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E6FBC" w14:textId="1D503504" w:rsidR="007F205A" w:rsidRPr="009A10E6" w:rsidRDefault="0055137A" w:rsidP="007F205A">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0064045B">
        <w:rPr>
          <w:rFonts w:ascii="Arial" w:hAnsi="Arial" w:cs="Arial"/>
          <w:color w:val="222222"/>
          <w:sz w:val="22"/>
          <w:szCs w:val="22"/>
          <w:shd w:val="clear" w:color="auto" w:fill="FFFFFF"/>
        </w:rPr>
        <w:t>En San Luis Potosí, San Luis Potosí </w:t>
      </w:r>
      <w:r w:rsidR="0064045B">
        <w:rPr>
          <w:rStyle w:val="il"/>
          <w:rFonts w:ascii="Arial" w:hAnsi="Arial" w:cs="Arial"/>
          <w:color w:val="222222"/>
          <w:sz w:val="22"/>
          <w:szCs w:val="22"/>
          <w:shd w:val="clear" w:color="auto" w:fill="FFFFFF"/>
        </w:rPr>
        <w:t>a</w:t>
      </w:r>
      <w:r w:rsidR="0064045B">
        <w:rPr>
          <w:rFonts w:ascii="Arial" w:hAnsi="Arial" w:cs="Arial"/>
          <w:color w:val="222222"/>
          <w:sz w:val="22"/>
          <w:szCs w:val="22"/>
          <w:shd w:val="clear" w:color="auto" w:fill="FFFFFF"/>
        </w:rPr>
        <w:t> </w:t>
      </w:r>
      <w:r w:rsidR="00D11442">
        <w:rPr>
          <w:rFonts w:ascii="Arial" w:hAnsi="Arial" w:cs="Arial"/>
          <w:color w:val="222222"/>
          <w:sz w:val="22"/>
          <w:szCs w:val="22"/>
          <w:shd w:val="clear" w:color="auto" w:fill="FFFFFF"/>
        </w:rPr>
        <w:t>28 veintiocho de octubre</w:t>
      </w:r>
      <w:r w:rsidR="005F5343">
        <w:rPr>
          <w:rFonts w:ascii="Arial" w:hAnsi="Arial" w:cs="Arial"/>
          <w:color w:val="222222"/>
          <w:sz w:val="22"/>
          <w:szCs w:val="22"/>
          <w:shd w:val="clear" w:color="auto" w:fill="FFFFFF"/>
        </w:rPr>
        <w:t xml:space="preserve"> de 2022</w:t>
      </w:r>
      <w:r w:rsidR="0064045B">
        <w:rPr>
          <w:rFonts w:ascii="Arial" w:hAnsi="Arial" w:cs="Arial"/>
          <w:color w:val="222222"/>
          <w:sz w:val="22"/>
          <w:szCs w:val="22"/>
          <w:shd w:val="clear" w:color="auto" w:fill="FFFFFF"/>
        </w:rPr>
        <w:t xml:space="preserve"> dos mil </w:t>
      </w:r>
      <w:r w:rsidR="005F5343">
        <w:rPr>
          <w:rFonts w:ascii="Arial" w:hAnsi="Arial" w:cs="Arial"/>
          <w:color w:val="222222"/>
          <w:sz w:val="22"/>
          <w:szCs w:val="22"/>
          <w:shd w:val="clear" w:color="auto" w:fill="FFFFFF"/>
        </w:rPr>
        <w:t>veintidós</w:t>
      </w:r>
      <w:r w:rsidR="0064045B">
        <w:rPr>
          <w:rFonts w:ascii="Arial" w:hAnsi="Arial" w:cs="Arial"/>
          <w:color w:val="222222"/>
          <w:sz w:val="22"/>
          <w:szCs w:val="22"/>
          <w:shd w:val="clear" w:color="auto" w:fill="FFFFFF"/>
        </w:rPr>
        <w:t>, la suscrita Licenciada Marcela Acosta Ibáñez, Secretario Proyectista de Ponencia 1, adscrita </w:t>
      </w:r>
      <w:r w:rsidR="0064045B">
        <w:rPr>
          <w:rStyle w:val="il"/>
          <w:rFonts w:ascii="Arial" w:hAnsi="Arial" w:cs="Arial"/>
          <w:color w:val="222222"/>
          <w:sz w:val="22"/>
          <w:szCs w:val="22"/>
          <w:shd w:val="clear" w:color="auto" w:fill="FFFFFF"/>
        </w:rPr>
        <w:t>a</w:t>
      </w:r>
      <w:r w:rsidR="0064045B">
        <w:rPr>
          <w:rFonts w:ascii="Arial" w:hAnsi="Arial" w:cs="Arial"/>
          <w:color w:val="222222"/>
          <w:sz w:val="22"/>
          <w:szCs w:val="22"/>
          <w:shd w:val="clear" w:color="auto" w:fill="FFFFFF"/>
        </w:rPr>
        <w:t> la Comisión Estatal de Garantí</w:t>
      </w:r>
      <w:r w:rsidR="0064045B">
        <w:rPr>
          <w:rStyle w:val="il"/>
          <w:rFonts w:ascii="Arial" w:hAnsi="Arial" w:cs="Arial"/>
          <w:color w:val="222222"/>
          <w:sz w:val="22"/>
          <w:szCs w:val="22"/>
          <w:shd w:val="clear" w:color="auto" w:fill="FFFFFF"/>
        </w:rPr>
        <w:t>a</w:t>
      </w:r>
      <w:r w:rsidR="0064045B">
        <w:rPr>
          <w:rFonts w:ascii="Arial" w:hAnsi="Arial" w:cs="Arial"/>
          <w:color w:val="222222"/>
          <w:sz w:val="22"/>
          <w:szCs w:val="22"/>
          <w:shd w:val="clear" w:color="auto" w:fill="FFFFFF"/>
        </w:rPr>
        <w:t> de Acceso </w:t>
      </w:r>
      <w:r w:rsidR="0064045B">
        <w:rPr>
          <w:rStyle w:val="il"/>
          <w:rFonts w:ascii="Arial" w:hAnsi="Arial" w:cs="Arial"/>
          <w:color w:val="222222"/>
          <w:sz w:val="22"/>
          <w:szCs w:val="22"/>
          <w:shd w:val="clear" w:color="auto" w:fill="FFFFFF"/>
        </w:rPr>
        <w:t>a</w:t>
      </w:r>
      <w:r w:rsidR="0064045B">
        <w:rPr>
          <w:rFonts w:ascii="Arial" w:hAnsi="Arial" w:cs="Arial"/>
          <w:color w:val="222222"/>
          <w:sz w:val="22"/>
          <w:szCs w:val="22"/>
          <w:shd w:val="clear" w:color="auto" w:fill="FFFFFF"/>
        </w:rPr>
        <w:t> la Información Pública, da cuenta al Comisionado Ponente David Enrique Menchaca Zúñiga, con el expediente </w:t>
      </w:r>
      <w:r w:rsidR="0064045B">
        <w:rPr>
          <w:rFonts w:ascii="Arial" w:hAnsi="Arial" w:cs="Arial"/>
          <w:b/>
          <w:bCs/>
          <w:color w:val="222222"/>
          <w:sz w:val="22"/>
          <w:szCs w:val="22"/>
          <w:shd w:val="clear" w:color="auto" w:fill="FFFFFF"/>
        </w:rPr>
        <w:t>RR-271/2019-1.</w:t>
      </w:r>
      <w:r w:rsidR="0064045B">
        <w:rPr>
          <w:rFonts w:ascii="Arial" w:hAnsi="Arial" w:cs="Arial"/>
          <w:color w:val="222222"/>
          <w:sz w:val="22"/>
          <w:szCs w:val="22"/>
          <w:shd w:val="clear" w:color="auto" w:fill="FFFFFF"/>
        </w:rPr>
        <w:t> </w:t>
      </w:r>
      <w:r w:rsidR="00575F71">
        <w:rPr>
          <w:rFonts w:ascii="Arial" w:hAnsi="Arial" w:cs="Arial"/>
          <w:color w:val="222222"/>
          <w:sz w:val="22"/>
          <w:szCs w:val="22"/>
          <w:shd w:val="clear" w:color="auto" w:fill="FFFFFF"/>
        </w:rPr>
        <w:t xml:space="preserve">   </w:t>
      </w:r>
      <w:r w:rsidR="00561F9A">
        <w:rPr>
          <w:rFonts w:ascii="Arial" w:hAnsi="Arial" w:cs="Arial"/>
          <w:b/>
          <w:bCs/>
          <w:color w:val="222222"/>
          <w:sz w:val="22"/>
          <w:szCs w:val="22"/>
          <w:shd w:val="clear" w:color="auto" w:fill="FFFFFF"/>
        </w:rPr>
        <w:t>CONSTE. -</w:t>
      </w:r>
    </w:p>
    <w:p w14:paraId="38C14761" w14:textId="77777777" w:rsidR="0055137A" w:rsidRPr="009A10E6" w:rsidRDefault="0055137A" w:rsidP="0007284C">
      <w:pPr>
        <w:tabs>
          <w:tab w:val="left" w:pos="6840"/>
        </w:tabs>
        <w:spacing w:line="360" w:lineRule="auto"/>
        <w:outlineLvl w:val="5"/>
        <w:rPr>
          <w:rFonts w:ascii="Arial" w:hAnsi="Arial" w:cs="Arial"/>
          <w:sz w:val="22"/>
        </w:rPr>
      </w:pPr>
      <w:r w:rsidRPr="009A10E6">
        <w:rPr>
          <w:rFonts w:ascii="Arial" w:hAnsi="Arial" w:cs="Arial"/>
          <w:sz w:val="22"/>
        </w:rPr>
        <w:t xml:space="preserve">                                                                                                                                       </w:t>
      </w:r>
    </w:p>
    <w:p w14:paraId="69DC2409" w14:textId="7117DA04" w:rsidR="0055137A" w:rsidRPr="009A10E6" w:rsidRDefault="0055137A" w:rsidP="0055137A">
      <w:pPr>
        <w:tabs>
          <w:tab w:val="left" w:pos="6840"/>
        </w:tabs>
        <w:spacing w:line="360" w:lineRule="auto"/>
        <w:ind w:firstLine="708"/>
        <w:outlineLvl w:val="5"/>
        <w:rPr>
          <w:rFonts w:ascii="Arial" w:hAnsi="Arial" w:cs="Arial"/>
          <w:sz w:val="22"/>
        </w:rPr>
      </w:pPr>
      <w:r w:rsidRPr="009A10E6">
        <w:rPr>
          <w:rFonts w:ascii="Arial" w:hAnsi="Arial" w:cs="Arial"/>
          <w:sz w:val="22"/>
        </w:rPr>
        <w:t xml:space="preserve">San Luis Potosí, San Luis Potosí, a </w:t>
      </w:r>
      <w:r w:rsidR="00D11442">
        <w:rPr>
          <w:rFonts w:ascii="Arial" w:hAnsi="Arial" w:cs="Arial"/>
          <w:sz w:val="22"/>
        </w:rPr>
        <w:t>28 veintiocho de octubre</w:t>
      </w:r>
      <w:r w:rsidR="007F205A" w:rsidRPr="009A10E6">
        <w:rPr>
          <w:rFonts w:ascii="Arial" w:hAnsi="Arial" w:cs="Arial"/>
          <w:sz w:val="22"/>
        </w:rPr>
        <w:t xml:space="preserve"> de 202</w:t>
      </w:r>
      <w:r w:rsidR="00D11442">
        <w:rPr>
          <w:rFonts w:ascii="Arial" w:hAnsi="Arial" w:cs="Arial"/>
          <w:sz w:val="22"/>
        </w:rPr>
        <w:t>2</w:t>
      </w:r>
      <w:r w:rsidR="0064045B">
        <w:rPr>
          <w:rFonts w:ascii="Arial" w:hAnsi="Arial" w:cs="Arial"/>
          <w:sz w:val="22"/>
        </w:rPr>
        <w:t xml:space="preserve"> </w:t>
      </w:r>
      <w:r w:rsidR="007F205A" w:rsidRPr="009A10E6">
        <w:rPr>
          <w:rFonts w:ascii="Arial" w:hAnsi="Arial" w:cs="Arial"/>
          <w:sz w:val="22"/>
        </w:rPr>
        <w:t xml:space="preserve">dos mil </w:t>
      </w:r>
      <w:r w:rsidR="005F5343" w:rsidRPr="009A10E6">
        <w:rPr>
          <w:rFonts w:ascii="Arial" w:hAnsi="Arial" w:cs="Arial"/>
          <w:sz w:val="22"/>
        </w:rPr>
        <w:t>veinti</w:t>
      </w:r>
      <w:r w:rsidR="005F5343">
        <w:rPr>
          <w:rFonts w:ascii="Arial" w:hAnsi="Arial" w:cs="Arial"/>
          <w:sz w:val="22"/>
        </w:rPr>
        <w:t>dós</w:t>
      </w:r>
      <w:r w:rsidRPr="009A10E6">
        <w:rPr>
          <w:rFonts w:ascii="Arial" w:hAnsi="Arial" w:cs="Arial"/>
          <w:sz w:val="22"/>
        </w:rPr>
        <w:t>.</w:t>
      </w:r>
    </w:p>
    <w:p w14:paraId="3D5F5845" w14:textId="77777777" w:rsidR="0055137A" w:rsidRPr="009A10E6" w:rsidRDefault="0055137A" w:rsidP="0055137A">
      <w:pPr>
        <w:tabs>
          <w:tab w:val="left" w:pos="6840"/>
        </w:tabs>
        <w:spacing w:line="360" w:lineRule="auto"/>
        <w:ind w:firstLine="708"/>
        <w:outlineLvl w:val="5"/>
        <w:rPr>
          <w:rFonts w:ascii="Arial" w:hAnsi="Arial" w:cs="Arial"/>
          <w:sz w:val="22"/>
        </w:rPr>
      </w:pPr>
    </w:p>
    <w:p w14:paraId="0DCA113B" w14:textId="77777777" w:rsidR="00443312" w:rsidRPr="009A10E6" w:rsidRDefault="00443312" w:rsidP="001A763C">
      <w:pPr>
        <w:spacing w:line="360" w:lineRule="auto"/>
        <w:jc w:val="both"/>
        <w:rPr>
          <w:rFonts w:ascii="Arial" w:hAnsi="Arial" w:cs="Arial"/>
          <w:sz w:val="22"/>
        </w:rPr>
      </w:pPr>
    </w:p>
    <w:p w14:paraId="1C03C6D3"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64045B">
        <w:rPr>
          <w:rFonts w:ascii="Arial" w:hAnsi="Arial" w:cs="Arial"/>
          <w:b/>
          <w:sz w:val="22"/>
        </w:rPr>
        <w:t>271</w:t>
      </w:r>
      <w:r w:rsidR="001A763C" w:rsidRPr="009A10E6">
        <w:rPr>
          <w:rFonts w:ascii="Arial" w:hAnsi="Arial" w:cs="Arial"/>
          <w:b/>
          <w:sz w:val="22"/>
        </w:rPr>
        <w:t>/2019</w:t>
      </w:r>
      <w:r w:rsidR="00EE1000" w:rsidRPr="009A10E6">
        <w:rPr>
          <w:rFonts w:ascii="Arial" w:hAnsi="Arial" w:cs="Arial"/>
          <w:b/>
          <w:sz w:val="22"/>
        </w:rPr>
        <w:t>-1</w:t>
      </w:r>
      <w:r w:rsidR="00295A46" w:rsidRPr="009A10E6">
        <w:rPr>
          <w:rFonts w:ascii="Arial" w:hAnsi="Arial" w:cs="Arial"/>
          <w:b/>
          <w:sz w:val="22"/>
        </w:rPr>
        <w:t>.</w:t>
      </w:r>
    </w:p>
    <w:p w14:paraId="57EF3D94" w14:textId="77777777" w:rsidR="0055137A" w:rsidRPr="009A10E6" w:rsidRDefault="0055137A" w:rsidP="0055137A">
      <w:pPr>
        <w:spacing w:line="360" w:lineRule="auto"/>
        <w:ind w:firstLine="708"/>
        <w:jc w:val="both"/>
        <w:rPr>
          <w:rFonts w:ascii="Arial" w:hAnsi="Arial" w:cs="Arial"/>
          <w:sz w:val="22"/>
        </w:rPr>
      </w:pPr>
    </w:p>
    <w:p w14:paraId="101A480F"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14:paraId="5B4B3380" w14:textId="77777777" w:rsidR="0055137A" w:rsidRPr="009A10E6" w:rsidRDefault="0055137A" w:rsidP="0055137A">
      <w:pPr>
        <w:pStyle w:val="corte4fondo"/>
        <w:tabs>
          <w:tab w:val="left" w:pos="567"/>
        </w:tabs>
        <w:spacing w:line="240" w:lineRule="auto"/>
        <w:rPr>
          <w:rFonts w:cs="Arial"/>
          <w:i/>
          <w:sz w:val="18"/>
        </w:rPr>
      </w:pPr>
    </w:p>
    <w:p w14:paraId="6F039D59" w14:textId="77777777"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14:paraId="78B85617" w14:textId="77777777"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14:paraId="52CBACCF" w14:textId="77777777" w:rsidR="007F205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Por las consideraciones expuestas, esta Comisión Estatal de Garantía de Acceso a la Información Pública de conformidad con el artículo 1</w:t>
      </w:r>
      <w:r w:rsidR="0064045B">
        <w:rPr>
          <w:rFonts w:cs="Arial"/>
          <w:color w:val="000000" w:themeColor="text1"/>
          <w:sz w:val="22"/>
          <w:szCs w:val="24"/>
        </w:rPr>
        <w:t>64</w:t>
      </w:r>
      <w:r w:rsidRPr="009A10E6">
        <w:rPr>
          <w:rFonts w:cs="Arial"/>
          <w:color w:val="000000" w:themeColor="text1"/>
          <w:sz w:val="22"/>
          <w:szCs w:val="24"/>
        </w:rPr>
        <w:t xml:space="preserve"> de la Ley de Transparencia y Acceso a la Información Pública del Estado, </w:t>
      </w:r>
      <w:r w:rsidR="0064045B">
        <w:rPr>
          <w:rFonts w:cs="Arial"/>
          <w:color w:val="000000" w:themeColor="text1"/>
          <w:sz w:val="22"/>
          <w:szCs w:val="24"/>
        </w:rPr>
        <w:t xml:space="preserve">APLICA EL PRINCIPIO DE AFIRMATIVA </w:t>
      </w:r>
      <w:r w:rsidR="005F5343">
        <w:rPr>
          <w:rFonts w:cs="Arial"/>
          <w:color w:val="000000" w:themeColor="text1"/>
          <w:sz w:val="22"/>
          <w:szCs w:val="24"/>
        </w:rPr>
        <w:t xml:space="preserve">FICTA </w:t>
      </w:r>
      <w:r w:rsidR="005F5343" w:rsidRPr="009A10E6">
        <w:rPr>
          <w:rFonts w:cs="Arial"/>
          <w:color w:val="000000" w:themeColor="text1"/>
          <w:sz w:val="22"/>
          <w:szCs w:val="24"/>
        </w:rPr>
        <w:t>y</w:t>
      </w:r>
      <w:r w:rsidRPr="009A10E6">
        <w:rPr>
          <w:rFonts w:cs="Arial"/>
          <w:color w:val="000000" w:themeColor="text1"/>
          <w:sz w:val="22"/>
          <w:szCs w:val="24"/>
        </w:rPr>
        <w:t xml:space="preserve"> conmina al sujeto obligado para que:</w:t>
      </w:r>
    </w:p>
    <w:p w14:paraId="6AB17629" w14:textId="77777777" w:rsidR="0055137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 xml:space="preserve">6.1.1. </w:t>
      </w:r>
      <w:r w:rsidR="0064045B">
        <w:rPr>
          <w:rFonts w:cs="Arial"/>
          <w:color w:val="000000" w:themeColor="text1"/>
          <w:sz w:val="22"/>
          <w:szCs w:val="24"/>
        </w:rPr>
        <w:t xml:space="preserve"> Proporcione al particular la información relativa a los formatos alojados en la plataforma estatal de transparencia, relativa al artículo 84, fracción XXXI de la ley de transparencia, de los meses, noviembre y diciembre 2018 dos mil dieciocho </w:t>
      </w:r>
      <w:r w:rsidR="0055137A" w:rsidRPr="009A10E6">
        <w:rPr>
          <w:rFonts w:cs="Arial"/>
          <w:i/>
          <w:sz w:val="22"/>
          <w:szCs w:val="24"/>
        </w:rPr>
        <w:t xml:space="preserve">[…]” </w:t>
      </w:r>
    </w:p>
    <w:p w14:paraId="350EF17D" w14:textId="77777777" w:rsidR="0055137A" w:rsidRPr="009A10E6" w:rsidRDefault="0055137A" w:rsidP="0055137A">
      <w:pPr>
        <w:spacing w:line="360" w:lineRule="auto"/>
        <w:jc w:val="both"/>
        <w:rPr>
          <w:rFonts w:ascii="Arial" w:hAnsi="Arial" w:cs="Arial"/>
          <w:sz w:val="22"/>
        </w:rPr>
      </w:pPr>
    </w:p>
    <w:p w14:paraId="19532626" w14:textId="77777777"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lastRenderedPageBreak/>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14:paraId="25EB3C33" w14:textId="77777777" w:rsidR="0055137A" w:rsidRPr="009A10E6" w:rsidRDefault="0055137A" w:rsidP="007E0C95">
      <w:pPr>
        <w:spacing w:line="360" w:lineRule="auto"/>
        <w:jc w:val="both"/>
        <w:rPr>
          <w:rFonts w:ascii="Arial" w:hAnsi="Arial" w:cs="Arial"/>
          <w:sz w:val="22"/>
        </w:rPr>
      </w:pPr>
    </w:p>
    <w:p w14:paraId="4C713370"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5F5343" w:rsidRPr="009A10E6">
        <w:rPr>
          <w:rFonts w:ascii="Arial" w:hAnsi="Arial" w:cs="Arial"/>
          <w:sz w:val="22"/>
        </w:rPr>
        <w:t>mérito</w:t>
      </w:r>
      <w:r w:rsidR="001A763C" w:rsidRPr="009A10E6">
        <w:rPr>
          <w:rFonts w:ascii="Arial" w:hAnsi="Arial" w:cs="Arial"/>
          <w:sz w:val="22"/>
        </w:rPr>
        <w:t>.</w:t>
      </w:r>
    </w:p>
    <w:p w14:paraId="2DCF3165" w14:textId="77777777" w:rsidR="0055137A" w:rsidRPr="009A10E6" w:rsidRDefault="0055137A" w:rsidP="0055137A">
      <w:pPr>
        <w:spacing w:line="360" w:lineRule="auto"/>
        <w:ind w:firstLine="708"/>
        <w:jc w:val="both"/>
        <w:rPr>
          <w:rFonts w:ascii="AvantGarde Bk BT" w:hAnsi="AvantGarde Bk BT" w:cs="Arial"/>
          <w:color w:val="000000" w:themeColor="text1"/>
          <w:sz w:val="22"/>
        </w:rPr>
      </w:pPr>
    </w:p>
    <w:p w14:paraId="00A6C424" w14:textId="77777777"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14:paraId="18BF4164" w14:textId="77777777" w:rsidR="0055137A" w:rsidRPr="009A10E6" w:rsidRDefault="0055137A" w:rsidP="0055137A">
      <w:pPr>
        <w:spacing w:line="360" w:lineRule="auto"/>
        <w:jc w:val="both"/>
        <w:rPr>
          <w:rFonts w:ascii="Arial" w:hAnsi="Arial" w:cs="Arial"/>
          <w:sz w:val="22"/>
        </w:rPr>
      </w:pPr>
    </w:p>
    <w:p w14:paraId="7C3C6886"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14:paraId="3482E829" w14:textId="77777777" w:rsidR="0055137A" w:rsidRPr="009A10E6" w:rsidRDefault="0055137A" w:rsidP="0055137A">
      <w:pPr>
        <w:spacing w:line="360" w:lineRule="auto"/>
        <w:jc w:val="both"/>
        <w:rPr>
          <w:rFonts w:ascii="Arial" w:hAnsi="Arial" w:cs="Arial"/>
          <w:b/>
          <w:i/>
          <w:sz w:val="22"/>
        </w:rPr>
      </w:pPr>
    </w:p>
    <w:p w14:paraId="1D11385A" w14:textId="77777777"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14:paraId="38AB84CD" w14:textId="77777777" w:rsidR="0055137A" w:rsidRPr="009A10E6" w:rsidRDefault="0055137A" w:rsidP="0055137A">
      <w:pPr>
        <w:spacing w:line="360" w:lineRule="auto"/>
        <w:ind w:left="680"/>
        <w:jc w:val="both"/>
        <w:rPr>
          <w:rFonts w:ascii="Arial" w:hAnsi="Arial" w:cs="Arial"/>
          <w:b/>
          <w:i/>
          <w:sz w:val="22"/>
        </w:rPr>
      </w:pPr>
    </w:p>
    <w:p w14:paraId="2712777A"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14:paraId="0A7E5658" w14:textId="77777777" w:rsidR="0055137A" w:rsidRPr="009A10E6" w:rsidRDefault="0055137A" w:rsidP="0055137A">
      <w:pPr>
        <w:spacing w:line="360" w:lineRule="auto"/>
        <w:ind w:left="680"/>
        <w:jc w:val="both"/>
        <w:rPr>
          <w:rFonts w:ascii="Arial" w:hAnsi="Arial" w:cs="Arial"/>
          <w:i/>
          <w:sz w:val="22"/>
        </w:rPr>
      </w:pPr>
    </w:p>
    <w:p w14:paraId="2BC32B56"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9625303" w14:textId="77777777" w:rsidR="0055137A" w:rsidRPr="009A10E6" w:rsidRDefault="0055137A" w:rsidP="0055137A">
      <w:pPr>
        <w:spacing w:line="360" w:lineRule="auto"/>
        <w:ind w:left="680" w:firstLine="708"/>
        <w:jc w:val="both"/>
        <w:rPr>
          <w:rFonts w:ascii="Arial" w:hAnsi="Arial" w:cs="Arial"/>
          <w:sz w:val="22"/>
        </w:rPr>
      </w:pPr>
    </w:p>
    <w:p w14:paraId="4C1792F3" w14:textId="77777777"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64045B">
        <w:rPr>
          <w:rFonts w:ascii="Arial" w:hAnsi="Arial" w:cs="Arial"/>
          <w:b/>
          <w:sz w:val="22"/>
          <w:u w:val="single"/>
        </w:rPr>
        <w:t>271</w:t>
      </w:r>
      <w:r w:rsidR="001A763C" w:rsidRPr="009A10E6">
        <w:rPr>
          <w:rFonts w:ascii="Arial" w:hAnsi="Arial" w:cs="Arial"/>
          <w:b/>
          <w:sz w:val="22"/>
          <w:u w:val="single"/>
        </w:rPr>
        <w:t>/2019</w:t>
      </w:r>
      <w:r w:rsidRPr="009A10E6">
        <w:rPr>
          <w:rFonts w:ascii="Arial" w:hAnsi="Arial" w:cs="Arial"/>
          <w:b/>
          <w:sz w:val="22"/>
          <w:u w:val="single"/>
        </w:rPr>
        <w:t>-</w:t>
      </w:r>
      <w:r w:rsidR="005C04DE" w:rsidRPr="009A10E6">
        <w:rPr>
          <w:rFonts w:ascii="Arial" w:hAnsi="Arial" w:cs="Arial"/>
          <w:b/>
          <w:sz w:val="22"/>
          <w:u w:val="single"/>
        </w:rPr>
        <w:t>1;</w:t>
      </w:r>
      <w:r w:rsidRPr="009A10E6">
        <w:rPr>
          <w:rFonts w:ascii="Arial" w:hAnsi="Arial" w:cs="Arial"/>
          <w:sz w:val="22"/>
        </w:rPr>
        <w:t xml:space="preserve"> ya que no se cumple con lo establecido en el resolutivo en </w:t>
      </w:r>
      <w:r w:rsidRPr="009A10E6">
        <w:rPr>
          <w:rFonts w:ascii="Arial" w:hAnsi="Arial" w:cs="Arial"/>
          <w:sz w:val="22"/>
        </w:rPr>
        <w:lastRenderedPageBreak/>
        <w:t xml:space="preserve">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y en consecuencia, se conmina al sujeto obligado a que:</w:t>
      </w:r>
    </w:p>
    <w:p w14:paraId="3F6D4DAB" w14:textId="77777777" w:rsidR="0055137A" w:rsidRPr="009A10E6" w:rsidRDefault="0055137A" w:rsidP="0055137A">
      <w:pPr>
        <w:spacing w:line="360" w:lineRule="auto"/>
        <w:ind w:firstLine="709"/>
        <w:jc w:val="both"/>
        <w:rPr>
          <w:rFonts w:ascii="Arial" w:hAnsi="Arial" w:cs="Arial"/>
          <w:sz w:val="22"/>
        </w:rPr>
      </w:pPr>
    </w:p>
    <w:p w14:paraId="5F496758" w14:textId="77777777" w:rsidR="0064045B" w:rsidRPr="0064045B" w:rsidRDefault="0064045B" w:rsidP="001A763C">
      <w:pPr>
        <w:pStyle w:val="Prrafodelista"/>
        <w:numPr>
          <w:ilvl w:val="0"/>
          <w:numId w:val="8"/>
        </w:numPr>
        <w:spacing w:line="360" w:lineRule="auto"/>
        <w:jc w:val="both"/>
        <w:rPr>
          <w:rFonts w:cs="Arial"/>
          <w:i/>
          <w:szCs w:val="22"/>
        </w:rPr>
      </w:pPr>
      <w:r>
        <w:rPr>
          <w:rFonts w:cs="Arial"/>
          <w:color w:val="000000" w:themeColor="text1"/>
          <w:sz w:val="22"/>
          <w:szCs w:val="24"/>
        </w:rPr>
        <w:t>Proporcione al particular la información relativa a los formatos alojados en la plataforma estatal de transparencia, relativa al artículo 84, fracción XXXI de la ley de transparencia, de los meses, noviembre y diciembre 2018 dos mil dieciocho.</w:t>
      </w:r>
    </w:p>
    <w:p w14:paraId="1E0E8D16" w14:textId="77777777"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14:paraId="2F4750F9" w14:textId="77777777"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5DFA1AF9" w14:textId="77777777" w:rsidR="0055137A" w:rsidRPr="009A10E6" w:rsidRDefault="0055137A" w:rsidP="0055137A">
      <w:pPr>
        <w:spacing w:line="360" w:lineRule="auto"/>
        <w:jc w:val="both"/>
        <w:rPr>
          <w:rFonts w:ascii="Arial" w:hAnsi="Arial" w:cs="Arial"/>
          <w:sz w:val="22"/>
        </w:rPr>
      </w:pPr>
    </w:p>
    <w:p w14:paraId="5EE9BD56" w14:textId="77777777"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9A10E6">
        <w:rPr>
          <w:rFonts w:ascii="Arial" w:hAnsi="Arial" w:cs="Arial"/>
          <w:b/>
          <w:sz w:val="22"/>
          <w:u w:val="single"/>
        </w:rPr>
        <w:t>se requiere al Titular d</w:t>
      </w:r>
      <w:r w:rsidR="0064045B">
        <w:rPr>
          <w:rFonts w:ascii="Arial" w:hAnsi="Arial" w:cs="Arial"/>
          <w:b/>
          <w:sz w:val="22"/>
          <w:u w:val="single"/>
        </w:rPr>
        <w:t>el Municipio de Aquismón</w:t>
      </w:r>
      <w:r w:rsidR="00D970E7" w:rsidRPr="009A10E6">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03 tres</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14:paraId="48118840" w14:textId="77777777" w:rsidR="0055137A" w:rsidRPr="009A10E6" w:rsidRDefault="0055137A" w:rsidP="0055137A">
      <w:pPr>
        <w:spacing w:line="360" w:lineRule="auto"/>
        <w:ind w:firstLine="680"/>
        <w:jc w:val="both"/>
        <w:rPr>
          <w:rFonts w:ascii="Arial" w:hAnsi="Arial" w:cs="Arial"/>
          <w:sz w:val="22"/>
          <w:lang w:val="es-MX" w:eastAsia="en-US"/>
        </w:rPr>
      </w:pPr>
    </w:p>
    <w:p w14:paraId="63A4CA54"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 xml:space="preserve">De igual modo, </w:t>
      </w:r>
      <w:r w:rsidRPr="009A10E6">
        <w:rPr>
          <w:rFonts w:ascii="Arial" w:hAnsi="Arial" w:cs="Arial"/>
          <w:b/>
          <w:sz w:val="22"/>
          <w:u w:val="single"/>
        </w:rPr>
        <w:t>se requiere al Titular del</w:t>
      </w:r>
      <w:r w:rsidR="0064045B">
        <w:rPr>
          <w:rFonts w:ascii="Arial" w:hAnsi="Arial" w:cs="Arial"/>
          <w:b/>
          <w:sz w:val="22"/>
          <w:u w:val="single"/>
        </w:rPr>
        <w:t xml:space="preserve"> Municipio de Aquismón </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w:t>
      </w:r>
      <w:r w:rsidRPr="009A10E6">
        <w:rPr>
          <w:rFonts w:ascii="Arial" w:hAnsi="Arial" w:cs="Arial"/>
          <w:b/>
          <w:sz w:val="22"/>
          <w:u w:val="single"/>
        </w:rPr>
        <w:lastRenderedPageBreak/>
        <w:t>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14:paraId="43F2D281" w14:textId="77777777" w:rsidR="0055137A" w:rsidRPr="009A10E6" w:rsidRDefault="0055137A" w:rsidP="0055137A">
      <w:pPr>
        <w:spacing w:line="360" w:lineRule="auto"/>
        <w:ind w:firstLine="680"/>
        <w:jc w:val="both"/>
        <w:rPr>
          <w:rFonts w:ascii="Arial" w:hAnsi="Arial" w:cs="Arial"/>
          <w:b/>
          <w:sz w:val="22"/>
          <w:u w:val="single"/>
        </w:rPr>
      </w:pPr>
    </w:p>
    <w:p w14:paraId="55827E79" w14:textId="77777777"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14:paraId="0A3AB91C" w14:textId="77777777" w:rsidR="0055137A" w:rsidRPr="009A10E6" w:rsidRDefault="0055137A" w:rsidP="0055137A">
      <w:pPr>
        <w:spacing w:line="360" w:lineRule="auto"/>
        <w:ind w:firstLine="709"/>
        <w:jc w:val="both"/>
        <w:rPr>
          <w:rFonts w:ascii="Arial" w:hAnsi="Arial" w:cs="Arial"/>
          <w:sz w:val="22"/>
        </w:rPr>
      </w:pPr>
    </w:p>
    <w:p w14:paraId="09DC0FC9"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0"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0"/>
    <w:p w14:paraId="5A5656BA" w14:textId="6904DF6D" w:rsidR="0055137A" w:rsidRPr="009A10E6" w:rsidRDefault="0064045B"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w:t>
      </w:r>
      <w:r w:rsidR="002804FD">
        <w:rPr>
          <w:rFonts w:ascii="Arial" w:hAnsi="Arial" w:cs="Arial"/>
          <w:i/>
          <w:color w:val="000000" w:themeColor="text1"/>
          <w:sz w:val="18"/>
          <w:vertAlign w:val="superscript"/>
        </w:rPr>
        <w:t>/MGTG</w:t>
      </w:r>
      <w:r w:rsidR="0055137A" w:rsidRPr="009A10E6">
        <w:rPr>
          <w:rFonts w:ascii="Arial" w:hAnsi="Arial" w:cs="Arial"/>
          <w:i/>
          <w:color w:val="000000" w:themeColor="text1"/>
          <w:sz w:val="28"/>
          <w:vertAlign w:val="superscript"/>
        </w:rPr>
        <w:t>.</w:t>
      </w:r>
    </w:p>
    <w:p w14:paraId="3D4A0D10" w14:textId="77777777" w:rsidR="0055137A" w:rsidRPr="009A10E6" w:rsidRDefault="0055137A" w:rsidP="0055137A">
      <w:pPr>
        <w:jc w:val="both"/>
        <w:rPr>
          <w:color w:val="000000" w:themeColor="text1"/>
          <w:sz w:val="28"/>
        </w:rPr>
      </w:pPr>
    </w:p>
    <w:p w14:paraId="5CE40371" w14:textId="77777777" w:rsidR="0055137A" w:rsidRPr="009A10E6" w:rsidRDefault="0055137A" w:rsidP="0055137A">
      <w:pPr>
        <w:jc w:val="both"/>
        <w:rPr>
          <w:color w:val="000000" w:themeColor="text1"/>
          <w:sz w:val="28"/>
        </w:rPr>
      </w:pPr>
    </w:p>
    <w:p w14:paraId="3264DDB8" w14:textId="77777777" w:rsidR="0055137A" w:rsidRPr="009A10E6" w:rsidRDefault="0055137A" w:rsidP="0055137A">
      <w:pPr>
        <w:jc w:val="both"/>
        <w:rPr>
          <w:color w:val="000000" w:themeColor="text1"/>
          <w:sz w:val="28"/>
        </w:rPr>
      </w:pPr>
    </w:p>
    <w:p w14:paraId="629AA340" w14:textId="77777777" w:rsidR="0055137A" w:rsidRPr="009A10E6" w:rsidRDefault="0064045B"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14:anchorId="1DB620C7" wp14:editId="6F142445">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4F022BDD"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21598E36"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6175AC0F" w14:textId="77777777" w:rsidR="0055137A" w:rsidRPr="009A10E6" w:rsidRDefault="0064045B"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14:anchorId="72C04AD2" wp14:editId="56035FE3">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47E39C02"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01E4E71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58272EA"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14:paraId="7A56A52B" w14:textId="77777777" w:rsidR="0055137A" w:rsidRPr="009A10E6" w:rsidRDefault="0055137A" w:rsidP="0055137A">
      <w:pPr>
        <w:jc w:val="both"/>
        <w:rPr>
          <w:color w:val="000000" w:themeColor="text1"/>
          <w:sz w:val="28"/>
        </w:rPr>
      </w:pPr>
    </w:p>
    <w:p w14:paraId="690B6E23" w14:textId="77777777" w:rsidR="0055137A" w:rsidRPr="009A10E6" w:rsidRDefault="0055137A" w:rsidP="0055137A">
      <w:pPr>
        <w:rPr>
          <w:b/>
          <w:color w:val="000000" w:themeColor="text1"/>
          <w:sz w:val="28"/>
        </w:rPr>
      </w:pPr>
    </w:p>
    <w:p w14:paraId="768D16F1" w14:textId="77777777" w:rsidR="007316FE" w:rsidRPr="009A10E6" w:rsidRDefault="007316FE" w:rsidP="0055137A">
      <w:pPr>
        <w:rPr>
          <w:sz w:val="28"/>
        </w:rPr>
      </w:pPr>
    </w:p>
    <w:sectPr w:rsidR="007316FE" w:rsidRPr="009A10E6" w:rsidSect="00561F9A">
      <w:headerReference w:type="default" r:id="rId8"/>
      <w:pgSz w:w="12247" w:h="19335" w:code="300"/>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4FAB7" w14:textId="77777777" w:rsidR="00CB68B5" w:rsidRDefault="00CB68B5" w:rsidP="00C13204">
      <w:r>
        <w:separator/>
      </w:r>
    </w:p>
  </w:endnote>
  <w:endnote w:type="continuationSeparator" w:id="0">
    <w:p w14:paraId="219E88CD" w14:textId="77777777" w:rsidR="00CB68B5" w:rsidRDefault="00CB68B5"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6310D" w14:textId="77777777" w:rsidR="00CB68B5" w:rsidRDefault="00CB68B5" w:rsidP="00C13204">
      <w:r>
        <w:separator/>
      </w:r>
    </w:p>
  </w:footnote>
  <w:footnote w:type="continuationSeparator" w:id="0">
    <w:p w14:paraId="7BCEA711" w14:textId="77777777" w:rsidR="00CB68B5" w:rsidRDefault="00CB68B5"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10C81" w14:textId="77777777" w:rsidR="009262B0" w:rsidRPr="00F715B8" w:rsidRDefault="00000000"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575F71">
          <w:rPr>
            <w:rFonts w:ascii="Arial" w:hAnsi="Arial" w:cs="Arial"/>
            <w:noProof/>
            <w:sz w:val="22"/>
            <w:szCs w:val="22"/>
          </w:rPr>
          <w:t>1</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64045B">
          <w:rPr>
            <w:rFonts w:ascii="Arial" w:hAnsi="Arial" w:cs="Arial"/>
            <w:sz w:val="22"/>
            <w:szCs w:val="22"/>
          </w:rPr>
          <w:t>271</w:t>
        </w:r>
        <w:r w:rsidR="001A763C">
          <w:rPr>
            <w:rFonts w:ascii="Arial" w:hAnsi="Arial" w:cs="Arial"/>
            <w:sz w:val="22"/>
            <w:szCs w:val="22"/>
          </w:rPr>
          <w:t>/2019</w:t>
        </w:r>
        <w:r w:rsidR="00064F9C" w:rsidRPr="00F715B8">
          <w:rPr>
            <w:rFonts w:ascii="Arial" w:hAnsi="Arial" w:cs="Arial"/>
            <w:sz w:val="22"/>
            <w:szCs w:val="22"/>
          </w:rPr>
          <w:t>-1</w:t>
        </w:r>
      </w:sdtContent>
    </w:sdt>
  </w:p>
  <w:p w14:paraId="50A98EAC"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16cid:durableId="996422705">
    <w:abstractNumId w:val="4"/>
  </w:num>
  <w:num w:numId="2" w16cid:durableId="1973512096">
    <w:abstractNumId w:val="2"/>
  </w:num>
  <w:num w:numId="3" w16cid:durableId="760876750">
    <w:abstractNumId w:val="2"/>
  </w:num>
  <w:num w:numId="4" w16cid:durableId="1451825811">
    <w:abstractNumId w:val="2"/>
  </w:num>
  <w:num w:numId="5" w16cid:durableId="957108061">
    <w:abstractNumId w:val="3"/>
  </w:num>
  <w:num w:numId="6" w16cid:durableId="9338824">
    <w:abstractNumId w:val="1"/>
  </w:num>
  <w:num w:numId="7" w16cid:durableId="1382243772">
    <w:abstractNumId w:val="3"/>
  </w:num>
  <w:num w:numId="8" w16cid:durableId="1044525503">
    <w:abstractNumId w:val="5"/>
  </w:num>
  <w:num w:numId="9" w16cid:durableId="347099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04FD"/>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4BE8"/>
    <w:rsid w:val="00546488"/>
    <w:rsid w:val="0055137A"/>
    <w:rsid w:val="00551D02"/>
    <w:rsid w:val="00554E9C"/>
    <w:rsid w:val="00561F9A"/>
    <w:rsid w:val="00562C8C"/>
    <w:rsid w:val="00562E2B"/>
    <w:rsid w:val="00563168"/>
    <w:rsid w:val="00566772"/>
    <w:rsid w:val="00570C67"/>
    <w:rsid w:val="00575F71"/>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5343"/>
    <w:rsid w:val="005F78F7"/>
    <w:rsid w:val="0060323F"/>
    <w:rsid w:val="00604792"/>
    <w:rsid w:val="006053DA"/>
    <w:rsid w:val="006219F9"/>
    <w:rsid w:val="0064045B"/>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10E6"/>
    <w:rsid w:val="009A3106"/>
    <w:rsid w:val="009B454E"/>
    <w:rsid w:val="009C233D"/>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D69A9"/>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B68B5"/>
    <w:rsid w:val="00CD0D61"/>
    <w:rsid w:val="00CD512B"/>
    <w:rsid w:val="00CD674A"/>
    <w:rsid w:val="00CE0F83"/>
    <w:rsid w:val="00CE3BE5"/>
    <w:rsid w:val="00CF062F"/>
    <w:rsid w:val="00CF2189"/>
    <w:rsid w:val="00CF6D68"/>
    <w:rsid w:val="00D07C8F"/>
    <w:rsid w:val="00D11442"/>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330B"/>
    <w:rsid w:val="00E74103"/>
    <w:rsid w:val="00E77A4C"/>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7FA0A"/>
  <w15:docId w15:val="{280282C4-0D07-45FA-94C2-FCC014157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 w:type="character" w:customStyle="1" w:styleId="il">
    <w:name w:val="il"/>
    <w:basedOn w:val="Fuentedeprrafopredeter"/>
    <w:rsid w:val="00640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8CDCB-D27C-49CA-987A-EC99D1DA0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1222</Words>
  <Characters>6723</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Servicio ponencia 1</cp:lastModifiedBy>
  <cp:revision>6</cp:revision>
  <cp:lastPrinted>2022-08-10T16:01:00Z</cp:lastPrinted>
  <dcterms:created xsi:type="dcterms:W3CDTF">2022-08-01T03:46:00Z</dcterms:created>
  <dcterms:modified xsi:type="dcterms:W3CDTF">2022-10-26T18:33:00Z</dcterms:modified>
</cp:coreProperties>
</file>