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E7F" w:rsidRPr="00B63E7F" w:rsidRDefault="00B63E7F" w:rsidP="00B63E7F">
      <w:pPr>
        <w:rPr>
          <w:b/>
        </w:rPr>
      </w:pPr>
      <w:bookmarkStart w:id="0" w:name="_GoBack"/>
      <w:r w:rsidRPr="00B63E7F">
        <w:rPr>
          <w:b/>
        </w:rPr>
        <w:t>Estatuto Orgánico:</w:t>
      </w:r>
    </w:p>
    <w:bookmarkEnd w:id="0"/>
    <w:p w:rsidR="00B63E7F" w:rsidRDefault="00B63E7F" w:rsidP="00B63E7F">
      <w:r>
        <w:t>Secretaria General</w:t>
      </w:r>
    </w:p>
    <w:p w:rsidR="00B63E7F" w:rsidRDefault="00B63E7F" w:rsidP="00B63E7F">
      <w:r w:rsidRPr="00B63E7F">
        <w:rPr>
          <w:b/>
        </w:rPr>
        <w:t>Artículo 68.</w:t>
      </w:r>
      <w:r>
        <w:t xml:space="preserve"> Son atribuciones de quien ocupe la titula</w:t>
      </w:r>
      <w:r>
        <w:t xml:space="preserve">ridad de la Secretaría General, </w:t>
      </w:r>
      <w:r>
        <w:t>las siguientes:</w:t>
      </w:r>
    </w:p>
    <w:p w:rsidR="00B63E7F" w:rsidRDefault="00B63E7F" w:rsidP="00B63E7F">
      <w:r>
        <w:t>I. Coordinar la emisión y actualización de la normatividad de la Universidad;</w:t>
      </w:r>
    </w:p>
    <w:p w:rsidR="00B63E7F" w:rsidRDefault="00B63E7F" w:rsidP="00B63E7F">
      <w:r>
        <w:t>II. Coordinar la emisión de la Gaceta Universitaria;</w:t>
      </w:r>
    </w:p>
    <w:p w:rsidR="00B63E7F" w:rsidRDefault="00B63E7F" w:rsidP="00B63E7F">
      <w:r>
        <w:t>III. Tener bajo su responsabilidad la recepción, o</w:t>
      </w:r>
      <w:r>
        <w:t xml:space="preserve">rganización, sistematización de </w:t>
      </w:r>
      <w:r>
        <w:t>su contenido, conservación y dirección del Archivo del Consejo Directivo;</w:t>
      </w:r>
    </w:p>
    <w:p w:rsidR="00B63E7F" w:rsidRDefault="00B63E7F" w:rsidP="00B63E7F">
      <w:r>
        <w:t>IV. Llevar el control de la correspondencia y dar cuenta diaria de t</w:t>
      </w:r>
      <w:r>
        <w:t xml:space="preserve">odos los asuntos a la Rectoría, </w:t>
      </w:r>
      <w:r>
        <w:t>para acordar el trámite que deba otorgarse a los mismos;</w:t>
      </w:r>
    </w:p>
    <w:p w:rsidR="00B63E7F" w:rsidRDefault="00B63E7F" w:rsidP="00B63E7F">
      <w:r>
        <w:t>V. Estar presente física o virtualmente en todas la</w:t>
      </w:r>
      <w:r>
        <w:t xml:space="preserve">s sesiones del Consejo solo con </w:t>
      </w:r>
      <w:r>
        <w:t>voz informativa, organizando y disponiendo de los antecedentes necesarios</w:t>
      </w:r>
      <w:r>
        <w:t xml:space="preserve"> </w:t>
      </w:r>
      <w:r>
        <w:t>para el mejor conocimiento de los asuntos</w:t>
      </w:r>
      <w:r>
        <w:t xml:space="preserve"> que formen parte del orden del </w:t>
      </w:r>
      <w:r>
        <w:t>día;</w:t>
      </w:r>
    </w:p>
    <w:p w:rsidR="00B63E7F" w:rsidRDefault="00B63E7F" w:rsidP="00B63E7F">
      <w:r>
        <w:t>VI. Elaborar las actas de las sesiones y recabar las firmas de las y los integrantes</w:t>
      </w:r>
    </w:p>
    <w:p w:rsidR="00B63E7F" w:rsidRDefault="00B63E7F" w:rsidP="00B63E7F">
      <w:r>
        <w:t>del Consejo Directivo con presencia física o virtual, así como de aquellas funcionarias o funcionarios que deban hacerlo;</w:t>
      </w:r>
    </w:p>
    <w:p w:rsidR="00B63E7F" w:rsidRDefault="00B63E7F" w:rsidP="00B63E7F">
      <w:r>
        <w:t>VII. Disponer de fe para certificar sobre los asuntos y documentos de la Universidad;</w:t>
      </w:r>
    </w:p>
    <w:p w:rsidR="00B63E7F" w:rsidRDefault="00B63E7F" w:rsidP="00B63E7F">
      <w:r>
        <w:t>VIII. Autentificar con su firma las actas y documentos emanados del Consejo Directivo;</w:t>
      </w:r>
    </w:p>
    <w:p w:rsidR="00B63E7F" w:rsidRDefault="00B63E7F" w:rsidP="00B63E7F">
      <w:r>
        <w:t>IX. Suscribir los actos jurídicos, así como los tít</w:t>
      </w:r>
      <w:r>
        <w:t xml:space="preserve">ulos de crédito que se celebren </w:t>
      </w:r>
      <w:r>
        <w:t xml:space="preserve">o emitan respectivamente por la Universidad; lo que hará conjunta o indistintamente con la Rectoría, quien ocupe la </w:t>
      </w:r>
      <w:r>
        <w:t xml:space="preserve">titularidad de la Secretaría de </w:t>
      </w:r>
      <w:r>
        <w:t>Finanzas, la Contraloría y el Abogado o Abogada General;</w:t>
      </w:r>
    </w:p>
    <w:p w:rsidR="00B63E7F" w:rsidRDefault="00B63E7F" w:rsidP="00B63E7F">
      <w:r>
        <w:t xml:space="preserve">X. Expedir las circulares y comunicados que </w:t>
      </w:r>
      <w:r>
        <w:t xml:space="preserve">le ordene la Rectoría, que sean </w:t>
      </w:r>
      <w:r>
        <w:t>necesarios para el buen despacho de los asuntos de la Universidad, y</w:t>
      </w:r>
    </w:p>
    <w:p w:rsidR="004D722B" w:rsidRDefault="00B63E7F" w:rsidP="00B63E7F">
      <w:r>
        <w:t>XI. Las demás que le señalen la Ley Orgánica, el presente Estatuto y sus reglamentos generales universitarios.</w:t>
      </w:r>
    </w:p>
    <w:sectPr w:rsidR="004D72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E7F"/>
    <w:rsid w:val="004C01B5"/>
    <w:rsid w:val="00B63E7F"/>
    <w:rsid w:val="00C8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F072D"/>
  <w15:chartTrackingRefBased/>
  <w15:docId w15:val="{45B12B70-6277-492C-B7B8-D4EAF492E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2022-07-11T18:02:00Z</dcterms:created>
  <dcterms:modified xsi:type="dcterms:W3CDTF">2022-07-11T18:04:00Z</dcterms:modified>
</cp:coreProperties>
</file>