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0B183B" w14:textId="25284990" w:rsidR="004F640E" w:rsidRPr="00EE1B94" w:rsidRDefault="004F640E" w:rsidP="00EE1B94">
      <w:pPr>
        <w:spacing w:line="276" w:lineRule="auto"/>
        <w:ind w:left="142"/>
        <w:jc w:val="both"/>
        <w:rPr>
          <w:rFonts w:ascii="Arial" w:hAnsi="Arial" w:cs="Arial"/>
          <w:lang w:val="es-MX"/>
        </w:rPr>
      </w:pPr>
      <w:r w:rsidRPr="00EE1B94">
        <w:rPr>
          <w:rFonts w:ascii="Arial" w:hAnsi="Arial" w:cs="Arial"/>
          <w:b/>
          <w:lang w:val="es-MX"/>
        </w:rPr>
        <w:t>VISTOS</w:t>
      </w:r>
      <w:r w:rsidRPr="00EE1B94">
        <w:rPr>
          <w:rFonts w:ascii="Arial" w:hAnsi="Arial" w:cs="Arial"/>
          <w:lang w:val="es-MX"/>
        </w:rPr>
        <w:t xml:space="preserve"> para resolver en términos de lo dispuesto por el artículo 52, fracción II de la Ley de Transparencia y </w:t>
      </w:r>
      <w:r w:rsidR="00262F6F" w:rsidRPr="00EE1B94">
        <w:rPr>
          <w:rFonts w:ascii="Arial" w:hAnsi="Arial" w:cs="Arial"/>
          <w:lang w:val="es-MX"/>
        </w:rPr>
        <w:t>Acceso a la Información Pública</w:t>
      </w:r>
      <w:r w:rsidRPr="00EE1B94">
        <w:rPr>
          <w:rFonts w:ascii="Arial" w:hAnsi="Arial" w:cs="Arial"/>
          <w:lang w:val="es-MX"/>
        </w:rPr>
        <w:t xml:space="preserve"> del Estado de San Luis Potosí</w:t>
      </w:r>
      <w:r w:rsidR="00342CCD">
        <w:rPr>
          <w:rFonts w:ascii="Arial" w:hAnsi="Arial" w:cs="Arial"/>
          <w:lang w:val="es-MX"/>
        </w:rPr>
        <w:t>, en lo subsecuente se citará como</w:t>
      </w:r>
      <w:r w:rsidR="00DB2030" w:rsidRPr="00EE1B94">
        <w:rPr>
          <w:rFonts w:ascii="Arial" w:hAnsi="Arial" w:cs="Arial"/>
          <w:lang w:val="es-MX"/>
        </w:rPr>
        <w:t xml:space="preserve"> </w:t>
      </w:r>
      <w:r w:rsidR="00EE1B94" w:rsidRPr="00EE1B94">
        <w:rPr>
          <w:rFonts w:ascii="Arial" w:hAnsi="Arial" w:cs="Arial"/>
          <w:lang w:val="es-MX"/>
        </w:rPr>
        <w:t>–</w:t>
      </w:r>
      <w:r w:rsidR="00262F6F" w:rsidRPr="00EE1B94">
        <w:rPr>
          <w:rFonts w:ascii="Arial" w:hAnsi="Arial" w:cs="Arial"/>
          <w:lang w:val="es-MX"/>
        </w:rPr>
        <w:t>LTAIPSLP</w:t>
      </w:r>
      <w:r w:rsidR="00EE1B94" w:rsidRPr="00EE1B94">
        <w:rPr>
          <w:rFonts w:ascii="Arial" w:hAnsi="Arial" w:cs="Arial"/>
          <w:lang w:val="es-MX"/>
        </w:rPr>
        <w:t>-</w:t>
      </w:r>
      <w:r w:rsidR="00342CCD">
        <w:rPr>
          <w:rFonts w:ascii="Arial" w:hAnsi="Arial" w:cs="Arial"/>
          <w:lang w:val="es-MX"/>
        </w:rPr>
        <w:t>,</w:t>
      </w:r>
      <w:r w:rsidR="00EE1B94" w:rsidRPr="00EE1B94">
        <w:rPr>
          <w:rFonts w:ascii="Arial" w:hAnsi="Arial" w:cs="Arial"/>
          <w:lang w:val="es-MX"/>
        </w:rPr>
        <w:t xml:space="preserve"> </w:t>
      </w:r>
      <w:r w:rsidRPr="00EE1B94">
        <w:rPr>
          <w:rFonts w:ascii="Arial" w:hAnsi="Arial" w:cs="Arial"/>
          <w:lang w:val="es-MX"/>
        </w:rPr>
        <w:t xml:space="preserve">sobre la confirmación, modificación o revocación del Acuerdo de Reserva Parcial </w:t>
      </w:r>
      <w:r w:rsidR="009F7723" w:rsidRPr="00EE1B94">
        <w:rPr>
          <w:rFonts w:ascii="Arial" w:hAnsi="Arial" w:cs="Arial"/>
          <w:b/>
          <w:lang w:val="es-MX"/>
        </w:rPr>
        <w:t>AR/</w:t>
      </w:r>
      <w:r w:rsidR="00342CCD">
        <w:rPr>
          <w:rFonts w:ascii="Arial" w:hAnsi="Arial" w:cs="Arial"/>
          <w:b/>
          <w:lang w:val="es-MX"/>
        </w:rPr>
        <w:t>1</w:t>
      </w:r>
      <w:r w:rsidR="003C17BE">
        <w:rPr>
          <w:rFonts w:ascii="Arial" w:hAnsi="Arial" w:cs="Arial"/>
          <w:b/>
          <w:lang w:val="es-MX"/>
        </w:rPr>
        <w:t>8</w:t>
      </w:r>
      <w:r w:rsidR="00B8766D" w:rsidRPr="00EE1B94">
        <w:rPr>
          <w:rFonts w:ascii="Arial" w:hAnsi="Arial" w:cs="Arial"/>
          <w:b/>
          <w:lang w:val="es-MX"/>
        </w:rPr>
        <w:t>/202</w:t>
      </w:r>
      <w:r w:rsidR="00554106" w:rsidRPr="00EE1B94">
        <w:rPr>
          <w:rFonts w:ascii="Arial" w:hAnsi="Arial" w:cs="Arial"/>
          <w:b/>
          <w:lang w:val="es-MX"/>
        </w:rPr>
        <w:t>2</w:t>
      </w:r>
      <w:r w:rsidRPr="00EE1B94">
        <w:rPr>
          <w:rFonts w:ascii="Arial" w:hAnsi="Arial" w:cs="Arial"/>
          <w:lang w:val="es-MX"/>
        </w:rPr>
        <w:t xml:space="preserve">, emitido por la Dirección </w:t>
      </w:r>
      <w:r w:rsidR="00241C03" w:rsidRPr="00EE1B94">
        <w:rPr>
          <w:rFonts w:ascii="Arial" w:hAnsi="Arial" w:cs="Arial"/>
          <w:lang w:val="es-MX"/>
        </w:rPr>
        <w:t xml:space="preserve">General </w:t>
      </w:r>
      <w:r w:rsidRPr="00EE1B94">
        <w:rPr>
          <w:rFonts w:ascii="Arial" w:hAnsi="Arial" w:cs="Arial"/>
          <w:lang w:val="es-MX"/>
        </w:rPr>
        <w:t xml:space="preserve">de Administración de la </w:t>
      </w:r>
      <w:r w:rsidR="00930C23" w:rsidRPr="00EE1B94">
        <w:rPr>
          <w:rFonts w:ascii="Arial" w:hAnsi="Arial" w:cs="Arial"/>
          <w:lang w:val="es-MX"/>
        </w:rPr>
        <w:t>Fiscalía Genera</w:t>
      </w:r>
      <w:r w:rsidR="00FF0343" w:rsidRPr="00EE1B94">
        <w:rPr>
          <w:rFonts w:ascii="Arial" w:hAnsi="Arial" w:cs="Arial"/>
          <w:lang w:val="es-MX"/>
        </w:rPr>
        <w:t>l del Estado de San Luis Potosí</w:t>
      </w:r>
      <w:r w:rsidR="0006789D" w:rsidRPr="00EE1B94">
        <w:rPr>
          <w:rFonts w:ascii="Arial" w:hAnsi="Arial" w:cs="Arial"/>
          <w:lang w:val="es-MX"/>
        </w:rPr>
        <w:t>;</w:t>
      </w:r>
      <w:r w:rsidRPr="00EE1B94">
        <w:rPr>
          <w:rFonts w:ascii="Arial" w:hAnsi="Arial" w:cs="Arial"/>
          <w:lang w:val="es-MX"/>
        </w:rPr>
        <w:t xml:space="preserve"> en fecha </w:t>
      </w:r>
      <w:r w:rsidR="009F7723" w:rsidRPr="00EE1B94">
        <w:rPr>
          <w:rFonts w:ascii="Arial" w:hAnsi="Arial" w:cs="Arial"/>
          <w:b/>
          <w:lang w:val="es-MX"/>
        </w:rPr>
        <w:t>0</w:t>
      </w:r>
      <w:r w:rsidR="003C17BE">
        <w:rPr>
          <w:rFonts w:ascii="Arial" w:hAnsi="Arial" w:cs="Arial"/>
          <w:b/>
          <w:lang w:val="es-MX"/>
        </w:rPr>
        <w:t>1</w:t>
      </w:r>
      <w:r w:rsidR="007F2DA8" w:rsidRPr="00EE1B94">
        <w:rPr>
          <w:rFonts w:ascii="Arial" w:hAnsi="Arial" w:cs="Arial"/>
          <w:b/>
          <w:lang w:val="es-MX"/>
        </w:rPr>
        <w:t xml:space="preserve"> de </w:t>
      </w:r>
      <w:r w:rsidR="003C17BE">
        <w:rPr>
          <w:rFonts w:ascii="Arial" w:hAnsi="Arial" w:cs="Arial"/>
          <w:b/>
          <w:lang w:val="es-MX"/>
        </w:rPr>
        <w:t>junio</w:t>
      </w:r>
      <w:r w:rsidRPr="00EE1B94">
        <w:rPr>
          <w:rFonts w:ascii="Arial" w:hAnsi="Arial" w:cs="Arial"/>
          <w:b/>
          <w:lang w:val="es-MX"/>
        </w:rPr>
        <w:t xml:space="preserve"> </w:t>
      </w:r>
      <w:r w:rsidR="00175555" w:rsidRPr="00EE1B94">
        <w:rPr>
          <w:rFonts w:ascii="Arial" w:hAnsi="Arial" w:cs="Arial"/>
          <w:b/>
          <w:lang w:val="es-MX"/>
        </w:rPr>
        <w:t>202</w:t>
      </w:r>
      <w:r w:rsidR="00554106" w:rsidRPr="00EE1B94">
        <w:rPr>
          <w:rFonts w:ascii="Arial" w:hAnsi="Arial" w:cs="Arial"/>
          <w:b/>
          <w:lang w:val="es-MX"/>
        </w:rPr>
        <w:t>2</w:t>
      </w:r>
      <w:r w:rsidRPr="00EE1B94">
        <w:rPr>
          <w:rFonts w:ascii="Arial" w:hAnsi="Arial" w:cs="Arial"/>
          <w:lang w:val="es-MX"/>
        </w:rPr>
        <w:t xml:space="preserve">, donde se reserva parcialmente </w:t>
      </w:r>
      <w:r w:rsidR="001C5BFD" w:rsidRPr="00EE1B94">
        <w:rPr>
          <w:rFonts w:ascii="Arial" w:hAnsi="Arial" w:cs="Arial"/>
          <w:lang w:val="es-MX"/>
        </w:rPr>
        <w:t>los datos</w:t>
      </w:r>
      <w:r w:rsidRPr="00EE1B94">
        <w:rPr>
          <w:rFonts w:ascii="Arial" w:hAnsi="Arial" w:cs="Arial"/>
          <w:lang w:val="es-MX"/>
        </w:rPr>
        <w:t xml:space="preserve"> </w:t>
      </w:r>
      <w:r w:rsidR="001C5BFD" w:rsidRPr="00EE1B94">
        <w:rPr>
          <w:rFonts w:ascii="Arial" w:hAnsi="Arial" w:cs="Arial"/>
          <w:lang w:val="es-MX"/>
        </w:rPr>
        <w:t xml:space="preserve">contenidos en el informe de las remuneraciones brutas y netas del mes de </w:t>
      </w:r>
      <w:r w:rsidR="003C17BE">
        <w:rPr>
          <w:rFonts w:ascii="Arial" w:hAnsi="Arial" w:cs="Arial"/>
          <w:b/>
          <w:lang w:val="es-MX"/>
        </w:rPr>
        <w:t>mayo</w:t>
      </w:r>
      <w:r w:rsidR="0074476D">
        <w:rPr>
          <w:rFonts w:ascii="Arial" w:hAnsi="Arial" w:cs="Arial"/>
          <w:b/>
          <w:lang w:val="es-MX"/>
        </w:rPr>
        <w:t xml:space="preserve"> </w:t>
      </w:r>
      <w:r w:rsidR="001C5BFD" w:rsidRPr="00EE1B94">
        <w:rPr>
          <w:rFonts w:ascii="Arial" w:hAnsi="Arial" w:cs="Arial"/>
          <w:b/>
          <w:lang w:val="es-MX"/>
        </w:rPr>
        <w:t xml:space="preserve"> 2022, </w:t>
      </w:r>
      <w:r w:rsidR="00B8766D" w:rsidRPr="00EE1B94">
        <w:rPr>
          <w:rFonts w:ascii="Arial" w:hAnsi="Arial" w:cs="Arial"/>
          <w:lang w:val="es-MX"/>
        </w:rPr>
        <w:t xml:space="preserve">respecto al </w:t>
      </w:r>
      <w:r w:rsidR="00B8766D" w:rsidRPr="00EE1B94">
        <w:rPr>
          <w:rFonts w:ascii="Arial" w:hAnsi="Arial" w:cs="Arial"/>
          <w:b/>
          <w:lang w:val="es-MX"/>
        </w:rPr>
        <w:t>personal</w:t>
      </w:r>
      <w:r w:rsidR="007F0778" w:rsidRPr="00EE1B94">
        <w:rPr>
          <w:rFonts w:ascii="Arial" w:hAnsi="Arial" w:cs="Arial"/>
          <w:b/>
          <w:lang w:val="es-MX"/>
        </w:rPr>
        <w:t xml:space="preserve"> operativo</w:t>
      </w:r>
      <w:r w:rsidR="00B8766D" w:rsidRPr="00EE1B94">
        <w:rPr>
          <w:rFonts w:ascii="Arial" w:hAnsi="Arial" w:cs="Arial"/>
          <w:b/>
          <w:lang w:val="es-MX"/>
        </w:rPr>
        <w:t xml:space="preserve"> de seguridad</w:t>
      </w:r>
      <w:r w:rsidR="00137B6F" w:rsidRPr="00EE1B94">
        <w:rPr>
          <w:rFonts w:ascii="Arial" w:hAnsi="Arial" w:cs="Arial"/>
          <w:b/>
          <w:lang w:val="es-MX"/>
        </w:rPr>
        <w:t xml:space="preserve"> y custodia</w:t>
      </w:r>
      <w:r w:rsidR="00137B6F" w:rsidRPr="00EE1B94">
        <w:rPr>
          <w:rFonts w:ascii="Arial" w:hAnsi="Arial" w:cs="Arial"/>
          <w:lang w:val="es-MX"/>
        </w:rPr>
        <w:t xml:space="preserve"> </w:t>
      </w:r>
      <w:r w:rsidR="00E1239C" w:rsidRPr="00EE1B94">
        <w:rPr>
          <w:rFonts w:ascii="Arial" w:hAnsi="Arial" w:cs="Arial"/>
          <w:lang w:val="es-MX"/>
        </w:rPr>
        <w:t xml:space="preserve">de la Fiscalía General del Estado, </w:t>
      </w:r>
      <w:r w:rsidR="00137B6F" w:rsidRPr="00EE1B94">
        <w:rPr>
          <w:rFonts w:ascii="Arial" w:hAnsi="Arial" w:cs="Arial"/>
          <w:lang w:val="es-MX"/>
        </w:rPr>
        <w:t>que a continuación s</w:t>
      </w:r>
      <w:r w:rsidR="00B8766D" w:rsidRPr="00EE1B94">
        <w:rPr>
          <w:rFonts w:ascii="Arial" w:hAnsi="Arial" w:cs="Arial"/>
          <w:lang w:val="es-MX"/>
        </w:rPr>
        <w:t>e enlistan</w:t>
      </w:r>
      <w:r w:rsidRPr="00EE1B94">
        <w:rPr>
          <w:rFonts w:ascii="Arial" w:hAnsi="Arial" w:cs="Arial"/>
          <w:lang w:val="es-MX"/>
        </w:rPr>
        <w:t xml:space="preserve">: </w:t>
      </w:r>
    </w:p>
    <w:p w14:paraId="50D02BEF" w14:textId="3244FBCB" w:rsidR="00A45C43" w:rsidRDefault="00A45C43" w:rsidP="00EE1B94">
      <w:pPr>
        <w:spacing w:line="276" w:lineRule="auto"/>
        <w:ind w:left="142"/>
        <w:jc w:val="both"/>
        <w:rPr>
          <w:rFonts w:ascii="Arial" w:hAnsi="Arial" w:cs="Arial"/>
          <w:lang w:val="es-MX"/>
        </w:rPr>
      </w:pPr>
    </w:p>
    <w:p w14:paraId="45D50F32" w14:textId="77777777" w:rsidR="003C17BE" w:rsidRDefault="003C17BE" w:rsidP="003C17BE">
      <w:pPr>
        <w:pStyle w:val="Default"/>
        <w:numPr>
          <w:ilvl w:val="0"/>
          <w:numId w:val="6"/>
        </w:numPr>
        <w:jc w:val="both"/>
        <w:rPr>
          <w:szCs w:val="16"/>
        </w:rPr>
      </w:pPr>
      <w:r>
        <w:rPr>
          <w:szCs w:val="16"/>
        </w:rPr>
        <w:t>Agente del Ministerio Público Homologado</w:t>
      </w:r>
    </w:p>
    <w:p w14:paraId="19B4C1B7" w14:textId="77777777" w:rsidR="003C17BE" w:rsidRDefault="003C17BE" w:rsidP="003C17BE">
      <w:pPr>
        <w:pStyle w:val="Default"/>
        <w:numPr>
          <w:ilvl w:val="0"/>
          <w:numId w:val="6"/>
        </w:numPr>
        <w:jc w:val="both"/>
        <w:rPr>
          <w:szCs w:val="16"/>
        </w:rPr>
      </w:pPr>
      <w:r>
        <w:rPr>
          <w:szCs w:val="16"/>
        </w:rPr>
        <w:t>Perito Homologado</w:t>
      </w:r>
    </w:p>
    <w:p w14:paraId="46784712" w14:textId="77777777" w:rsidR="003C17BE" w:rsidRDefault="003C17BE" w:rsidP="003C17BE">
      <w:pPr>
        <w:pStyle w:val="Default"/>
        <w:numPr>
          <w:ilvl w:val="0"/>
          <w:numId w:val="6"/>
        </w:numPr>
        <w:jc w:val="both"/>
        <w:rPr>
          <w:szCs w:val="16"/>
        </w:rPr>
      </w:pPr>
      <w:r>
        <w:rPr>
          <w:szCs w:val="16"/>
        </w:rPr>
        <w:t>Comandante de seguridad subteniente</w:t>
      </w:r>
    </w:p>
    <w:p w14:paraId="0F4B6338" w14:textId="77777777" w:rsidR="003C17BE" w:rsidRDefault="003C17BE" w:rsidP="003C17BE">
      <w:pPr>
        <w:pStyle w:val="Default"/>
        <w:numPr>
          <w:ilvl w:val="0"/>
          <w:numId w:val="6"/>
        </w:numPr>
        <w:jc w:val="both"/>
        <w:rPr>
          <w:szCs w:val="16"/>
        </w:rPr>
      </w:pPr>
      <w:r>
        <w:rPr>
          <w:szCs w:val="16"/>
        </w:rPr>
        <w:t xml:space="preserve">Comandante de seguridad teniente </w:t>
      </w:r>
    </w:p>
    <w:p w14:paraId="5A2A217A" w14:textId="77777777" w:rsidR="003C17BE" w:rsidRDefault="003C17BE" w:rsidP="003C17BE">
      <w:pPr>
        <w:pStyle w:val="Default"/>
        <w:numPr>
          <w:ilvl w:val="0"/>
          <w:numId w:val="6"/>
        </w:numPr>
        <w:jc w:val="both"/>
        <w:rPr>
          <w:szCs w:val="16"/>
        </w:rPr>
      </w:pPr>
      <w:r>
        <w:rPr>
          <w:szCs w:val="16"/>
        </w:rPr>
        <w:t>Jefe de grupo (seguridad y custodia)</w:t>
      </w:r>
    </w:p>
    <w:p w14:paraId="1D531FC3" w14:textId="77777777" w:rsidR="003C17BE" w:rsidRDefault="003C17BE" w:rsidP="003C17BE">
      <w:pPr>
        <w:pStyle w:val="Default"/>
        <w:numPr>
          <w:ilvl w:val="0"/>
          <w:numId w:val="6"/>
        </w:numPr>
        <w:jc w:val="both"/>
        <w:rPr>
          <w:szCs w:val="16"/>
        </w:rPr>
      </w:pPr>
      <w:r>
        <w:rPr>
          <w:szCs w:val="16"/>
        </w:rPr>
        <w:t>Policía A</w:t>
      </w:r>
    </w:p>
    <w:p w14:paraId="18F63889" w14:textId="77777777" w:rsidR="003C17BE" w:rsidRDefault="003C17BE" w:rsidP="003C17BE">
      <w:pPr>
        <w:pStyle w:val="Default"/>
        <w:numPr>
          <w:ilvl w:val="0"/>
          <w:numId w:val="6"/>
        </w:numPr>
        <w:jc w:val="both"/>
        <w:rPr>
          <w:szCs w:val="16"/>
        </w:rPr>
      </w:pPr>
      <w:r>
        <w:rPr>
          <w:szCs w:val="16"/>
        </w:rPr>
        <w:t>Policía B</w:t>
      </w:r>
    </w:p>
    <w:p w14:paraId="23CE7A93" w14:textId="38E39831" w:rsidR="00B8766D" w:rsidRPr="00EE1B94" w:rsidRDefault="003C17BE" w:rsidP="003C17BE">
      <w:pPr>
        <w:pStyle w:val="Default"/>
        <w:numPr>
          <w:ilvl w:val="0"/>
          <w:numId w:val="6"/>
        </w:numPr>
        <w:spacing w:line="276" w:lineRule="auto"/>
        <w:jc w:val="both"/>
      </w:pPr>
      <w:r>
        <w:rPr>
          <w:szCs w:val="16"/>
        </w:rPr>
        <w:t>Policía C</w:t>
      </w:r>
    </w:p>
    <w:p w14:paraId="6E7B7D36" w14:textId="77777777" w:rsidR="008C5A4E" w:rsidRPr="00EE1B94" w:rsidRDefault="008C5A4E" w:rsidP="00EE1B94">
      <w:pPr>
        <w:spacing w:line="276" w:lineRule="auto"/>
        <w:jc w:val="both"/>
        <w:rPr>
          <w:rFonts w:ascii="Arial" w:hAnsi="Arial" w:cs="Arial"/>
          <w:lang w:val="es-MX"/>
        </w:rPr>
      </w:pPr>
    </w:p>
    <w:p w14:paraId="5C9956ED" w14:textId="3E8B4FCB" w:rsidR="0076137E" w:rsidRPr="00EE1B94" w:rsidRDefault="001C5BFD" w:rsidP="00EE1B94">
      <w:pPr>
        <w:spacing w:line="276" w:lineRule="auto"/>
        <w:jc w:val="both"/>
        <w:rPr>
          <w:rFonts w:ascii="Arial" w:hAnsi="Arial" w:cs="Arial"/>
          <w:color w:val="231F20"/>
        </w:rPr>
      </w:pPr>
      <w:r w:rsidRPr="00EE1B94">
        <w:rPr>
          <w:rFonts w:ascii="Arial" w:hAnsi="Arial" w:cs="Arial"/>
          <w:lang w:val="es-MX"/>
        </w:rPr>
        <w:t xml:space="preserve">Información requerida en el formato 84XILTAIPSLP correspondiente al artículo 84 fracción XI, de la </w:t>
      </w:r>
      <w:r w:rsidR="00953594" w:rsidRPr="00EE1B94">
        <w:rPr>
          <w:rFonts w:ascii="Arial" w:hAnsi="Arial" w:cs="Arial"/>
          <w:lang w:val="es-MX"/>
        </w:rPr>
        <w:t>–LTAIPSLP-</w:t>
      </w:r>
      <w:r w:rsidRPr="00EE1B94">
        <w:rPr>
          <w:rFonts w:ascii="Arial" w:hAnsi="Arial" w:cs="Arial"/>
          <w:lang w:val="es-MX"/>
        </w:rPr>
        <w:t>, es decir las remuneraciones brutas y netas del sujeto obligado</w:t>
      </w:r>
      <w:r w:rsidR="00953594" w:rsidRPr="00EE1B94">
        <w:rPr>
          <w:rFonts w:ascii="Arial" w:hAnsi="Arial" w:cs="Arial"/>
          <w:lang w:val="es-MX"/>
        </w:rPr>
        <w:t xml:space="preserve">. </w:t>
      </w:r>
      <w:r w:rsidR="00342CCD">
        <w:rPr>
          <w:rFonts w:ascii="Arial" w:hAnsi="Arial" w:cs="Arial"/>
          <w:lang w:val="es-MX"/>
        </w:rPr>
        <w:t>Y</w:t>
      </w:r>
      <w:r w:rsidRPr="00EE1B94">
        <w:rPr>
          <w:rFonts w:ascii="Arial" w:hAnsi="Arial" w:cs="Arial"/>
          <w:lang w:val="es-MX"/>
        </w:rPr>
        <w:t xml:space="preserve"> en este caso ú</w:t>
      </w:r>
      <w:r w:rsidR="00485D65" w:rsidRPr="00EE1B94">
        <w:rPr>
          <w:rFonts w:ascii="Arial" w:hAnsi="Arial" w:cs="Arial"/>
          <w:lang w:val="es-MX"/>
        </w:rPr>
        <w:t xml:space="preserve">nicamente </w:t>
      </w:r>
      <w:r w:rsidR="009F7723" w:rsidRPr="00EE1B94">
        <w:rPr>
          <w:rFonts w:ascii="Arial" w:hAnsi="Arial" w:cs="Arial"/>
          <w:lang w:val="es-MX"/>
        </w:rPr>
        <w:t>en cuanto</w:t>
      </w:r>
      <w:r w:rsidR="00B8766D" w:rsidRPr="00EE1B94">
        <w:rPr>
          <w:rFonts w:ascii="Arial" w:hAnsi="Arial" w:cs="Arial"/>
          <w:lang w:val="es-MX"/>
        </w:rPr>
        <w:t xml:space="preserve"> a</w:t>
      </w:r>
      <w:r w:rsidR="009F7723" w:rsidRPr="00EE1B94">
        <w:rPr>
          <w:rFonts w:ascii="Arial" w:hAnsi="Arial" w:cs="Arial"/>
          <w:lang w:val="es-MX"/>
        </w:rPr>
        <w:t>;</w:t>
      </w:r>
      <w:r w:rsidR="00B8766D" w:rsidRPr="00EE1B94">
        <w:rPr>
          <w:rFonts w:ascii="Arial" w:hAnsi="Arial" w:cs="Arial"/>
          <w:lang w:val="es-MX"/>
        </w:rPr>
        <w:t xml:space="preserve"> </w:t>
      </w:r>
      <w:r w:rsidR="00B8766D" w:rsidRPr="00EE1B94">
        <w:rPr>
          <w:rFonts w:ascii="Arial" w:hAnsi="Arial" w:cs="Arial"/>
          <w:b/>
          <w:color w:val="231F20"/>
          <w:u w:val="single"/>
        </w:rPr>
        <w:t>nombres, primer apellido, segundo apellido, sexo y área de adscripción</w:t>
      </w:r>
      <w:r w:rsidR="00262F6F" w:rsidRPr="00EE1B94">
        <w:rPr>
          <w:rFonts w:ascii="Arial" w:hAnsi="Arial" w:cs="Arial"/>
          <w:b/>
          <w:color w:val="231F20"/>
          <w:u w:val="single"/>
        </w:rPr>
        <w:t>.</w:t>
      </w:r>
    </w:p>
    <w:p w14:paraId="5478BFF8" w14:textId="77777777" w:rsidR="00DB2030" w:rsidRPr="00EE1B94" w:rsidRDefault="00DB2030" w:rsidP="00EE1B94">
      <w:pPr>
        <w:spacing w:line="276" w:lineRule="auto"/>
        <w:jc w:val="both"/>
        <w:rPr>
          <w:rFonts w:ascii="Arial" w:hAnsi="Arial" w:cs="Arial"/>
          <w:b/>
          <w:lang w:val="es-MX"/>
        </w:rPr>
      </w:pPr>
    </w:p>
    <w:p w14:paraId="69A8C248" w14:textId="0A4B24AD" w:rsidR="004F640E" w:rsidRPr="00EE1B94" w:rsidRDefault="004F640E" w:rsidP="00EE1B94">
      <w:pPr>
        <w:spacing w:line="276" w:lineRule="auto"/>
        <w:jc w:val="center"/>
        <w:rPr>
          <w:rFonts w:ascii="Arial" w:hAnsi="Arial" w:cs="Arial"/>
          <w:b/>
          <w:lang w:val="es-MX"/>
        </w:rPr>
      </w:pPr>
      <w:r w:rsidRPr="00EE1B94">
        <w:rPr>
          <w:rFonts w:ascii="Arial" w:hAnsi="Arial" w:cs="Arial"/>
          <w:b/>
          <w:lang w:val="es-MX"/>
        </w:rPr>
        <w:t>RESULTANDO</w:t>
      </w:r>
    </w:p>
    <w:p w14:paraId="1FE1DF16" w14:textId="77777777" w:rsidR="00342CCD" w:rsidRPr="00EE1B94" w:rsidRDefault="00342CCD" w:rsidP="00EE1B94">
      <w:pPr>
        <w:spacing w:line="276" w:lineRule="auto"/>
        <w:jc w:val="both"/>
        <w:rPr>
          <w:rFonts w:ascii="Arial" w:hAnsi="Arial" w:cs="Arial"/>
          <w:b/>
          <w:lang w:val="es-MX"/>
        </w:rPr>
      </w:pPr>
    </w:p>
    <w:p w14:paraId="1E8F2047" w14:textId="2473AAE9" w:rsidR="00BB6845" w:rsidRPr="00EE1B94" w:rsidRDefault="00BB6845" w:rsidP="00EE1B94">
      <w:pPr>
        <w:spacing w:line="276" w:lineRule="auto"/>
        <w:rPr>
          <w:rFonts w:ascii="Arial" w:hAnsi="Arial" w:cs="Arial"/>
          <w:b/>
          <w:lang w:val="es-MX"/>
        </w:rPr>
      </w:pPr>
      <w:r w:rsidRPr="00EE1B94">
        <w:rPr>
          <w:rFonts w:ascii="Arial" w:hAnsi="Arial" w:cs="Arial"/>
          <w:b/>
          <w:lang w:val="es-MX"/>
        </w:rPr>
        <w:t>ANTECEDENTES</w:t>
      </w:r>
    </w:p>
    <w:p w14:paraId="41731D43" w14:textId="503D08DE" w:rsidR="004F640E" w:rsidRPr="00EE1B94" w:rsidRDefault="004F640E" w:rsidP="00EE1B94">
      <w:pPr>
        <w:spacing w:line="276" w:lineRule="auto"/>
        <w:jc w:val="both"/>
        <w:rPr>
          <w:rFonts w:ascii="Arial" w:hAnsi="Arial" w:cs="Arial"/>
          <w:lang w:val="es-MX"/>
        </w:rPr>
      </w:pPr>
      <w:r w:rsidRPr="00EE1B94">
        <w:rPr>
          <w:rFonts w:ascii="Arial" w:hAnsi="Arial" w:cs="Arial"/>
          <w:b/>
          <w:lang w:val="es-MX"/>
        </w:rPr>
        <w:t>I</w:t>
      </w:r>
      <w:r w:rsidR="00137B6F" w:rsidRPr="00EE1B94">
        <w:rPr>
          <w:rFonts w:ascii="Arial" w:hAnsi="Arial" w:cs="Arial"/>
          <w:lang w:val="es-MX"/>
        </w:rPr>
        <w:t>.</w:t>
      </w:r>
      <w:r w:rsidRPr="00EE1B94">
        <w:rPr>
          <w:rFonts w:ascii="Arial" w:hAnsi="Arial" w:cs="Arial"/>
          <w:lang w:val="es-MX"/>
        </w:rPr>
        <w:t xml:space="preserve"> Con fundamento en lo dispuesto por el artículo 129, fracciones </w:t>
      </w:r>
      <w:r w:rsidR="009F7723" w:rsidRPr="00EE1B94">
        <w:rPr>
          <w:rFonts w:ascii="Arial" w:hAnsi="Arial" w:cs="Arial"/>
          <w:lang w:val="es-MX"/>
        </w:rPr>
        <w:t>I,</w:t>
      </w:r>
      <w:r w:rsidR="00EE1B94" w:rsidRPr="00EE1B94">
        <w:rPr>
          <w:rFonts w:ascii="Arial" w:hAnsi="Arial" w:cs="Arial"/>
          <w:lang w:val="es-MX"/>
        </w:rPr>
        <w:t xml:space="preserve"> IV,</w:t>
      </w:r>
      <w:r w:rsidR="001F71C9" w:rsidRPr="00EE1B94">
        <w:rPr>
          <w:rFonts w:ascii="Arial" w:hAnsi="Arial" w:cs="Arial"/>
          <w:lang w:val="es-MX"/>
        </w:rPr>
        <w:t xml:space="preserve"> VI,</w:t>
      </w:r>
      <w:r w:rsidR="007F0778" w:rsidRPr="00EE1B94">
        <w:rPr>
          <w:rFonts w:ascii="Arial" w:hAnsi="Arial" w:cs="Arial"/>
          <w:lang w:val="es-MX"/>
        </w:rPr>
        <w:t xml:space="preserve"> XI y XII </w:t>
      </w:r>
      <w:r w:rsidRPr="00EE1B94">
        <w:rPr>
          <w:rFonts w:ascii="Arial" w:hAnsi="Arial" w:cs="Arial"/>
          <w:lang w:val="es-MX"/>
        </w:rPr>
        <w:t xml:space="preserve">de </w:t>
      </w:r>
      <w:r w:rsidR="00262F6F" w:rsidRPr="00EE1B94">
        <w:rPr>
          <w:rFonts w:ascii="Arial" w:hAnsi="Arial" w:cs="Arial"/>
          <w:lang w:val="es-MX"/>
        </w:rPr>
        <w:t>-LTAIPSLP-</w:t>
      </w:r>
      <w:r w:rsidR="0006789D" w:rsidRPr="00EE1B94">
        <w:rPr>
          <w:rFonts w:ascii="Arial" w:hAnsi="Arial" w:cs="Arial"/>
          <w:lang w:val="es-MX"/>
        </w:rPr>
        <w:t>, l</w:t>
      </w:r>
      <w:r w:rsidR="007D6423" w:rsidRPr="00EE1B94">
        <w:rPr>
          <w:rFonts w:ascii="Arial" w:hAnsi="Arial" w:cs="Arial"/>
          <w:lang w:val="es-MX"/>
        </w:rPr>
        <w:t>a</w:t>
      </w:r>
      <w:r w:rsidRPr="00EE1B94">
        <w:rPr>
          <w:rFonts w:ascii="Arial" w:hAnsi="Arial" w:cs="Arial"/>
          <w:lang w:val="es-MX"/>
        </w:rPr>
        <w:t xml:space="preserve"> </w:t>
      </w:r>
      <w:r w:rsidR="0086255E" w:rsidRPr="00EE1B94">
        <w:rPr>
          <w:rFonts w:ascii="Arial" w:hAnsi="Arial" w:cs="Arial"/>
          <w:b/>
          <w:lang w:val="es-MX"/>
        </w:rPr>
        <w:t>C.</w:t>
      </w:r>
      <w:r w:rsidR="00C44251" w:rsidRPr="00EE1B94">
        <w:rPr>
          <w:rFonts w:ascii="Arial" w:hAnsi="Arial" w:cs="Arial"/>
          <w:b/>
          <w:lang w:val="es-MX"/>
        </w:rPr>
        <w:t>P</w:t>
      </w:r>
      <w:r w:rsidR="00E1239C" w:rsidRPr="00EE1B94">
        <w:rPr>
          <w:rFonts w:ascii="Arial" w:hAnsi="Arial" w:cs="Arial"/>
          <w:b/>
          <w:lang w:val="es-MX"/>
        </w:rPr>
        <w:t>.</w:t>
      </w:r>
      <w:r w:rsidR="0086255E" w:rsidRPr="00EE1B94">
        <w:rPr>
          <w:rFonts w:ascii="Arial" w:hAnsi="Arial" w:cs="Arial"/>
          <w:lang w:val="es-MX"/>
        </w:rPr>
        <w:t xml:space="preserve"> </w:t>
      </w:r>
      <w:r w:rsidR="009C36F2" w:rsidRPr="00EE1B94">
        <w:rPr>
          <w:rFonts w:ascii="Arial" w:hAnsi="Arial" w:cs="Arial"/>
          <w:b/>
          <w:lang w:val="es-MX"/>
        </w:rPr>
        <w:t>NORMA ALEJANDRA GARCIA RODRIGUEZ</w:t>
      </w:r>
      <w:r w:rsidR="0006789D" w:rsidRPr="00EE1B94">
        <w:rPr>
          <w:rFonts w:ascii="Arial" w:hAnsi="Arial" w:cs="Arial"/>
          <w:lang w:val="es-MX"/>
        </w:rPr>
        <w:t xml:space="preserve">, </w:t>
      </w:r>
      <w:r w:rsidRPr="00EE1B94">
        <w:rPr>
          <w:rFonts w:ascii="Arial" w:hAnsi="Arial" w:cs="Arial"/>
          <w:lang w:val="es-MX"/>
        </w:rPr>
        <w:t>Direc</w:t>
      </w:r>
      <w:r w:rsidR="0006789D" w:rsidRPr="00EE1B94">
        <w:rPr>
          <w:rFonts w:ascii="Arial" w:hAnsi="Arial" w:cs="Arial"/>
          <w:lang w:val="es-MX"/>
        </w:rPr>
        <w:t>tor</w:t>
      </w:r>
      <w:r w:rsidR="007D6423" w:rsidRPr="00EE1B94">
        <w:rPr>
          <w:rFonts w:ascii="Arial" w:hAnsi="Arial" w:cs="Arial"/>
          <w:lang w:val="es-MX"/>
        </w:rPr>
        <w:t>a</w:t>
      </w:r>
      <w:r w:rsidRPr="00EE1B94">
        <w:rPr>
          <w:rFonts w:ascii="Arial" w:hAnsi="Arial" w:cs="Arial"/>
          <w:lang w:val="es-MX"/>
        </w:rPr>
        <w:t xml:space="preserve"> </w:t>
      </w:r>
      <w:r w:rsidR="005C4C3F" w:rsidRPr="00EE1B94">
        <w:rPr>
          <w:rFonts w:ascii="Arial" w:hAnsi="Arial" w:cs="Arial"/>
          <w:lang w:val="es-MX"/>
        </w:rPr>
        <w:t xml:space="preserve">General </w:t>
      </w:r>
      <w:r w:rsidRPr="00EE1B94">
        <w:rPr>
          <w:rFonts w:ascii="Arial" w:hAnsi="Arial" w:cs="Arial"/>
          <w:lang w:val="es-MX"/>
        </w:rPr>
        <w:t xml:space="preserve">de </w:t>
      </w:r>
      <w:r w:rsidRPr="00EE1B94">
        <w:rPr>
          <w:rFonts w:ascii="Arial" w:hAnsi="Arial" w:cs="Arial"/>
          <w:lang w:val="es-MX"/>
        </w:rPr>
        <w:lastRenderedPageBreak/>
        <w:t>Adminis</w:t>
      </w:r>
      <w:r w:rsidR="00E8769E" w:rsidRPr="00EE1B94">
        <w:rPr>
          <w:rFonts w:ascii="Arial" w:hAnsi="Arial" w:cs="Arial"/>
          <w:lang w:val="es-MX"/>
        </w:rPr>
        <w:t>tración de la Institución, turnó</w:t>
      </w:r>
      <w:r w:rsidRPr="00EE1B94">
        <w:rPr>
          <w:rFonts w:ascii="Arial" w:hAnsi="Arial" w:cs="Arial"/>
          <w:lang w:val="es-MX"/>
        </w:rPr>
        <w:t xml:space="preserve"> mediante oficio </w:t>
      </w:r>
      <w:r w:rsidR="003C17BE" w:rsidRPr="003C17BE">
        <w:rPr>
          <w:rFonts w:ascii="Arial" w:hAnsi="Arial" w:cs="Arial"/>
          <w:b/>
          <w:lang w:val="es-MX"/>
        </w:rPr>
        <w:t>DGA/DRH/2199/2022</w:t>
      </w:r>
      <w:r w:rsidR="003C17BE" w:rsidRPr="00EB0710">
        <w:rPr>
          <w:rFonts w:ascii="Arial" w:hAnsi="Arial" w:cs="Arial"/>
          <w:lang w:val="es-MX"/>
        </w:rPr>
        <w:t xml:space="preserve"> </w:t>
      </w:r>
      <w:r w:rsidR="001F71C9" w:rsidRPr="00EE1B94">
        <w:rPr>
          <w:rFonts w:ascii="Arial" w:hAnsi="Arial" w:cs="Arial"/>
          <w:lang w:val="es-MX"/>
        </w:rPr>
        <w:t>el</w:t>
      </w:r>
      <w:r w:rsidR="009C36F2" w:rsidRPr="00EE1B94">
        <w:rPr>
          <w:rFonts w:ascii="Arial" w:hAnsi="Arial" w:cs="Arial"/>
          <w:lang w:val="es-MX"/>
        </w:rPr>
        <w:t xml:space="preserve"> </w:t>
      </w:r>
      <w:r w:rsidR="00E1239C" w:rsidRPr="00EE1B94">
        <w:rPr>
          <w:rFonts w:ascii="Arial" w:hAnsi="Arial" w:cs="Arial"/>
          <w:b/>
          <w:lang w:val="es-MX"/>
        </w:rPr>
        <w:t>0</w:t>
      </w:r>
      <w:r w:rsidR="0074476D">
        <w:rPr>
          <w:rFonts w:ascii="Arial" w:hAnsi="Arial" w:cs="Arial"/>
          <w:b/>
          <w:lang w:val="es-MX"/>
        </w:rPr>
        <w:t>2</w:t>
      </w:r>
      <w:r w:rsidR="009F7723" w:rsidRPr="00EE1B94">
        <w:rPr>
          <w:rFonts w:ascii="Arial" w:hAnsi="Arial" w:cs="Arial"/>
          <w:b/>
          <w:lang w:val="es-MX"/>
        </w:rPr>
        <w:t xml:space="preserve"> de </w:t>
      </w:r>
      <w:r w:rsidR="003C17BE">
        <w:rPr>
          <w:rFonts w:ascii="Arial" w:hAnsi="Arial" w:cs="Arial"/>
          <w:b/>
          <w:lang w:val="es-MX"/>
        </w:rPr>
        <w:t>junio</w:t>
      </w:r>
      <w:r w:rsidR="00342CCD">
        <w:rPr>
          <w:rFonts w:ascii="Arial" w:hAnsi="Arial" w:cs="Arial"/>
          <w:b/>
          <w:lang w:val="es-MX"/>
        </w:rPr>
        <w:t xml:space="preserve"> </w:t>
      </w:r>
      <w:r w:rsidR="007F0778" w:rsidRPr="00EE1B94">
        <w:rPr>
          <w:rFonts w:ascii="Arial" w:hAnsi="Arial" w:cs="Arial"/>
          <w:b/>
          <w:lang w:val="es-MX"/>
        </w:rPr>
        <w:t>202</w:t>
      </w:r>
      <w:r w:rsidR="00554106" w:rsidRPr="00EE1B94">
        <w:rPr>
          <w:rFonts w:ascii="Arial" w:hAnsi="Arial" w:cs="Arial"/>
          <w:b/>
          <w:lang w:val="es-MX"/>
        </w:rPr>
        <w:t>2</w:t>
      </w:r>
      <w:r w:rsidRPr="00EE1B94">
        <w:rPr>
          <w:rFonts w:ascii="Arial" w:hAnsi="Arial" w:cs="Arial"/>
          <w:lang w:val="es-MX"/>
        </w:rPr>
        <w:t xml:space="preserve">, el Acuerdo de Reserva Parcial </w:t>
      </w:r>
      <w:r w:rsidR="003D6E37" w:rsidRPr="00EE1B94">
        <w:rPr>
          <w:rFonts w:ascii="Arial" w:hAnsi="Arial" w:cs="Arial"/>
          <w:b/>
          <w:lang w:val="es-MX"/>
        </w:rPr>
        <w:t>AR/</w:t>
      </w:r>
      <w:r w:rsidR="00342CCD">
        <w:rPr>
          <w:rFonts w:ascii="Arial" w:hAnsi="Arial" w:cs="Arial"/>
          <w:b/>
          <w:lang w:val="es-MX"/>
        </w:rPr>
        <w:t>1</w:t>
      </w:r>
      <w:r w:rsidR="003C17BE">
        <w:rPr>
          <w:rFonts w:ascii="Arial" w:hAnsi="Arial" w:cs="Arial"/>
          <w:b/>
          <w:lang w:val="es-MX"/>
        </w:rPr>
        <w:t>8</w:t>
      </w:r>
      <w:r w:rsidR="005A2227" w:rsidRPr="00EE1B94">
        <w:rPr>
          <w:rFonts w:ascii="Arial" w:hAnsi="Arial" w:cs="Arial"/>
          <w:b/>
          <w:lang w:val="es-MX"/>
        </w:rPr>
        <w:t>/202</w:t>
      </w:r>
      <w:r w:rsidR="00554106" w:rsidRPr="00EE1B94">
        <w:rPr>
          <w:rFonts w:ascii="Arial" w:hAnsi="Arial" w:cs="Arial"/>
          <w:b/>
          <w:lang w:val="es-MX"/>
        </w:rPr>
        <w:t>2</w:t>
      </w:r>
      <w:r w:rsidRPr="00EE1B94">
        <w:rPr>
          <w:rFonts w:ascii="Arial" w:hAnsi="Arial" w:cs="Arial"/>
          <w:lang w:val="es-MX"/>
        </w:rPr>
        <w:t>, emitido con motivo de la</w:t>
      </w:r>
      <w:r w:rsidR="007F0778" w:rsidRPr="00EE1B94">
        <w:rPr>
          <w:rFonts w:ascii="Arial" w:hAnsi="Arial" w:cs="Arial"/>
          <w:lang w:val="es-MX"/>
        </w:rPr>
        <w:t xml:space="preserve"> difusión de información </w:t>
      </w:r>
      <w:r w:rsidRPr="00EE1B94">
        <w:rPr>
          <w:rFonts w:ascii="Arial" w:hAnsi="Arial" w:cs="Arial"/>
          <w:lang w:val="es-MX"/>
        </w:rPr>
        <w:t xml:space="preserve">que refiere el </w:t>
      </w:r>
      <w:r w:rsidR="006B331C" w:rsidRPr="00EE1B94">
        <w:rPr>
          <w:rFonts w:ascii="Arial" w:hAnsi="Arial" w:cs="Arial"/>
          <w:lang w:val="es-MX"/>
        </w:rPr>
        <w:t>artículo 84 fracción XI</w:t>
      </w:r>
      <w:r w:rsidR="00CA32D1" w:rsidRPr="00EE1B94">
        <w:rPr>
          <w:rFonts w:ascii="Arial" w:hAnsi="Arial" w:cs="Arial"/>
          <w:lang w:val="es-MX"/>
        </w:rPr>
        <w:t>,</w:t>
      </w:r>
      <w:r w:rsidRPr="00EE1B94">
        <w:rPr>
          <w:rFonts w:ascii="Arial" w:hAnsi="Arial" w:cs="Arial"/>
          <w:lang w:val="es-MX"/>
        </w:rPr>
        <w:t xml:space="preserve"> de la </w:t>
      </w:r>
      <w:r w:rsidR="00BB6845" w:rsidRPr="00EE1B94">
        <w:rPr>
          <w:rFonts w:ascii="Arial" w:hAnsi="Arial" w:cs="Arial"/>
          <w:lang w:val="es-MX"/>
        </w:rPr>
        <w:t>-LTAIPSLP-</w:t>
      </w:r>
      <w:r w:rsidRPr="00EE1B94">
        <w:rPr>
          <w:rFonts w:ascii="Arial" w:hAnsi="Arial" w:cs="Arial"/>
          <w:lang w:val="es-MX"/>
        </w:rPr>
        <w:t>.</w:t>
      </w:r>
    </w:p>
    <w:p w14:paraId="48B1293A" w14:textId="77777777" w:rsidR="00DB2030" w:rsidRPr="00EE1B94" w:rsidRDefault="00DB2030" w:rsidP="00EE1B94">
      <w:pPr>
        <w:spacing w:line="276" w:lineRule="auto"/>
        <w:jc w:val="both"/>
        <w:rPr>
          <w:rFonts w:ascii="Arial" w:hAnsi="Arial" w:cs="Arial"/>
          <w:lang w:val="es-MX"/>
        </w:rPr>
      </w:pPr>
    </w:p>
    <w:p w14:paraId="63B9DB00" w14:textId="642FE216" w:rsidR="00E974C6" w:rsidRPr="00EE1B94" w:rsidRDefault="00E974C6" w:rsidP="00EE1B94">
      <w:pPr>
        <w:spacing w:line="276" w:lineRule="auto"/>
        <w:jc w:val="both"/>
        <w:rPr>
          <w:rFonts w:ascii="Arial" w:hAnsi="Arial" w:cs="Arial"/>
          <w:lang w:val="es-MX"/>
        </w:rPr>
      </w:pPr>
      <w:r w:rsidRPr="00EE1B94">
        <w:rPr>
          <w:rFonts w:ascii="Arial" w:hAnsi="Arial" w:cs="Arial"/>
          <w:b/>
          <w:lang w:val="es-MX"/>
        </w:rPr>
        <w:t>II.</w:t>
      </w:r>
      <w:r w:rsidRPr="00EE1B94">
        <w:rPr>
          <w:rFonts w:ascii="Arial" w:hAnsi="Arial" w:cs="Arial"/>
          <w:lang w:val="es-MX"/>
        </w:rPr>
        <w:t xml:space="preserve"> Se procedió a su desahogo en la </w:t>
      </w:r>
      <w:r w:rsidR="003C17BE">
        <w:rPr>
          <w:rFonts w:ascii="Arial" w:hAnsi="Arial" w:cs="Arial"/>
          <w:b/>
          <w:lang w:val="es-MX"/>
        </w:rPr>
        <w:t>sexta</w:t>
      </w:r>
      <w:r w:rsidRPr="00EE1B94">
        <w:rPr>
          <w:rFonts w:ascii="Arial" w:hAnsi="Arial" w:cs="Arial"/>
          <w:b/>
          <w:lang w:val="es-MX"/>
        </w:rPr>
        <w:t xml:space="preserve"> </w:t>
      </w:r>
      <w:r w:rsidRPr="00EE1B94">
        <w:rPr>
          <w:rFonts w:ascii="Arial" w:hAnsi="Arial" w:cs="Arial"/>
          <w:lang w:val="es-MX"/>
        </w:rPr>
        <w:t xml:space="preserve">sesión ordinaria </w:t>
      </w:r>
      <w:r w:rsidRPr="00EE1B94">
        <w:rPr>
          <w:rFonts w:ascii="Arial" w:hAnsi="Arial" w:cs="Arial"/>
          <w:b/>
          <w:lang w:val="es-MX"/>
        </w:rPr>
        <w:t>2022</w:t>
      </w:r>
      <w:r w:rsidRPr="00EE1B94">
        <w:rPr>
          <w:rFonts w:ascii="Arial" w:hAnsi="Arial" w:cs="Arial"/>
          <w:lang w:val="es-MX"/>
        </w:rPr>
        <w:t xml:space="preserve"> programada por el Comité de Transparencia a efecto de proceder a emitir su determinación sobre la confirmación, modificación o revocación del Acuerdo de Reserva Parcial </w:t>
      </w:r>
      <w:r w:rsidR="00342CCD">
        <w:rPr>
          <w:rFonts w:ascii="Arial" w:hAnsi="Arial" w:cs="Arial"/>
          <w:b/>
          <w:lang w:val="es-MX"/>
        </w:rPr>
        <w:t>AR/1</w:t>
      </w:r>
      <w:r w:rsidR="003C17BE">
        <w:rPr>
          <w:rFonts w:ascii="Arial" w:hAnsi="Arial" w:cs="Arial"/>
          <w:b/>
          <w:lang w:val="es-MX"/>
        </w:rPr>
        <w:t>8</w:t>
      </w:r>
      <w:r w:rsidRPr="00EE1B94">
        <w:rPr>
          <w:rFonts w:ascii="Arial" w:hAnsi="Arial" w:cs="Arial"/>
          <w:b/>
          <w:lang w:val="es-MX"/>
        </w:rPr>
        <w:t>/2022</w:t>
      </w:r>
      <w:r w:rsidRPr="00EE1B94">
        <w:rPr>
          <w:rFonts w:ascii="Arial" w:hAnsi="Arial" w:cs="Arial"/>
          <w:lang w:val="es-MX"/>
        </w:rPr>
        <w:t>.</w:t>
      </w:r>
    </w:p>
    <w:p w14:paraId="535D94BC" w14:textId="27901BFA" w:rsidR="00A21527" w:rsidRPr="00EE1B94" w:rsidRDefault="00A21527" w:rsidP="00EE1B94">
      <w:pPr>
        <w:spacing w:line="276" w:lineRule="auto"/>
        <w:jc w:val="both"/>
        <w:rPr>
          <w:rFonts w:ascii="Arial" w:hAnsi="Arial" w:cs="Arial"/>
          <w:lang w:val="es-MX"/>
        </w:rPr>
      </w:pPr>
    </w:p>
    <w:p w14:paraId="5E8DFE77" w14:textId="77777777" w:rsidR="003D6E37" w:rsidRPr="00EE1B94" w:rsidRDefault="003D6E37" w:rsidP="00EE1B94">
      <w:pPr>
        <w:spacing w:line="276" w:lineRule="auto"/>
        <w:jc w:val="both"/>
        <w:rPr>
          <w:rFonts w:ascii="Arial" w:hAnsi="Arial" w:cs="Arial"/>
          <w:lang w:val="es-MX"/>
        </w:rPr>
      </w:pPr>
    </w:p>
    <w:p w14:paraId="14086073" w14:textId="0C6B4ED4" w:rsidR="004F640E" w:rsidRPr="00EE1B94" w:rsidRDefault="00885156" w:rsidP="00EE1B94">
      <w:pPr>
        <w:spacing w:line="276" w:lineRule="auto"/>
        <w:rPr>
          <w:rFonts w:ascii="Arial" w:hAnsi="Arial" w:cs="Arial"/>
          <w:b/>
          <w:lang w:val="es-MX"/>
        </w:rPr>
      </w:pPr>
      <w:r w:rsidRPr="00EE1B94">
        <w:rPr>
          <w:rFonts w:ascii="Arial" w:hAnsi="Arial" w:cs="Arial"/>
          <w:b/>
          <w:lang w:val="es-MX"/>
        </w:rPr>
        <w:t>CONSIDERANDO</w:t>
      </w:r>
    </w:p>
    <w:p w14:paraId="3619B2EF" w14:textId="77777777" w:rsidR="00342CCD" w:rsidRPr="00EE1B94" w:rsidRDefault="00342CCD" w:rsidP="00EE1B94">
      <w:pPr>
        <w:spacing w:line="276" w:lineRule="auto"/>
        <w:jc w:val="both"/>
        <w:rPr>
          <w:rFonts w:ascii="Arial" w:hAnsi="Arial" w:cs="Arial"/>
          <w:lang w:val="es-MX"/>
        </w:rPr>
      </w:pPr>
    </w:p>
    <w:p w14:paraId="355A15D9" w14:textId="77777777" w:rsidR="006C0831" w:rsidRPr="00EE1B94" w:rsidRDefault="00885156" w:rsidP="00EE1B94">
      <w:pPr>
        <w:spacing w:line="276" w:lineRule="auto"/>
        <w:jc w:val="both"/>
        <w:rPr>
          <w:rFonts w:ascii="Arial" w:hAnsi="Arial" w:cs="Arial"/>
          <w:lang w:val="es-MX"/>
        </w:rPr>
      </w:pPr>
      <w:r w:rsidRPr="00EE1B94">
        <w:rPr>
          <w:rFonts w:ascii="Arial" w:hAnsi="Arial" w:cs="Arial"/>
          <w:b/>
          <w:lang w:val="es-MX"/>
        </w:rPr>
        <w:t>PRIMERO.</w:t>
      </w:r>
      <w:r w:rsidR="00BB6845" w:rsidRPr="00EE1B94">
        <w:rPr>
          <w:rFonts w:ascii="Arial" w:hAnsi="Arial" w:cs="Arial"/>
          <w:lang w:val="es-MX"/>
        </w:rPr>
        <w:t xml:space="preserve"> </w:t>
      </w:r>
      <w:r w:rsidR="00BB6845" w:rsidRPr="00EE1B94">
        <w:rPr>
          <w:rFonts w:ascii="Arial" w:hAnsi="Arial" w:cs="Arial"/>
          <w:b/>
          <w:lang w:val="es-MX"/>
        </w:rPr>
        <w:t>Competencia.</w:t>
      </w:r>
      <w:r w:rsidR="004F640E" w:rsidRPr="00EE1B94">
        <w:rPr>
          <w:rFonts w:ascii="Arial" w:hAnsi="Arial" w:cs="Arial"/>
          <w:lang w:val="es-MX"/>
        </w:rPr>
        <w:t xml:space="preserve"> </w:t>
      </w:r>
    </w:p>
    <w:p w14:paraId="311ECE90" w14:textId="7A19BC18" w:rsidR="006C25A9" w:rsidRPr="00EE1B94" w:rsidRDefault="00BB6845" w:rsidP="00EE1B94">
      <w:pPr>
        <w:spacing w:line="276" w:lineRule="auto"/>
        <w:jc w:val="both"/>
        <w:rPr>
          <w:rFonts w:ascii="Arial" w:hAnsi="Arial" w:cs="Arial"/>
          <w:lang w:val="es-MX"/>
        </w:rPr>
      </w:pPr>
      <w:r w:rsidRPr="00EE1B94">
        <w:rPr>
          <w:rFonts w:ascii="Arial" w:hAnsi="Arial" w:cs="Arial"/>
          <w:lang w:val="es-MX"/>
        </w:rPr>
        <w:t>E</w:t>
      </w:r>
      <w:r w:rsidR="004F640E" w:rsidRPr="00EE1B94">
        <w:rPr>
          <w:rFonts w:ascii="Arial" w:hAnsi="Arial" w:cs="Arial"/>
          <w:lang w:val="es-MX"/>
        </w:rPr>
        <w:t xml:space="preserve">ste Comité de Transparencia de la </w:t>
      </w:r>
      <w:r w:rsidR="00FF0343" w:rsidRPr="00EE1B94">
        <w:rPr>
          <w:rFonts w:ascii="Arial" w:hAnsi="Arial" w:cs="Arial"/>
          <w:lang w:val="es-MX"/>
        </w:rPr>
        <w:t xml:space="preserve">Fiscalía General del Estado </w:t>
      </w:r>
      <w:r w:rsidR="004F640E" w:rsidRPr="00EE1B94">
        <w:rPr>
          <w:rFonts w:ascii="Arial" w:hAnsi="Arial" w:cs="Arial"/>
          <w:lang w:val="es-MX"/>
        </w:rPr>
        <w:t xml:space="preserve">de San Luis Potosí; es competente para determinar sobre la confirmación, modificación o </w:t>
      </w:r>
      <w:r w:rsidR="009F7723" w:rsidRPr="00EE1B94">
        <w:rPr>
          <w:rFonts w:ascii="Arial" w:hAnsi="Arial" w:cs="Arial"/>
          <w:lang w:val="es-MX"/>
        </w:rPr>
        <w:t>revocación</w:t>
      </w:r>
      <w:r w:rsidR="004F640E" w:rsidRPr="00EE1B94">
        <w:rPr>
          <w:rFonts w:ascii="Arial" w:hAnsi="Arial" w:cs="Arial"/>
          <w:lang w:val="es-MX"/>
        </w:rPr>
        <w:t xml:space="preserve"> del Acuerdo de Reserva Parcial </w:t>
      </w:r>
      <w:r w:rsidR="003A2C50" w:rsidRPr="00EE1B94">
        <w:rPr>
          <w:rFonts w:ascii="Arial" w:hAnsi="Arial" w:cs="Arial"/>
          <w:b/>
          <w:lang w:val="es-MX"/>
        </w:rPr>
        <w:t>AR/</w:t>
      </w:r>
      <w:r w:rsidR="00342CCD">
        <w:rPr>
          <w:rFonts w:ascii="Arial" w:hAnsi="Arial" w:cs="Arial"/>
          <w:b/>
          <w:lang w:val="es-MX"/>
        </w:rPr>
        <w:t>1</w:t>
      </w:r>
      <w:r w:rsidR="003C17BE">
        <w:rPr>
          <w:rFonts w:ascii="Arial" w:hAnsi="Arial" w:cs="Arial"/>
          <w:b/>
          <w:lang w:val="es-MX"/>
        </w:rPr>
        <w:t>8</w:t>
      </w:r>
      <w:r w:rsidR="005A2227" w:rsidRPr="00EE1B94">
        <w:rPr>
          <w:rFonts w:ascii="Arial" w:hAnsi="Arial" w:cs="Arial"/>
          <w:b/>
          <w:lang w:val="es-MX"/>
        </w:rPr>
        <w:t>/202</w:t>
      </w:r>
      <w:r w:rsidR="00554106" w:rsidRPr="00EE1B94">
        <w:rPr>
          <w:rFonts w:ascii="Arial" w:hAnsi="Arial" w:cs="Arial"/>
          <w:b/>
          <w:lang w:val="es-MX"/>
        </w:rPr>
        <w:t>2</w:t>
      </w:r>
      <w:r w:rsidR="004F640E" w:rsidRPr="00EE1B94">
        <w:rPr>
          <w:rFonts w:ascii="Arial" w:hAnsi="Arial" w:cs="Arial"/>
          <w:lang w:val="es-MX"/>
        </w:rPr>
        <w:t xml:space="preserve">, que se somete a consideración en términos de lo dispuesto por los artículos 51, 52, fracción II de la </w:t>
      </w:r>
      <w:r w:rsidRPr="00EE1B94">
        <w:rPr>
          <w:rFonts w:ascii="Arial" w:hAnsi="Arial" w:cs="Arial"/>
          <w:lang w:val="es-MX"/>
        </w:rPr>
        <w:t xml:space="preserve">-LTAIPSLP-, </w:t>
      </w:r>
      <w:r w:rsidR="004F640E" w:rsidRPr="00EE1B94">
        <w:rPr>
          <w:rFonts w:ascii="Arial" w:hAnsi="Arial" w:cs="Arial"/>
          <w:lang w:val="es-MX"/>
        </w:rPr>
        <w:t xml:space="preserve">y el artículo </w:t>
      </w:r>
      <w:r w:rsidR="00440E63" w:rsidRPr="00EE1B94">
        <w:rPr>
          <w:rFonts w:ascii="Arial" w:hAnsi="Arial" w:cs="Arial"/>
          <w:lang w:val="es-MX"/>
        </w:rPr>
        <w:t xml:space="preserve">Tercero del </w:t>
      </w:r>
      <w:r w:rsidR="00440E63" w:rsidRPr="00EE1B94">
        <w:rPr>
          <w:rFonts w:ascii="Arial" w:hAnsi="Arial" w:cs="Arial"/>
          <w:b/>
        </w:rPr>
        <w:t>“</w:t>
      </w:r>
      <w:r w:rsidR="00440E63" w:rsidRPr="00EE1B94">
        <w:rPr>
          <w:rFonts w:ascii="Arial" w:hAnsi="Arial" w:cs="Arial"/>
        </w:rPr>
        <w:t>Acuerdo General número AG/011/2020 del Fiscal General del Estado de San Luis Potosí</w:t>
      </w:r>
      <w:r w:rsidR="003003C1" w:rsidRPr="00EE1B94">
        <w:rPr>
          <w:rFonts w:ascii="Arial" w:hAnsi="Arial" w:cs="Arial"/>
        </w:rPr>
        <w:t>”</w:t>
      </w:r>
      <w:r w:rsidR="00440E63" w:rsidRPr="00EE1B94">
        <w:rPr>
          <w:rFonts w:ascii="Arial" w:hAnsi="Arial" w:cs="Arial"/>
        </w:rPr>
        <w:t xml:space="preserve">, </w:t>
      </w:r>
      <w:r w:rsidR="003003C1" w:rsidRPr="00EE1B94">
        <w:rPr>
          <w:rFonts w:ascii="Arial" w:hAnsi="Arial" w:cs="Arial"/>
        </w:rPr>
        <w:t>por el que se crea el Comité de Transparencia de la Fiscalía General del Estado de San Luis Potosí, así como los lineamientos para su funcionamiento.</w:t>
      </w:r>
    </w:p>
    <w:p w14:paraId="012DCBBB" w14:textId="77777777" w:rsidR="00DB2030" w:rsidRPr="00EE1B94" w:rsidRDefault="00DB2030" w:rsidP="00EE1B94">
      <w:pPr>
        <w:spacing w:line="276" w:lineRule="auto"/>
        <w:jc w:val="both"/>
        <w:rPr>
          <w:rFonts w:ascii="Arial" w:hAnsi="Arial" w:cs="Arial"/>
          <w:b/>
          <w:lang w:val="es-MX"/>
        </w:rPr>
      </w:pPr>
    </w:p>
    <w:p w14:paraId="03E745D3" w14:textId="59406D25" w:rsidR="00134A88" w:rsidRPr="00EE1B94" w:rsidRDefault="00885156" w:rsidP="00EE1B94">
      <w:pPr>
        <w:spacing w:line="276" w:lineRule="auto"/>
        <w:jc w:val="both"/>
        <w:rPr>
          <w:rFonts w:ascii="Arial" w:hAnsi="Arial" w:cs="Arial"/>
          <w:lang w:val="es-MX"/>
        </w:rPr>
      </w:pPr>
      <w:r w:rsidRPr="00EE1B94">
        <w:rPr>
          <w:rFonts w:ascii="Arial" w:hAnsi="Arial" w:cs="Arial"/>
          <w:b/>
          <w:lang w:val="es-MX"/>
        </w:rPr>
        <w:t>SEGUNDO.</w:t>
      </w:r>
      <w:r w:rsidR="00BB6845" w:rsidRPr="00EE1B94">
        <w:rPr>
          <w:rFonts w:ascii="Arial" w:hAnsi="Arial" w:cs="Arial"/>
          <w:b/>
          <w:lang w:val="es-MX"/>
        </w:rPr>
        <w:t xml:space="preserve"> Análisis de fondo. </w:t>
      </w:r>
    </w:p>
    <w:p w14:paraId="29C9F291" w14:textId="097FFB35" w:rsidR="00814012" w:rsidRPr="00EE1B94" w:rsidRDefault="00A80CA3" w:rsidP="00EE1B94">
      <w:pPr>
        <w:spacing w:line="276" w:lineRule="auto"/>
        <w:jc w:val="both"/>
        <w:rPr>
          <w:rFonts w:ascii="Arial" w:hAnsi="Arial" w:cs="Arial"/>
          <w:lang w:val="es-MX"/>
        </w:rPr>
      </w:pPr>
      <w:r w:rsidRPr="00EE1B94">
        <w:rPr>
          <w:rFonts w:ascii="Arial" w:hAnsi="Arial" w:cs="Arial"/>
          <w:lang w:val="es-MX"/>
        </w:rPr>
        <w:t xml:space="preserve">Del </w:t>
      </w:r>
      <w:r w:rsidR="004F640E" w:rsidRPr="00EE1B94">
        <w:rPr>
          <w:rFonts w:ascii="Arial" w:hAnsi="Arial" w:cs="Arial"/>
          <w:lang w:val="es-MX"/>
        </w:rPr>
        <w:t xml:space="preserve">Acuerdo de Reserva Parcial </w:t>
      </w:r>
      <w:r w:rsidR="003A2C50" w:rsidRPr="00EE1B94">
        <w:rPr>
          <w:rFonts w:ascii="Arial" w:hAnsi="Arial" w:cs="Arial"/>
          <w:b/>
          <w:lang w:val="es-MX"/>
        </w:rPr>
        <w:t>AR/</w:t>
      </w:r>
      <w:r w:rsidR="00342CCD">
        <w:rPr>
          <w:rFonts w:ascii="Arial" w:hAnsi="Arial" w:cs="Arial"/>
          <w:b/>
          <w:lang w:val="es-MX"/>
        </w:rPr>
        <w:t>1</w:t>
      </w:r>
      <w:r w:rsidR="003C17BE">
        <w:rPr>
          <w:rFonts w:ascii="Arial" w:hAnsi="Arial" w:cs="Arial"/>
          <w:b/>
          <w:lang w:val="es-MX"/>
        </w:rPr>
        <w:t>8</w:t>
      </w:r>
      <w:r w:rsidR="00134A88" w:rsidRPr="00EE1B94">
        <w:rPr>
          <w:rFonts w:ascii="Arial" w:hAnsi="Arial" w:cs="Arial"/>
          <w:b/>
          <w:lang w:val="es-MX"/>
        </w:rPr>
        <w:t>/202</w:t>
      </w:r>
      <w:r w:rsidR="00540338" w:rsidRPr="00EE1B94">
        <w:rPr>
          <w:rFonts w:ascii="Arial" w:hAnsi="Arial" w:cs="Arial"/>
          <w:b/>
          <w:lang w:val="es-MX"/>
        </w:rPr>
        <w:t>2</w:t>
      </w:r>
      <w:r w:rsidR="004F640E" w:rsidRPr="00EE1B94">
        <w:rPr>
          <w:rFonts w:ascii="Arial" w:hAnsi="Arial" w:cs="Arial"/>
          <w:lang w:val="es-MX"/>
        </w:rPr>
        <w:t xml:space="preserve">, se advierte que el mismo contiene los requisitos mínimos establecidos por el artículo 128 de la Ley de Transparencia y Acceso a la Información Pública del Estado de San Luis Potosí y que a sabed son: </w:t>
      </w:r>
    </w:p>
    <w:p w14:paraId="68BF92D9" w14:textId="77777777" w:rsidR="00814012" w:rsidRPr="00EE1B94" w:rsidRDefault="00814012" w:rsidP="00EE1B94">
      <w:pPr>
        <w:spacing w:line="276" w:lineRule="auto"/>
        <w:jc w:val="both"/>
        <w:rPr>
          <w:rFonts w:ascii="Arial" w:hAnsi="Arial" w:cs="Arial"/>
          <w:lang w:val="es-MX"/>
        </w:rPr>
      </w:pPr>
    </w:p>
    <w:p w14:paraId="4095B24F" w14:textId="26349AE2" w:rsidR="00814012" w:rsidRPr="00EE1B94" w:rsidRDefault="004F640E" w:rsidP="00EE1B94">
      <w:pPr>
        <w:pStyle w:val="Prrafodelista"/>
        <w:numPr>
          <w:ilvl w:val="0"/>
          <w:numId w:val="5"/>
        </w:numPr>
        <w:spacing w:line="276" w:lineRule="auto"/>
        <w:jc w:val="both"/>
        <w:rPr>
          <w:rFonts w:ascii="Arial" w:hAnsi="Arial" w:cs="Arial"/>
          <w:lang w:val="es-MX"/>
        </w:rPr>
      </w:pPr>
      <w:r w:rsidRPr="00EE1B94">
        <w:rPr>
          <w:rFonts w:ascii="Arial" w:hAnsi="Arial" w:cs="Arial"/>
          <w:lang w:val="es-MX"/>
        </w:rPr>
        <w:t>La fuente y el archivo donde se encuentra la información;</w:t>
      </w:r>
    </w:p>
    <w:p w14:paraId="6E50761A" w14:textId="00F2F318" w:rsidR="00814012" w:rsidRPr="00EE1B94" w:rsidRDefault="004F640E" w:rsidP="00EE1B94">
      <w:pPr>
        <w:pStyle w:val="Prrafodelista"/>
        <w:numPr>
          <w:ilvl w:val="0"/>
          <w:numId w:val="5"/>
        </w:numPr>
        <w:spacing w:line="276" w:lineRule="auto"/>
        <w:jc w:val="both"/>
        <w:rPr>
          <w:rFonts w:ascii="Arial" w:hAnsi="Arial" w:cs="Arial"/>
          <w:lang w:val="es-MX"/>
        </w:rPr>
      </w:pPr>
      <w:r w:rsidRPr="00EE1B94">
        <w:rPr>
          <w:rFonts w:ascii="Arial" w:hAnsi="Arial" w:cs="Arial"/>
          <w:lang w:val="es-MX"/>
        </w:rPr>
        <w:t>La fundamentación y motivación del acuerdo;</w:t>
      </w:r>
    </w:p>
    <w:p w14:paraId="49AFF3BA" w14:textId="535A59F2" w:rsidR="00814012" w:rsidRPr="00EE1B94" w:rsidRDefault="004F640E" w:rsidP="00EE1B94">
      <w:pPr>
        <w:pStyle w:val="Prrafodelista"/>
        <w:numPr>
          <w:ilvl w:val="0"/>
          <w:numId w:val="5"/>
        </w:numPr>
        <w:spacing w:line="276" w:lineRule="auto"/>
        <w:jc w:val="both"/>
        <w:rPr>
          <w:rFonts w:ascii="Arial" w:hAnsi="Arial" w:cs="Arial"/>
          <w:lang w:val="es-MX"/>
        </w:rPr>
      </w:pPr>
      <w:r w:rsidRPr="00EE1B94">
        <w:rPr>
          <w:rFonts w:ascii="Arial" w:hAnsi="Arial" w:cs="Arial"/>
          <w:lang w:val="es-MX"/>
        </w:rPr>
        <w:t xml:space="preserve">El documento, la parte o las partes de los mismos, que se reservan; </w:t>
      </w:r>
    </w:p>
    <w:p w14:paraId="1D8DA5AE" w14:textId="602902EE" w:rsidR="00814012" w:rsidRPr="00EE1B94" w:rsidRDefault="004F640E" w:rsidP="00EE1B94">
      <w:pPr>
        <w:pStyle w:val="Prrafodelista"/>
        <w:numPr>
          <w:ilvl w:val="0"/>
          <w:numId w:val="5"/>
        </w:numPr>
        <w:spacing w:line="276" w:lineRule="auto"/>
        <w:jc w:val="both"/>
        <w:rPr>
          <w:rFonts w:ascii="Arial" w:hAnsi="Arial" w:cs="Arial"/>
          <w:lang w:val="es-MX"/>
        </w:rPr>
      </w:pPr>
      <w:r w:rsidRPr="00EE1B94">
        <w:rPr>
          <w:rFonts w:ascii="Arial" w:hAnsi="Arial" w:cs="Arial"/>
          <w:lang w:val="es-MX"/>
        </w:rPr>
        <w:t xml:space="preserve">El plazo por el que se reserva la información; </w:t>
      </w:r>
    </w:p>
    <w:p w14:paraId="16BD088E" w14:textId="24119C76" w:rsidR="00814012" w:rsidRPr="00EE1B94" w:rsidRDefault="004F640E" w:rsidP="00EE1B94">
      <w:pPr>
        <w:pStyle w:val="Prrafodelista"/>
        <w:numPr>
          <w:ilvl w:val="0"/>
          <w:numId w:val="5"/>
        </w:numPr>
        <w:spacing w:line="276" w:lineRule="auto"/>
        <w:jc w:val="both"/>
        <w:rPr>
          <w:rFonts w:ascii="Arial" w:hAnsi="Arial" w:cs="Arial"/>
          <w:lang w:val="es-MX"/>
        </w:rPr>
      </w:pPr>
      <w:r w:rsidRPr="00EE1B94">
        <w:rPr>
          <w:rFonts w:ascii="Arial" w:hAnsi="Arial" w:cs="Arial"/>
          <w:lang w:val="es-MX"/>
        </w:rPr>
        <w:t>La designación de la autoridad responsable de su protección;</w:t>
      </w:r>
    </w:p>
    <w:p w14:paraId="26947860" w14:textId="278CAF6D" w:rsidR="00814012" w:rsidRPr="00EE1B94" w:rsidRDefault="004F640E" w:rsidP="00EE1B94">
      <w:pPr>
        <w:pStyle w:val="Prrafodelista"/>
        <w:numPr>
          <w:ilvl w:val="0"/>
          <w:numId w:val="5"/>
        </w:numPr>
        <w:spacing w:line="276" w:lineRule="auto"/>
        <w:jc w:val="both"/>
        <w:rPr>
          <w:rFonts w:ascii="Arial" w:hAnsi="Arial" w:cs="Arial"/>
          <w:lang w:val="es-MX"/>
        </w:rPr>
      </w:pPr>
      <w:r w:rsidRPr="00EE1B94">
        <w:rPr>
          <w:rFonts w:ascii="Arial" w:hAnsi="Arial" w:cs="Arial"/>
          <w:lang w:val="es-MX"/>
        </w:rPr>
        <w:t xml:space="preserve">Número de identificación del acuerdo de reserva; </w:t>
      </w:r>
    </w:p>
    <w:p w14:paraId="5C5877EA" w14:textId="1D930E28" w:rsidR="00814012" w:rsidRPr="00EE1B94" w:rsidRDefault="004F640E" w:rsidP="00EE1B94">
      <w:pPr>
        <w:pStyle w:val="Prrafodelista"/>
        <w:numPr>
          <w:ilvl w:val="0"/>
          <w:numId w:val="5"/>
        </w:numPr>
        <w:spacing w:line="276" w:lineRule="auto"/>
        <w:jc w:val="both"/>
        <w:rPr>
          <w:rFonts w:ascii="Arial" w:hAnsi="Arial" w:cs="Arial"/>
          <w:lang w:val="es-MX"/>
        </w:rPr>
      </w:pPr>
      <w:r w:rsidRPr="00EE1B94">
        <w:rPr>
          <w:rFonts w:ascii="Arial" w:hAnsi="Arial" w:cs="Arial"/>
          <w:lang w:val="es-MX"/>
        </w:rPr>
        <w:t xml:space="preserve">La aplicación de la prueba del daño; </w:t>
      </w:r>
    </w:p>
    <w:p w14:paraId="6BEB46DC" w14:textId="04E5F236" w:rsidR="004F640E" w:rsidRPr="00EE1B94" w:rsidRDefault="004F640E" w:rsidP="00EE1B94">
      <w:pPr>
        <w:pStyle w:val="Prrafodelista"/>
        <w:numPr>
          <w:ilvl w:val="0"/>
          <w:numId w:val="5"/>
        </w:numPr>
        <w:spacing w:line="276" w:lineRule="auto"/>
        <w:jc w:val="both"/>
        <w:rPr>
          <w:rFonts w:ascii="Arial" w:hAnsi="Arial" w:cs="Arial"/>
          <w:lang w:val="es-MX"/>
        </w:rPr>
      </w:pPr>
      <w:r w:rsidRPr="00EE1B94">
        <w:rPr>
          <w:rFonts w:ascii="Arial" w:hAnsi="Arial" w:cs="Arial"/>
          <w:lang w:val="es-MX"/>
        </w:rPr>
        <w:t>Fecha del acuerdo de clasificación.</w:t>
      </w:r>
    </w:p>
    <w:p w14:paraId="526E007F" w14:textId="1DFAAB79" w:rsidR="00DB2030" w:rsidRDefault="00DB2030" w:rsidP="00EE1B94">
      <w:pPr>
        <w:spacing w:line="276" w:lineRule="auto"/>
        <w:jc w:val="both"/>
        <w:rPr>
          <w:rFonts w:ascii="Arial" w:hAnsi="Arial" w:cs="Arial"/>
          <w:lang w:val="es-MX"/>
        </w:rPr>
      </w:pPr>
    </w:p>
    <w:p w14:paraId="3490FA34" w14:textId="34074DAC" w:rsidR="00B5198B" w:rsidRDefault="00B5198B" w:rsidP="00EE1B94">
      <w:pPr>
        <w:spacing w:line="276" w:lineRule="auto"/>
        <w:jc w:val="both"/>
        <w:rPr>
          <w:rFonts w:ascii="Arial" w:hAnsi="Arial" w:cs="Arial"/>
          <w:lang w:val="es-MX"/>
        </w:rPr>
      </w:pPr>
      <w:r>
        <w:rPr>
          <w:rFonts w:ascii="Arial" w:hAnsi="Arial" w:cs="Arial"/>
          <w:lang w:val="es-MX"/>
        </w:rPr>
        <w:t xml:space="preserve">Por lo que se entra al estudio de los requisitos señalados con antelación en los siguientes términos: </w:t>
      </w:r>
    </w:p>
    <w:p w14:paraId="22D7D45F" w14:textId="77777777" w:rsidR="00B5198B" w:rsidRPr="00EE1B94" w:rsidRDefault="00B5198B" w:rsidP="00EE1B94">
      <w:pPr>
        <w:spacing w:line="276" w:lineRule="auto"/>
        <w:jc w:val="both"/>
        <w:rPr>
          <w:rFonts w:ascii="Arial" w:hAnsi="Arial" w:cs="Arial"/>
          <w:lang w:val="es-MX"/>
        </w:rPr>
      </w:pPr>
    </w:p>
    <w:p w14:paraId="2E4679D2" w14:textId="070E5338" w:rsidR="004F640E" w:rsidRPr="00EE1B94" w:rsidRDefault="004F640E" w:rsidP="009B3FF4">
      <w:pPr>
        <w:spacing w:line="276" w:lineRule="auto"/>
        <w:jc w:val="both"/>
        <w:rPr>
          <w:rFonts w:ascii="Arial" w:hAnsi="Arial" w:cs="Arial"/>
          <w:b/>
          <w:lang w:val="es-MX"/>
        </w:rPr>
      </w:pPr>
      <w:r w:rsidRPr="00EE1B94">
        <w:rPr>
          <w:rFonts w:ascii="Arial" w:hAnsi="Arial" w:cs="Arial"/>
          <w:b/>
          <w:lang w:val="es-MX"/>
        </w:rPr>
        <w:t>I.</w:t>
      </w:r>
      <w:r w:rsidRPr="00EE1B94">
        <w:rPr>
          <w:rFonts w:ascii="Arial" w:hAnsi="Arial" w:cs="Arial"/>
          <w:b/>
          <w:lang w:val="es-MX"/>
        </w:rPr>
        <w:tab/>
        <w:t>La fuente y el archivo donde se encuentra la información:</w:t>
      </w:r>
    </w:p>
    <w:p w14:paraId="2DB78010" w14:textId="19E3C4DF" w:rsidR="004F640E" w:rsidRPr="00EE1B94" w:rsidRDefault="004F640E" w:rsidP="00EE1B94">
      <w:pPr>
        <w:spacing w:line="276" w:lineRule="auto"/>
        <w:jc w:val="both"/>
        <w:rPr>
          <w:rFonts w:ascii="Arial" w:hAnsi="Arial" w:cs="Arial"/>
          <w:lang w:val="es-MX"/>
        </w:rPr>
      </w:pPr>
      <w:r w:rsidRPr="00EE1B94">
        <w:rPr>
          <w:rFonts w:ascii="Arial" w:hAnsi="Arial" w:cs="Arial"/>
          <w:lang w:val="es-MX"/>
        </w:rPr>
        <w:t xml:space="preserve">Señala claramente el acuerdo </w:t>
      </w:r>
      <w:r w:rsidR="00CB78A0" w:rsidRPr="00EE1B94">
        <w:rPr>
          <w:rFonts w:ascii="Arial" w:hAnsi="Arial" w:cs="Arial"/>
          <w:b/>
          <w:lang w:val="es-MX"/>
        </w:rPr>
        <w:t>AR/</w:t>
      </w:r>
      <w:r w:rsidR="00B5198B">
        <w:rPr>
          <w:rFonts w:ascii="Arial" w:hAnsi="Arial" w:cs="Arial"/>
          <w:b/>
          <w:lang w:val="es-MX"/>
        </w:rPr>
        <w:t>1</w:t>
      </w:r>
      <w:r w:rsidR="003C17BE">
        <w:rPr>
          <w:rFonts w:ascii="Arial" w:hAnsi="Arial" w:cs="Arial"/>
          <w:b/>
          <w:lang w:val="es-MX"/>
        </w:rPr>
        <w:t>8</w:t>
      </w:r>
      <w:r w:rsidR="005A2227" w:rsidRPr="00EE1B94">
        <w:rPr>
          <w:rFonts w:ascii="Arial" w:hAnsi="Arial" w:cs="Arial"/>
          <w:b/>
          <w:lang w:val="es-MX"/>
        </w:rPr>
        <w:t>/202</w:t>
      </w:r>
      <w:r w:rsidR="00540338" w:rsidRPr="00EE1B94">
        <w:rPr>
          <w:rFonts w:ascii="Arial" w:hAnsi="Arial" w:cs="Arial"/>
          <w:b/>
          <w:lang w:val="es-MX"/>
        </w:rPr>
        <w:t>2</w:t>
      </w:r>
      <w:r w:rsidRPr="00EE1B94">
        <w:rPr>
          <w:rFonts w:ascii="Arial" w:hAnsi="Arial" w:cs="Arial"/>
          <w:lang w:val="es-MX"/>
        </w:rPr>
        <w:t xml:space="preserve">, la </w:t>
      </w:r>
      <w:r w:rsidRPr="00EE1B94">
        <w:rPr>
          <w:rFonts w:ascii="Arial" w:hAnsi="Arial" w:cs="Arial"/>
          <w:b/>
          <w:lang w:val="es-MX"/>
        </w:rPr>
        <w:t>fuente</w:t>
      </w:r>
      <w:r w:rsidRPr="00EE1B94">
        <w:rPr>
          <w:rFonts w:ascii="Arial" w:hAnsi="Arial" w:cs="Arial"/>
          <w:lang w:val="es-MX"/>
        </w:rPr>
        <w:t xml:space="preserve"> </w:t>
      </w:r>
      <w:r w:rsidR="00176FDC" w:rsidRPr="00EE1B94">
        <w:rPr>
          <w:rFonts w:ascii="Arial" w:hAnsi="Arial" w:cs="Arial"/>
          <w:lang w:val="es-MX"/>
        </w:rPr>
        <w:t xml:space="preserve">en donde </w:t>
      </w:r>
      <w:r w:rsidRPr="00EE1B94">
        <w:rPr>
          <w:rFonts w:ascii="Arial" w:hAnsi="Arial" w:cs="Arial"/>
          <w:lang w:val="es-MX"/>
        </w:rPr>
        <w:t xml:space="preserve">se encuentra la información que en el caso lo es la </w:t>
      </w:r>
      <w:r w:rsidR="00D855D5" w:rsidRPr="00EE1B94">
        <w:rPr>
          <w:rFonts w:ascii="Arial" w:hAnsi="Arial" w:cs="Arial"/>
          <w:lang w:val="es-MX"/>
        </w:rPr>
        <w:t xml:space="preserve">Dirección de </w:t>
      </w:r>
      <w:r w:rsidR="00134A88" w:rsidRPr="00EE1B94">
        <w:rPr>
          <w:rFonts w:ascii="Arial" w:hAnsi="Arial" w:cs="Arial"/>
          <w:lang w:val="es-MX"/>
        </w:rPr>
        <w:t>Recursos Humanos</w:t>
      </w:r>
      <w:r w:rsidRPr="00EE1B94">
        <w:rPr>
          <w:rFonts w:ascii="Arial" w:hAnsi="Arial" w:cs="Arial"/>
          <w:lang w:val="es-MX"/>
        </w:rPr>
        <w:t xml:space="preserve"> de la Fiscalía General del Estado</w:t>
      </w:r>
      <w:r w:rsidR="004B2C7C" w:rsidRPr="00EE1B94">
        <w:rPr>
          <w:rFonts w:ascii="Arial" w:hAnsi="Arial" w:cs="Arial"/>
          <w:lang w:val="es-MX"/>
        </w:rPr>
        <w:t xml:space="preserve">, </w:t>
      </w:r>
      <w:r w:rsidR="00176FDC" w:rsidRPr="00EE1B94">
        <w:rPr>
          <w:rFonts w:ascii="Arial" w:hAnsi="Arial" w:cs="Arial"/>
          <w:lang w:val="es-MX"/>
        </w:rPr>
        <w:t xml:space="preserve">dentro del </w:t>
      </w:r>
      <w:r w:rsidR="00176FDC" w:rsidRPr="00EE1B94">
        <w:rPr>
          <w:rFonts w:ascii="Arial" w:hAnsi="Arial" w:cs="Arial"/>
          <w:b/>
          <w:lang w:val="es-MX"/>
        </w:rPr>
        <w:t xml:space="preserve">archivo </w:t>
      </w:r>
      <w:r w:rsidR="00176FDC" w:rsidRPr="00EE1B94">
        <w:rPr>
          <w:rFonts w:ascii="Arial" w:hAnsi="Arial" w:cs="Arial"/>
          <w:lang w:val="es-MX"/>
        </w:rPr>
        <w:t xml:space="preserve">que contiene </w:t>
      </w:r>
      <w:r w:rsidR="004B2C7C" w:rsidRPr="00EE1B94">
        <w:rPr>
          <w:rFonts w:ascii="Arial" w:hAnsi="Arial" w:cs="Arial"/>
          <w:lang w:val="es-MX"/>
        </w:rPr>
        <w:t>l</w:t>
      </w:r>
      <w:r w:rsidR="00176FDC" w:rsidRPr="00EE1B94">
        <w:rPr>
          <w:rFonts w:ascii="Arial" w:hAnsi="Arial" w:cs="Arial"/>
          <w:lang w:val="es-MX"/>
        </w:rPr>
        <w:t xml:space="preserve">a </w:t>
      </w:r>
      <w:r w:rsidR="004B2C7C" w:rsidRPr="00EE1B94">
        <w:rPr>
          <w:rFonts w:ascii="Arial" w:hAnsi="Arial" w:cs="Arial"/>
          <w:lang w:val="es-MX"/>
        </w:rPr>
        <w:t>inform</w:t>
      </w:r>
      <w:r w:rsidR="00176FDC" w:rsidRPr="00EE1B94">
        <w:rPr>
          <w:rFonts w:ascii="Arial" w:hAnsi="Arial" w:cs="Arial"/>
          <w:lang w:val="es-MX"/>
        </w:rPr>
        <w:t>ación</w:t>
      </w:r>
      <w:r w:rsidR="004B2C7C" w:rsidRPr="00EE1B94">
        <w:rPr>
          <w:rFonts w:ascii="Arial" w:hAnsi="Arial" w:cs="Arial"/>
          <w:lang w:val="es-MX"/>
        </w:rPr>
        <w:t xml:space="preserve"> de las remuneraciones brutas y netas de los servidores públicos operativos de seguridad y custodia correspondiente al mes de </w:t>
      </w:r>
      <w:r w:rsidR="003C17BE">
        <w:rPr>
          <w:rFonts w:ascii="Arial" w:hAnsi="Arial" w:cs="Arial"/>
          <w:b/>
          <w:lang w:val="es-MX"/>
        </w:rPr>
        <w:t>mayo</w:t>
      </w:r>
      <w:r w:rsidR="0095660D">
        <w:rPr>
          <w:rFonts w:ascii="Arial" w:hAnsi="Arial" w:cs="Arial"/>
          <w:b/>
          <w:lang w:val="es-MX"/>
        </w:rPr>
        <w:t xml:space="preserve"> </w:t>
      </w:r>
      <w:r w:rsidR="004B2C7C" w:rsidRPr="00EE1B94">
        <w:rPr>
          <w:rFonts w:ascii="Arial" w:hAnsi="Arial" w:cs="Arial"/>
          <w:b/>
          <w:lang w:val="es-MX"/>
        </w:rPr>
        <w:t>2022</w:t>
      </w:r>
      <w:r w:rsidRPr="00EE1B94">
        <w:rPr>
          <w:rFonts w:ascii="Arial" w:hAnsi="Arial" w:cs="Arial"/>
          <w:lang w:val="es-MX"/>
        </w:rPr>
        <w:t xml:space="preserve"> acorde a </w:t>
      </w:r>
      <w:r w:rsidR="003D3322" w:rsidRPr="00EE1B94">
        <w:rPr>
          <w:rFonts w:ascii="Arial" w:hAnsi="Arial" w:cs="Arial"/>
          <w:lang w:val="es-MX"/>
        </w:rPr>
        <w:t>lo establecido por</w:t>
      </w:r>
      <w:r w:rsidR="009E1324" w:rsidRPr="00EE1B94">
        <w:rPr>
          <w:rFonts w:ascii="Arial" w:hAnsi="Arial" w:cs="Arial"/>
          <w:lang w:val="es-MX"/>
        </w:rPr>
        <w:t xml:space="preserve"> los</w:t>
      </w:r>
      <w:r w:rsidR="003D3322" w:rsidRPr="00EE1B94">
        <w:rPr>
          <w:rFonts w:ascii="Arial" w:hAnsi="Arial" w:cs="Arial"/>
          <w:lang w:val="es-MX"/>
        </w:rPr>
        <w:t xml:space="preserve"> artículo</w:t>
      </w:r>
      <w:r w:rsidR="009E1324" w:rsidRPr="00EE1B94">
        <w:rPr>
          <w:rFonts w:ascii="Arial" w:hAnsi="Arial" w:cs="Arial"/>
          <w:lang w:val="es-MX"/>
        </w:rPr>
        <w:t>s</w:t>
      </w:r>
      <w:r w:rsidR="003D3322" w:rsidRPr="00EE1B94">
        <w:rPr>
          <w:rFonts w:ascii="Arial" w:hAnsi="Arial" w:cs="Arial"/>
          <w:lang w:val="es-MX"/>
        </w:rPr>
        <w:t xml:space="preserve"> </w:t>
      </w:r>
      <w:r w:rsidR="002652A7" w:rsidRPr="00EE1B94">
        <w:rPr>
          <w:rFonts w:ascii="Arial" w:hAnsi="Arial" w:cs="Arial"/>
          <w:lang w:val="es-MX"/>
        </w:rPr>
        <w:t xml:space="preserve">52 y 53, fracción </w:t>
      </w:r>
      <w:r w:rsidR="00134A88" w:rsidRPr="00EE1B94">
        <w:rPr>
          <w:rFonts w:ascii="Arial" w:hAnsi="Arial" w:cs="Arial"/>
          <w:lang w:val="es-MX"/>
        </w:rPr>
        <w:t>I</w:t>
      </w:r>
      <w:r w:rsidR="002652A7" w:rsidRPr="00EE1B94">
        <w:rPr>
          <w:rFonts w:ascii="Arial" w:hAnsi="Arial" w:cs="Arial"/>
          <w:lang w:val="es-MX"/>
        </w:rPr>
        <w:t xml:space="preserve">I de la </w:t>
      </w:r>
      <w:r w:rsidRPr="00EE1B94">
        <w:rPr>
          <w:rFonts w:ascii="Arial" w:hAnsi="Arial" w:cs="Arial"/>
          <w:lang w:val="es-MX"/>
        </w:rPr>
        <w:t xml:space="preserve">Ley Orgánica de la </w:t>
      </w:r>
      <w:r w:rsidR="003D3322" w:rsidRPr="00EE1B94">
        <w:rPr>
          <w:rFonts w:ascii="Arial" w:hAnsi="Arial" w:cs="Arial"/>
          <w:lang w:val="es-MX"/>
        </w:rPr>
        <w:t>Fiscalía General del Estado</w:t>
      </w:r>
      <w:r w:rsidR="004B2C7C" w:rsidRPr="00EE1B94">
        <w:rPr>
          <w:rFonts w:ascii="Arial" w:hAnsi="Arial" w:cs="Arial"/>
          <w:lang w:val="es-MX"/>
        </w:rPr>
        <w:t>,</w:t>
      </w:r>
      <w:r w:rsidR="00D855D5" w:rsidRPr="00EE1B94">
        <w:rPr>
          <w:rFonts w:ascii="Arial" w:hAnsi="Arial" w:cs="Arial"/>
          <w:lang w:val="es-MX"/>
        </w:rPr>
        <w:t xml:space="preserve"> </w:t>
      </w:r>
      <w:r w:rsidR="004B2C7C" w:rsidRPr="00EE1B94">
        <w:rPr>
          <w:rFonts w:ascii="Arial" w:hAnsi="Arial" w:cs="Arial"/>
          <w:lang w:val="es-MX"/>
        </w:rPr>
        <w:t xml:space="preserve">27 fracción II, y </w:t>
      </w:r>
      <w:r w:rsidR="00D855D5" w:rsidRPr="00EE1B94">
        <w:rPr>
          <w:rFonts w:ascii="Arial" w:hAnsi="Arial" w:cs="Arial"/>
          <w:lang w:val="es-MX"/>
        </w:rPr>
        <w:t>2</w:t>
      </w:r>
      <w:r w:rsidR="00134A88" w:rsidRPr="00EE1B94">
        <w:rPr>
          <w:rFonts w:ascii="Arial" w:hAnsi="Arial" w:cs="Arial"/>
          <w:lang w:val="es-MX"/>
        </w:rPr>
        <w:t>9</w:t>
      </w:r>
      <w:r w:rsidR="00D855D5" w:rsidRPr="00EE1B94">
        <w:rPr>
          <w:rFonts w:ascii="Arial" w:hAnsi="Arial" w:cs="Arial"/>
          <w:lang w:val="es-MX"/>
        </w:rPr>
        <w:t xml:space="preserve"> de su Reglamento</w:t>
      </w:r>
      <w:r w:rsidRPr="00EE1B94">
        <w:rPr>
          <w:rFonts w:ascii="Arial" w:hAnsi="Arial" w:cs="Arial"/>
          <w:lang w:val="es-MX"/>
        </w:rPr>
        <w:t>.</w:t>
      </w:r>
    </w:p>
    <w:p w14:paraId="73B8C08C" w14:textId="5737C6DA" w:rsidR="004F640E" w:rsidRPr="00EE1B94" w:rsidRDefault="004F640E" w:rsidP="00EE1B94">
      <w:pPr>
        <w:spacing w:line="276" w:lineRule="auto"/>
        <w:jc w:val="both"/>
        <w:rPr>
          <w:rFonts w:ascii="Arial" w:hAnsi="Arial" w:cs="Arial"/>
          <w:lang w:val="es-MX"/>
        </w:rPr>
      </w:pPr>
    </w:p>
    <w:p w14:paraId="0BBBE341" w14:textId="7862D259" w:rsidR="004F640E" w:rsidRPr="00EE1B94" w:rsidRDefault="004F640E" w:rsidP="009B3FF4">
      <w:pPr>
        <w:spacing w:line="276" w:lineRule="auto"/>
        <w:jc w:val="both"/>
        <w:rPr>
          <w:rFonts w:ascii="Arial" w:hAnsi="Arial" w:cs="Arial"/>
          <w:b/>
          <w:lang w:val="es-MX"/>
        </w:rPr>
      </w:pPr>
      <w:r w:rsidRPr="00EE1B94">
        <w:rPr>
          <w:rFonts w:ascii="Arial" w:hAnsi="Arial" w:cs="Arial"/>
          <w:b/>
          <w:lang w:val="es-MX"/>
        </w:rPr>
        <w:t>II.</w:t>
      </w:r>
      <w:r w:rsidRPr="00EE1B94">
        <w:rPr>
          <w:rFonts w:ascii="Arial" w:hAnsi="Arial" w:cs="Arial"/>
          <w:b/>
          <w:lang w:val="es-MX"/>
        </w:rPr>
        <w:tab/>
        <w:t>La fundamentación y motivación del acuerdo</w:t>
      </w:r>
    </w:p>
    <w:p w14:paraId="0A49CF38" w14:textId="5861FADB" w:rsidR="007D6D72" w:rsidRPr="00EE1B94" w:rsidRDefault="00B502A7" w:rsidP="00EE1B94">
      <w:pPr>
        <w:spacing w:line="276" w:lineRule="auto"/>
        <w:jc w:val="both"/>
        <w:rPr>
          <w:rFonts w:ascii="Arial" w:hAnsi="Arial" w:cs="Arial"/>
        </w:rPr>
      </w:pPr>
      <w:r w:rsidRPr="00EE1B94">
        <w:rPr>
          <w:rFonts w:ascii="Arial" w:hAnsi="Arial" w:cs="Arial"/>
        </w:rPr>
        <w:t>Es correcta la fundamentación y motivación que realiza la Directora General de Administración, al sustentar su acuerdo</w:t>
      </w:r>
      <w:r w:rsidR="007D6D72" w:rsidRPr="00EE1B94">
        <w:rPr>
          <w:rFonts w:ascii="Arial" w:hAnsi="Arial" w:cs="Arial"/>
        </w:rPr>
        <w:t xml:space="preserve"> en </w:t>
      </w:r>
      <w:r w:rsidR="00311032" w:rsidRPr="00EE1B94">
        <w:rPr>
          <w:rFonts w:ascii="Arial" w:hAnsi="Arial" w:cs="Arial"/>
        </w:rPr>
        <w:t>los</w:t>
      </w:r>
      <w:r w:rsidR="007D6D72" w:rsidRPr="00EE1B94">
        <w:rPr>
          <w:rFonts w:ascii="Arial" w:hAnsi="Arial" w:cs="Arial"/>
        </w:rPr>
        <w:t xml:space="preserve"> artículo</w:t>
      </w:r>
      <w:r w:rsidR="00311032" w:rsidRPr="00EE1B94">
        <w:rPr>
          <w:rFonts w:ascii="Arial" w:hAnsi="Arial" w:cs="Arial"/>
        </w:rPr>
        <w:t>s</w:t>
      </w:r>
      <w:r w:rsidR="007D6D72" w:rsidRPr="00EE1B94">
        <w:rPr>
          <w:rFonts w:ascii="Arial" w:hAnsi="Arial" w:cs="Arial"/>
        </w:rPr>
        <w:t xml:space="preserve"> 3º fracci</w:t>
      </w:r>
      <w:r w:rsidR="00311032" w:rsidRPr="00EE1B94">
        <w:rPr>
          <w:rFonts w:ascii="Arial" w:hAnsi="Arial" w:cs="Arial"/>
        </w:rPr>
        <w:t>ones</w:t>
      </w:r>
      <w:r w:rsidR="007D6D72" w:rsidRPr="00EE1B94">
        <w:rPr>
          <w:rFonts w:ascii="Arial" w:hAnsi="Arial" w:cs="Arial"/>
        </w:rPr>
        <w:t xml:space="preserve"> XXI,</w:t>
      </w:r>
      <w:r w:rsidR="00311032" w:rsidRPr="00EE1B94">
        <w:rPr>
          <w:rFonts w:ascii="Arial" w:hAnsi="Arial" w:cs="Arial"/>
        </w:rPr>
        <w:t xml:space="preserve"> y</w:t>
      </w:r>
      <w:r w:rsidR="007D6D72" w:rsidRPr="00EE1B94">
        <w:rPr>
          <w:rFonts w:ascii="Arial" w:hAnsi="Arial" w:cs="Arial"/>
        </w:rPr>
        <w:t xml:space="preserve"> XXXVII, </w:t>
      </w:r>
      <w:r w:rsidR="007D6D72" w:rsidRPr="00EE1B94">
        <w:rPr>
          <w:rFonts w:ascii="Arial" w:hAnsi="Arial" w:cs="Arial"/>
          <w:lang w:val="es-ES"/>
        </w:rPr>
        <w:t xml:space="preserve">24 fracción VI, </w:t>
      </w:r>
      <w:r w:rsidR="007D6D72" w:rsidRPr="00EE1B94">
        <w:rPr>
          <w:rFonts w:ascii="Arial" w:hAnsi="Arial" w:cs="Arial"/>
        </w:rPr>
        <w:t>52</w:t>
      </w:r>
      <w:r w:rsidR="00311032" w:rsidRPr="00EE1B94">
        <w:rPr>
          <w:rFonts w:ascii="Arial" w:hAnsi="Arial" w:cs="Arial"/>
        </w:rPr>
        <w:t xml:space="preserve"> </w:t>
      </w:r>
      <w:r w:rsidR="007D6D72" w:rsidRPr="00EE1B94">
        <w:rPr>
          <w:rFonts w:ascii="Arial" w:hAnsi="Arial" w:cs="Arial"/>
        </w:rPr>
        <w:t xml:space="preserve"> fracción II</w:t>
      </w:r>
      <w:r w:rsidR="007D6D72" w:rsidRPr="00EE1B94">
        <w:rPr>
          <w:rFonts w:ascii="Arial" w:hAnsi="Arial" w:cs="Arial"/>
          <w:lang w:val="es-ES"/>
        </w:rPr>
        <w:t xml:space="preserve">, 82, 113, 114, 120 fracción III, 121, 123, 128 y </w:t>
      </w:r>
      <w:r w:rsidR="007D6D72" w:rsidRPr="00EE1B94">
        <w:rPr>
          <w:rFonts w:ascii="Arial" w:hAnsi="Arial" w:cs="Arial"/>
        </w:rPr>
        <w:t>129 fracciones</w:t>
      </w:r>
      <w:r w:rsidR="007D6D72" w:rsidRPr="00EE1B94">
        <w:rPr>
          <w:rFonts w:ascii="Arial" w:hAnsi="Arial" w:cs="Arial"/>
          <w:lang w:val="es-MX"/>
        </w:rPr>
        <w:t xml:space="preserve">, I, </w:t>
      </w:r>
      <w:r w:rsidR="00EE1B94" w:rsidRPr="00EE1B94">
        <w:rPr>
          <w:rFonts w:ascii="Arial" w:hAnsi="Arial" w:cs="Arial"/>
          <w:lang w:val="es-MX"/>
        </w:rPr>
        <w:t xml:space="preserve">IV, </w:t>
      </w:r>
      <w:r w:rsidR="007D6D72" w:rsidRPr="00EE1B94">
        <w:rPr>
          <w:rFonts w:ascii="Arial" w:hAnsi="Arial" w:cs="Arial"/>
          <w:lang w:val="es-MX"/>
        </w:rPr>
        <w:t>VI, XI y XII</w:t>
      </w:r>
      <w:r w:rsidR="007D6D72" w:rsidRPr="00EE1B94">
        <w:rPr>
          <w:rFonts w:ascii="Arial" w:hAnsi="Arial" w:cs="Arial"/>
        </w:rPr>
        <w:t xml:space="preserve"> de la </w:t>
      </w:r>
      <w:r w:rsidR="00B5198B">
        <w:rPr>
          <w:rFonts w:ascii="Arial" w:hAnsi="Arial" w:cs="Arial"/>
        </w:rPr>
        <w:t>–LTAIPSLP-</w:t>
      </w:r>
      <w:r w:rsidR="007D6D72" w:rsidRPr="00EE1B94">
        <w:rPr>
          <w:rFonts w:ascii="Arial" w:hAnsi="Arial" w:cs="Arial"/>
        </w:rPr>
        <w:t>, Lineamientos Décimo octavo, Décimo noveno, Vigésimo séptimo, Trigésimo primero, Trigésimo segundo, y Quincuagésimo sexto, de los Lineamientos Generales en Materia de Clasificación y Desclasificación de Información, así como para la Elaboración de Versiones Pública.</w:t>
      </w:r>
    </w:p>
    <w:p w14:paraId="4C9F5C47" w14:textId="74BB82AC" w:rsidR="007D6D72" w:rsidRPr="00EE1B94" w:rsidRDefault="007D6D72" w:rsidP="00EE1B94">
      <w:pPr>
        <w:spacing w:line="276" w:lineRule="auto"/>
        <w:rPr>
          <w:rFonts w:ascii="Arial" w:hAnsi="Arial" w:cs="Arial"/>
        </w:rPr>
      </w:pPr>
    </w:p>
    <w:p w14:paraId="206A54F7" w14:textId="43C79056" w:rsidR="007D6D72" w:rsidRPr="00EE1B94" w:rsidRDefault="00F06897" w:rsidP="00EE1B94">
      <w:pPr>
        <w:spacing w:line="276" w:lineRule="auto"/>
        <w:jc w:val="both"/>
        <w:rPr>
          <w:rFonts w:ascii="Arial" w:hAnsi="Arial" w:cs="Arial"/>
          <w:lang w:val="es-MX"/>
        </w:rPr>
      </w:pPr>
      <w:r w:rsidRPr="00EE1B94">
        <w:rPr>
          <w:rFonts w:ascii="Arial" w:hAnsi="Arial" w:cs="Arial"/>
          <w:lang w:val="es-MX"/>
        </w:rPr>
        <w:t xml:space="preserve">La </w:t>
      </w:r>
      <w:r w:rsidR="007D6D72" w:rsidRPr="00EE1B94">
        <w:rPr>
          <w:rFonts w:ascii="Arial" w:hAnsi="Arial" w:cs="Arial"/>
          <w:lang w:val="es-MX"/>
        </w:rPr>
        <w:t>Dirección General de Administración, en ejercicio de sus funciones</w:t>
      </w:r>
      <w:r w:rsidR="006B0801" w:rsidRPr="00EE1B94">
        <w:rPr>
          <w:rFonts w:ascii="Arial" w:hAnsi="Arial" w:cs="Arial"/>
          <w:lang w:val="es-MX"/>
        </w:rPr>
        <w:t xml:space="preserve"> y en cumplimiento a sus obligaciones en materia de transparencia previstas en el artículo 84 fracción XI de la –LTAIPSLP-, al revisar </w:t>
      </w:r>
      <w:r w:rsidR="007D6D72" w:rsidRPr="00EE1B94">
        <w:rPr>
          <w:rFonts w:ascii="Arial" w:hAnsi="Arial" w:cs="Arial"/>
          <w:lang w:val="es-MX"/>
        </w:rPr>
        <w:t xml:space="preserve">los documentos que soportan </w:t>
      </w:r>
      <w:r w:rsidR="006B0801" w:rsidRPr="00EE1B94">
        <w:rPr>
          <w:rFonts w:ascii="Arial" w:hAnsi="Arial" w:cs="Arial"/>
          <w:lang w:val="es-MX"/>
        </w:rPr>
        <w:t xml:space="preserve">los informes de </w:t>
      </w:r>
      <w:r w:rsidR="007D6D72" w:rsidRPr="00EE1B94">
        <w:rPr>
          <w:rFonts w:ascii="Arial" w:hAnsi="Arial" w:cs="Arial"/>
          <w:lang w:val="es-MX"/>
        </w:rPr>
        <w:t xml:space="preserve">las remuneraciones del personal operativo de seguridad y custodia </w:t>
      </w:r>
      <w:r w:rsidR="006B0801" w:rsidRPr="00EE1B94">
        <w:rPr>
          <w:rFonts w:ascii="Arial" w:hAnsi="Arial" w:cs="Arial"/>
          <w:lang w:val="es-MX"/>
        </w:rPr>
        <w:t>del perí</w:t>
      </w:r>
      <w:r w:rsidR="007D6D72" w:rsidRPr="00EE1B94">
        <w:rPr>
          <w:rFonts w:ascii="Arial" w:hAnsi="Arial" w:cs="Arial"/>
          <w:lang w:val="es-MX"/>
        </w:rPr>
        <w:t xml:space="preserve">odo del mes de </w:t>
      </w:r>
      <w:r w:rsidR="003C17BE">
        <w:rPr>
          <w:rFonts w:ascii="Arial" w:hAnsi="Arial" w:cs="Arial"/>
          <w:b/>
          <w:lang w:val="es-MX"/>
        </w:rPr>
        <w:t>mayo</w:t>
      </w:r>
      <w:r w:rsidR="0095660D">
        <w:rPr>
          <w:rFonts w:ascii="Arial" w:hAnsi="Arial" w:cs="Arial"/>
          <w:b/>
          <w:lang w:val="es-MX"/>
        </w:rPr>
        <w:t xml:space="preserve"> </w:t>
      </w:r>
      <w:r w:rsidR="007D6D72" w:rsidRPr="00EE1B94">
        <w:rPr>
          <w:rFonts w:ascii="Arial" w:hAnsi="Arial" w:cs="Arial"/>
          <w:b/>
          <w:lang w:val="es-MX"/>
        </w:rPr>
        <w:t>2022</w:t>
      </w:r>
      <w:r w:rsidR="007D6D72" w:rsidRPr="00EE1B94">
        <w:rPr>
          <w:rFonts w:ascii="Arial" w:hAnsi="Arial" w:cs="Arial"/>
          <w:lang w:val="es-MX"/>
        </w:rPr>
        <w:t xml:space="preserve">, previo análisis de caso por caso, </w:t>
      </w:r>
      <w:r w:rsidR="006B0801" w:rsidRPr="00EE1B94">
        <w:rPr>
          <w:rFonts w:ascii="Arial" w:hAnsi="Arial" w:cs="Arial"/>
          <w:lang w:val="es-MX"/>
        </w:rPr>
        <w:t xml:space="preserve">procedió a realizar el acuerdo </w:t>
      </w:r>
      <w:r w:rsidR="00B5198B">
        <w:rPr>
          <w:rFonts w:ascii="Arial" w:hAnsi="Arial" w:cs="Arial"/>
          <w:b/>
          <w:lang w:val="es-MX"/>
        </w:rPr>
        <w:t>AR/1</w:t>
      </w:r>
      <w:r w:rsidR="003C17BE">
        <w:rPr>
          <w:rFonts w:ascii="Arial" w:hAnsi="Arial" w:cs="Arial"/>
          <w:b/>
          <w:lang w:val="es-MX"/>
        </w:rPr>
        <w:t>8</w:t>
      </w:r>
      <w:r w:rsidR="006B0801" w:rsidRPr="00EE1B94">
        <w:rPr>
          <w:rFonts w:ascii="Arial" w:hAnsi="Arial" w:cs="Arial"/>
          <w:b/>
          <w:lang w:val="es-MX"/>
        </w:rPr>
        <w:t xml:space="preserve">/2022 </w:t>
      </w:r>
      <w:r w:rsidR="006B0801" w:rsidRPr="00EE1B94">
        <w:rPr>
          <w:rFonts w:ascii="Arial" w:hAnsi="Arial" w:cs="Arial"/>
          <w:lang w:val="es-MX"/>
        </w:rPr>
        <w:t>a efec</w:t>
      </w:r>
      <w:r w:rsidR="00B5198B">
        <w:rPr>
          <w:rFonts w:ascii="Arial" w:hAnsi="Arial" w:cs="Arial"/>
          <w:lang w:val="es-MX"/>
        </w:rPr>
        <w:t xml:space="preserve">to de estar en posibilidades del </w:t>
      </w:r>
      <w:r w:rsidR="006B0801" w:rsidRPr="00EE1B94">
        <w:rPr>
          <w:rFonts w:ascii="Arial" w:hAnsi="Arial" w:cs="Arial"/>
          <w:lang w:val="es-MX"/>
        </w:rPr>
        <w:t>debido cumplimiento</w:t>
      </w:r>
      <w:r w:rsidR="00B5198B">
        <w:rPr>
          <w:rFonts w:ascii="Arial" w:hAnsi="Arial" w:cs="Arial"/>
          <w:lang w:val="es-MX"/>
        </w:rPr>
        <w:t xml:space="preserve"> a sus obligaciones de difusión de información</w:t>
      </w:r>
      <w:r w:rsidR="006B0801" w:rsidRPr="00EE1B94">
        <w:rPr>
          <w:rFonts w:ascii="Arial" w:hAnsi="Arial" w:cs="Arial"/>
          <w:lang w:val="es-MX"/>
        </w:rPr>
        <w:t>.</w:t>
      </w:r>
    </w:p>
    <w:p w14:paraId="5890F3B9" w14:textId="5CBE3D79" w:rsidR="007D6D72" w:rsidRPr="00EE1B94" w:rsidRDefault="007D6D72" w:rsidP="00EE1B94">
      <w:pPr>
        <w:spacing w:line="276" w:lineRule="auto"/>
        <w:rPr>
          <w:rFonts w:ascii="Arial" w:hAnsi="Arial" w:cs="Arial"/>
          <w:lang w:val="es-MX"/>
        </w:rPr>
      </w:pPr>
    </w:p>
    <w:p w14:paraId="6A09A023" w14:textId="734A41B0" w:rsidR="004F640E" w:rsidRPr="00EE1B94" w:rsidRDefault="00533E32" w:rsidP="00EE1B94">
      <w:pPr>
        <w:spacing w:line="276" w:lineRule="auto"/>
        <w:jc w:val="both"/>
        <w:rPr>
          <w:rFonts w:ascii="Arial" w:hAnsi="Arial" w:cs="Arial"/>
          <w:lang w:val="es-MX"/>
        </w:rPr>
      </w:pPr>
      <w:r w:rsidRPr="00EE1B94">
        <w:rPr>
          <w:rFonts w:ascii="Arial" w:hAnsi="Arial" w:cs="Arial"/>
          <w:lang w:val="es-MX"/>
        </w:rPr>
        <w:t xml:space="preserve">Son correctos los </w:t>
      </w:r>
      <w:r w:rsidR="004F640E" w:rsidRPr="00EE1B94">
        <w:rPr>
          <w:rFonts w:ascii="Arial" w:hAnsi="Arial" w:cs="Arial"/>
          <w:lang w:val="es-MX"/>
        </w:rPr>
        <w:t>razonamientos que se expresan en la motivación,</w:t>
      </w:r>
      <w:r w:rsidR="003834BC" w:rsidRPr="00EE1B94">
        <w:rPr>
          <w:rFonts w:ascii="Arial" w:hAnsi="Arial" w:cs="Arial"/>
          <w:lang w:val="es-MX"/>
        </w:rPr>
        <w:t xml:space="preserve"> que </w:t>
      </w:r>
      <w:r w:rsidR="004F640E" w:rsidRPr="00EE1B94">
        <w:rPr>
          <w:rFonts w:ascii="Arial" w:hAnsi="Arial" w:cs="Arial"/>
          <w:lang w:val="es-MX"/>
        </w:rPr>
        <w:t xml:space="preserve">permitió arribar a la Dirección </w:t>
      </w:r>
      <w:r w:rsidR="00B82063" w:rsidRPr="00EE1B94">
        <w:rPr>
          <w:rFonts w:ascii="Arial" w:hAnsi="Arial" w:cs="Arial"/>
          <w:lang w:val="es-MX"/>
        </w:rPr>
        <w:t xml:space="preserve">General </w:t>
      </w:r>
      <w:r w:rsidR="004F640E" w:rsidRPr="00EE1B94">
        <w:rPr>
          <w:rFonts w:ascii="Arial" w:hAnsi="Arial" w:cs="Arial"/>
          <w:lang w:val="es-MX"/>
        </w:rPr>
        <w:t>de Administración que la información que se reserva se encuentra considerada como aquella que pueda obstruir la persecución de los delitos y está contenida dentro de las investigaciones de hechos que la ley tipifica y están en trámite ante el Ministerio Público, y su difusión puede vulnerar la conducción de los Expedientes judiciales seguidos en forma de juicio, en tanto no han causado estado.</w:t>
      </w:r>
    </w:p>
    <w:p w14:paraId="08BE6476" w14:textId="2C0C6341" w:rsidR="00533E32" w:rsidRPr="00EE1B94" w:rsidRDefault="00533E32" w:rsidP="00EE1B94">
      <w:pPr>
        <w:spacing w:line="276" w:lineRule="auto"/>
        <w:jc w:val="both"/>
        <w:rPr>
          <w:rFonts w:ascii="Arial" w:hAnsi="Arial" w:cs="Arial"/>
          <w:lang w:val="es-MX"/>
        </w:rPr>
      </w:pPr>
    </w:p>
    <w:p w14:paraId="6765E53A" w14:textId="3D4041D9" w:rsidR="003834BC" w:rsidRPr="00EE1B94" w:rsidRDefault="003834BC" w:rsidP="00EE1B94">
      <w:pPr>
        <w:spacing w:line="276" w:lineRule="auto"/>
        <w:jc w:val="both"/>
        <w:rPr>
          <w:rFonts w:ascii="Arial" w:hAnsi="Arial" w:cs="Arial"/>
          <w:lang w:val="es-MX"/>
        </w:rPr>
      </w:pPr>
      <w:r w:rsidRPr="00EE1B94">
        <w:rPr>
          <w:rFonts w:ascii="Arial" w:hAnsi="Arial" w:cs="Arial"/>
          <w:lang w:val="es-MX"/>
        </w:rPr>
        <w:t xml:space="preserve">Partiendo del principio de legalidad que observó la Dirección General de Administración en la revisión que realizó de las remuneraciones brutas y netas del personal de seguridad y custodia, le sirvió para determinar que contenía información de carácter reservado, así como datos sensibles que pudieran afectar el debido proceso. </w:t>
      </w:r>
    </w:p>
    <w:p w14:paraId="59F2CF11" w14:textId="77777777" w:rsidR="008669B5" w:rsidRPr="00EE1B94" w:rsidRDefault="008669B5" w:rsidP="00EE1B94">
      <w:pPr>
        <w:spacing w:line="276" w:lineRule="auto"/>
        <w:jc w:val="both"/>
        <w:rPr>
          <w:rFonts w:ascii="Arial" w:hAnsi="Arial" w:cs="Arial"/>
          <w:lang w:val="es-MX"/>
        </w:rPr>
      </w:pPr>
    </w:p>
    <w:p w14:paraId="6B5C6B1D" w14:textId="77777777" w:rsidR="003834BC" w:rsidRPr="00EE1B94" w:rsidRDefault="003834BC" w:rsidP="00EE1B94">
      <w:pPr>
        <w:spacing w:line="276" w:lineRule="auto"/>
        <w:jc w:val="both"/>
        <w:rPr>
          <w:rFonts w:ascii="Arial" w:hAnsi="Arial" w:cs="Arial"/>
          <w:lang w:val="es-MX"/>
        </w:rPr>
      </w:pPr>
      <w:r w:rsidRPr="00EE1B94">
        <w:rPr>
          <w:rFonts w:ascii="Arial" w:hAnsi="Arial" w:cs="Arial"/>
          <w:lang w:val="es-MX"/>
        </w:rPr>
        <w:t xml:space="preserve">Así mismo, consideró que la divulgación de la información que nos ocupa, por ejemplo, nombre, primer apellido, segundo apellido, sexo y área de adscripción, se encuentra considerada como sujeto procesal en alguna investigación o acciones que en cierto modo pudieran comprometer las investigaciones, los derechos o reputación de los sujetos procesales, la vida de algún servidor público, el debido proceso, la capacidad de reacción de la corporación, etcétera, causaría un daño de imposible reparación y que estos estén relacionados con el personal operativo de seguridad y custodia. </w:t>
      </w:r>
    </w:p>
    <w:p w14:paraId="51BB0A59" w14:textId="77777777" w:rsidR="00DB2030" w:rsidRPr="00EE1B94" w:rsidRDefault="00DB2030" w:rsidP="00EE1B94">
      <w:pPr>
        <w:spacing w:line="276" w:lineRule="auto"/>
        <w:jc w:val="both"/>
        <w:rPr>
          <w:rFonts w:ascii="Arial" w:hAnsi="Arial" w:cs="Arial"/>
          <w:lang w:val="es-MX"/>
        </w:rPr>
      </w:pPr>
    </w:p>
    <w:p w14:paraId="7BD56008" w14:textId="7B76699B" w:rsidR="007D6D72" w:rsidRPr="00EE1B94" w:rsidRDefault="007D6D72" w:rsidP="00EE1B94">
      <w:pPr>
        <w:spacing w:line="276" w:lineRule="auto"/>
        <w:jc w:val="both"/>
        <w:rPr>
          <w:rFonts w:ascii="Arial" w:hAnsi="Arial" w:cs="Arial"/>
          <w:b/>
          <w:lang w:val="es-MX"/>
        </w:rPr>
      </w:pPr>
      <w:r w:rsidRPr="00EE1B94">
        <w:rPr>
          <w:rFonts w:ascii="Arial" w:hAnsi="Arial" w:cs="Arial"/>
          <w:b/>
          <w:lang w:val="es-MX"/>
        </w:rPr>
        <w:t>III.</w:t>
      </w:r>
      <w:r w:rsidRPr="00EE1B94">
        <w:rPr>
          <w:rFonts w:ascii="Arial" w:hAnsi="Arial" w:cs="Arial"/>
          <w:b/>
          <w:lang w:val="es-MX"/>
        </w:rPr>
        <w:tab/>
        <w:t>El documento, la parte o las partes de los mismos, que se reservan.</w:t>
      </w:r>
    </w:p>
    <w:p w14:paraId="1DFFC8B3" w14:textId="44159DAE" w:rsidR="003930E6" w:rsidRPr="00EE1B94" w:rsidRDefault="00533E32" w:rsidP="00EE1B94">
      <w:pPr>
        <w:autoSpaceDE w:val="0"/>
        <w:autoSpaceDN w:val="0"/>
        <w:adjustRightInd w:val="0"/>
        <w:spacing w:line="276" w:lineRule="auto"/>
        <w:jc w:val="both"/>
        <w:rPr>
          <w:rFonts w:ascii="Arial" w:hAnsi="Arial" w:cs="Arial"/>
          <w:lang w:val="es-MX"/>
        </w:rPr>
      </w:pPr>
      <w:r w:rsidRPr="00EE1B94">
        <w:rPr>
          <w:rFonts w:ascii="Arial" w:hAnsi="Arial" w:cs="Arial"/>
          <w:lang w:val="es-MX"/>
        </w:rPr>
        <w:t>L</w:t>
      </w:r>
      <w:r w:rsidR="003930E6" w:rsidRPr="00EE1B94">
        <w:rPr>
          <w:rFonts w:ascii="Arial" w:hAnsi="Arial" w:cs="Arial"/>
          <w:lang w:val="es-MX"/>
        </w:rPr>
        <w:t>a Dirección General de Administración</w:t>
      </w:r>
      <w:r w:rsidR="00176FDC" w:rsidRPr="00EE1B94">
        <w:rPr>
          <w:rFonts w:ascii="Arial" w:hAnsi="Arial" w:cs="Arial"/>
          <w:lang w:val="es-MX"/>
        </w:rPr>
        <w:t xml:space="preserve">, </w:t>
      </w:r>
      <w:r w:rsidRPr="00EE1B94">
        <w:rPr>
          <w:rFonts w:ascii="Arial" w:hAnsi="Arial" w:cs="Arial"/>
          <w:lang w:val="es-MX"/>
        </w:rPr>
        <w:t xml:space="preserve">es clara en señalar que la información reservada es aquella que </w:t>
      </w:r>
      <w:r w:rsidR="003930E6" w:rsidRPr="00EE1B94">
        <w:rPr>
          <w:rFonts w:ascii="Arial" w:hAnsi="Arial" w:cs="Arial"/>
          <w:lang w:val="es-MX"/>
        </w:rPr>
        <w:t>correspond</w:t>
      </w:r>
      <w:r w:rsidR="00176FDC" w:rsidRPr="00EE1B94">
        <w:rPr>
          <w:rFonts w:ascii="Arial" w:hAnsi="Arial" w:cs="Arial"/>
          <w:lang w:val="es-MX"/>
        </w:rPr>
        <w:t>e a</w:t>
      </w:r>
      <w:r w:rsidR="00A97941" w:rsidRPr="00EE1B94">
        <w:rPr>
          <w:rFonts w:ascii="Arial" w:hAnsi="Arial" w:cs="Arial"/>
          <w:lang w:val="es-MX"/>
        </w:rPr>
        <w:t>l informe de</w:t>
      </w:r>
      <w:r w:rsidR="00176FDC" w:rsidRPr="00EE1B94">
        <w:rPr>
          <w:rFonts w:ascii="Arial" w:hAnsi="Arial" w:cs="Arial"/>
          <w:lang w:val="es-MX"/>
        </w:rPr>
        <w:t xml:space="preserve"> las remuneraciones brutas y netas del personal operativo de seguridad y custodia correspondiente al </w:t>
      </w:r>
      <w:r w:rsidR="003930E6" w:rsidRPr="00EE1B94">
        <w:rPr>
          <w:rFonts w:ascii="Arial" w:hAnsi="Arial" w:cs="Arial"/>
          <w:lang w:val="es-MX"/>
        </w:rPr>
        <w:t xml:space="preserve">mes de </w:t>
      </w:r>
      <w:r w:rsidR="003C17BE">
        <w:rPr>
          <w:rFonts w:ascii="Arial" w:hAnsi="Arial" w:cs="Arial"/>
          <w:b/>
          <w:lang w:val="es-MX"/>
        </w:rPr>
        <w:t>mayo</w:t>
      </w:r>
      <w:r w:rsidR="00176FDC" w:rsidRPr="00EE1B94">
        <w:rPr>
          <w:rFonts w:ascii="Arial" w:hAnsi="Arial" w:cs="Arial"/>
          <w:b/>
          <w:lang w:val="es-MX"/>
        </w:rPr>
        <w:t xml:space="preserve"> </w:t>
      </w:r>
      <w:r w:rsidR="003930E6" w:rsidRPr="00EE1B94">
        <w:rPr>
          <w:rFonts w:ascii="Arial" w:hAnsi="Arial" w:cs="Arial"/>
          <w:b/>
          <w:lang w:val="es-MX"/>
        </w:rPr>
        <w:t>202</w:t>
      </w:r>
      <w:r w:rsidR="00176FDC" w:rsidRPr="00EE1B94">
        <w:rPr>
          <w:rFonts w:ascii="Arial" w:hAnsi="Arial" w:cs="Arial"/>
          <w:b/>
          <w:lang w:val="es-MX"/>
        </w:rPr>
        <w:t>2</w:t>
      </w:r>
      <w:r w:rsidR="003930E6" w:rsidRPr="00EE1B94">
        <w:rPr>
          <w:rFonts w:ascii="Arial" w:hAnsi="Arial" w:cs="Arial"/>
          <w:lang w:val="es-MX"/>
        </w:rPr>
        <w:t xml:space="preserve"> únicamente por lo que respecta a los conceptos de</w:t>
      </w:r>
      <w:r w:rsidRPr="00EE1B94">
        <w:rPr>
          <w:rFonts w:ascii="Arial" w:hAnsi="Arial" w:cs="Arial"/>
          <w:lang w:val="es-MX"/>
        </w:rPr>
        <w:t>;</w:t>
      </w:r>
      <w:r w:rsidR="006214A7" w:rsidRPr="00EE1B94">
        <w:rPr>
          <w:rFonts w:ascii="Arial" w:hAnsi="Arial" w:cs="Arial"/>
          <w:lang w:val="es-MX"/>
        </w:rPr>
        <w:t xml:space="preserve"> </w:t>
      </w:r>
      <w:r w:rsidR="003930E6" w:rsidRPr="00EE1B94">
        <w:rPr>
          <w:rFonts w:ascii="Arial" w:hAnsi="Arial" w:cs="Arial"/>
          <w:b/>
          <w:lang w:val="es-MX"/>
        </w:rPr>
        <w:t>nombre, primer apellido, segundo apellido, sexo y área de adscripción</w:t>
      </w:r>
      <w:r w:rsidR="00CD106D" w:rsidRPr="00EE1B94">
        <w:rPr>
          <w:rFonts w:ascii="Arial" w:hAnsi="Arial" w:cs="Arial"/>
          <w:lang w:val="es-MX"/>
        </w:rPr>
        <w:t>,</w:t>
      </w:r>
      <w:r w:rsidR="003930E6" w:rsidRPr="00EE1B94">
        <w:rPr>
          <w:rFonts w:ascii="Arial" w:hAnsi="Arial" w:cs="Arial"/>
          <w:lang w:val="es-MX"/>
        </w:rPr>
        <w:t xml:space="preserve"> de</w:t>
      </w:r>
      <w:r w:rsidR="00176FDC" w:rsidRPr="00EE1B94">
        <w:rPr>
          <w:rFonts w:ascii="Arial" w:hAnsi="Arial" w:cs="Arial"/>
          <w:lang w:val="es-MX"/>
        </w:rPr>
        <w:t xml:space="preserve"> los siguientes servidores públicos: </w:t>
      </w:r>
    </w:p>
    <w:p w14:paraId="43B7968A" w14:textId="77777777" w:rsidR="007E346A" w:rsidRDefault="007E346A" w:rsidP="007E346A">
      <w:pPr>
        <w:pStyle w:val="Default"/>
        <w:numPr>
          <w:ilvl w:val="0"/>
          <w:numId w:val="7"/>
        </w:numPr>
        <w:spacing w:line="276" w:lineRule="auto"/>
        <w:jc w:val="both"/>
        <w:rPr>
          <w:lang w:val="es-ES_tradnl"/>
        </w:rPr>
      </w:pPr>
      <w:r w:rsidRPr="00EE1B94">
        <w:rPr>
          <w:lang w:val="es-ES_tradnl"/>
        </w:rPr>
        <w:t>Agente del Ministerio Público Homologado.</w:t>
      </w:r>
    </w:p>
    <w:p w14:paraId="109A6421" w14:textId="77777777" w:rsidR="007E346A" w:rsidRDefault="007E346A" w:rsidP="007E346A">
      <w:pPr>
        <w:pStyle w:val="Default"/>
        <w:numPr>
          <w:ilvl w:val="0"/>
          <w:numId w:val="7"/>
        </w:numPr>
        <w:spacing w:line="276" w:lineRule="auto"/>
        <w:jc w:val="both"/>
        <w:rPr>
          <w:lang w:val="es-ES_tradnl"/>
        </w:rPr>
      </w:pPr>
      <w:r w:rsidRPr="00EE1B94">
        <w:rPr>
          <w:lang w:val="es-ES_tradnl"/>
        </w:rPr>
        <w:t>Perito Homologado</w:t>
      </w:r>
      <w:r>
        <w:rPr>
          <w:lang w:val="es-ES_tradnl"/>
        </w:rPr>
        <w:t>.</w:t>
      </w:r>
    </w:p>
    <w:p w14:paraId="331FF8BA" w14:textId="77777777" w:rsidR="007E346A" w:rsidRDefault="007E346A" w:rsidP="007E346A">
      <w:pPr>
        <w:pStyle w:val="Default"/>
        <w:numPr>
          <w:ilvl w:val="0"/>
          <w:numId w:val="7"/>
        </w:numPr>
        <w:spacing w:line="276" w:lineRule="auto"/>
        <w:jc w:val="both"/>
        <w:rPr>
          <w:lang w:val="es-ES_tradnl"/>
        </w:rPr>
      </w:pPr>
      <w:r w:rsidRPr="00EE1B94">
        <w:rPr>
          <w:lang w:val="es-ES_tradnl"/>
        </w:rPr>
        <w:t>Comandante de seguridad subteniente</w:t>
      </w:r>
      <w:r>
        <w:rPr>
          <w:lang w:val="es-ES_tradnl"/>
        </w:rPr>
        <w:t>.</w:t>
      </w:r>
    </w:p>
    <w:p w14:paraId="493C4A14" w14:textId="77777777" w:rsidR="007E346A" w:rsidRDefault="007E346A" w:rsidP="007E346A">
      <w:pPr>
        <w:pStyle w:val="Default"/>
        <w:numPr>
          <w:ilvl w:val="0"/>
          <w:numId w:val="7"/>
        </w:numPr>
        <w:spacing w:line="276" w:lineRule="auto"/>
        <w:jc w:val="both"/>
        <w:rPr>
          <w:lang w:val="es-ES_tradnl"/>
        </w:rPr>
      </w:pPr>
      <w:r w:rsidRPr="00EE1B94">
        <w:rPr>
          <w:lang w:val="es-ES_tradnl"/>
        </w:rPr>
        <w:t>Comandante de seguridad teniente</w:t>
      </w:r>
      <w:r>
        <w:rPr>
          <w:lang w:val="es-ES_tradnl"/>
        </w:rPr>
        <w:t>.</w:t>
      </w:r>
    </w:p>
    <w:p w14:paraId="011262BB" w14:textId="77777777" w:rsidR="007E346A" w:rsidRDefault="007E346A" w:rsidP="007E346A">
      <w:pPr>
        <w:pStyle w:val="Default"/>
        <w:numPr>
          <w:ilvl w:val="0"/>
          <w:numId w:val="7"/>
        </w:numPr>
        <w:spacing w:line="276" w:lineRule="auto"/>
        <w:jc w:val="both"/>
        <w:rPr>
          <w:lang w:val="es-ES_tradnl"/>
        </w:rPr>
      </w:pPr>
      <w:r w:rsidRPr="00EE1B94">
        <w:rPr>
          <w:lang w:val="es-ES_tradnl"/>
        </w:rPr>
        <w:t>Jefe de grupo (seguridad y custodia)</w:t>
      </w:r>
      <w:r>
        <w:rPr>
          <w:lang w:val="es-ES_tradnl"/>
        </w:rPr>
        <w:t>.</w:t>
      </w:r>
    </w:p>
    <w:p w14:paraId="09131842" w14:textId="77777777" w:rsidR="007E346A" w:rsidRDefault="007E346A" w:rsidP="007E346A">
      <w:pPr>
        <w:pStyle w:val="Default"/>
        <w:numPr>
          <w:ilvl w:val="0"/>
          <w:numId w:val="7"/>
        </w:numPr>
        <w:spacing w:line="276" w:lineRule="auto"/>
        <w:jc w:val="both"/>
        <w:rPr>
          <w:lang w:val="es-ES_tradnl"/>
        </w:rPr>
      </w:pPr>
      <w:r w:rsidRPr="00EE1B94">
        <w:rPr>
          <w:lang w:val="es-ES_tradnl"/>
        </w:rPr>
        <w:t>Policía A</w:t>
      </w:r>
      <w:r>
        <w:rPr>
          <w:lang w:val="es-ES_tradnl"/>
        </w:rPr>
        <w:t>.</w:t>
      </w:r>
    </w:p>
    <w:p w14:paraId="6BD7D94E" w14:textId="77777777" w:rsidR="007E346A" w:rsidRDefault="007E346A" w:rsidP="007E346A">
      <w:pPr>
        <w:pStyle w:val="Default"/>
        <w:numPr>
          <w:ilvl w:val="0"/>
          <w:numId w:val="7"/>
        </w:numPr>
        <w:spacing w:line="276" w:lineRule="auto"/>
        <w:jc w:val="both"/>
        <w:rPr>
          <w:lang w:val="es-ES_tradnl"/>
        </w:rPr>
      </w:pPr>
      <w:r w:rsidRPr="00EE1B94">
        <w:rPr>
          <w:lang w:val="es-ES_tradnl"/>
        </w:rPr>
        <w:t>Policía B</w:t>
      </w:r>
      <w:r>
        <w:rPr>
          <w:lang w:val="es-ES_tradnl"/>
        </w:rPr>
        <w:t>.</w:t>
      </w:r>
    </w:p>
    <w:p w14:paraId="082A9C06" w14:textId="77777777" w:rsidR="007E346A" w:rsidRPr="00EE1B94" w:rsidRDefault="007E346A" w:rsidP="007E346A">
      <w:pPr>
        <w:pStyle w:val="Default"/>
        <w:numPr>
          <w:ilvl w:val="0"/>
          <w:numId w:val="7"/>
        </w:numPr>
        <w:spacing w:line="276" w:lineRule="auto"/>
        <w:jc w:val="both"/>
      </w:pPr>
      <w:r w:rsidRPr="00EE1B94">
        <w:rPr>
          <w:lang w:val="es-ES_tradnl"/>
        </w:rPr>
        <w:t>Policía C</w:t>
      </w:r>
      <w:r>
        <w:rPr>
          <w:lang w:val="es-ES_tradnl"/>
        </w:rPr>
        <w:t>.</w:t>
      </w:r>
    </w:p>
    <w:p w14:paraId="57B9038A" w14:textId="77777777" w:rsidR="00DB2030" w:rsidRPr="00EE1B94" w:rsidRDefault="00DB2030" w:rsidP="00EE1B94">
      <w:pPr>
        <w:spacing w:line="276" w:lineRule="auto"/>
        <w:jc w:val="both"/>
        <w:rPr>
          <w:rFonts w:ascii="Arial" w:hAnsi="Arial" w:cs="Arial"/>
        </w:rPr>
      </w:pPr>
    </w:p>
    <w:p w14:paraId="4E817D4E" w14:textId="5999622C" w:rsidR="004F640E" w:rsidRPr="00EE1B94" w:rsidRDefault="004F640E" w:rsidP="00EE1B94">
      <w:pPr>
        <w:spacing w:line="276" w:lineRule="auto"/>
        <w:jc w:val="both"/>
        <w:rPr>
          <w:rFonts w:ascii="Arial" w:hAnsi="Arial" w:cs="Arial"/>
          <w:b/>
          <w:lang w:val="es-MX"/>
        </w:rPr>
      </w:pPr>
      <w:r w:rsidRPr="00EE1B94">
        <w:rPr>
          <w:rFonts w:ascii="Arial" w:hAnsi="Arial" w:cs="Arial"/>
          <w:b/>
          <w:lang w:val="es-MX"/>
        </w:rPr>
        <w:t>IV. El plazo por el que se reserva la información:</w:t>
      </w:r>
    </w:p>
    <w:p w14:paraId="2B060CDA" w14:textId="77777777" w:rsidR="00A90E40" w:rsidRPr="00EE1B94" w:rsidRDefault="00A90E40" w:rsidP="00EE1B94">
      <w:pPr>
        <w:autoSpaceDE w:val="0"/>
        <w:autoSpaceDN w:val="0"/>
        <w:adjustRightInd w:val="0"/>
        <w:spacing w:line="276" w:lineRule="auto"/>
        <w:jc w:val="both"/>
        <w:rPr>
          <w:rFonts w:ascii="Arial" w:hAnsi="Arial" w:cs="Arial"/>
        </w:rPr>
      </w:pPr>
      <w:r w:rsidRPr="00EE1B94">
        <w:rPr>
          <w:rFonts w:ascii="Arial" w:hAnsi="Arial" w:cs="Arial"/>
        </w:rPr>
        <w:t>Se podrá dar acceso a la información reservada, en el momento de la emisión de la resolución definitiva que causa estado, como acto decisorio donde se plasma el contenido de las reflexiones y criterios del órgano colegiado en su plenitud, en congruencia con el cúmulo de constancias procesales, y no necesariamente con actos de mera propuesta.</w:t>
      </w:r>
    </w:p>
    <w:p w14:paraId="2227CE74" w14:textId="77777777" w:rsidR="00A90E40" w:rsidRPr="00EE1B94" w:rsidRDefault="00A90E40" w:rsidP="00EE1B94">
      <w:pPr>
        <w:autoSpaceDE w:val="0"/>
        <w:autoSpaceDN w:val="0"/>
        <w:adjustRightInd w:val="0"/>
        <w:spacing w:line="276" w:lineRule="auto"/>
        <w:jc w:val="both"/>
        <w:rPr>
          <w:rFonts w:ascii="Arial" w:hAnsi="Arial" w:cs="Arial"/>
        </w:rPr>
      </w:pPr>
    </w:p>
    <w:p w14:paraId="6C280803" w14:textId="77777777" w:rsidR="00A90E40" w:rsidRPr="00EE1B94" w:rsidRDefault="00A90E40" w:rsidP="00EE1B94">
      <w:pPr>
        <w:autoSpaceDE w:val="0"/>
        <w:autoSpaceDN w:val="0"/>
        <w:adjustRightInd w:val="0"/>
        <w:spacing w:line="276" w:lineRule="auto"/>
        <w:jc w:val="both"/>
        <w:rPr>
          <w:rFonts w:ascii="Arial" w:hAnsi="Arial" w:cs="Arial"/>
        </w:rPr>
      </w:pPr>
      <w:r w:rsidRPr="00EE1B94">
        <w:rPr>
          <w:rFonts w:ascii="Arial" w:hAnsi="Arial" w:cs="Arial"/>
        </w:rPr>
        <w:t>Por lo que, su naturaleza no permite señalar o fijar un periodo concreto, toda vez que será pública, una vez que causé estado la resolución que se llegué a emitir, circunstancia que no puede establecerse con precisión.</w:t>
      </w:r>
    </w:p>
    <w:p w14:paraId="4AB3BE97" w14:textId="77777777" w:rsidR="00EE1B94" w:rsidRPr="00EE1B94" w:rsidRDefault="00EE1B94" w:rsidP="00EE1B94">
      <w:pPr>
        <w:autoSpaceDE w:val="0"/>
        <w:autoSpaceDN w:val="0"/>
        <w:adjustRightInd w:val="0"/>
        <w:spacing w:line="276" w:lineRule="auto"/>
        <w:jc w:val="both"/>
        <w:rPr>
          <w:rFonts w:ascii="Arial" w:hAnsi="Arial" w:cs="Arial"/>
        </w:rPr>
      </w:pPr>
    </w:p>
    <w:p w14:paraId="5D40F690" w14:textId="77520FE8" w:rsidR="00A90E40" w:rsidRPr="00EE1B94" w:rsidRDefault="00A90E40" w:rsidP="00EE1B94">
      <w:pPr>
        <w:autoSpaceDE w:val="0"/>
        <w:autoSpaceDN w:val="0"/>
        <w:adjustRightInd w:val="0"/>
        <w:spacing w:line="276" w:lineRule="auto"/>
        <w:jc w:val="both"/>
        <w:rPr>
          <w:rFonts w:ascii="Arial" w:hAnsi="Arial" w:cs="Arial"/>
        </w:rPr>
      </w:pPr>
      <w:r w:rsidRPr="00EE1B94">
        <w:rPr>
          <w:rFonts w:ascii="Arial" w:hAnsi="Arial" w:cs="Arial"/>
        </w:rPr>
        <w:t xml:space="preserve">Dicho lo anterior es que, el plazo por el que se acuerda la reserva parcial es por </w:t>
      </w:r>
      <w:r w:rsidRPr="00EE1B94">
        <w:rPr>
          <w:rFonts w:ascii="Arial" w:hAnsi="Arial" w:cs="Arial"/>
          <w:b/>
        </w:rPr>
        <w:t>cinco</w:t>
      </w:r>
      <w:r w:rsidRPr="00EE1B94">
        <w:rPr>
          <w:rFonts w:ascii="Arial" w:hAnsi="Arial" w:cs="Arial"/>
        </w:rPr>
        <w:t xml:space="preserve"> años contados a partir del </w:t>
      </w:r>
      <w:r w:rsidRPr="00EE1B94">
        <w:rPr>
          <w:rFonts w:ascii="Arial" w:hAnsi="Arial" w:cs="Arial"/>
          <w:b/>
        </w:rPr>
        <w:t xml:space="preserve">día </w:t>
      </w:r>
      <w:r w:rsidR="00525599" w:rsidRPr="00EE1B94">
        <w:rPr>
          <w:rFonts w:ascii="Arial" w:hAnsi="Arial" w:cs="Arial"/>
          <w:b/>
        </w:rPr>
        <w:t>0</w:t>
      </w:r>
      <w:r w:rsidR="004E497E">
        <w:rPr>
          <w:rFonts w:ascii="Arial" w:hAnsi="Arial" w:cs="Arial"/>
          <w:b/>
        </w:rPr>
        <w:t>1</w:t>
      </w:r>
      <w:r w:rsidR="00525599" w:rsidRPr="00EE1B94">
        <w:rPr>
          <w:rFonts w:ascii="Arial" w:hAnsi="Arial" w:cs="Arial"/>
          <w:b/>
        </w:rPr>
        <w:t xml:space="preserve"> </w:t>
      </w:r>
      <w:r w:rsidRPr="00EE1B94">
        <w:rPr>
          <w:rFonts w:ascii="Arial" w:hAnsi="Arial" w:cs="Arial"/>
          <w:b/>
        </w:rPr>
        <w:t xml:space="preserve">de </w:t>
      </w:r>
      <w:r w:rsidR="004E497E">
        <w:rPr>
          <w:rFonts w:ascii="Arial" w:hAnsi="Arial" w:cs="Arial"/>
          <w:b/>
        </w:rPr>
        <w:t>junio</w:t>
      </w:r>
      <w:r w:rsidRPr="00EE1B94">
        <w:rPr>
          <w:rFonts w:ascii="Arial" w:hAnsi="Arial" w:cs="Arial"/>
          <w:b/>
        </w:rPr>
        <w:t xml:space="preserve"> 2022 el plazo concluye el </w:t>
      </w:r>
      <w:r w:rsidR="00525599" w:rsidRPr="00EE1B94">
        <w:rPr>
          <w:rFonts w:ascii="Arial" w:hAnsi="Arial" w:cs="Arial"/>
          <w:b/>
        </w:rPr>
        <w:t>0</w:t>
      </w:r>
      <w:r w:rsidR="004E497E">
        <w:rPr>
          <w:rFonts w:ascii="Arial" w:hAnsi="Arial" w:cs="Arial"/>
          <w:b/>
        </w:rPr>
        <w:t>1</w:t>
      </w:r>
      <w:r w:rsidRPr="00EE1B94">
        <w:rPr>
          <w:rFonts w:ascii="Arial" w:hAnsi="Arial" w:cs="Arial"/>
          <w:b/>
        </w:rPr>
        <w:t xml:space="preserve"> de </w:t>
      </w:r>
      <w:r w:rsidR="004E497E">
        <w:rPr>
          <w:rFonts w:ascii="Arial" w:hAnsi="Arial" w:cs="Arial"/>
          <w:b/>
        </w:rPr>
        <w:t>junio</w:t>
      </w:r>
      <w:r w:rsidRPr="00EE1B94">
        <w:rPr>
          <w:rFonts w:ascii="Arial" w:hAnsi="Arial" w:cs="Arial"/>
          <w:b/>
        </w:rPr>
        <w:t xml:space="preserve"> 2027</w:t>
      </w:r>
      <w:r w:rsidRPr="00EE1B94">
        <w:rPr>
          <w:rFonts w:ascii="Arial" w:hAnsi="Arial" w:cs="Arial"/>
        </w:rPr>
        <w:t xml:space="preserve">, en el entendido que se podrá solicitar una ampliación de ser necesario ante la Comisión Estatal de Garantía y Acceso a la Información Pública. </w:t>
      </w:r>
    </w:p>
    <w:p w14:paraId="5FAEDFD7" w14:textId="77777777" w:rsidR="002F210D" w:rsidRDefault="002F210D" w:rsidP="002F210D">
      <w:pPr>
        <w:spacing w:line="276" w:lineRule="auto"/>
        <w:jc w:val="both"/>
        <w:rPr>
          <w:rFonts w:ascii="Arial" w:hAnsi="Arial" w:cs="Arial"/>
        </w:rPr>
      </w:pPr>
    </w:p>
    <w:p w14:paraId="2E33D8F0" w14:textId="77777777" w:rsidR="004F640E" w:rsidRPr="00EE1B94" w:rsidRDefault="004F640E" w:rsidP="002F210D">
      <w:pPr>
        <w:spacing w:line="276" w:lineRule="auto"/>
        <w:jc w:val="both"/>
        <w:rPr>
          <w:rFonts w:ascii="Arial" w:hAnsi="Arial" w:cs="Arial"/>
          <w:b/>
          <w:lang w:val="es-MX"/>
        </w:rPr>
      </w:pPr>
      <w:r w:rsidRPr="00EE1B94">
        <w:rPr>
          <w:rFonts w:ascii="Arial" w:hAnsi="Arial" w:cs="Arial"/>
          <w:b/>
          <w:lang w:val="es-MX"/>
        </w:rPr>
        <w:t>V. La designación de la autoridad responsable de su protección:</w:t>
      </w:r>
    </w:p>
    <w:p w14:paraId="6C928A87" w14:textId="3B3BD82D" w:rsidR="004F640E" w:rsidRPr="00EE1B94" w:rsidRDefault="00723AF7" w:rsidP="00EE1B94">
      <w:pPr>
        <w:spacing w:line="276" w:lineRule="auto"/>
        <w:jc w:val="both"/>
        <w:rPr>
          <w:rFonts w:ascii="Arial" w:hAnsi="Arial" w:cs="Arial"/>
          <w:lang w:val="es-MX"/>
        </w:rPr>
      </w:pPr>
      <w:r w:rsidRPr="00EE1B94">
        <w:rPr>
          <w:rFonts w:ascii="Arial" w:hAnsi="Arial" w:cs="Arial"/>
          <w:lang w:val="es-MX"/>
        </w:rPr>
        <w:t xml:space="preserve">La Dirección General de Administración ha designado a la </w:t>
      </w:r>
      <w:r w:rsidR="005C4C3F" w:rsidRPr="00EE1B94">
        <w:rPr>
          <w:rFonts w:ascii="Arial" w:hAnsi="Arial" w:cs="Arial"/>
          <w:b/>
          <w:lang w:val="es-MX"/>
        </w:rPr>
        <w:t xml:space="preserve">Dirección de </w:t>
      </w:r>
      <w:r w:rsidR="00E716B5" w:rsidRPr="00EE1B94">
        <w:rPr>
          <w:rFonts w:ascii="Arial" w:hAnsi="Arial" w:cs="Arial"/>
          <w:b/>
          <w:lang w:val="es-MX"/>
        </w:rPr>
        <w:t>Recursos Humanos</w:t>
      </w:r>
      <w:r w:rsidR="005C4C3F" w:rsidRPr="00EE1B94">
        <w:rPr>
          <w:rFonts w:ascii="Arial" w:hAnsi="Arial" w:cs="Arial"/>
          <w:b/>
          <w:lang w:val="es-MX"/>
        </w:rPr>
        <w:t xml:space="preserve"> </w:t>
      </w:r>
      <w:r w:rsidR="004F640E" w:rsidRPr="00EE1B94">
        <w:rPr>
          <w:rFonts w:ascii="Arial" w:hAnsi="Arial" w:cs="Arial"/>
          <w:lang w:val="es-MX"/>
        </w:rPr>
        <w:t>de la Fiscalía General del Estado</w:t>
      </w:r>
      <w:r w:rsidR="005C4C3F" w:rsidRPr="00EE1B94">
        <w:rPr>
          <w:rFonts w:ascii="Arial" w:hAnsi="Arial" w:cs="Arial"/>
          <w:lang w:val="es-MX"/>
        </w:rPr>
        <w:t xml:space="preserve"> de San Luis Potosí</w:t>
      </w:r>
      <w:r w:rsidR="004F640E" w:rsidRPr="00EE1B94">
        <w:rPr>
          <w:rFonts w:ascii="Arial" w:hAnsi="Arial" w:cs="Arial"/>
          <w:lang w:val="es-MX"/>
        </w:rPr>
        <w:t>.</w:t>
      </w:r>
    </w:p>
    <w:p w14:paraId="52CE18D7" w14:textId="77777777" w:rsidR="002F210D" w:rsidRDefault="002F210D" w:rsidP="002F210D">
      <w:pPr>
        <w:spacing w:line="276" w:lineRule="auto"/>
        <w:jc w:val="both"/>
        <w:rPr>
          <w:rFonts w:ascii="Arial" w:hAnsi="Arial" w:cs="Arial"/>
          <w:b/>
          <w:lang w:val="es-MX"/>
        </w:rPr>
      </w:pPr>
    </w:p>
    <w:p w14:paraId="47CFE32C" w14:textId="77777777" w:rsidR="004F640E" w:rsidRPr="00EE1B94" w:rsidRDefault="004F640E" w:rsidP="002F210D">
      <w:pPr>
        <w:spacing w:line="276" w:lineRule="auto"/>
        <w:jc w:val="both"/>
        <w:rPr>
          <w:rFonts w:ascii="Arial" w:hAnsi="Arial" w:cs="Arial"/>
          <w:b/>
          <w:lang w:val="es-MX"/>
        </w:rPr>
      </w:pPr>
      <w:r w:rsidRPr="00EE1B94">
        <w:rPr>
          <w:rFonts w:ascii="Arial" w:hAnsi="Arial" w:cs="Arial"/>
          <w:b/>
          <w:lang w:val="es-MX"/>
        </w:rPr>
        <w:t>VI. Número de identificación del acuerdo de reserva;</w:t>
      </w:r>
    </w:p>
    <w:p w14:paraId="0C37AAD2" w14:textId="09939078" w:rsidR="004F640E" w:rsidRPr="00EE1B94" w:rsidRDefault="00D843EF" w:rsidP="00EE1B94">
      <w:pPr>
        <w:spacing w:line="276" w:lineRule="auto"/>
        <w:jc w:val="both"/>
        <w:rPr>
          <w:rFonts w:ascii="Arial" w:hAnsi="Arial" w:cs="Arial"/>
          <w:b/>
          <w:lang w:val="es-MX"/>
        </w:rPr>
      </w:pPr>
      <w:r w:rsidRPr="00EE1B94">
        <w:rPr>
          <w:rFonts w:ascii="Arial" w:hAnsi="Arial" w:cs="Arial"/>
          <w:lang w:val="es-MX"/>
        </w:rPr>
        <w:t>Respecto a la fracción VI d</w:t>
      </w:r>
      <w:r w:rsidR="004F640E" w:rsidRPr="00EE1B94">
        <w:rPr>
          <w:rFonts w:ascii="Arial" w:hAnsi="Arial" w:cs="Arial"/>
          <w:lang w:val="es-MX"/>
        </w:rPr>
        <w:t xml:space="preserve">el artículo 128 de la </w:t>
      </w:r>
      <w:r w:rsidR="00E01F09" w:rsidRPr="00EE1B94">
        <w:rPr>
          <w:rFonts w:ascii="Arial" w:hAnsi="Arial" w:cs="Arial"/>
          <w:lang w:val="es-MX"/>
        </w:rPr>
        <w:t>–LTAIPSLP-</w:t>
      </w:r>
      <w:r w:rsidR="004F640E" w:rsidRPr="00EE1B94">
        <w:rPr>
          <w:rFonts w:ascii="Arial" w:hAnsi="Arial" w:cs="Arial"/>
          <w:lang w:val="es-MX"/>
        </w:rPr>
        <w:t>, se encuent</w:t>
      </w:r>
      <w:r w:rsidRPr="00EE1B94">
        <w:rPr>
          <w:rFonts w:ascii="Arial" w:hAnsi="Arial" w:cs="Arial"/>
          <w:lang w:val="es-MX"/>
        </w:rPr>
        <w:t>ra debidamente identificado el A</w:t>
      </w:r>
      <w:r w:rsidR="004F640E" w:rsidRPr="00EE1B94">
        <w:rPr>
          <w:rFonts w:ascii="Arial" w:hAnsi="Arial" w:cs="Arial"/>
          <w:lang w:val="es-MX"/>
        </w:rPr>
        <w:t xml:space="preserve">cuerdo de Reserva parcial con el número </w:t>
      </w:r>
      <w:r w:rsidR="00F113DD" w:rsidRPr="00EE1B94">
        <w:rPr>
          <w:rFonts w:ascii="Arial" w:hAnsi="Arial" w:cs="Arial"/>
          <w:b/>
          <w:lang w:val="es-MX"/>
        </w:rPr>
        <w:t>AR/</w:t>
      </w:r>
      <w:r w:rsidR="007E346A">
        <w:rPr>
          <w:rFonts w:ascii="Arial" w:hAnsi="Arial" w:cs="Arial"/>
          <w:b/>
          <w:lang w:val="es-MX"/>
        </w:rPr>
        <w:t>1</w:t>
      </w:r>
      <w:r w:rsidR="004E497E">
        <w:rPr>
          <w:rFonts w:ascii="Arial" w:hAnsi="Arial" w:cs="Arial"/>
          <w:b/>
          <w:lang w:val="es-MX"/>
        </w:rPr>
        <w:t>8</w:t>
      </w:r>
      <w:r w:rsidR="00E716B5" w:rsidRPr="00EE1B94">
        <w:rPr>
          <w:rFonts w:ascii="Arial" w:hAnsi="Arial" w:cs="Arial"/>
          <w:b/>
          <w:lang w:val="es-MX"/>
        </w:rPr>
        <w:t>/202</w:t>
      </w:r>
      <w:r w:rsidR="00540338" w:rsidRPr="00EE1B94">
        <w:rPr>
          <w:rFonts w:ascii="Arial" w:hAnsi="Arial" w:cs="Arial"/>
          <w:b/>
          <w:lang w:val="es-MX"/>
        </w:rPr>
        <w:t>2</w:t>
      </w:r>
      <w:r w:rsidR="00E716B5" w:rsidRPr="00EE1B94">
        <w:rPr>
          <w:rFonts w:ascii="Arial" w:hAnsi="Arial" w:cs="Arial"/>
          <w:b/>
          <w:lang w:val="es-MX"/>
        </w:rPr>
        <w:t xml:space="preserve"> </w:t>
      </w:r>
      <w:r w:rsidR="00E716B5" w:rsidRPr="00EE1B94">
        <w:rPr>
          <w:rFonts w:ascii="Arial" w:hAnsi="Arial" w:cs="Arial"/>
          <w:lang w:val="es-MX"/>
        </w:rPr>
        <w:t>ante el área que</w:t>
      </w:r>
      <w:r w:rsidR="006214A7" w:rsidRPr="00EE1B94">
        <w:rPr>
          <w:rFonts w:ascii="Arial" w:hAnsi="Arial" w:cs="Arial"/>
          <w:lang w:val="es-MX"/>
        </w:rPr>
        <w:t xml:space="preserve"> </w:t>
      </w:r>
      <w:r w:rsidR="00E716B5" w:rsidRPr="00EE1B94">
        <w:rPr>
          <w:rFonts w:ascii="Arial" w:hAnsi="Arial" w:cs="Arial"/>
          <w:lang w:val="es-MX"/>
        </w:rPr>
        <w:t>lo emite</w:t>
      </w:r>
      <w:r w:rsidR="00622506" w:rsidRPr="00EE1B94">
        <w:rPr>
          <w:rFonts w:ascii="Arial" w:hAnsi="Arial" w:cs="Arial"/>
          <w:lang w:val="es-MX"/>
        </w:rPr>
        <w:t xml:space="preserve">. </w:t>
      </w:r>
    </w:p>
    <w:p w14:paraId="3EBC6E44" w14:textId="0F446E7E" w:rsidR="00A20C0F" w:rsidRPr="00EE1B94" w:rsidRDefault="00A20C0F" w:rsidP="00EE1B94">
      <w:pPr>
        <w:spacing w:line="276" w:lineRule="auto"/>
        <w:jc w:val="both"/>
        <w:rPr>
          <w:rFonts w:ascii="Arial" w:hAnsi="Arial" w:cs="Arial"/>
          <w:lang w:val="es-MX"/>
        </w:rPr>
      </w:pPr>
    </w:p>
    <w:p w14:paraId="10D0D2BB" w14:textId="77777777" w:rsidR="004F640E" w:rsidRPr="00EE1B94" w:rsidRDefault="004F640E" w:rsidP="002F210D">
      <w:pPr>
        <w:spacing w:line="276" w:lineRule="auto"/>
        <w:jc w:val="both"/>
        <w:rPr>
          <w:rFonts w:ascii="Arial" w:hAnsi="Arial" w:cs="Arial"/>
          <w:b/>
          <w:lang w:val="es-MX"/>
        </w:rPr>
      </w:pPr>
      <w:r w:rsidRPr="00EE1B94">
        <w:rPr>
          <w:rFonts w:ascii="Arial" w:hAnsi="Arial" w:cs="Arial"/>
          <w:b/>
          <w:lang w:val="es-MX"/>
        </w:rPr>
        <w:t>VII. La aplicación de la prueba del daño;</w:t>
      </w:r>
    </w:p>
    <w:p w14:paraId="0FFB14BA" w14:textId="6D8DA760" w:rsidR="004F640E" w:rsidRPr="00EE1B94" w:rsidRDefault="004F640E" w:rsidP="00EE1B94">
      <w:pPr>
        <w:spacing w:line="276" w:lineRule="auto"/>
        <w:jc w:val="both"/>
        <w:rPr>
          <w:rFonts w:ascii="Arial" w:hAnsi="Arial" w:cs="Arial"/>
          <w:lang w:val="es-MX"/>
        </w:rPr>
      </w:pPr>
      <w:r w:rsidRPr="00EE1B94">
        <w:rPr>
          <w:rFonts w:ascii="Arial" w:hAnsi="Arial" w:cs="Arial"/>
          <w:lang w:val="es-MX"/>
        </w:rPr>
        <w:t xml:space="preserve">En cuanto a la fracción VII del artículo 128 de la </w:t>
      </w:r>
      <w:r w:rsidR="00E01F09" w:rsidRPr="00EE1B94">
        <w:rPr>
          <w:rFonts w:ascii="Arial" w:hAnsi="Arial" w:cs="Arial"/>
          <w:lang w:val="es-MX"/>
        </w:rPr>
        <w:t>–LTAIPSLP-</w:t>
      </w:r>
      <w:r w:rsidRPr="00EE1B94">
        <w:rPr>
          <w:rFonts w:ascii="Arial" w:hAnsi="Arial" w:cs="Arial"/>
          <w:lang w:val="es-MX"/>
        </w:rPr>
        <w:t xml:space="preserve"> se considera que realizó la prueba de daño, adminiculándolo con lo establecido con las fracciones I, </w:t>
      </w:r>
      <w:r w:rsidR="007E346A">
        <w:rPr>
          <w:rFonts w:ascii="Arial" w:hAnsi="Arial" w:cs="Arial"/>
          <w:lang w:val="es-MX"/>
        </w:rPr>
        <w:t xml:space="preserve">IV, </w:t>
      </w:r>
      <w:r w:rsidR="00340F4C" w:rsidRPr="00EE1B94">
        <w:rPr>
          <w:rFonts w:ascii="Arial" w:hAnsi="Arial" w:cs="Arial"/>
          <w:lang w:val="es-MX"/>
        </w:rPr>
        <w:t>VI,</w:t>
      </w:r>
      <w:r w:rsidRPr="00EE1B94">
        <w:rPr>
          <w:rFonts w:ascii="Arial" w:hAnsi="Arial" w:cs="Arial"/>
          <w:lang w:val="es-MX"/>
        </w:rPr>
        <w:t xml:space="preserve"> XI</w:t>
      </w:r>
      <w:r w:rsidR="00340F4C" w:rsidRPr="00EE1B94">
        <w:rPr>
          <w:rFonts w:ascii="Arial" w:hAnsi="Arial" w:cs="Arial"/>
          <w:lang w:val="es-MX"/>
        </w:rPr>
        <w:t xml:space="preserve"> y XII</w:t>
      </w:r>
      <w:r w:rsidRPr="00EE1B94">
        <w:rPr>
          <w:rFonts w:ascii="Arial" w:hAnsi="Arial" w:cs="Arial"/>
          <w:lang w:val="es-MX"/>
        </w:rPr>
        <w:t xml:space="preserve"> del artículo 129, y a lo señalado por el artículo 118 de la Ley en cita haciendo un análisis de caso por caso como se precisa a continuación:</w:t>
      </w:r>
    </w:p>
    <w:p w14:paraId="2E56DEC4" w14:textId="77777777" w:rsidR="004F640E" w:rsidRPr="00EE1B94" w:rsidRDefault="004F640E" w:rsidP="00EE1B94">
      <w:pPr>
        <w:spacing w:line="276" w:lineRule="auto"/>
        <w:jc w:val="both"/>
        <w:rPr>
          <w:rFonts w:ascii="Arial" w:hAnsi="Arial" w:cs="Arial"/>
          <w:lang w:val="es-MX"/>
        </w:rPr>
      </w:pPr>
    </w:p>
    <w:p w14:paraId="55ACCBB6" w14:textId="5410B8BF" w:rsidR="004F640E" w:rsidRPr="00EE1B94" w:rsidRDefault="004F640E" w:rsidP="00EE1B94">
      <w:pPr>
        <w:spacing w:line="276" w:lineRule="auto"/>
        <w:jc w:val="both"/>
        <w:rPr>
          <w:rFonts w:ascii="Arial" w:hAnsi="Arial" w:cs="Arial"/>
          <w:lang w:val="es-MX"/>
        </w:rPr>
      </w:pPr>
      <w:r w:rsidRPr="00EE1B94">
        <w:rPr>
          <w:rFonts w:ascii="Arial" w:hAnsi="Arial" w:cs="Arial"/>
          <w:lang w:val="es-MX"/>
        </w:rPr>
        <w:t>ARTÍCULO 118. En la aplicación de la prueba de daño, el sujeto obligado deberá justificar que:</w:t>
      </w:r>
    </w:p>
    <w:p w14:paraId="610FDC08" w14:textId="32C83BDC" w:rsidR="004F640E" w:rsidRPr="00EE1B94" w:rsidRDefault="004F640E" w:rsidP="00EE1B94">
      <w:pPr>
        <w:spacing w:line="276" w:lineRule="auto"/>
        <w:jc w:val="both"/>
        <w:rPr>
          <w:rFonts w:ascii="Arial" w:hAnsi="Arial" w:cs="Arial"/>
          <w:lang w:val="es-MX"/>
        </w:rPr>
      </w:pPr>
      <w:r w:rsidRPr="00EE1B94">
        <w:rPr>
          <w:rFonts w:ascii="Arial" w:hAnsi="Arial" w:cs="Arial"/>
          <w:b/>
          <w:lang w:val="es-MX"/>
        </w:rPr>
        <w:t>I.</w:t>
      </w:r>
      <w:r w:rsidRPr="00EE1B94">
        <w:rPr>
          <w:rFonts w:ascii="Arial" w:hAnsi="Arial" w:cs="Arial"/>
          <w:lang w:val="es-MX"/>
        </w:rPr>
        <w:t xml:space="preserve"> La divulgación de la información representa un riesgo real, demostrable e identificable de perjuicio significativo al interés público;</w:t>
      </w:r>
    </w:p>
    <w:p w14:paraId="387913B8" w14:textId="37441509" w:rsidR="004F640E" w:rsidRPr="00EE1B94" w:rsidRDefault="004F640E" w:rsidP="00EE1B94">
      <w:pPr>
        <w:spacing w:line="276" w:lineRule="auto"/>
        <w:jc w:val="both"/>
        <w:rPr>
          <w:rFonts w:ascii="Arial" w:hAnsi="Arial" w:cs="Arial"/>
          <w:lang w:val="es-MX"/>
        </w:rPr>
      </w:pPr>
      <w:r w:rsidRPr="00EE1B94">
        <w:rPr>
          <w:rFonts w:ascii="Arial" w:hAnsi="Arial" w:cs="Arial"/>
          <w:b/>
          <w:lang w:val="es-MX"/>
        </w:rPr>
        <w:t>II.</w:t>
      </w:r>
      <w:r w:rsidRPr="00EE1B94">
        <w:rPr>
          <w:rFonts w:ascii="Arial" w:hAnsi="Arial" w:cs="Arial"/>
          <w:lang w:val="es-MX"/>
        </w:rPr>
        <w:t xml:space="preserve"> El riesgo de perjuicio que supondría la divulgación supera el interés público general de que se difunda, y</w:t>
      </w:r>
    </w:p>
    <w:p w14:paraId="17F65A81" w14:textId="0BEA1E00" w:rsidR="004F640E" w:rsidRPr="00EE1B94" w:rsidRDefault="004F640E" w:rsidP="00EE1B94">
      <w:pPr>
        <w:spacing w:line="276" w:lineRule="auto"/>
        <w:jc w:val="both"/>
        <w:rPr>
          <w:rFonts w:ascii="Arial" w:hAnsi="Arial" w:cs="Arial"/>
          <w:lang w:val="es-MX"/>
        </w:rPr>
      </w:pPr>
      <w:r w:rsidRPr="00EE1B94">
        <w:rPr>
          <w:rFonts w:ascii="Arial" w:hAnsi="Arial" w:cs="Arial"/>
          <w:b/>
          <w:lang w:val="es-MX"/>
        </w:rPr>
        <w:t>III.</w:t>
      </w:r>
      <w:r w:rsidRPr="00EE1B94">
        <w:rPr>
          <w:rFonts w:ascii="Arial" w:hAnsi="Arial" w:cs="Arial"/>
          <w:lang w:val="es-MX"/>
        </w:rPr>
        <w:t xml:space="preserve"> La limitación se adecua al principio de proporcionalidad y representa el medio menos restrictivo dispo</w:t>
      </w:r>
      <w:r w:rsidR="0037773A" w:rsidRPr="00EE1B94">
        <w:rPr>
          <w:rFonts w:ascii="Arial" w:hAnsi="Arial" w:cs="Arial"/>
          <w:lang w:val="es-MX"/>
        </w:rPr>
        <w:t>nible para evitar el perjuicio.</w:t>
      </w:r>
    </w:p>
    <w:p w14:paraId="57B101A5" w14:textId="77777777" w:rsidR="00001804" w:rsidRPr="00EE1B94" w:rsidRDefault="004F640E" w:rsidP="00EE1B94">
      <w:pPr>
        <w:spacing w:line="276" w:lineRule="auto"/>
        <w:jc w:val="both"/>
        <w:rPr>
          <w:rFonts w:ascii="Arial" w:hAnsi="Arial" w:cs="Arial"/>
          <w:lang w:val="es-MX"/>
        </w:rPr>
      </w:pPr>
      <w:r w:rsidRPr="00EE1B94">
        <w:rPr>
          <w:rFonts w:ascii="Arial" w:hAnsi="Arial" w:cs="Arial"/>
          <w:lang w:val="es-MX"/>
        </w:rPr>
        <w:t>En el caso en concreto la Dirección</w:t>
      </w:r>
      <w:r w:rsidR="001816A1" w:rsidRPr="00EE1B94">
        <w:rPr>
          <w:rFonts w:ascii="Arial" w:hAnsi="Arial" w:cs="Arial"/>
          <w:lang w:val="es-MX"/>
        </w:rPr>
        <w:t xml:space="preserve"> General</w:t>
      </w:r>
      <w:r w:rsidRPr="00EE1B94">
        <w:rPr>
          <w:rFonts w:ascii="Arial" w:hAnsi="Arial" w:cs="Arial"/>
          <w:lang w:val="es-MX"/>
        </w:rPr>
        <w:t xml:space="preserve"> de Administración adminicula las causales de procedencia de la reserva con las justificaciones en la aplicación de la prueba de daño en las tres hipótesis aplicables</w:t>
      </w:r>
      <w:r w:rsidR="00001804" w:rsidRPr="00EE1B94">
        <w:rPr>
          <w:rFonts w:ascii="Arial" w:hAnsi="Arial" w:cs="Arial"/>
          <w:lang w:val="es-MX"/>
        </w:rPr>
        <w:t>.</w:t>
      </w:r>
    </w:p>
    <w:p w14:paraId="5B14B769" w14:textId="5DBF0636" w:rsidR="00001804" w:rsidRDefault="00001804" w:rsidP="00EE1B94">
      <w:pPr>
        <w:spacing w:line="276" w:lineRule="auto"/>
        <w:jc w:val="both"/>
        <w:rPr>
          <w:rFonts w:ascii="Arial" w:hAnsi="Arial" w:cs="Arial"/>
          <w:lang w:val="es-MX"/>
        </w:rPr>
      </w:pPr>
    </w:p>
    <w:p w14:paraId="2FB4DE37" w14:textId="75CDDEEB" w:rsidR="0076137E" w:rsidRPr="00EE1B94" w:rsidRDefault="00001804" w:rsidP="00EE1B94">
      <w:pPr>
        <w:spacing w:line="276" w:lineRule="auto"/>
        <w:jc w:val="both"/>
        <w:rPr>
          <w:rFonts w:ascii="Arial" w:hAnsi="Arial" w:cs="Arial"/>
          <w:lang w:val="es-MX"/>
        </w:rPr>
      </w:pPr>
      <w:r w:rsidRPr="00EE1B94">
        <w:rPr>
          <w:rFonts w:ascii="Arial" w:hAnsi="Arial" w:cs="Arial"/>
          <w:b/>
          <w:lang w:val="es-MX"/>
        </w:rPr>
        <w:t>La divulgación</w:t>
      </w:r>
      <w:r w:rsidRPr="00EE1B94">
        <w:rPr>
          <w:rFonts w:ascii="Arial" w:hAnsi="Arial" w:cs="Arial"/>
          <w:lang w:val="es-MX"/>
        </w:rPr>
        <w:t xml:space="preserve"> de la información representa un riesgo real, demostrable e identificable de perjuicio significativo al interés público, </w:t>
      </w:r>
      <w:r w:rsidR="004F640E" w:rsidRPr="00EE1B94">
        <w:rPr>
          <w:rFonts w:ascii="Arial" w:hAnsi="Arial" w:cs="Arial"/>
          <w:lang w:val="es-MX"/>
        </w:rPr>
        <w:t xml:space="preserve">ya que refiere que el dar a conocer públicamente </w:t>
      </w:r>
      <w:r w:rsidR="00340F4C" w:rsidRPr="00EE1B94">
        <w:rPr>
          <w:rFonts w:ascii="Arial" w:hAnsi="Arial" w:cs="Arial"/>
          <w:lang w:val="es-MX"/>
        </w:rPr>
        <w:t xml:space="preserve">los nombres completos, cargos y adscripciones del personal operativo de seguridad y custodia, se pondría en riesgo su integridad física inclusive familiar, </w:t>
      </w:r>
      <w:r w:rsidRPr="00EE1B94">
        <w:rPr>
          <w:rFonts w:ascii="Arial" w:hAnsi="Arial" w:cs="Arial"/>
          <w:lang w:val="es-MX"/>
        </w:rPr>
        <w:t xml:space="preserve">además se limitaría la búsqueda de documentación a la delincuencia organizada facilitando con la divulgación la capacidad de reacción de la corporación, inclusive con esta información se podría identificar los servidores públicos que forman parte de alguna </w:t>
      </w:r>
      <w:r w:rsidR="004F640E" w:rsidRPr="00EE1B94">
        <w:rPr>
          <w:rFonts w:ascii="Arial" w:hAnsi="Arial" w:cs="Arial"/>
          <w:lang w:val="es-MX"/>
        </w:rPr>
        <w:t>investigación, donde únicamente pueden tener acceso las partes</w:t>
      </w:r>
      <w:r w:rsidR="00E01F09" w:rsidRPr="00EE1B94">
        <w:rPr>
          <w:rFonts w:ascii="Arial" w:hAnsi="Arial" w:cs="Arial"/>
          <w:lang w:val="es-MX"/>
        </w:rPr>
        <w:t>, lo cual generaría un perjuicio significativo</w:t>
      </w:r>
      <w:r w:rsidR="004F640E" w:rsidRPr="00EE1B94">
        <w:rPr>
          <w:rFonts w:ascii="Arial" w:hAnsi="Arial" w:cs="Arial"/>
          <w:lang w:val="es-MX"/>
        </w:rPr>
        <w:t>.</w:t>
      </w:r>
      <w:r w:rsidRPr="00EE1B94">
        <w:rPr>
          <w:rFonts w:ascii="Arial" w:hAnsi="Arial" w:cs="Arial"/>
          <w:lang w:val="es-MX"/>
        </w:rPr>
        <w:t xml:space="preserve"> </w:t>
      </w:r>
    </w:p>
    <w:p w14:paraId="201B9B4E" w14:textId="24B4CEAE" w:rsidR="00D156E9" w:rsidRDefault="00D156E9" w:rsidP="00EE1B94">
      <w:pPr>
        <w:spacing w:line="276" w:lineRule="auto"/>
        <w:jc w:val="both"/>
        <w:rPr>
          <w:rFonts w:ascii="Arial" w:hAnsi="Arial" w:cs="Arial"/>
          <w:lang w:val="es-MX"/>
        </w:rPr>
      </w:pPr>
    </w:p>
    <w:p w14:paraId="5CA69825" w14:textId="68109615" w:rsidR="004F640E" w:rsidRPr="00EE1B94" w:rsidRDefault="004F640E" w:rsidP="00EE1B94">
      <w:pPr>
        <w:spacing w:line="276" w:lineRule="auto"/>
        <w:jc w:val="both"/>
        <w:rPr>
          <w:rFonts w:ascii="Arial" w:hAnsi="Arial" w:cs="Arial"/>
          <w:lang w:val="es-MX"/>
        </w:rPr>
      </w:pPr>
      <w:r w:rsidRPr="00EE1B94">
        <w:rPr>
          <w:rFonts w:ascii="Arial" w:hAnsi="Arial" w:cs="Arial"/>
          <w:lang w:val="es-MX"/>
        </w:rPr>
        <w:t>Así mismo</w:t>
      </w:r>
      <w:r w:rsidR="00001804" w:rsidRPr="00EE1B94">
        <w:rPr>
          <w:rFonts w:ascii="Arial" w:hAnsi="Arial" w:cs="Arial"/>
          <w:lang w:val="es-MX"/>
        </w:rPr>
        <w:t>,</w:t>
      </w:r>
      <w:r w:rsidRPr="00EE1B94">
        <w:rPr>
          <w:rFonts w:ascii="Arial" w:hAnsi="Arial" w:cs="Arial"/>
          <w:lang w:val="es-MX"/>
        </w:rPr>
        <w:t xml:space="preserve"> señala en la prueba de daño que la difusión</w:t>
      </w:r>
      <w:r w:rsidR="00E716B5" w:rsidRPr="00EE1B94">
        <w:rPr>
          <w:rFonts w:ascii="Arial" w:hAnsi="Arial" w:cs="Arial"/>
          <w:lang w:val="es-MX"/>
        </w:rPr>
        <w:t xml:space="preserve"> de las remuneraciones brutas y netas</w:t>
      </w:r>
      <w:r w:rsidRPr="00EE1B94">
        <w:rPr>
          <w:rFonts w:ascii="Arial" w:hAnsi="Arial" w:cs="Arial"/>
          <w:lang w:val="es-MX"/>
        </w:rPr>
        <w:t xml:space="preserve"> de</w:t>
      </w:r>
      <w:r w:rsidR="00E716B5" w:rsidRPr="00EE1B94">
        <w:rPr>
          <w:rFonts w:ascii="Arial" w:hAnsi="Arial" w:cs="Arial"/>
          <w:lang w:val="es-MX"/>
        </w:rPr>
        <w:t xml:space="preserve">l personal </w:t>
      </w:r>
      <w:r w:rsidR="00F66C46" w:rsidRPr="00EE1B94">
        <w:rPr>
          <w:rFonts w:ascii="Arial" w:hAnsi="Arial" w:cs="Arial"/>
          <w:lang w:val="es-MX"/>
        </w:rPr>
        <w:t xml:space="preserve">operativo </w:t>
      </w:r>
      <w:r w:rsidR="00E716B5" w:rsidRPr="00EE1B94">
        <w:rPr>
          <w:rFonts w:ascii="Arial" w:hAnsi="Arial" w:cs="Arial"/>
          <w:lang w:val="es-MX"/>
        </w:rPr>
        <w:t>de seguridad y</w:t>
      </w:r>
      <w:r w:rsidR="006E21D7" w:rsidRPr="00EE1B94">
        <w:rPr>
          <w:rFonts w:ascii="Arial" w:hAnsi="Arial" w:cs="Arial"/>
          <w:lang w:val="es-MX"/>
        </w:rPr>
        <w:t xml:space="preserve"> custodia </w:t>
      </w:r>
      <w:r w:rsidRPr="00EE1B94">
        <w:rPr>
          <w:rFonts w:ascii="Arial" w:hAnsi="Arial" w:cs="Arial"/>
          <w:lang w:val="es-MX"/>
        </w:rPr>
        <w:t xml:space="preserve">del mes </w:t>
      </w:r>
      <w:r w:rsidR="00AC1176" w:rsidRPr="00EE1B94">
        <w:rPr>
          <w:rFonts w:ascii="Arial" w:hAnsi="Arial" w:cs="Arial"/>
          <w:lang w:val="es-MX"/>
        </w:rPr>
        <w:t>de</w:t>
      </w:r>
      <w:r w:rsidR="005F550E" w:rsidRPr="00EE1B94">
        <w:rPr>
          <w:rFonts w:ascii="Arial" w:hAnsi="Arial" w:cs="Arial"/>
          <w:b/>
          <w:lang w:val="es-MX"/>
        </w:rPr>
        <w:t xml:space="preserve"> </w:t>
      </w:r>
      <w:r w:rsidR="004E497E">
        <w:rPr>
          <w:rFonts w:ascii="Arial" w:hAnsi="Arial" w:cs="Arial"/>
          <w:b/>
          <w:lang w:val="es-MX"/>
        </w:rPr>
        <w:t>mayo</w:t>
      </w:r>
      <w:r w:rsidR="00E716B5" w:rsidRPr="00EE1B94">
        <w:rPr>
          <w:rFonts w:ascii="Arial" w:hAnsi="Arial" w:cs="Arial"/>
          <w:b/>
          <w:lang w:val="es-MX"/>
        </w:rPr>
        <w:t xml:space="preserve"> 202</w:t>
      </w:r>
      <w:r w:rsidR="00001804" w:rsidRPr="00EE1B94">
        <w:rPr>
          <w:rFonts w:ascii="Arial" w:hAnsi="Arial" w:cs="Arial"/>
          <w:b/>
          <w:lang w:val="es-MX"/>
        </w:rPr>
        <w:t>2</w:t>
      </w:r>
      <w:r w:rsidRPr="00EE1B94">
        <w:rPr>
          <w:rFonts w:ascii="Arial" w:hAnsi="Arial" w:cs="Arial"/>
          <w:lang w:val="es-MX"/>
        </w:rPr>
        <w:t>, puede menoscabar las estrategias para combatir la comisión de los delitos y de atención del servicio</w:t>
      </w:r>
      <w:r w:rsidR="00E01F09" w:rsidRPr="00EE1B94">
        <w:rPr>
          <w:rFonts w:ascii="Arial" w:hAnsi="Arial" w:cs="Arial"/>
          <w:lang w:val="es-MX"/>
        </w:rPr>
        <w:t xml:space="preserve">, por lo que el riesgo de divulgar la información </w:t>
      </w:r>
      <w:r w:rsidR="00001804" w:rsidRPr="00EE1B94">
        <w:rPr>
          <w:rFonts w:ascii="Arial" w:hAnsi="Arial" w:cs="Arial"/>
          <w:b/>
          <w:lang w:val="es-MX"/>
        </w:rPr>
        <w:t>supera el interés público general</w:t>
      </w:r>
      <w:r w:rsidR="00001804" w:rsidRPr="00EE1B94">
        <w:rPr>
          <w:rFonts w:ascii="Arial" w:hAnsi="Arial" w:cs="Arial"/>
          <w:lang w:val="es-MX"/>
        </w:rPr>
        <w:t>.</w:t>
      </w:r>
    </w:p>
    <w:p w14:paraId="0F6E86C0" w14:textId="2ED4436D" w:rsidR="00EE1B94" w:rsidRDefault="00EE1B94" w:rsidP="00EE1B94">
      <w:pPr>
        <w:spacing w:line="276" w:lineRule="auto"/>
        <w:jc w:val="both"/>
        <w:rPr>
          <w:rFonts w:ascii="Arial" w:hAnsi="Arial" w:cs="Arial"/>
          <w:lang w:val="es-MX"/>
        </w:rPr>
      </w:pPr>
    </w:p>
    <w:p w14:paraId="552AB264" w14:textId="2F4F4749" w:rsidR="004F640E" w:rsidRPr="00EE1B94" w:rsidRDefault="004F640E" w:rsidP="00EE1B94">
      <w:pPr>
        <w:spacing w:line="276" w:lineRule="auto"/>
        <w:jc w:val="both"/>
        <w:rPr>
          <w:rFonts w:ascii="Arial" w:hAnsi="Arial" w:cs="Arial"/>
          <w:lang w:val="es-MX"/>
        </w:rPr>
      </w:pPr>
      <w:r w:rsidRPr="00EE1B94">
        <w:rPr>
          <w:rFonts w:ascii="Arial" w:hAnsi="Arial" w:cs="Arial"/>
          <w:lang w:val="es-MX"/>
        </w:rPr>
        <w:t>Siendo a su vez que la Dirección</w:t>
      </w:r>
      <w:r w:rsidR="00241C03" w:rsidRPr="00EE1B94">
        <w:rPr>
          <w:rFonts w:ascii="Arial" w:hAnsi="Arial" w:cs="Arial"/>
          <w:lang w:val="es-MX"/>
        </w:rPr>
        <w:t xml:space="preserve"> General</w:t>
      </w:r>
      <w:r w:rsidRPr="00EE1B94">
        <w:rPr>
          <w:rFonts w:ascii="Arial" w:hAnsi="Arial" w:cs="Arial"/>
          <w:lang w:val="es-MX"/>
        </w:rPr>
        <w:t xml:space="preserve"> de Administración hace la ponderación bajo el principio de proporcionalidad y son </w:t>
      </w:r>
      <w:r w:rsidR="00D156E9" w:rsidRPr="00EE1B94">
        <w:rPr>
          <w:rFonts w:ascii="Arial" w:hAnsi="Arial" w:cs="Arial"/>
          <w:lang w:val="es-MX"/>
        </w:rPr>
        <w:t>quienes,</w:t>
      </w:r>
      <w:r w:rsidRPr="00EE1B94">
        <w:rPr>
          <w:rFonts w:ascii="Arial" w:hAnsi="Arial" w:cs="Arial"/>
          <w:lang w:val="es-MX"/>
        </w:rPr>
        <w:t xml:space="preserve"> en base a los expedientes </w:t>
      </w:r>
      <w:r w:rsidR="00E716B5" w:rsidRPr="00EE1B94">
        <w:rPr>
          <w:rFonts w:ascii="Arial" w:hAnsi="Arial" w:cs="Arial"/>
          <w:lang w:val="es-MX"/>
        </w:rPr>
        <w:t xml:space="preserve">de cada servidor público </w:t>
      </w:r>
      <w:r w:rsidR="00001804" w:rsidRPr="00EE1B94">
        <w:rPr>
          <w:rFonts w:ascii="Arial" w:hAnsi="Arial" w:cs="Arial"/>
          <w:lang w:val="es-MX"/>
        </w:rPr>
        <w:t xml:space="preserve">operativo de </w:t>
      </w:r>
      <w:r w:rsidR="00A430C0" w:rsidRPr="00EE1B94">
        <w:rPr>
          <w:rFonts w:ascii="Arial" w:hAnsi="Arial" w:cs="Arial"/>
          <w:lang w:val="es-MX"/>
        </w:rPr>
        <w:t>s</w:t>
      </w:r>
      <w:r w:rsidR="00E716B5" w:rsidRPr="00EE1B94">
        <w:rPr>
          <w:rFonts w:ascii="Arial" w:hAnsi="Arial" w:cs="Arial"/>
          <w:lang w:val="es-MX"/>
        </w:rPr>
        <w:t xml:space="preserve">eguridad y custodia, </w:t>
      </w:r>
      <w:r w:rsidRPr="00EE1B94">
        <w:rPr>
          <w:rFonts w:ascii="Arial" w:hAnsi="Arial" w:cs="Arial"/>
          <w:lang w:val="es-MX"/>
        </w:rPr>
        <w:t xml:space="preserve">consideran que es el </w:t>
      </w:r>
      <w:r w:rsidRPr="00EE1B94">
        <w:rPr>
          <w:rFonts w:ascii="Arial" w:hAnsi="Arial" w:cs="Arial"/>
          <w:b/>
          <w:lang w:val="es-MX"/>
        </w:rPr>
        <w:t>medio menos restrictivo</w:t>
      </w:r>
      <w:r w:rsidRPr="00EE1B94">
        <w:rPr>
          <w:rFonts w:ascii="Arial" w:hAnsi="Arial" w:cs="Arial"/>
          <w:lang w:val="es-MX"/>
        </w:rPr>
        <w:t xml:space="preserve"> para evitar el perjuicio</w:t>
      </w:r>
      <w:r w:rsidR="00A430C0" w:rsidRPr="00EE1B94">
        <w:rPr>
          <w:rFonts w:ascii="Arial" w:hAnsi="Arial" w:cs="Arial"/>
          <w:lang w:val="es-MX"/>
        </w:rPr>
        <w:t xml:space="preserve"> que causaría el difundir la información</w:t>
      </w:r>
      <w:r w:rsidRPr="00EE1B94">
        <w:rPr>
          <w:rFonts w:ascii="Arial" w:hAnsi="Arial" w:cs="Arial"/>
          <w:lang w:val="es-MX"/>
        </w:rPr>
        <w:t>.</w:t>
      </w:r>
    </w:p>
    <w:p w14:paraId="79D9A5FA" w14:textId="200D20AA" w:rsidR="00F9186B" w:rsidRPr="00EE1B94" w:rsidRDefault="00F9186B" w:rsidP="00EE1B94">
      <w:pPr>
        <w:spacing w:line="276" w:lineRule="auto"/>
        <w:jc w:val="both"/>
        <w:rPr>
          <w:rFonts w:ascii="Arial" w:hAnsi="Arial" w:cs="Arial"/>
          <w:lang w:val="es-MX"/>
        </w:rPr>
      </w:pPr>
    </w:p>
    <w:p w14:paraId="34FBC863" w14:textId="6EAC3D45" w:rsidR="004F640E" w:rsidRPr="00EE1B94" w:rsidRDefault="004F640E" w:rsidP="00EE1B94">
      <w:pPr>
        <w:spacing w:line="276" w:lineRule="auto"/>
        <w:jc w:val="both"/>
        <w:rPr>
          <w:rFonts w:ascii="Arial" w:hAnsi="Arial" w:cs="Arial"/>
          <w:b/>
          <w:lang w:val="es-MX"/>
        </w:rPr>
      </w:pPr>
      <w:r w:rsidRPr="00EE1B94">
        <w:rPr>
          <w:rFonts w:ascii="Arial" w:hAnsi="Arial" w:cs="Arial"/>
          <w:b/>
          <w:lang w:val="es-MX"/>
        </w:rPr>
        <w:t xml:space="preserve">VIII. Fecha del acuerdo de clasificación, </w:t>
      </w:r>
    </w:p>
    <w:p w14:paraId="4580A084" w14:textId="335692A2" w:rsidR="004F640E" w:rsidRPr="00EE1B94" w:rsidRDefault="004F640E" w:rsidP="00EE1B94">
      <w:pPr>
        <w:spacing w:line="276" w:lineRule="auto"/>
        <w:jc w:val="both"/>
        <w:rPr>
          <w:rFonts w:ascii="Arial" w:hAnsi="Arial" w:cs="Arial"/>
          <w:b/>
          <w:lang w:val="es-MX"/>
        </w:rPr>
      </w:pPr>
      <w:r w:rsidRPr="00EE1B94">
        <w:rPr>
          <w:rFonts w:ascii="Arial" w:hAnsi="Arial" w:cs="Arial"/>
          <w:lang w:val="es-MX"/>
        </w:rPr>
        <w:t xml:space="preserve">El Acuerdo de Reserva señala claramente su fecha de expedición que lo es el </w:t>
      </w:r>
      <w:r w:rsidR="00EC1AE7" w:rsidRPr="00EE1B94">
        <w:rPr>
          <w:rFonts w:ascii="Arial" w:hAnsi="Arial" w:cs="Arial"/>
          <w:b/>
          <w:lang w:val="es-MX"/>
        </w:rPr>
        <w:t>0</w:t>
      </w:r>
      <w:r w:rsidR="004E497E">
        <w:rPr>
          <w:rFonts w:ascii="Arial" w:hAnsi="Arial" w:cs="Arial"/>
          <w:b/>
          <w:lang w:val="es-MX"/>
        </w:rPr>
        <w:t>1</w:t>
      </w:r>
      <w:r w:rsidR="006272C3" w:rsidRPr="00EE1B94">
        <w:rPr>
          <w:rFonts w:ascii="Arial" w:hAnsi="Arial" w:cs="Arial"/>
          <w:b/>
          <w:lang w:val="es-MX"/>
        </w:rPr>
        <w:t xml:space="preserve"> de</w:t>
      </w:r>
      <w:r w:rsidR="00155DB1" w:rsidRPr="00EE1B94">
        <w:rPr>
          <w:rFonts w:ascii="Arial" w:hAnsi="Arial" w:cs="Arial"/>
          <w:b/>
          <w:lang w:val="es-MX"/>
        </w:rPr>
        <w:t xml:space="preserve"> </w:t>
      </w:r>
      <w:r w:rsidR="004E497E">
        <w:rPr>
          <w:rFonts w:ascii="Arial" w:hAnsi="Arial" w:cs="Arial"/>
          <w:b/>
          <w:lang w:val="es-MX"/>
        </w:rPr>
        <w:t>junio</w:t>
      </w:r>
      <w:r w:rsidR="0095660D">
        <w:rPr>
          <w:rFonts w:ascii="Arial" w:hAnsi="Arial" w:cs="Arial"/>
          <w:b/>
          <w:lang w:val="es-MX"/>
        </w:rPr>
        <w:t xml:space="preserve"> </w:t>
      </w:r>
      <w:r w:rsidR="0082794C" w:rsidRPr="00EE1B94">
        <w:rPr>
          <w:rFonts w:ascii="Arial" w:hAnsi="Arial" w:cs="Arial"/>
          <w:b/>
          <w:lang w:val="es-MX"/>
        </w:rPr>
        <w:t>20</w:t>
      </w:r>
      <w:r w:rsidR="00A61FE0" w:rsidRPr="00EE1B94">
        <w:rPr>
          <w:rFonts w:ascii="Arial" w:hAnsi="Arial" w:cs="Arial"/>
          <w:b/>
          <w:lang w:val="es-MX"/>
        </w:rPr>
        <w:t>2</w:t>
      </w:r>
      <w:r w:rsidR="00540338" w:rsidRPr="00EE1B94">
        <w:rPr>
          <w:rFonts w:ascii="Arial" w:hAnsi="Arial" w:cs="Arial"/>
          <w:b/>
          <w:lang w:val="es-MX"/>
        </w:rPr>
        <w:t>2</w:t>
      </w:r>
      <w:r w:rsidRPr="00EE1B94">
        <w:rPr>
          <w:rFonts w:ascii="Arial" w:hAnsi="Arial" w:cs="Arial"/>
          <w:b/>
          <w:lang w:val="es-MX"/>
        </w:rPr>
        <w:t>.</w:t>
      </w:r>
    </w:p>
    <w:p w14:paraId="784BA6B9" w14:textId="77777777" w:rsidR="008669B5" w:rsidRPr="00EE1B94" w:rsidRDefault="008669B5" w:rsidP="00EE1B94">
      <w:pPr>
        <w:spacing w:line="276" w:lineRule="auto"/>
        <w:jc w:val="both"/>
        <w:rPr>
          <w:rFonts w:ascii="Arial" w:hAnsi="Arial" w:cs="Arial"/>
          <w:b/>
          <w:lang w:val="es-MX"/>
        </w:rPr>
      </w:pPr>
    </w:p>
    <w:p w14:paraId="2C11355C" w14:textId="39F2F0E8" w:rsidR="006C0831" w:rsidRPr="00EE1B94" w:rsidRDefault="006C0831" w:rsidP="00EE1B94">
      <w:pPr>
        <w:spacing w:line="276" w:lineRule="auto"/>
        <w:jc w:val="both"/>
        <w:rPr>
          <w:rFonts w:ascii="Arial" w:hAnsi="Arial" w:cs="Arial"/>
          <w:lang w:val="es-MX"/>
        </w:rPr>
      </w:pPr>
      <w:r w:rsidRPr="00EE1B94">
        <w:rPr>
          <w:rFonts w:ascii="Arial" w:hAnsi="Arial" w:cs="Arial"/>
          <w:lang w:val="es-MX"/>
        </w:rPr>
        <w:t xml:space="preserve">El Comité de Transparencia en Pleno determinó procedente confirmar el Acuerdo de Reserva Parcial </w:t>
      </w:r>
      <w:r w:rsidR="007E346A">
        <w:rPr>
          <w:rFonts w:ascii="Arial" w:hAnsi="Arial" w:cs="Arial"/>
          <w:b/>
          <w:lang w:val="es-MX"/>
        </w:rPr>
        <w:t>AR/1</w:t>
      </w:r>
      <w:r w:rsidR="004E497E">
        <w:rPr>
          <w:rFonts w:ascii="Arial" w:hAnsi="Arial" w:cs="Arial"/>
          <w:b/>
          <w:lang w:val="es-MX"/>
        </w:rPr>
        <w:t>8</w:t>
      </w:r>
      <w:r w:rsidRPr="00EE1B94">
        <w:rPr>
          <w:rFonts w:ascii="Arial" w:hAnsi="Arial" w:cs="Arial"/>
          <w:b/>
          <w:lang w:val="es-MX"/>
        </w:rPr>
        <w:t>/2022</w:t>
      </w:r>
      <w:r w:rsidRPr="00EE1B94">
        <w:rPr>
          <w:rFonts w:ascii="Arial" w:hAnsi="Arial" w:cs="Arial"/>
          <w:lang w:val="es-MX"/>
        </w:rPr>
        <w:t xml:space="preserve">, emitido por la Dirección General de Administración de la Fiscalía General del Estado; de fecha </w:t>
      </w:r>
      <w:r w:rsidRPr="00EE1B94">
        <w:rPr>
          <w:rFonts w:ascii="Arial" w:hAnsi="Arial" w:cs="Arial"/>
          <w:b/>
          <w:lang w:val="es-MX"/>
        </w:rPr>
        <w:t>0</w:t>
      </w:r>
      <w:r w:rsidR="004E497E">
        <w:rPr>
          <w:rFonts w:ascii="Arial" w:hAnsi="Arial" w:cs="Arial"/>
          <w:b/>
          <w:lang w:val="es-MX"/>
        </w:rPr>
        <w:t>1</w:t>
      </w:r>
      <w:r w:rsidRPr="00EE1B94">
        <w:rPr>
          <w:rFonts w:ascii="Arial" w:hAnsi="Arial" w:cs="Arial"/>
          <w:b/>
          <w:lang w:val="es-MX"/>
        </w:rPr>
        <w:t xml:space="preserve"> de </w:t>
      </w:r>
      <w:r w:rsidR="004E497E">
        <w:rPr>
          <w:rFonts w:ascii="Arial" w:hAnsi="Arial" w:cs="Arial"/>
          <w:b/>
          <w:lang w:val="es-MX"/>
        </w:rPr>
        <w:t>junio</w:t>
      </w:r>
      <w:r w:rsidRPr="00EE1B94">
        <w:rPr>
          <w:rFonts w:ascii="Arial" w:hAnsi="Arial" w:cs="Arial"/>
          <w:b/>
          <w:lang w:val="es-MX"/>
        </w:rPr>
        <w:t xml:space="preserve"> 2022</w:t>
      </w:r>
      <w:r w:rsidRPr="00EE1B94">
        <w:rPr>
          <w:rFonts w:ascii="Arial" w:hAnsi="Arial" w:cs="Arial"/>
          <w:lang w:val="es-MX"/>
        </w:rPr>
        <w:t xml:space="preserve">, donde se reserva parcialmente la información correspondiente a las remuneraciones brutas y netas, </w:t>
      </w:r>
      <w:r w:rsidRPr="00EE1B94">
        <w:rPr>
          <w:rFonts w:ascii="Arial" w:hAnsi="Arial" w:cs="Arial"/>
          <w:b/>
          <w:lang w:val="es-MX"/>
        </w:rPr>
        <w:t>única y exclusivamente del personal operativo de seguridad y custodia</w:t>
      </w:r>
      <w:r w:rsidRPr="00EE1B94">
        <w:rPr>
          <w:rFonts w:ascii="Arial" w:hAnsi="Arial" w:cs="Arial"/>
          <w:lang w:val="es-MX"/>
        </w:rPr>
        <w:t xml:space="preserve"> de la Fiscalía General del Estado, correspondiente al mes de </w:t>
      </w:r>
      <w:r w:rsidR="004E497E">
        <w:rPr>
          <w:rFonts w:ascii="Arial" w:hAnsi="Arial" w:cs="Arial"/>
          <w:b/>
          <w:lang w:val="es-MX"/>
        </w:rPr>
        <w:t>mayo</w:t>
      </w:r>
      <w:r w:rsidR="007E346A">
        <w:rPr>
          <w:rFonts w:ascii="Arial" w:hAnsi="Arial" w:cs="Arial"/>
          <w:b/>
          <w:lang w:val="es-MX"/>
        </w:rPr>
        <w:t xml:space="preserve"> </w:t>
      </w:r>
      <w:r w:rsidRPr="00EE1B94">
        <w:rPr>
          <w:rFonts w:ascii="Arial" w:hAnsi="Arial" w:cs="Arial"/>
          <w:b/>
          <w:lang w:val="es-MX"/>
        </w:rPr>
        <w:t>2022</w:t>
      </w:r>
      <w:r w:rsidRPr="00EE1B94">
        <w:rPr>
          <w:rFonts w:ascii="Arial" w:hAnsi="Arial" w:cs="Arial"/>
          <w:lang w:val="es-MX"/>
        </w:rPr>
        <w:t>, de los siguientes servidores públicos:</w:t>
      </w:r>
    </w:p>
    <w:p w14:paraId="77A6636B" w14:textId="77777777" w:rsidR="007E346A" w:rsidRDefault="007E346A" w:rsidP="007E346A">
      <w:pPr>
        <w:spacing w:line="276" w:lineRule="auto"/>
        <w:ind w:left="142"/>
        <w:jc w:val="both"/>
        <w:rPr>
          <w:rFonts w:ascii="Arial" w:hAnsi="Arial" w:cs="Arial"/>
          <w:lang w:val="es-MX"/>
        </w:rPr>
      </w:pPr>
    </w:p>
    <w:p w14:paraId="4540EC5E" w14:textId="77777777" w:rsidR="007E346A" w:rsidRDefault="007E346A" w:rsidP="007E346A">
      <w:pPr>
        <w:pStyle w:val="Default"/>
        <w:numPr>
          <w:ilvl w:val="0"/>
          <w:numId w:val="8"/>
        </w:numPr>
        <w:spacing w:line="276" w:lineRule="auto"/>
        <w:jc w:val="both"/>
        <w:rPr>
          <w:lang w:val="es-ES_tradnl"/>
        </w:rPr>
      </w:pPr>
      <w:r w:rsidRPr="00EE1B94">
        <w:rPr>
          <w:lang w:val="es-ES_tradnl"/>
        </w:rPr>
        <w:t>Agente del Ministerio Público Homologado.</w:t>
      </w:r>
    </w:p>
    <w:p w14:paraId="55C1D98C" w14:textId="77777777" w:rsidR="007E346A" w:rsidRDefault="007E346A" w:rsidP="007E346A">
      <w:pPr>
        <w:pStyle w:val="Default"/>
        <w:numPr>
          <w:ilvl w:val="0"/>
          <w:numId w:val="8"/>
        </w:numPr>
        <w:spacing w:line="276" w:lineRule="auto"/>
        <w:jc w:val="both"/>
        <w:rPr>
          <w:lang w:val="es-ES_tradnl"/>
        </w:rPr>
      </w:pPr>
      <w:r w:rsidRPr="00EE1B94">
        <w:rPr>
          <w:lang w:val="es-ES_tradnl"/>
        </w:rPr>
        <w:t>Perito Homologado</w:t>
      </w:r>
      <w:r>
        <w:rPr>
          <w:lang w:val="es-ES_tradnl"/>
        </w:rPr>
        <w:t>.</w:t>
      </w:r>
    </w:p>
    <w:p w14:paraId="560FC12A" w14:textId="77777777" w:rsidR="007E346A" w:rsidRDefault="007E346A" w:rsidP="007E346A">
      <w:pPr>
        <w:pStyle w:val="Default"/>
        <w:numPr>
          <w:ilvl w:val="0"/>
          <w:numId w:val="8"/>
        </w:numPr>
        <w:spacing w:line="276" w:lineRule="auto"/>
        <w:jc w:val="both"/>
        <w:rPr>
          <w:lang w:val="es-ES_tradnl"/>
        </w:rPr>
      </w:pPr>
      <w:r w:rsidRPr="00EE1B94">
        <w:rPr>
          <w:lang w:val="es-ES_tradnl"/>
        </w:rPr>
        <w:t>Comandante de seguridad subteniente</w:t>
      </w:r>
      <w:r>
        <w:rPr>
          <w:lang w:val="es-ES_tradnl"/>
        </w:rPr>
        <w:t>.</w:t>
      </w:r>
    </w:p>
    <w:p w14:paraId="7AC9117A" w14:textId="77777777" w:rsidR="007E346A" w:rsidRDefault="007E346A" w:rsidP="007E346A">
      <w:pPr>
        <w:pStyle w:val="Default"/>
        <w:numPr>
          <w:ilvl w:val="0"/>
          <w:numId w:val="8"/>
        </w:numPr>
        <w:spacing w:line="276" w:lineRule="auto"/>
        <w:jc w:val="both"/>
        <w:rPr>
          <w:lang w:val="es-ES_tradnl"/>
        </w:rPr>
      </w:pPr>
      <w:r w:rsidRPr="00EE1B94">
        <w:rPr>
          <w:lang w:val="es-ES_tradnl"/>
        </w:rPr>
        <w:t>Comandante de seguridad teniente</w:t>
      </w:r>
      <w:r>
        <w:rPr>
          <w:lang w:val="es-ES_tradnl"/>
        </w:rPr>
        <w:t>.</w:t>
      </w:r>
    </w:p>
    <w:p w14:paraId="2026C39F" w14:textId="77777777" w:rsidR="007E346A" w:rsidRDefault="007E346A" w:rsidP="007E346A">
      <w:pPr>
        <w:pStyle w:val="Default"/>
        <w:numPr>
          <w:ilvl w:val="0"/>
          <w:numId w:val="8"/>
        </w:numPr>
        <w:spacing w:line="276" w:lineRule="auto"/>
        <w:jc w:val="both"/>
        <w:rPr>
          <w:lang w:val="es-ES_tradnl"/>
        </w:rPr>
      </w:pPr>
      <w:r w:rsidRPr="00EE1B94">
        <w:rPr>
          <w:lang w:val="es-ES_tradnl"/>
        </w:rPr>
        <w:t>Jefe de grupo (seguridad y custodia)</w:t>
      </w:r>
      <w:r>
        <w:rPr>
          <w:lang w:val="es-ES_tradnl"/>
        </w:rPr>
        <w:t>.</w:t>
      </w:r>
    </w:p>
    <w:p w14:paraId="402C54E8" w14:textId="77777777" w:rsidR="007E346A" w:rsidRDefault="007E346A" w:rsidP="007E346A">
      <w:pPr>
        <w:pStyle w:val="Default"/>
        <w:numPr>
          <w:ilvl w:val="0"/>
          <w:numId w:val="8"/>
        </w:numPr>
        <w:spacing w:line="276" w:lineRule="auto"/>
        <w:jc w:val="both"/>
        <w:rPr>
          <w:lang w:val="es-ES_tradnl"/>
        </w:rPr>
      </w:pPr>
      <w:r w:rsidRPr="00EE1B94">
        <w:rPr>
          <w:lang w:val="es-ES_tradnl"/>
        </w:rPr>
        <w:t>Policía A</w:t>
      </w:r>
      <w:r>
        <w:rPr>
          <w:lang w:val="es-ES_tradnl"/>
        </w:rPr>
        <w:t>.</w:t>
      </w:r>
    </w:p>
    <w:p w14:paraId="53A707D3" w14:textId="77777777" w:rsidR="007E346A" w:rsidRDefault="007E346A" w:rsidP="007E346A">
      <w:pPr>
        <w:pStyle w:val="Default"/>
        <w:numPr>
          <w:ilvl w:val="0"/>
          <w:numId w:val="8"/>
        </w:numPr>
        <w:spacing w:line="276" w:lineRule="auto"/>
        <w:jc w:val="both"/>
        <w:rPr>
          <w:lang w:val="es-ES_tradnl"/>
        </w:rPr>
      </w:pPr>
      <w:r w:rsidRPr="00EE1B94">
        <w:rPr>
          <w:lang w:val="es-ES_tradnl"/>
        </w:rPr>
        <w:t>Policía B</w:t>
      </w:r>
      <w:r>
        <w:rPr>
          <w:lang w:val="es-ES_tradnl"/>
        </w:rPr>
        <w:t>.</w:t>
      </w:r>
    </w:p>
    <w:p w14:paraId="4B6C8A30" w14:textId="77777777" w:rsidR="007E346A" w:rsidRPr="00EE1B94" w:rsidRDefault="007E346A" w:rsidP="007E346A">
      <w:pPr>
        <w:pStyle w:val="Default"/>
        <w:numPr>
          <w:ilvl w:val="0"/>
          <w:numId w:val="8"/>
        </w:numPr>
        <w:spacing w:line="276" w:lineRule="auto"/>
        <w:jc w:val="both"/>
      </w:pPr>
      <w:r w:rsidRPr="00EE1B94">
        <w:rPr>
          <w:lang w:val="es-ES_tradnl"/>
        </w:rPr>
        <w:t>Policía C</w:t>
      </w:r>
      <w:r>
        <w:rPr>
          <w:lang w:val="es-ES_tradnl"/>
        </w:rPr>
        <w:t>.</w:t>
      </w:r>
    </w:p>
    <w:p w14:paraId="1DFE2496" w14:textId="77777777" w:rsidR="007E346A" w:rsidRPr="00EE1B94" w:rsidRDefault="007E346A" w:rsidP="007E346A">
      <w:pPr>
        <w:spacing w:line="276" w:lineRule="auto"/>
        <w:jc w:val="both"/>
        <w:rPr>
          <w:rFonts w:ascii="Arial" w:hAnsi="Arial" w:cs="Arial"/>
          <w:lang w:val="es-MX"/>
        </w:rPr>
      </w:pPr>
    </w:p>
    <w:p w14:paraId="2EFFF882" w14:textId="77777777" w:rsidR="006C0831" w:rsidRPr="00EE1B94" w:rsidRDefault="006C0831" w:rsidP="00EE1B94">
      <w:pPr>
        <w:spacing w:line="276" w:lineRule="auto"/>
        <w:jc w:val="both"/>
        <w:rPr>
          <w:rFonts w:ascii="Arial" w:hAnsi="Arial" w:cs="Arial"/>
          <w:lang w:val="es-MX"/>
        </w:rPr>
      </w:pPr>
      <w:r w:rsidRPr="00EE1B94">
        <w:rPr>
          <w:rFonts w:ascii="Arial" w:hAnsi="Arial" w:cs="Arial"/>
          <w:lang w:val="es-MX"/>
        </w:rPr>
        <w:t xml:space="preserve">Respecto a los rubros de </w:t>
      </w:r>
      <w:r w:rsidRPr="00EE1B94">
        <w:rPr>
          <w:rFonts w:ascii="Arial" w:hAnsi="Arial" w:cs="Arial"/>
          <w:b/>
          <w:color w:val="231F20"/>
          <w:u w:val="single"/>
        </w:rPr>
        <w:t>nombres, primer apellido, segundo apellido, sexo y área de adscripción</w:t>
      </w:r>
      <w:r w:rsidRPr="00EE1B94">
        <w:rPr>
          <w:rFonts w:ascii="Arial" w:hAnsi="Arial" w:cs="Arial"/>
          <w:color w:val="231F20"/>
        </w:rPr>
        <w:t xml:space="preserve">, del formato 84XILTAIPSLP que deriva del artículo 84 fracción XI de la </w:t>
      </w:r>
      <w:r w:rsidRPr="00EE1B94">
        <w:rPr>
          <w:rFonts w:ascii="Arial" w:hAnsi="Arial" w:cs="Arial"/>
          <w:lang w:val="es-MX"/>
        </w:rPr>
        <w:t>-LTAIPSLP-</w:t>
      </w:r>
      <w:r w:rsidRPr="00EE1B94">
        <w:rPr>
          <w:rFonts w:ascii="Arial" w:hAnsi="Arial" w:cs="Arial"/>
          <w:color w:val="231F20"/>
        </w:rPr>
        <w:t>.</w:t>
      </w:r>
    </w:p>
    <w:p w14:paraId="2CED6AAB" w14:textId="77777777" w:rsidR="006C0831" w:rsidRPr="00EE1B94" w:rsidRDefault="006C0831" w:rsidP="00EE1B94">
      <w:pPr>
        <w:spacing w:line="276" w:lineRule="auto"/>
        <w:jc w:val="both"/>
        <w:rPr>
          <w:rFonts w:ascii="Arial" w:hAnsi="Arial" w:cs="Arial"/>
          <w:lang w:val="es-MX"/>
        </w:rPr>
      </w:pPr>
    </w:p>
    <w:p w14:paraId="069F51E5" w14:textId="1C6B7A18" w:rsidR="0025149A" w:rsidRPr="00EE1B94" w:rsidRDefault="0025149A" w:rsidP="00EE1B94">
      <w:pPr>
        <w:spacing w:line="276" w:lineRule="auto"/>
        <w:jc w:val="both"/>
        <w:rPr>
          <w:rFonts w:ascii="Arial" w:hAnsi="Arial" w:cs="Arial"/>
          <w:lang w:val="es-MX"/>
        </w:rPr>
      </w:pPr>
      <w:r w:rsidRPr="00EE1B94">
        <w:rPr>
          <w:rFonts w:ascii="Arial" w:hAnsi="Arial" w:cs="Arial"/>
          <w:lang w:val="es-MX"/>
        </w:rPr>
        <w:t>Este Comité de Transparencia recomienda a la Dirección General de Administración que notifique a los Titulares de las diversas áreas de la Institución; qu</w:t>
      </w:r>
      <w:r w:rsidR="008F508A" w:rsidRPr="00EE1B94">
        <w:rPr>
          <w:rFonts w:ascii="Arial" w:hAnsi="Arial" w:cs="Arial"/>
          <w:lang w:val="es-MX"/>
        </w:rPr>
        <w:t>e</w:t>
      </w:r>
      <w:r w:rsidRPr="00EE1B94">
        <w:rPr>
          <w:rFonts w:ascii="Arial" w:hAnsi="Arial" w:cs="Arial"/>
          <w:lang w:val="es-MX"/>
        </w:rPr>
        <w:t xml:space="preserve"> deberán de proporcionarle la información necesaria a efecto de que cuente con datos que permitan</w:t>
      </w:r>
      <w:r w:rsidR="002E6666" w:rsidRPr="00EE1B94">
        <w:rPr>
          <w:rFonts w:ascii="Arial" w:hAnsi="Arial" w:cs="Arial"/>
          <w:lang w:val="es-MX"/>
        </w:rPr>
        <w:t xml:space="preserve"> </w:t>
      </w:r>
      <w:r w:rsidRPr="00EE1B94">
        <w:rPr>
          <w:rFonts w:ascii="Arial" w:hAnsi="Arial" w:cs="Arial"/>
          <w:lang w:val="es-MX"/>
        </w:rPr>
        <w:t>establecer claramente si las acciones realizadas deviene</w:t>
      </w:r>
      <w:r w:rsidR="00256AE8" w:rsidRPr="00EE1B94">
        <w:rPr>
          <w:rFonts w:ascii="Arial" w:hAnsi="Arial" w:cs="Arial"/>
          <w:lang w:val="es-MX"/>
        </w:rPr>
        <w:t>n</w:t>
      </w:r>
      <w:r w:rsidRPr="00EE1B94">
        <w:rPr>
          <w:rFonts w:ascii="Arial" w:hAnsi="Arial" w:cs="Arial"/>
          <w:lang w:val="es-MX"/>
        </w:rPr>
        <w:t xml:space="preserve"> de actos de investigación; así mismo deberán de notificar cuando se trate de delitos que son considerados como de Lesa Humanidad acorde a lo establecido en los</w:t>
      </w:r>
      <w:r w:rsidR="00DA3298" w:rsidRPr="00EE1B94">
        <w:rPr>
          <w:rFonts w:ascii="Arial" w:hAnsi="Arial" w:cs="Arial"/>
          <w:lang w:val="es-MX"/>
        </w:rPr>
        <w:t xml:space="preserve"> </w:t>
      </w:r>
      <w:r w:rsidR="002E6666" w:rsidRPr="00EE1B94">
        <w:rPr>
          <w:rFonts w:ascii="Arial" w:hAnsi="Arial" w:cs="Arial"/>
          <w:lang w:val="es-MX"/>
        </w:rPr>
        <w:t>a</w:t>
      </w:r>
      <w:r w:rsidRPr="00EE1B94">
        <w:rPr>
          <w:rFonts w:ascii="Arial" w:hAnsi="Arial" w:cs="Arial"/>
          <w:lang w:val="es-MX"/>
        </w:rPr>
        <w:t>partados primero y segundo incisos i) del artículo 7 del Estatuto de Roma de la Corte Penal Internacional.</w:t>
      </w:r>
    </w:p>
    <w:p w14:paraId="29156A07" w14:textId="04EAEF22" w:rsidR="0025149A" w:rsidRPr="00EE1B94" w:rsidRDefault="0025149A" w:rsidP="00EE1B94">
      <w:pPr>
        <w:spacing w:line="276" w:lineRule="auto"/>
        <w:jc w:val="both"/>
        <w:rPr>
          <w:rFonts w:ascii="Arial" w:hAnsi="Arial" w:cs="Arial"/>
          <w:lang w:val="es-MX"/>
        </w:rPr>
      </w:pPr>
    </w:p>
    <w:p w14:paraId="221CDA4A" w14:textId="671B787E" w:rsidR="0025149A" w:rsidRPr="00EE1B94" w:rsidRDefault="0025149A" w:rsidP="00EE1B94">
      <w:pPr>
        <w:spacing w:line="276" w:lineRule="auto"/>
        <w:jc w:val="both"/>
        <w:rPr>
          <w:rFonts w:ascii="Arial" w:hAnsi="Arial" w:cs="Arial"/>
          <w:lang w:val="es-MX"/>
        </w:rPr>
      </w:pPr>
      <w:r w:rsidRPr="00EE1B94">
        <w:rPr>
          <w:rFonts w:ascii="Arial" w:hAnsi="Arial" w:cs="Arial"/>
          <w:lang w:val="es-MX"/>
        </w:rPr>
        <w:t xml:space="preserve">A efecto de que se realice la reserva de la información cuando sea procedente y difundir cuando impliquen acciones de investigación o atención de expedientes donde se investigan hechos o ilícitos considerados como de lesa humanidad. </w:t>
      </w:r>
    </w:p>
    <w:p w14:paraId="02377824" w14:textId="77777777" w:rsidR="008C5A4E" w:rsidRDefault="008C5A4E" w:rsidP="00EE1B94">
      <w:pPr>
        <w:spacing w:line="276" w:lineRule="auto"/>
        <w:jc w:val="both"/>
        <w:rPr>
          <w:rFonts w:ascii="Arial" w:hAnsi="Arial" w:cs="Arial"/>
          <w:lang w:val="es-MX"/>
        </w:rPr>
      </w:pPr>
    </w:p>
    <w:p w14:paraId="042F902C" w14:textId="759865C3" w:rsidR="00092311" w:rsidRPr="00EE1B94" w:rsidRDefault="00092311" w:rsidP="00EE1B94">
      <w:pPr>
        <w:spacing w:line="276" w:lineRule="auto"/>
        <w:jc w:val="both"/>
        <w:rPr>
          <w:rFonts w:ascii="Arial" w:hAnsi="Arial" w:cs="Arial"/>
          <w:lang w:val="es-MX"/>
        </w:rPr>
      </w:pPr>
      <w:r w:rsidRPr="00EE1B94">
        <w:rPr>
          <w:rFonts w:ascii="Arial" w:hAnsi="Arial" w:cs="Arial"/>
          <w:lang w:val="es-MX"/>
        </w:rPr>
        <w:t xml:space="preserve">Respecto al llenado y la publicación del formato LTAIPSLP84XI, queda bajo la responsabilidad de la Dirección General de Administración, </w:t>
      </w:r>
      <w:r w:rsidR="00B90860" w:rsidRPr="00EE1B94">
        <w:rPr>
          <w:rFonts w:ascii="Arial" w:hAnsi="Arial" w:cs="Arial"/>
          <w:lang w:val="es-MX"/>
        </w:rPr>
        <w:t xml:space="preserve">respecto al </w:t>
      </w:r>
      <w:r w:rsidR="00B90860" w:rsidRPr="00EE1B94">
        <w:rPr>
          <w:rFonts w:ascii="Arial" w:hAnsi="Arial" w:cs="Arial"/>
          <w:b/>
          <w:lang w:val="es-MX"/>
        </w:rPr>
        <w:t>nombre, primer apellido, segundo apellido, sexo y área de adscripción</w:t>
      </w:r>
      <w:r w:rsidR="00B90860" w:rsidRPr="00EE1B94">
        <w:rPr>
          <w:rFonts w:ascii="Arial" w:hAnsi="Arial" w:cs="Arial"/>
          <w:lang w:val="es-MX"/>
        </w:rPr>
        <w:t xml:space="preserve">, de los siguientes servidores públicos: Agente del Ministerio Público Homologado, Perito Homologado, Comandante de seguridad subteniente, Comandante de seguridad teniente, Jefe de grupo (seguridad y custodia), Policía A, Policía B, Policía C, </w:t>
      </w:r>
      <w:r w:rsidRPr="00EE1B94">
        <w:rPr>
          <w:rFonts w:ascii="Arial" w:hAnsi="Arial" w:cs="Arial"/>
          <w:lang w:val="es-MX"/>
        </w:rPr>
        <w:t xml:space="preserve">del mes de </w:t>
      </w:r>
      <w:r w:rsidR="004E497E">
        <w:rPr>
          <w:rFonts w:ascii="Arial" w:hAnsi="Arial" w:cs="Arial"/>
          <w:b/>
          <w:lang w:val="es-MX"/>
        </w:rPr>
        <w:t>mayo</w:t>
      </w:r>
      <w:r w:rsidRPr="00EE1B94">
        <w:rPr>
          <w:rFonts w:ascii="Arial" w:hAnsi="Arial" w:cs="Arial"/>
          <w:b/>
          <w:lang w:val="es-MX"/>
        </w:rPr>
        <w:t xml:space="preserve"> 2022,</w:t>
      </w:r>
      <w:r w:rsidRPr="00EE1B94">
        <w:rPr>
          <w:rFonts w:ascii="Arial" w:hAnsi="Arial" w:cs="Arial"/>
          <w:lang w:val="es-MX"/>
        </w:rPr>
        <w:t xml:space="preserve"> y deberá de atender los </w:t>
      </w:r>
      <w:r w:rsidRPr="00EE1B94">
        <w:rPr>
          <w:rFonts w:ascii="Arial" w:hAnsi="Arial" w:cs="Arial"/>
        </w:rPr>
        <w:t>Lineamientos Generales en Materia de Clasificación y Desclasificación de Información, así como para la Elaboración de Versiones Pública.</w:t>
      </w:r>
    </w:p>
    <w:p w14:paraId="5102845B" w14:textId="17AEF331" w:rsidR="00092311" w:rsidRPr="00EE1B94" w:rsidRDefault="00092311" w:rsidP="00EE1B94">
      <w:pPr>
        <w:spacing w:line="276" w:lineRule="auto"/>
        <w:jc w:val="both"/>
        <w:rPr>
          <w:rFonts w:ascii="Arial" w:hAnsi="Arial" w:cs="Arial"/>
          <w:lang w:val="es-MX"/>
        </w:rPr>
      </w:pPr>
    </w:p>
    <w:p w14:paraId="4C37897F" w14:textId="77777777" w:rsidR="00E16530" w:rsidRPr="00EE1B94" w:rsidRDefault="00E16530" w:rsidP="00EE1B94">
      <w:pPr>
        <w:widowControl w:val="0"/>
        <w:spacing w:line="276" w:lineRule="auto"/>
        <w:jc w:val="both"/>
        <w:rPr>
          <w:rFonts w:ascii="Arial" w:hAnsi="Arial" w:cs="Arial"/>
        </w:rPr>
      </w:pPr>
      <w:r w:rsidRPr="00EE1B94">
        <w:rPr>
          <w:rFonts w:ascii="Arial" w:hAnsi="Arial" w:cs="Arial"/>
        </w:rPr>
        <w:t>Se instruye a la Dirección General de Administración para que realice las anotaciones correspondientes en los documentos Clasificados como Confidenciales, de conformidad con el artículo 121 de la LTAIPSLP, concatenado con el lineamiento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 2016.</w:t>
      </w:r>
    </w:p>
    <w:p w14:paraId="7C531C8F" w14:textId="77777777" w:rsidR="00E16530" w:rsidRPr="00EE1B94" w:rsidRDefault="00E16530" w:rsidP="00EE1B94">
      <w:pPr>
        <w:spacing w:line="276" w:lineRule="auto"/>
        <w:jc w:val="both"/>
        <w:rPr>
          <w:rFonts w:ascii="Arial" w:hAnsi="Arial" w:cs="Arial"/>
          <w:lang w:val="es-MX"/>
        </w:rPr>
      </w:pPr>
    </w:p>
    <w:p w14:paraId="353783DC" w14:textId="0E74C292" w:rsidR="004F640E" w:rsidRPr="00EE1B94" w:rsidRDefault="004F640E" w:rsidP="00EE1B94">
      <w:pPr>
        <w:spacing w:line="276" w:lineRule="auto"/>
        <w:jc w:val="both"/>
        <w:rPr>
          <w:rFonts w:ascii="Arial" w:hAnsi="Arial" w:cs="Arial"/>
          <w:lang w:val="es-MX"/>
        </w:rPr>
      </w:pPr>
      <w:r w:rsidRPr="00EE1B94">
        <w:rPr>
          <w:rFonts w:ascii="Arial" w:hAnsi="Arial" w:cs="Arial"/>
          <w:lang w:val="es-MX"/>
        </w:rPr>
        <w:t xml:space="preserve">Por lo anteriormente expuesto y fundado por los artículos 51, 52, fracción II y demás relativos aplicables de la </w:t>
      </w:r>
      <w:r w:rsidR="008F508A" w:rsidRPr="00EE1B94">
        <w:rPr>
          <w:rFonts w:ascii="Arial" w:hAnsi="Arial" w:cs="Arial"/>
          <w:lang w:val="es-MX"/>
        </w:rPr>
        <w:t xml:space="preserve">–LTAIPSLP- </w:t>
      </w:r>
      <w:r w:rsidRPr="00EE1B94">
        <w:rPr>
          <w:rFonts w:ascii="Arial" w:hAnsi="Arial" w:cs="Arial"/>
          <w:lang w:val="es-MX"/>
        </w:rPr>
        <w:t xml:space="preserve">y el artículo </w:t>
      </w:r>
      <w:r w:rsidR="001816A1" w:rsidRPr="00EE1B94">
        <w:rPr>
          <w:rFonts w:ascii="Arial" w:hAnsi="Arial" w:cs="Arial"/>
          <w:lang w:val="es-MX"/>
        </w:rPr>
        <w:t>tercero</w:t>
      </w:r>
      <w:r w:rsidRPr="00EE1B94">
        <w:rPr>
          <w:rFonts w:ascii="Arial" w:hAnsi="Arial" w:cs="Arial"/>
          <w:lang w:val="es-MX"/>
        </w:rPr>
        <w:t xml:space="preserve"> del </w:t>
      </w:r>
      <w:r w:rsidR="00C71829" w:rsidRPr="00EE1B94">
        <w:rPr>
          <w:rFonts w:ascii="Arial" w:hAnsi="Arial" w:cs="Arial"/>
          <w:b/>
        </w:rPr>
        <w:t>“</w:t>
      </w:r>
      <w:r w:rsidR="00C71829" w:rsidRPr="00EE1B94">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sidRPr="00EE1B94">
        <w:rPr>
          <w:rFonts w:ascii="Arial" w:hAnsi="Arial" w:cs="Arial"/>
          <w:lang w:val="es-MX"/>
        </w:rPr>
        <w:t>se:</w:t>
      </w:r>
    </w:p>
    <w:p w14:paraId="30590646" w14:textId="616D3CC1" w:rsidR="00DB2030" w:rsidRDefault="00DB2030" w:rsidP="00EE1B94">
      <w:pPr>
        <w:spacing w:line="276" w:lineRule="auto"/>
        <w:jc w:val="both"/>
        <w:rPr>
          <w:rFonts w:ascii="Arial" w:hAnsi="Arial" w:cs="Arial"/>
          <w:lang w:val="es-MX"/>
        </w:rPr>
      </w:pPr>
    </w:p>
    <w:p w14:paraId="2DCA6252" w14:textId="4B77ED82" w:rsidR="004F640E" w:rsidRDefault="004F640E" w:rsidP="00EE1B94">
      <w:pPr>
        <w:spacing w:line="276" w:lineRule="auto"/>
        <w:jc w:val="center"/>
        <w:rPr>
          <w:rFonts w:ascii="Arial" w:hAnsi="Arial" w:cs="Arial"/>
          <w:b/>
          <w:lang w:val="es-MX"/>
        </w:rPr>
      </w:pPr>
      <w:r w:rsidRPr="00EE1B94">
        <w:rPr>
          <w:rFonts w:ascii="Arial" w:hAnsi="Arial" w:cs="Arial"/>
          <w:b/>
          <w:lang w:val="es-MX"/>
        </w:rPr>
        <w:t>RESUELVE:</w:t>
      </w:r>
    </w:p>
    <w:p w14:paraId="52DF80F2" w14:textId="77777777" w:rsidR="007E346A" w:rsidRPr="00EE1B94" w:rsidRDefault="007E346A" w:rsidP="00EE1B94">
      <w:pPr>
        <w:spacing w:line="276" w:lineRule="auto"/>
        <w:jc w:val="center"/>
        <w:rPr>
          <w:rFonts w:ascii="Arial" w:hAnsi="Arial" w:cs="Arial"/>
          <w:b/>
          <w:lang w:val="es-MX"/>
        </w:rPr>
      </w:pPr>
    </w:p>
    <w:p w14:paraId="62698C1C" w14:textId="55E1670C" w:rsidR="00EE1B94" w:rsidRDefault="00EE1B94" w:rsidP="00EE1B94">
      <w:pPr>
        <w:spacing w:line="276" w:lineRule="auto"/>
        <w:jc w:val="both"/>
        <w:rPr>
          <w:rFonts w:ascii="Arial" w:hAnsi="Arial" w:cs="Arial"/>
          <w:lang w:val="es-MX"/>
        </w:rPr>
      </w:pPr>
      <w:r>
        <w:rPr>
          <w:rFonts w:ascii="Arial" w:hAnsi="Arial" w:cs="Arial"/>
          <w:b/>
          <w:lang w:val="es-MX"/>
        </w:rPr>
        <w:t>PRIMERO.</w:t>
      </w:r>
      <w:r>
        <w:rPr>
          <w:rFonts w:ascii="Arial" w:hAnsi="Arial" w:cs="Arial"/>
          <w:lang w:val="es-MX"/>
        </w:rPr>
        <w:t xml:space="preserve"> Se </w:t>
      </w:r>
      <w:r>
        <w:rPr>
          <w:rFonts w:ascii="Arial" w:hAnsi="Arial" w:cs="Arial"/>
          <w:b/>
          <w:lang w:val="es-MX"/>
        </w:rPr>
        <w:t>CONFIRMA</w:t>
      </w:r>
      <w:r>
        <w:rPr>
          <w:rFonts w:ascii="Arial" w:hAnsi="Arial" w:cs="Arial"/>
          <w:lang w:val="es-MX"/>
        </w:rPr>
        <w:t xml:space="preserve"> y adopta el </w:t>
      </w:r>
      <w:r>
        <w:rPr>
          <w:rFonts w:ascii="Arial" w:hAnsi="Arial" w:cs="Arial"/>
          <w:b/>
          <w:lang w:val="es-MX"/>
        </w:rPr>
        <w:t>acuerdo de reserva parcial</w:t>
      </w:r>
      <w:r>
        <w:rPr>
          <w:rFonts w:ascii="Arial" w:hAnsi="Arial" w:cs="Arial"/>
          <w:lang w:val="es-MX"/>
        </w:rPr>
        <w:t xml:space="preserve"> </w:t>
      </w:r>
      <w:r w:rsidR="007E346A">
        <w:rPr>
          <w:rFonts w:ascii="Arial" w:hAnsi="Arial" w:cs="Arial"/>
          <w:b/>
          <w:lang w:val="es-MX"/>
        </w:rPr>
        <w:t>AR/1</w:t>
      </w:r>
      <w:r w:rsidR="004E497E">
        <w:rPr>
          <w:rFonts w:ascii="Arial" w:hAnsi="Arial" w:cs="Arial"/>
          <w:b/>
          <w:lang w:val="es-MX"/>
        </w:rPr>
        <w:t>8</w:t>
      </w:r>
      <w:r>
        <w:rPr>
          <w:rFonts w:ascii="Arial" w:hAnsi="Arial" w:cs="Arial"/>
          <w:b/>
          <w:lang w:val="es-MX"/>
        </w:rPr>
        <w:t xml:space="preserve">/2022 </w:t>
      </w:r>
      <w:r>
        <w:rPr>
          <w:rFonts w:ascii="Arial" w:hAnsi="Arial" w:cs="Arial"/>
          <w:lang w:val="es-MX"/>
        </w:rPr>
        <w:t>de fecha 0</w:t>
      </w:r>
      <w:r w:rsidR="004E497E">
        <w:rPr>
          <w:rFonts w:ascii="Arial" w:hAnsi="Arial" w:cs="Arial"/>
          <w:lang w:val="es-MX"/>
        </w:rPr>
        <w:t>1</w:t>
      </w:r>
      <w:r>
        <w:rPr>
          <w:rFonts w:ascii="Arial" w:hAnsi="Arial" w:cs="Arial"/>
          <w:lang w:val="es-MX"/>
        </w:rPr>
        <w:t xml:space="preserve"> de </w:t>
      </w:r>
      <w:r w:rsidR="004E497E">
        <w:rPr>
          <w:rFonts w:ascii="Arial" w:hAnsi="Arial" w:cs="Arial"/>
          <w:lang w:val="es-MX"/>
        </w:rPr>
        <w:t>junio</w:t>
      </w:r>
      <w:r>
        <w:rPr>
          <w:rFonts w:ascii="Arial" w:hAnsi="Arial" w:cs="Arial"/>
          <w:lang w:val="es-MX"/>
        </w:rPr>
        <w:t xml:space="preserve"> 2022 emitido por la Directora General de Administración</w:t>
      </w:r>
      <w:r w:rsidR="001122B3">
        <w:rPr>
          <w:rFonts w:ascii="Arial" w:hAnsi="Arial" w:cs="Arial"/>
          <w:lang w:val="es-MX"/>
        </w:rPr>
        <w:t xml:space="preserve">. </w:t>
      </w:r>
    </w:p>
    <w:p w14:paraId="3E428083" w14:textId="77777777" w:rsidR="0095660D" w:rsidRDefault="0095660D" w:rsidP="00EE1B94">
      <w:pPr>
        <w:spacing w:line="276" w:lineRule="auto"/>
        <w:jc w:val="both"/>
        <w:rPr>
          <w:rFonts w:ascii="Arial" w:hAnsi="Arial" w:cs="Arial"/>
          <w:b/>
          <w:lang w:val="es-MX"/>
        </w:rPr>
      </w:pPr>
    </w:p>
    <w:p w14:paraId="1FCE0F68" w14:textId="77777777" w:rsidR="00EE1B94" w:rsidRDefault="00EE1B94" w:rsidP="00EE1B94">
      <w:pPr>
        <w:pStyle w:val="Texto"/>
        <w:spacing w:after="0" w:line="276" w:lineRule="auto"/>
        <w:ind w:firstLine="0"/>
        <w:rPr>
          <w:rFonts w:eastAsiaTheme="minorEastAsia"/>
          <w:sz w:val="24"/>
          <w:szCs w:val="24"/>
          <w:lang w:val="es-MX"/>
        </w:rPr>
      </w:pPr>
      <w:r>
        <w:rPr>
          <w:b/>
          <w:sz w:val="24"/>
          <w:szCs w:val="24"/>
          <w:lang w:val="es-MX"/>
        </w:rPr>
        <w:t xml:space="preserve">SEGUNDO. </w:t>
      </w:r>
      <w:r>
        <w:rPr>
          <w:rFonts w:eastAsiaTheme="minorEastAsia"/>
          <w:sz w:val="24"/>
          <w:szCs w:val="24"/>
          <w:lang w:val="es-MX"/>
        </w:rPr>
        <w:t xml:space="preserve">Se recomienda a la Dirección General de Administración, realice la reserva de la información cuando sea procedente y difundir cuando impliquen acciones de investigación o atención de expedientes donde se investigan hechos o ilícitos considerados como de lesa humanidad. </w:t>
      </w:r>
    </w:p>
    <w:p w14:paraId="3F31D369" w14:textId="495FFA6D" w:rsidR="00EE1B94" w:rsidRDefault="00EE1B94" w:rsidP="00EE1B94">
      <w:pPr>
        <w:spacing w:line="276" w:lineRule="auto"/>
        <w:ind w:left="1416" w:hanging="1416"/>
        <w:jc w:val="both"/>
        <w:rPr>
          <w:rFonts w:ascii="Arial" w:hAnsi="Arial" w:cs="Arial"/>
          <w:b/>
          <w:lang w:val="es-MX"/>
        </w:rPr>
      </w:pPr>
    </w:p>
    <w:p w14:paraId="758839AF" w14:textId="77777777" w:rsidR="00EE1B94" w:rsidRDefault="00EE1B94" w:rsidP="00EE1B94">
      <w:pPr>
        <w:spacing w:line="276" w:lineRule="auto"/>
        <w:jc w:val="both"/>
        <w:rPr>
          <w:rFonts w:ascii="Arial" w:hAnsi="Arial" w:cs="Arial"/>
          <w:lang w:val="es-MX"/>
        </w:rPr>
      </w:pPr>
      <w:r>
        <w:rPr>
          <w:rFonts w:ascii="Arial" w:hAnsi="Arial" w:cs="Arial"/>
          <w:b/>
          <w:lang w:val="es-MX"/>
        </w:rPr>
        <w:t xml:space="preserve">TERCERO. </w:t>
      </w:r>
      <w:r>
        <w:rPr>
          <w:rFonts w:ascii="Arial" w:hAnsi="Arial" w:cs="Arial"/>
          <w:lang w:val="es-MX"/>
        </w:rPr>
        <w:t>La Dirección General de Administración notifique al área responsable de su resguardo en términos del artículo 132 de la –LTAIPSLP-.</w:t>
      </w:r>
    </w:p>
    <w:p w14:paraId="5B422D79" w14:textId="77777777" w:rsidR="008C5A4E" w:rsidRDefault="008C5A4E" w:rsidP="00EE1B94">
      <w:pPr>
        <w:spacing w:line="276" w:lineRule="auto"/>
        <w:jc w:val="both"/>
        <w:rPr>
          <w:rFonts w:ascii="Arial" w:hAnsi="Arial" w:cs="Arial"/>
          <w:lang w:val="es-MX"/>
        </w:rPr>
      </w:pPr>
    </w:p>
    <w:p w14:paraId="2ABC47B2" w14:textId="4AD9312B" w:rsidR="00EE1B94" w:rsidRDefault="00EE1B94" w:rsidP="00EE1B94">
      <w:pPr>
        <w:spacing w:line="276" w:lineRule="auto"/>
        <w:jc w:val="both"/>
        <w:rPr>
          <w:rFonts w:ascii="Arial" w:hAnsi="Arial" w:cs="Arial"/>
          <w:lang w:val="es-MX"/>
        </w:rPr>
      </w:pPr>
      <w:r>
        <w:rPr>
          <w:rFonts w:ascii="Arial" w:hAnsi="Arial" w:cs="Arial"/>
          <w:b/>
          <w:lang w:val="es-MX"/>
        </w:rPr>
        <w:t xml:space="preserve">CUARTO. </w:t>
      </w:r>
      <w:r>
        <w:rPr>
          <w:rFonts w:ascii="Arial" w:hAnsi="Arial" w:cs="Arial"/>
          <w:lang w:val="es-MX"/>
        </w:rPr>
        <w:t xml:space="preserve">La Dirección General de Administración debe solicitar la desclasificación una vez que hayan fenecido las causas que dieron origen a la reserva o haya concluido el plazo señalado en el acuerdo </w:t>
      </w:r>
      <w:r w:rsidR="00CF11DE">
        <w:rPr>
          <w:rFonts w:ascii="Arial" w:hAnsi="Arial" w:cs="Arial"/>
          <w:b/>
          <w:lang w:val="es-MX"/>
        </w:rPr>
        <w:t>AR/1</w:t>
      </w:r>
      <w:r w:rsidR="004E497E">
        <w:rPr>
          <w:rFonts w:ascii="Arial" w:hAnsi="Arial" w:cs="Arial"/>
          <w:b/>
          <w:lang w:val="es-MX"/>
        </w:rPr>
        <w:t>8</w:t>
      </w:r>
      <w:r>
        <w:rPr>
          <w:rFonts w:ascii="Arial" w:hAnsi="Arial" w:cs="Arial"/>
          <w:b/>
          <w:lang w:val="es-MX"/>
        </w:rPr>
        <w:t>/2022</w:t>
      </w:r>
      <w:r>
        <w:rPr>
          <w:rFonts w:ascii="Arial" w:hAnsi="Arial" w:cs="Arial"/>
          <w:lang w:val="es-MX"/>
        </w:rPr>
        <w:t xml:space="preserve"> en su apartado </w:t>
      </w:r>
      <w:r>
        <w:rPr>
          <w:rFonts w:ascii="Arial" w:hAnsi="Arial" w:cs="Arial"/>
          <w:u w:val="single"/>
          <w:lang w:val="es-MX"/>
        </w:rPr>
        <w:t>IV. El plazo por el que se reserva la información</w:t>
      </w:r>
      <w:r>
        <w:rPr>
          <w:rFonts w:ascii="Arial" w:hAnsi="Arial" w:cs="Arial"/>
          <w:lang w:val="es-MX"/>
        </w:rPr>
        <w:t>.</w:t>
      </w:r>
    </w:p>
    <w:p w14:paraId="090FC8D5" w14:textId="77777777" w:rsidR="008C5A4E" w:rsidRDefault="008C5A4E" w:rsidP="00EE1B94">
      <w:pPr>
        <w:spacing w:line="276" w:lineRule="auto"/>
        <w:ind w:left="1416" w:hanging="1416"/>
        <w:jc w:val="both"/>
        <w:rPr>
          <w:rFonts w:ascii="Arial" w:hAnsi="Arial" w:cs="Arial"/>
          <w:lang w:val="es-MX"/>
        </w:rPr>
      </w:pPr>
    </w:p>
    <w:p w14:paraId="5B7F4BFA" w14:textId="77777777" w:rsidR="00EE1B94" w:rsidRDefault="00EE1B94" w:rsidP="00EE1B94">
      <w:pPr>
        <w:spacing w:line="276" w:lineRule="auto"/>
        <w:jc w:val="both"/>
        <w:rPr>
          <w:rFonts w:ascii="Arial" w:hAnsi="Arial" w:cs="Arial"/>
          <w:lang w:val="es-MX"/>
        </w:rPr>
      </w:pPr>
      <w:r>
        <w:rPr>
          <w:rFonts w:ascii="Arial" w:hAnsi="Arial" w:cs="Arial"/>
          <w:b/>
          <w:lang w:val="es-MX"/>
        </w:rPr>
        <w:t xml:space="preserve">QUINTO. </w:t>
      </w:r>
      <w:r>
        <w:rPr>
          <w:rFonts w:ascii="Arial" w:hAnsi="Arial" w:cs="Arial"/>
          <w:lang w:val="es-MX"/>
        </w:rPr>
        <w:t>La Dirección General de Administración, deberá de notificar a las Instituciones y áreas internas de la Fiscalía General del Estado, la presente resolución para los efectos legales y administrativos a que haya lugar.</w:t>
      </w:r>
    </w:p>
    <w:p w14:paraId="3D929AD3" w14:textId="21D7CB88" w:rsidR="00EE1B94" w:rsidRDefault="00EE1B94" w:rsidP="00EE1B94">
      <w:pPr>
        <w:spacing w:line="276" w:lineRule="auto"/>
        <w:jc w:val="both"/>
        <w:rPr>
          <w:rFonts w:ascii="Arial" w:hAnsi="Arial" w:cs="Arial"/>
          <w:lang w:val="es-MX"/>
        </w:rPr>
      </w:pPr>
    </w:p>
    <w:p w14:paraId="11E5C2FD" w14:textId="789B93B2" w:rsidR="00CF11DE" w:rsidRPr="00EE1B94" w:rsidRDefault="00EE1B94" w:rsidP="00CF11DE">
      <w:pPr>
        <w:widowControl w:val="0"/>
        <w:spacing w:line="276" w:lineRule="auto"/>
        <w:jc w:val="both"/>
        <w:rPr>
          <w:rFonts w:ascii="Arial" w:hAnsi="Arial" w:cs="Arial"/>
          <w:lang w:val="es-MX"/>
        </w:rPr>
      </w:pPr>
      <w:r>
        <w:rPr>
          <w:rFonts w:ascii="Arial" w:hAnsi="Arial" w:cs="Arial"/>
          <w:b/>
        </w:rPr>
        <w:t>SEXTO.</w:t>
      </w:r>
      <w:r>
        <w:rPr>
          <w:rFonts w:ascii="Arial" w:hAnsi="Arial" w:cs="Arial"/>
          <w:lang w:val="es-MX"/>
        </w:rPr>
        <w:t xml:space="preserve"> </w:t>
      </w:r>
      <w:r w:rsidR="00CF11DE">
        <w:rPr>
          <w:rFonts w:ascii="Arial" w:hAnsi="Arial" w:cs="Arial"/>
          <w:lang w:val="es-MX"/>
        </w:rPr>
        <w:t xml:space="preserve">La Dirección General de Administración, deberá de realizar el llenado del </w:t>
      </w:r>
      <w:r w:rsidR="00CF11DE" w:rsidRPr="00EE1B94">
        <w:rPr>
          <w:rFonts w:ascii="Arial" w:hAnsi="Arial" w:cs="Arial"/>
          <w:lang w:val="es-MX"/>
        </w:rPr>
        <w:t xml:space="preserve">formato LTAIPSLP84XI, del mes de </w:t>
      </w:r>
      <w:r w:rsidR="004E497E">
        <w:rPr>
          <w:rFonts w:ascii="Arial" w:hAnsi="Arial" w:cs="Arial"/>
          <w:b/>
          <w:lang w:val="es-MX"/>
        </w:rPr>
        <w:t>mayo</w:t>
      </w:r>
      <w:r w:rsidR="00CF11DE" w:rsidRPr="00EE1B94">
        <w:rPr>
          <w:rFonts w:ascii="Arial" w:hAnsi="Arial" w:cs="Arial"/>
          <w:b/>
          <w:lang w:val="es-MX"/>
        </w:rPr>
        <w:t xml:space="preserve"> 2022</w:t>
      </w:r>
      <w:r w:rsidR="00CF11DE" w:rsidRPr="00EE1B94">
        <w:rPr>
          <w:rFonts w:ascii="Arial" w:hAnsi="Arial" w:cs="Arial"/>
          <w:lang w:val="es-MX"/>
        </w:rPr>
        <w:t xml:space="preserve"> atend</w:t>
      </w:r>
      <w:r w:rsidR="00CF11DE">
        <w:rPr>
          <w:rFonts w:ascii="Arial" w:hAnsi="Arial" w:cs="Arial"/>
          <w:lang w:val="es-MX"/>
        </w:rPr>
        <w:t>iendo</w:t>
      </w:r>
      <w:r w:rsidR="00CF11DE" w:rsidRPr="00EE1B94">
        <w:rPr>
          <w:rFonts w:ascii="Arial" w:hAnsi="Arial" w:cs="Arial"/>
          <w:lang w:val="es-MX"/>
        </w:rPr>
        <w:t xml:space="preserve"> los </w:t>
      </w:r>
      <w:r w:rsidR="00CF11DE" w:rsidRPr="00EE1B94">
        <w:rPr>
          <w:rFonts w:ascii="Arial" w:hAnsi="Arial" w:cs="Arial"/>
        </w:rPr>
        <w:t>Lineamientos Generales en Materia de Clasificación y Desclasificación de Información, así como para la Elaboración de Versiones Pública.</w:t>
      </w:r>
    </w:p>
    <w:p w14:paraId="2873D3CF" w14:textId="77777777" w:rsidR="00CF11DE" w:rsidRDefault="00CF11DE" w:rsidP="00EE1B94">
      <w:pPr>
        <w:widowControl w:val="0"/>
        <w:spacing w:line="276" w:lineRule="auto"/>
        <w:jc w:val="both"/>
        <w:rPr>
          <w:rFonts w:ascii="Arial" w:hAnsi="Arial" w:cs="Arial"/>
          <w:lang w:val="es-MX"/>
        </w:rPr>
      </w:pPr>
    </w:p>
    <w:p w14:paraId="3C4A64CC" w14:textId="184981A7" w:rsidR="00EE1B94" w:rsidRDefault="00CF11DE" w:rsidP="00EE1B94">
      <w:pPr>
        <w:widowControl w:val="0"/>
        <w:spacing w:line="276" w:lineRule="auto"/>
        <w:jc w:val="both"/>
        <w:rPr>
          <w:rFonts w:ascii="Arial" w:hAnsi="Arial" w:cs="Arial"/>
        </w:rPr>
      </w:pPr>
      <w:r>
        <w:rPr>
          <w:rFonts w:ascii="Arial" w:hAnsi="Arial" w:cs="Arial"/>
          <w:b/>
          <w:lang w:val="es-MX"/>
        </w:rPr>
        <w:t xml:space="preserve">SÉPTIMO. </w:t>
      </w:r>
      <w:r w:rsidR="00EE1B94">
        <w:rPr>
          <w:rFonts w:ascii="Arial" w:hAnsi="Arial" w:cs="Arial"/>
          <w:lang w:val="es-MX"/>
        </w:rPr>
        <w:t xml:space="preserve">La Dirección General de Administración deberá de realizar </w:t>
      </w:r>
      <w:r w:rsidR="00EE1B94">
        <w:rPr>
          <w:rFonts w:ascii="Arial" w:hAnsi="Arial" w:cs="Arial"/>
        </w:rPr>
        <w:t>las anotaciones correspondientes de conformidad con el artículo 121 de la -LTAIPSLP- lineamiento Quincuagésimo Primero de los Lineamientos Generales en Materia de Clasificación y Desclasificación de la información, así como para la Elaboración de Versiones Públicas</w:t>
      </w:r>
      <w:r>
        <w:rPr>
          <w:rFonts w:ascii="Arial" w:hAnsi="Arial" w:cs="Arial"/>
        </w:rPr>
        <w:t>.</w:t>
      </w:r>
      <w:r w:rsidR="00EE1B94">
        <w:rPr>
          <w:rFonts w:ascii="Arial" w:hAnsi="Arial" w:cs="Arial"/>
        </w:rPr>
        <w:t xml:space="preserve"> </w:t>
      </w:r>
    </w:p>
    <w:p w14:paraId="287F738C" w14:textId="77777777" w:rsidR="008C5A4E" w:rsidRDefault="008C5A4E" w:rsidP="00EE1B94">
      <w:pPr>
        <w:widowControl w:val="0"/>
        <w:spacing w:line="276" w:lineRule="auto"/>
        <w:jc w:val="both"/>
        <w:rPr>
          <w:rFonts w:ascii="Arial" w:hAnsi="Arial" w:cs="Arial"/>
        </w:rPr>
      </w:pPr>
    </w:p>
    <w:p w14:paraId="7F946A5A" w14:textId="7883969A" w:rsidR="00D156E9" w:rsidRPr="00EE1B94" w:rsidRDefault="00D156E9" w:rsidP="00EE1B94">
      <w:pPr>
        <w:spacing w:line="276" w:lineRule="auto"/>
        <w:jc w:val="both"/>
        <w:rPr>
          <w:rFonts w:ascii="Arial" w:hAnsi="Arial" w:cs="Arial"/>
          <w:lang w:val="es-MX"/>
        </w:rPr>
      </w:pPr>
      <w:r w:rsidRPr="00EE1B94">
        <w:rPr>
          <w:rFonts w:ascii="Arial" w:hAnsi="Arial" w:cs="Arial"/>
          <w:lang w:val="es-MX"/>
        </w:rPr>
        <w:t xml:space="preserve">Así en la </w:t>
      </w:r>
      <w:r w:rsidR="004E497E">
        <w:rPr>
          <w:rFonts w:ascii="Arial" w:hAnsi="Arial" w:cs="Arial"/>
          <w:b/>
          <w:lang w:val="es-MX"/>
        </w:rPr>
        <w:t>sexta</w:t>
      </w:r>
      <w:r w:rsidR="0095660D">
        <w:rPr>
          <w:rFonts w:ascii="Arial" w:hAnsi="Arial" w:cs="Arial"/>
          <w:b/>
          <w:lang w:val="es-MX"/>
        </w:rPr>
        <w:t xml:space="preserve"> </w:t>
      </w:r>
      <w:r w:rsidR="0095660D">
        <w:rPr>
          <w:rFonts w:ascii="Arial" w:hAnsi="Arial" w:cs="Arial"/>
          <w:lang w:val="es-MX"/>
        </w:rPr>
        <w:t>s</w:t>
      </w:r>
      <w:r w:rsidRPr="00EE1B94">
        <w:rPr>
          <w:rFonts w:ascii="Arial" w:hAnsi="Arial" w:cs="Arial"/>
          <w:lang w:val="es-MX"/>
        </w:rPr>
        <w:t xml:space="preserve">esión </w:t>
      </w:r>
      <w:r w:rsidR="0095660D">
        <w:rPr>
          <w:rFonts w:ascii="Arial" w:hAnsi="Arial" w:cs="Arial"/>
          <w:b/>
          <w:lang w:val="es-MX"/>
        </w:rPr>
        <w:t>o</w:t>
      </w:r>
      <w:r w:rsidRPr="00EE1B94">
        <w:rPr>
          <w:rFonts w:ascii="Arial" w:hAnsi="Arial" w:cs="Arial"/>
          <w:b/>
          <w:lang w:val="es-MX"/>
        </w:rPr>
        <w:t xml:space="preserve">rdinaria </w:t>
      </w:r>
      <w:r w:rsidRPr="00EE1B94">
        <w:rPr>
          <w:rFonts w:ascii="Arial" w:hAnsi="Arial" w:cs="Arial"/>
          <w:lang w:val="es-MX"/>
        </w:rPr>
        <w:t>del Comité de Transparencia</w:t>
      </w:r>
      <w:r w:rsidR="00437D50" w:rsidRPr="00EE1B94">
        <w:rPr>
          <w:rFonts w:ascii="Arial" w:hAnsi="Arial" w:cs="Arial"/>
          <w:lang w:val="es-MX"/>
        </w:rPr>
        <w:t xml:space="preserve"> </w:t>
      </w:r>
      <w:r w:rsidR="00437D50" w:rsidRPr="00EE1B94">
        <w:rPr>
          <w:rFonts w:ascii="Arial" w:hAnsi="Arial" w:cs="Arial"/>
          <w:b/>
          <w:lang w:val="es-MX"/>
        </w:rPr>
        <w:t>2022</w:t>
      </w:r>
      <w:r w:rsidRPr="00EE1B94">
        <w:rPr>
          <w:rFonts w:ascii="Arial" w:hAnsi="Arial" w:cs="Arial"/>
          <w:b/>
          <w:lang w:val="es-MX"/>
        </w:rPr>
        <w:t>,</w:t>
      </w:r>
      <w:r w:rsidRPr="00EE1B94">
        <w:rPr>
          <w:rFonts w:ascii="Arial" w:hAnsi="Arial" w:cs="Arial"/>
          <w:lang w:val="es-MX"/>
        </w:rPr>
        <w:t xml:space="preserve"> se discutió, votó y se </w:t>
      </w:r>
      <w:r w:rsidRPr="00EE1B94">
        <w:rPr>
          <w:rFonts w:ascii="Arial" w:hAnsi="Arial" w:cs="Arial"/>
          <w:b/>
          <w:lang w:val="es-MX"/>
        </w:rPr>
        <w:t>CONFIRMO</w:t>
      </w:r>
      <w:r w:rsidRPr="00EE1B94">
        <w:rPr>
          <w:rFonts w:ascii="Arial" w:hAnsi="Arial" w:cs="Arial"/>
          <w:lang w:val="es-MX"/>
        </w:rPr>
        <w:t xml:space="preserve"> por unanimidad de votos el Acuerdo de Reserva Parcial </w:t>
      </w:r>
      <w:r w:rsidRPr="00EE1B94">
        <w:rPr>
          <w:rFonts w:ascii="Arial" w:hAnsi="Arial" w:cs="Arial"/>
          <w:b/>
          <w:lang w:val="es-MX"/>
        </w:rPr>
        <w:t>AR/</w:t>
      </w:r>
      <w:r w:rsidR="00CF11DE">
        <w:rPr>
          <w:rFonts w:ascii="Arial" w:hAnsi="Arial" w:cs="Arial"/>
          <w:b/>
          <w:lang w:val="es-MX"/>
        </w:rPr>
        <w:t>1</w:t>
      </w:r>
      <w:r w:rsidR="004E497E">
        <w:rPr>
          <w:rFonts w:ascii="Arial" w:hAnsi="Arial" w:cs="Arial"/>
          <w:b/>
          <w:lang w:val="es-MX"/>
        </w:rPr>
        <w:t>8</w:t>
      </w:r>
      <w:r w:rsidRPr="00EE1B94">
        <w:rPr>
          <w:rFonts w:ascii="Arial" w:hAnsi="Arial" w:cs="Arial"/>
          <w:b/>
          <w:lang w:val="es-MX"/>
        </w:rPr>
        <w:t>/202</w:t>
      </w:r>
      <w:r w:rsidR="00540338" w:rsidRPr="00EE1B94">
        <w:rPr>
          <w:rFonts w:ascii="Arial" w:hAnsi="Arial" w:cs="Arial"/>
          <w:b/>
          <w:lang w:val="es-MX"/>
        </w:rPr>
        <w:t>2</w:t>
      </w:r>
      <w:r w:rsidR="00CF11DE">
        <w:rPr>
          <w:rFonts w:ascii="Arial" w:hAnsi="Arial" w:cs="Arial"/>
          <w:b/>
          <w:lang w:val="es-MX"/>
        </w:rPr>
        <w:t>.</w:t>
      </w:r>
      <w:r w:rsidR="009B3FF4">
        <w:rPr>
          <w:rFonts w:ascii="Arial" w:hAnsi="Arial" w:cs="Arial"/>
          <w:b/>
          <w:lang w:val="es-MX"/>
        </w:rPr>
        <w:t xml:space="preserve"> </w:t>
      </w:r>
      <w:r w:rsidRPr="00EE1B94">
        <w:rPr>
          <w:rFonts w:ascii="Arial" w:hAnsi="Arial" w:cs="Arial"/>
          <w:lang w:val="es-MX"/>
        </w:rPr>
        <w:t xml:space="preserve">Es preciso dejar asentado que con el fin de que el Comité de Transparencia lleve un control interno de todos y cada uno de los acuerdos de reserva que emite, se le asigna el consecutivo </w:t>
      </w:r>
      <w:r w:rsidRPr="00EE1B94">
        <w:rPr>
          <w:rFonts w:ascii="Arial" w:hAnsi="Arial" w:cs="Arial"/>
          <w:b/>
          <w:lang w:val="es-MX"/>
        </w:rPr>
        <w:t>FGE-CT-AR-</w:t>
      </w:r>
      <w:r w:rsidR="009B3FF4">
        <w:rPr>
          <w:rFonts w:ascii="Arial" w:hAnsi="Arial" w:cs="Arial"/>
          <w:b/>
          <w:lang w:val="es-MX"/>
        </w:rPr>
        <w:t>2</w:t>
      </w:r>
      <w:r w:rsidR="004E497E">
        <w:rPr>
          <w:rFonts w:ascii="Arial" w:hAnsi="Arial" w:cs="Arial"/>
          <w:b/>
          <w:lang w:val="es-MX"/>
        </w:rPr>
        <w:t>8</w:t>
      </w:r>
      <w:r w:rsidRPr="00EE1B94">
        <w:rPr>
          <w:rFonts w:ascii="Arial" w:hAnsi="Arial" w:cs="Arial"/>
          <w:b/>
          <w:lang w:val="es-MX"/>
        </w:rPr>
        <w:t>-202</w:t>
      </w:r>
      <w:r w:rsidR="00540338" w:rsidRPr="00EE1B94">
        <w:rPr>
          <w:rFonts w:ascii="Arial" w:hAnsi="Arial" w:cs="Arial"/>
          <w:b/>
          <w:lang w:val="es-MX"/>
        </w:rPr>
        <w:t>2</w:t>
      </w:r>
      <w:r w:rsidR="009B3FF4">
        <w:rPr>
          <w:rFonts w:ascii="Arial" w:hAnsi="Arial" w:cs="Arial"/>
          <w:b/>
          <w:lang w:val="es-MX"/>
        </w:rPr>
        <w:t>.</w:t>
      </w:r>
    </w:p>
    <w:p w14:paraId="567F2726" w14:textId="77777777" w:rsidR="00043EA6" w:rsidRPr="00EE1B94" w:rsidRDefault="00043EA6" w:rsidP="00EE1B94">
      <w:pPr>
        <w:spacing w:line="276" w:lineRule="auto"/>
        <w:jc w:val="both"/>
        <w:rPr>
          <w:rFonts w:ascii="Arial" w:hAnsi="Arial" w:cs="Arial"/>
          <w:lang w:val="es-MX"/>
        </w:rPr>
      </w:pPr>
    </w:p>
    <w:p w14:paraId="377A7D76" w14:textId="4EEB5092" w:rsidR="00043EA6" w:rsidRPr="00EE1B94" w:rsidRDefault="00043EA6" w:rsidP="00EE1B94">
      <w:pPr>
        <w:spacing w:line="276" w:lineRule="auto"/>
        <w:jc w:val="both"/>
        <w:rPr>
          <w:rFonts w:ascii="Arial" w:hAnsi="Arial" w:cs="Arial"/>
          <w:lang w:val="es-MX"/>
        </w:rPr>
      </w:pPr>
      <w:r w:rsidRPr="00EE1B94">
        <w:rPr>
          <w:rFonts w:ascii="Arial" w:hAnsi="Arial" w:cs="Arial"/>
          <w:lang w:val="es-MX"/>
        </w:rPr>
        <w:t xml:space="preserve">En cumplimiento a lo establecido por el artículo 128 fracción IX, de la </w:t>
      </w:r>
      <w:r w:rsidR="00140DD7" w:rsidRPr="00EE1B94">
        <w:rPr>
          <w:rFonts w:ascii="Arial" w:hAnsi="Arial" w:cs="Arial"/>
          <w:lang w:val="es-MX"/>
        </w:rPr>
        <w:t>–LTAIPSLP-</w:t>
      </w:r>
      <w:r w:rsidRPr="00EE1B94">
        <w:rPr>
          <w:rFonts w:ascii="Arial" w:hAnsi="Arial" w:cs="Arial"/>
          <w:lang w:val="es-MX"/>
        </w:rPr>
        <w:t>, se proced</w:t>
      </w:r>
      <w:bookmarkStart w:id="0" w:name="_GoBack"/>
      <w:bookmarkEnd w:id="0"/>
      <w:r w:rsidRPr="00EE1B94">
        <w:rPr>
          <w:rFonts w:ascii="Arial" w:hAnsi="Arial" w:cs="Arial"/>
          <w:lang w:val="es-MX"/>
        </w:rPr>
        <w:t>e a rubricar la presente resolución.</w:t>
      </w:r>
    </w:p>
    <w:p w14:paraId="712BF321" w14:textId="38E1F7EE" w:rsidR="00043EA6" w:rsidRDefault="00043EA6" w:rsidP="00EE1B94">
      <w:pPr>
        <w:spacing w:line="276" w:lineRule="auto"/>
        <w:jc w:val="both"/>
        <w:rPr>
          <w:rFonts w:ascii="Arial" w:hAnsi="Arial" w:cs="Arial"/>
          <w:lang w:val="es-MX"/>
        </w:rPr>
      </w:pPr>
    </w:p>
    <w:p w14:paraId="76ECADCD" w14:textId="4FBEEA93" w:rsidR="00B3003C" w:rsidRDefault="00B3003C" w:rsidP="00670055">
      <w:pPr>
        <w:spacing w:line="276" w:lineRule="auto"/>
        <w:ind w:left="708" w:hanging="708"/>
        <w:rPr>
          <w:rFonts w:ascii="Arial" w:hAnsi="Arial" w:cs="Arial"/>
          <w:lang w:val="es-MX"/>
        </w:rPr>
      </w:pPr>
    </w:p>
    <w:p w14:paraId="7D4B9F89" w14:textId="77777777" w:rsidR="005137BF" w:rsidRPr="00EE1B94" w:rsidRDefault="005137BF" w:rsidP="00670055">
      <w:pPr>
        <w:spacing w:line="276" w:lineRule="auto"/>
        <w:ind w:left="708" w:hanging="708"/>
        <w:rPr>
          <w:rFonts w:ascii="Arial" w:hAnsi="Arial" w:cs="Arial"/>
          <w:lang w:val="es-MX"/>
        </w:rPr>
      </w:pPr>
    </w:p>
    <w:p w14:paraId="4F5FFB1C" w14:textId="28766837" w:rsidR="007D772B" w:rsidRPr="00EE1B94" w:rsidRDefault="007D772B" w:rsidP="00EE1B94">
      <w:pPr>
        <w:spacing w:line="276" w:lineRule="auto"/>
        <w:rPr>
          <w:rFonts w:ascii="Arial" w:hAnsi="Arial" w:cs="Arial"/>
          <w:lang w:val="es-MX"/>
        </w:rPr>
      </w:pPr>
      <w:r w:rsidRPr="00EE1B94">
        <w:rPr>
          <w:rFonts w:ascii="Arial" w:hAnsi="Arial" w:cs="Arial"/>
          <w:lang w:val="es-MX"/>
        </w:rPr>
        <w:t>________________</w:t>
      </w:r>
      <w:r w:rsidR="005433FA">
        <w:rPr>
          <w:rFonts w:ascii="Arial" w:hAnsi="Arial" w:cs="Arial"/>
          <w:lang w:val="es-MX"/>
        </w:rPr>
        <w:t>_______</w:t>
      </w:r>
      <w:r w:rsidRPr="00EE1B94">
        <w:rPr>
          <w:rFonts w:ascii="Arial" w:hAnsi="Arial" w:cs="Arial"/>
          <w:lang w:val="es-MX"/>
        </w:rPr>
        <w:t>_____________</w:t>
      </w:r>
    </w:p>
    <w:p w14:paraId="30314979" w14:textId="1F55FC32" w:rsidR="007D772B" w:rsidRPr="00EE1B94" w:rsidRDefault="00EE1B94" w:rsidP="00EE1B94">
      <w:pPr>
        <w:tabs>
          <w:tab w:val="left" w:pos="8998"/>
          <w:tab w:val="left" w:pos="9932"/>
        </w:tabs>
        <w:spacing w:before="20" w:line="276" w:lineRule="auto"/>
        <w:rPr>
          <w:rFonts w:ascii="Arial" w:eastAsia="Arial" w:hAnsi="Arial" w:cs="Arial"/>
          <w:b/>
        </w:rPr>
      </w:pPr>
      <w:r>
        <w:rPr>
          <w:rFonts w:ascii="Arial" w:eastAsia="Arial" w:hAnsi="Arial" w:cs="Arial"/>
          <w:b/>
        </w:rPr>
        <w:t>MAESTRA</w:t>
      </w:r>
      <w:r w:rsidR="007D772B" w:rsidRPr="00EE1B94">
        <w:rPr>
          <w:rFonts w:ascii="Arial" w:eastAsia="Arial" w:hAnsi="Arial" w:cs="Arial"/>
          <w:b/>
        </w:rPr>
        <w:t xml:space="preserve"> XITLÁLIC SÁNCHEZ SERVÍN</w:t>
      </w:r>
    </w:p>
    <w:p w14:paraId="6DDC7ACD" w14:textId="77777777" w:rsidR="007D772B" w:rsidRPr="00EE1B94" w:rsidRDefault="007D772B" w:rsidP="00EE1B94">
      <w:pPr>
        <w:tabs>
          <w:tab w:val="left" w:pos="8998"/>
          <w:tab w:val="left" w:pos="9932"/>
        </w:tabs>
        <w:spacing w:before="20" w:line="276" w:lineRule="auto"/>
        <w:rPr>
          <w:rFonts w:ascii="Arial" w:eastAsia="Arial" w:hAnsi="Arial" w:cs="Arial"/>
          <w:b/>
        </w:rPr>
      </w:pPr>
      <w:r w:rsidRPr="00EE1B94">
        <w:rPr>
          <w:rFonts w:ascii="Arial" w:eastAsia="Arial" w:hAnsi="Arial" w:cs="Arial"/>
          <w:b/>
        </w:rPr>
        <w:t>VIEFISCAL JURIDICO Y PRESIDENTA DEL</w:t>
      </w:r>
    </w:p>
    <w:p w14:paraId="3E5FEE21" w14:textId="77777777" w:rsidR="007D772B" w:rsidRPr="00EE1B94" w:rsidRDefault="007D772B" w:rsidP="00EE1B94">
      <w:pPr>
        <w:tabs>
          <w:tab w:val="left" w:pos="8998"/>
          <w:tab w:val="left" w:pos="9932"/>
        </w:tabs>
        <w:spacing w:before="20" w:line="276" w:lineRule="auto"/>
        <w:rPr>
          <w:rFonts w:ascii="Arial" w:eastAsia="Arial" w:hAnsi="Arial" w:cs="Arial"/>
          <w:b/>
        </w:rPr>
      </w:pPr>
      <w:r w:rsidRPr="00EE1B94">
        <w:rPr>
          <w:rFonts w:ascii="Arial" w:eastAsia="Arial" w:hAnsi="Arial" w:cs="Arial"/>
          <w:b/>
        </w:rPr>
        <w:t xml:space="preserve">COMITÉ DE TRANSPARENCIA DE LA </w:t>
      </w:r>
    </w:p>
    <w:p w14:paraId="013F31F2" w14:textId="7C92188D" w:rsidR="007D772B" w:rsidRPr="00EE1B94" w:rsidRDefault="007D772B" w:rsidP="00EE1B94">
      <w:pPr>
        <w:tabs>
          <w:tab w:val="left" w:pos="8998"/>
          <w:tab w:val="left" w:pos="9932"/>
        </w:tabs>
        <w:spacing w:before="20" w:line="276" w:lineRule="auto"/>
        <w:rPr>
          <w:rFonts w:ascii="Arial" w:eastAsia="Arial" w:hAnsi="Arial" w:cs="Arial"/>
          <w:b/>
        </w:rPr>
      </w:pPr>
      <w:r w:rsidRPr="00EE1B94">
        <w:rPr>
          <w:rFonts w:ascii="Arial" w:eastAsia="Arial" w:hAnsi="Arial" w:cs="Arial"/>
          <w:b/>
        </w:rPr>
        <w:t>FISCALÍA GENERAL DEL ESTADO.</w:t>
      </w:r>
    </w:p>
    <w:p w14:paraId="24A38368" w14:textId="47DE276D" w:rsidR="00133220" w:rsidRPr="00EE1B94" w:rsidRDefault="00133220" w:rsidP="00EE1B94">
      <w:pPr>
        <w:tabs>
          <w:tab w:val="left" w:pos="8998"/>
          <w:tab w:val="left" w:pos="9932"/>
        </w:tabs>
        <w:spacing w:before="20" w:line="276" w:lineRule="auto"/>
        <w:rPr>
          <w:rFonts w:ascii="Arial" w:eastAsia="Arial" w:hAnsi="Arial" w:cs="Arial"/>
          <w:b/>
        </w:rPr>
      </w:pPr>
    </w:p>
    <w:p w14:paraId="309B58A4" w14:textId="080527E6" w:rsidR="00133220" w:rsidRDefault="00133220" w:rsidP="00EE1B94">
      <w:pPr>
        <w:tabs>
          <w:tab w:val="left" w:pos="8998"/>
          <w:tab w:val="left" w:pos="9932"/>
        </w:tabs>
        <w:spacing w:before="20" w:line="276" w:lineRule="auto"/>
        <w:rPr>
          <w:rFonts w:ascii="Arial" w:eastAsia="Arial" w:hAnsi="Arial" w:cs="Arial"/>
          <w:b/>
        </w:rPr>
      </w:pPr>
    </w:p>
    <w:p w14:paraId="59344E91" w14:textId="77777777" w:rsidR="005137BF" w:rsidRDefault="005137BF" w:rsidP="00EE1B94">
      <w:pPr>
        <w:tabs>
          <w:tab w:val="left" w:pos="8998"/>
          <w:tab w:val="left" w:pos="9932"/>
        </w:tabs>
        <w:spacing w:before="20" w:line="276" w:lineRule="auto"/>
        <w:rPr>
          <w:rFonts w:ascii="Arial" w:eastAsia="Arial" w:hAnsi="Arial" w:cs="Arial"/>
          <w:b/>
        </w:rPr>
      </w:pPr>
    </w:p>
    <w:p w14:paraId="238E69AD" w14:textId="77777777" w:rsidR="007E1E16" w:rsidRPr="00EE1B94" w:rsidRDefault="007E1E16" w:rsidP="00EE1B94">
      <w:pPr>
        <w:spacing w:line="276" w:lineRule="auto"/>
        <w:jc w:val="both"/>
        <w:rPr>
          <w:rFonts w:ascii="Arial" w:hAnsi="Arial" w:cs="Arial"/>
          <w:lang w:val="es-MX"/>
        </w:rPr>
      </w:pPr>
      <w:r w:rsidRPr="00EE1B94">
        <w:rPr>
          <w:rFonts w:ascii="Arial" w:hAnsi="Arial" w:cs="Arial"/>
          <w:lang w:val="es-MX"/>
        </w:rPr>
        <w:t>_____________________________________</w:t>
      </w:r>
    </w:p>
    <w:p w14:paraId="2978E492" w14:textId="77777777" w:rsidR="007E1E16" w:rsidRPr="00EE1B94" w:rsidRDefault="007E1E16" w:rsidP="00EE1B94">
      <w:pPr>
        <w:spacing w:line="276" w:lineRule="auto"/>
        <w:rPr>
          <w:rFonts w:ascii="Arial" w:hAnsi="Arial" w:cs="Arial"/>
          <w:b/>
          <w:lang w:val="es-MX"/>
        </w:rPr>
      </w:pPr>
      <w:r w:rsidRPr="00EE1B94">
        <w:rPr>
          <w:rFonts w:ascii="Arial" w:hAnsi="Arial" w:cs="Arial"/>
          <w:b/>
          <w:lang w:val="es-MX"/>
        </w:rPr>
        <w:t>LICENCIADO DOROTEO PAREDES GRANADO</w:t>
      </w:r>
    </w:p>
    <w:p w14:paraId="1DE57CE6" w14:textId="77777777" w:rsidR="007E1E16" w:rsidRPr="00EE1B94" w:rsidRDefault="007E1E16" w:rsidP="00EE1B94">
      <w:pPr>
        <w:spacing w:line="276" w:lineRule="auto"/>
        <w:rPr>
          <w:rFonts w:ascii="Arial" w:hAnsi="Arial" w:cs="Arial"/>
          <w:b/>
          <w:lang w:val="es-MX"/>
        </w:rPr>
      </w:pPr>
      <w:r w:rsidRPr="00EE1B94">
        <w:rPr>
          <w:rFonts w:ascii="Arial" w:hAnsi="Arial" w:cs="Arial"/>
          <w:b/>
          <w:lang w:val="es-MX"/>
        </w:rPr>
        <w:t>VICEFISCAL E INTEGRANTE DEL COMITÉ DE TRANSPARENCIA.</w:t>
      </w:r>
    </w:p>
    <w:p w14:paraId="625184F8" w14:textId="428B6A9A" w:rsidR="00133220" w:rsidRDefault="00133220" w:rsidP="00EE1B94">
      <w:pPr>
        <w:spacing w:line="276" w:lineRule="auto"/>
        <w:jc w:val="both"/>
        <w:rPr>
          <w:rFonts w:ascii="Arial" w:hAnsi="Arial" w:cs="Arial"/>
          <w:b/>
          <w:lang w:val="es-MX"/>
        </w:rPr>
      </w:pPr>
    </w:p>
    <w:p w14:paraId="7295AE16" w14:textId="77777777" w:rsidR="005137BF" w:rsidRDefault="005137BF" w:rsidP="00EE1B94">
      <w:pPr>
        <w:spacing w:line="276" w:lineRule="auto"/>
        <w:jc w:val="both"/>
        <w:rPr>
          <w:rFonts w:ascii="Arial" w:hAnsi="Arial" w:cs="Arial"/>
          <w:b/>
          <w:lang w:val="es-MX"/>
        </w:rPr>
      </w:pPr>
    </w:p>
    <w:p w14:paraId="734464F8" w14:textId="77777777" w:rsidR="005137BF" w:rsidRDefault="005137BF" w:rsidP="00EE1B94">
      <w:pPr>
        <w:spacing w:line="276" w:lineRule="auto"/>
        <w:jc w:val="both"/>
        <w:rPr>
          <w:rFonts w:ascii="Arial" w:hAnsi="Arial" w:cs="Arial"/>
          <w:b/>
          <w:lang w:val="es-MX"/>
        </w:rPr>
      </w:pPr>
    </w:p>
    <w:p w14:paraId="7B309D54" w14:textId="3B042118" w:rsidR="007E1E16" w:rsidRPr="00EE1B94" w:rsidRDefault="007E1E16" w:rsidP="00EE1B94">
      <w:pPr>
        <w:spacing w:line="276" w:lineRule="auto"/>
        <w:jc w:val="both"/>
        <w:rPr>
          <w:rFonts w:ascii="Arial" w:hAnsi="Arial" w:cs="Arial"/>
          <w:lang w:val="es-MX"/>
        </w:rPr>
      </w:pPr>
      <w:r w:rsidRPr="00EE1B94">
        <w:rPr>
          <w:rFonts w:ascii="Arial" w:hAnsi="Arial" w:cs="Arial"/>
          <w:lang w:val="es-MX"/>
        </w:rPr>
        <w:t>______________</w:t>
      </w:r>
      <w:r w:rsidR="005433FA">
        <w:rPr>
          <w:rFonts w:ascii="Arial" w:hAnsi="Arial" w:cs="Arial"/>
          <w:lang w:val="es-MX"/>
        </w:rPr>
        <w:t>____________________</w:t>
      </w:r>
      <w:r w:rsidRPr="00EE1B94">
        <w:rPr>
          <w:rFonts w:ascii="Arial" w:hAnsi="Arial" w:cs="Arial"/>
          <w:lang w:val="es-MX"/>
        </w:rPr>
        <w:t>___</w:t>
      </w:r>
    </w:p>
    <w:p w14:paraId="131092D5" w14:textId="77777777" w:rsidR="007E1E16" w:rsidRPr="00EE1B94" w:rsidRDefault="007E1E16" w:rsidP="00EE1B94">
      <w:pPr>
        <w:spacing w:line="276" w:lineRule="auto"/>
        <w:jc w:val="both"/>
        <w:rPr>
          <w:rFonts w:ascii="Arial" w:hAnsi="Arial" w:cs="Arial"/>
          <w:b/>
          <w:lang w:val="es-MX"/>
        </w:rPr>
      </w:pPr>
      <w:r w:rsidRPr="00EE1B94">
        <w:rPr>
          <w:rFonts w:ascii="Arial" w:hAnsi="Arial" w:cs="Arial"/>
          <w:b/>
          <w:lang w:val="es-MX"/>
        </w:rPr>
        <w:t>MAESTRO JAVIER MONTALVO PÉREZ</w:t>
      </w:r>
    </w:p>
    <w:p w14:paraId="7DDDBDD5" w14:textId="77777777" w:rsidR="007E1E16" w:rsidRPr="00EE1B94" w:rsidRDefault="007E1E16" w:rsidP="00EE1B94">
      <w:pPr>
        <w:spacing w:line="276" w:lineRule="auto"/>
        <w:jc w:val="both"/>
        <w:rPr>
          <w:rFonts w:ascii="Arial" w:hAnsi="Arial" w:cs="Arial"/>
          <w:b/>
          <w:lang w:val="es-MX"/>
        </w:rPr>
      </w:pPr>
      <w:r w:rsidRPr="00EE1B94">
        <w:rPr>
          <w:rFonts w:ascii="Arial" w:hAnsi="Arial" w:cs="Arial"/>
          <w:b/>
          <w:lang w:val="es-MX"/>
        </w:rPr>
        <w:t xml:space="preserve">FISCAL ESPECIALIZADO EN DELITOS ELECTORALES </w:t>
      </w:r>
    </w:p>
    <w:p w14:paraId="0C2D8F85" w14:textId="4856B9C1" w:rsidR="007E1E16" w:rsidRPr="00EE1B94" w:rsidRDefault="007E1E16" w:rsidP="00EE1B94">
      <w:pPr>
        <w:spacing w:line="276" w:lineRule="auto"/>
        <w:jc w:val="both"/>
        <w:rPr>
          <w:rFonts w:ascii="Arial" w:eastAsia="Arial" w:hAnsi="Arial" w:cs="Arial"/>
          <w:b/>
          <w:lang w:val="es-MX"/>
        </w:rPr>
      </w:pPr>
      <w:r w:rsidRPr="00EE1B94">
        <w:rPr>
          <w:rFonts w:ascii="Arial" w:hAnsi="Arial" w:cs="Arial"/>
          <w:b/>
          <w:lang w:val="es-MX"/>
        </w:rPr>
        <w:t>INTEGRANTE DEL COMITÉ DE TRANSPARENCIA.</w:t>
      </w:r>
    </w:p>
    <w:sectPr w:rsidR="007E1E16" w:rsidRPr="00EE1B94" w:rsidSect="00A20C0F">
      <w:headerReference w:type="default" r:id="rId9"/>
      <w:footerReference w:type="default" r:id="rId10"/>
      <w:pgSz w:w="12240" w:h="15840" w:code="1"/>
      <w:pgMar w:top="4010"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3E6263" w14:textId="77777777" w:rsidR="003C17BE" w:rsidRDefault="003C17BE" w:rsidP="00961F3B">
      <w:r>
        <w:separator/>
      </w:r>
    </w:p>
  </w:endnote>
  <w:endnote w:type="continuationSeparator" w:id="0">
    <w:p w14:paraId="506074CA" w14:textId="77777777" w:rsidR="003C17BE" w:rsidRDefault="003C17BE"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E60BD" w14:textId="71014E08" w:rsidR="003C17BE" w:rsidRDefault="003C17BE"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3C17BE" w:rsidRDefault="003C17BE"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3C17BE" w:rsidRPr="00E27D91" w:rsidRDefault="003C17BE"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3C17BE" w:rsidRPr="00E27D91" w:rsidRDefault="003C17BE"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3C17BE" w:rsidRDefault="003C17BE"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3C17BE" w:rsidRDefault="003C17BE"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F64B24" w14:textId="77777777" w:rsidR="003C17BE" w:rsidRDefault="003C17BE" w:rsidP="00961F3B">
      <w:r>
        <w:separator/>
      </w:r>
    </w:p>
  </w:footnote>
  <w:footnote w:type="continuationSeparator" w:id="0">
    <w:p w14:paraId="5FD2235B" w14:textId="77777777" w:rsidR="003C17BE" w:rsidRDefault="003C17BE"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A499F" w14:textId="23AB80E0" w:rsidR="003C17BE" w:rsidRDefault="003C17BE" w:rsidP="00485D65">
    <w:pPr>
      <w:pStyle w:val="Encabezado"/>
      <w:tabs>
        <w:tab w:val="clear" w:pos="4419"/>
        <w:tab w:val="clear" w:pos="8838"/>
        <w:tab w:val="left" w:pos="812"/>
        <w:tab w:val="left" w:pos="9200"/>
      </w:tabs>
    </w:pPr>
    <w:sdt>
      <w:sdtPr>
        <w:rPr>
          <w:noProof/>
          <w:lang w:val="es-MX" w:eastAsia="es-MX"/>
        </w:rPr>
        <w:id w:val="526838137"/>
        <w:docPartObj>
          <w:docPartGallery w:val="Page Numbers (Margins)"/>
          <w:docPartUnique/>
        </w:docPartObj>
      </w:sdtPr>
      <w:sdtContent>
        <w:r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325E27EB" w:rsidR="003C17BE" w:rsidRDefault="003C17B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4E497E" w:rsidRPr="004E497E">
                                <w:rPr>
                                  <w:rFonts w:asciiTheme="majorHAnsi" w:eastAsiaTheme="majorEastAsia" w:hAnsiTheme="majorHAnsi" w:cstheme="majorBidi"/>
                                  <w:noProof/>
                                  <w:sz w:val="44"/>
                                  <w:szCs w:val="44"/>
                                  <w:lang w:val="es-ES"/>
                                </w:rPr>
                                <w:t>11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325E27EB" w:rsidR="003C17BE" w:rsidRDefault="003C17B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4E497E" w:rsidRPr="004E497E">
                          <w:rPr>
                            <w:rFonts w:asciiTheme="majorHAnsi" w:eastAsiaTheme="majorEastAsia" w:hAnsiTheme="majorHAnsi" w:cstheme="majorBidi"/>
                            <w:noProof/>
                            <w:sz w:val="44"/>
                            <w:szCs w:val="44"/>
                            <w:lang w:val="es-ES"/>
                          </w:rPr>
                          <w:t>11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s-MX" w:eastAsia="es-MX"/>
      </w:rPr>
      <w:t xml:space="preserve"> </w:t>
    </w:r>
    <w:r>
      <w:tab/>
    </w:r>
    <w:r>
      <w:tab/>
    </w:r>
  </w:p>
  <w:p w14:paraId="46339FCF" w14:textId="77777777" w:rsidR="003C17BE" w:rsidRDefault="003C17BE" w:rsidP="00850661">
    <w:pPr>
      <w:pStyle w:val="Encabezado"/>
      <w:tabs>
        <w:tab w:val="clear" w:pos="4419"/>
        <w:tab w:val="clear" w:pos="8838"/>
        <w:tab w:val="left" w:pos="812"/>
      </w:tabs>
    </w:pPr>
  </w:p>
  <w:p w14:paraId="0387970E" w14:textId="77777777" w:rsidR="003C17BE" w:rsidRDefault="003C17BE" w:rsidP="00850661">
    <w:pPr>
      <w:pStyle w:val="Encabezado"/>
      <w:tabs>
        <w:tab w:val="clear" w:pos="4419"/>
        <w:tab w:val="clear" w:pos="8838"/>
        <w:tab w:val="left" w:pos="812"/>
      </w:tabs>
    </w:pPr>
  </w:p>
  <w:p w14:paraId="03BA9762" w14:textId="77777777" w:rsidR="003C17BE" w:rsidRDefault="003C17BE" w:rsidP="00850661">
    <w:pPr>
      <w:pStyle w:val="Encabezado"/>
      <w:tabs>
        <w:tab w:val="clear" w:pos="4419"/>
        <w:tab w:val="clear" w:pos="8838"/>
        <w:tab w:val="left" w:pos="812"/>
      </w:tabs>
    </w:pPr>
  </w:p>
  <w:p w14:paraId="284E2CEC" w14:textId="683497FF" w:rsidR="003C17BE" w:rsidRDefault="003C17BE" w:rsidP="00850661">
    <w:pPr>
      <w:pStyle w:val="Encabezado"/>
      <w:tabs>
        <w:tab w:val="clear" w:pos="4419"/>
        <w:tab w:val="clear" w:pos="8838"/>
        <w:tab w:val="left" w:pos="812"/>
      </w:tabs>
    </w:pPr>
  </w:p>
  <w:p w14:paraId="44B7ED93" w14:textId="24AC1B4B" w:rsidR="003C17BE" w:rsidRDefault="003C17BE" w:rsidP="00850661">
    <w:pPr>
      <w:pStyle w:val="Encabezado"/>
      <w:tabs>
        <w:tab w:val="clear" w:pos="4419"/>
        <w:tab w:val="clear" w:pos="8838"/>
        <w:tab w:val="left" w:pos="812"/>
      </w:tabs>
    </w:pPr>
  </w:p>
  <w:p w14:paraId="11AD420D" w14:textId="79250AEF" w:rsidR="003C17BE" w:rsidRDefault="003C17BE" w:rsidP="00E1239C">
    <w:pPr>
      <w:spacing w:after="200" w:line="276" w:lineRule="auto"/>
      <w:jc w:val="both"/>
      <w:rPr>
        <w:rFonts w:ascii="Arial" w:hAnsi="Arial" w:cs="Arial"/>
        <w:b/>
        <w:sz w:val="26"/>
        <w:szCs w:val="26"/>
      </w:rPr>
    </w:pPr>
    <w:r w:rsidRPr="00D511D2">
      <w:rPr>
        <w:rFonts w:ascii="Arial" w:hAnsi="Arial" w:cs="Arial"/>
        <w:b/>
        <w:sz w:val="26"/>
        <w:szCs w:val="26"/>
      </w:rPr>
      <w:t>RESOLUCIÓN DEL COMITÉ DE TRANSPARENCIA DE LA FISCALÍA GENERAL DEL ESTADO DE SAN LUIS POTOSÍ</w:t>
    </w:r>
    <w:r>
      <w:rPr>
        <w:rFonts w:ascii="Arial" w:hAnsi="Arial" w:cs="Arial"/>
        <w:b/>
        <w:sz w:val="26"/>
        <w:szCs w:val="26"/>
      </w:rPr>
      <w:t xml:space="preserve"> DE FECHA 08 DE JUNIO 2022,</w:t>
    </w:r>
    <w:r w:rsidRPr="00D511D2">
      <w:rPr>
        <w:rFonts w:ascii="Arial" w:hAnsi="Arial" w:cs="Arial"/>
        <w:b/>
        <w:sz w:val="26"/>
        <w:szCs w:val="26"/>
      </w:rPr>
      <w:t xml:space="preserve"> </w:t>
    </w:r>
    <w:r>
      <w:rPr>
        <w:rFonts w:ascii="Arial" w:hAnsi="Arial" w:cs="Arial"/>
        <w:b/>
        <w:sz w:val="26"/>
        <w:szCs w:val="26"/>
      </w:rPr>
      <w:t xml:space="preserve">DERIVADA DEL ACUERDO DE </w:t>
    </w:r>
    <w:r w:rsidRPr="005E58AA">
      <w:rPr>
        <w:rFonts w:ascii="Arial" w:hAnsi="Arial" w:cs="Arial"/>
        <w:b/>
        <w:sz w:val="26"/>
        <w:szCs w:val="26"/>
      </w:rPr>
      <w:t>RESERVA</w:t>
    </w:r>
    <w:r>
      <w:rPr>
        <w:rFonts w:ascii="Arial" w:hAnsi="Arial" w:cs="Arial"/>
        <w:b/>
        <w:sz w:val="26"/>
        <w:szCs w:val="26"/>
      </w:rPr>
      <w:t xml:space="preserve"> PARCIAL</w:t>
    </w:r>
    <w:r w:rsidRPr="005E58AA">
      <w:rPr>
        <w:rFonts w:ascii="Arial" w:hAnsi="Arial" w:cs="Arial"/>
        <w:b/>
        <w:sz w:val="26"/>
        <w:szCs w:val="26"/>
      </w:rPr>
      <w:t xml:space="preserve"> </w:t>
    </w:r>
    <w:r w:rsidRPr="00B34B1F">
      <w:rPr>
        <w:rFonts w:ascii="Arial" w:hAnsi="Arial" w:cs="Arial"/>
        <w:b/>
        <w:sz w:val="26"/>
        <w:szCs w:val="26"/>
      </w:rPr>
      <w:t>AR/</w:t>
    </w:r>
    <w:r>
      <w:rPr>
        <w:rFonts w:ascii="Arial" w:hAnsi="Arial" w:cs="Arial"/>
        <w:b/>
        <w:sz w:val="26"/>
        <w:szCs w:val="26"/>
      </w:rPr>
      <w:t>18/</w:t>
    </w:r>
    <w:r w:rsidRPr="005E58AA">
      <w:rPr>
        <w:rFonts w:ascii="Arial" w:hAnsi="Arial" w:cs="Arial"/>
        <w:b/>
        <w:sz w:val="26"/>
        <w:szCs w:val="26"/>
      </w:rPr>
      <w:t>202</w:t>
    </w:r>
    <w:r>
      <w:rPr>
        <w:rFonts w:ascii="Arial" w:hAnsi="Arial" w:cs="Arial"/>
        <w:b/>
        <w:sz w:val="26"/>
        <w:szCs w:val="26"/>
      </w:rPr>
      <w:t xml:space="preserve">2 EMITIDO POR LA </w:t>
    </w:r>
    <w:r w:rsidRPr="00D511D2">
      <w:rPr>
        <w:rFonts w:ascii="Arial" w:hAnsi="Arial" w:cs="Arial"/>
        <w:b/>
        <w:sz w:val="26"/>
        <w:szCs w:val="26"/>
      </w:rPr>
      <w:t>DIRECTORA GENERAL DE ADMINISTRACIÓN</w:t>
    </w:r>
    <w:r>
      <w:rPr>
        <w:rFonts w:ascii="Arial" w:hAnsi="Arial" w:cs="Arial"/>
        <w:b/>
        <w:sz w:val="26"/>
        <w:szCs w:val="26"/>
      </w:rPr>
      <w:t xml:space="preserve"> EL </w:t>
    </w:r>
    <w:r w:rsidRPr="00B34B1F">
      <w:rPr>
        <w:rFonts w:ascii="Arial" w:hAnsi="Arial" w:cs="Arial"/>
        <w:b/>
        <w:sz w:val="26"/>
        <w:szCs w:val="26"/>
      </w:rPr>
      <w:t>DÍA 0</w:t>
    </w:r>
    <w:r>
      <w:rPr>
        <w:rFonts w:ascii="Arial" w:hAnsi="Arial" w:cs="Arial"/>
        <w:b/>
        <w:sz w:val="26"/>
        <w:szCs w:val="26"/>
      </w:rPr>
      <w:t>1 DE JUNIO 2022</w:t>
    </w:r>
    <w:r w:rsidRPr="00D511D2">
      <w:rPr>
        <w:rFonts w:ascii="Arial" w:hAnsi="Arial" w:cs="Arial"/>
        <w:b/>
        <w:sz w:val="26"/>
        <w:szCs w:val="26"/>
      </w:rPr>
      <w:t>.</w:t>
    </w:r>
  </w:p>
  <w:p w14:paraId="16BE9BE1" w14:textId="77777777" w:rsidR="003C17BE" w:rsidRPr="00774F4B" w:rsidRDefault="003C17BE" w:rsidP="00E1239C">
    <w:pPr>
      <w:spacing w:after="200" w:line="276" w:lineRule="auto"/>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E03DD0"/>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4A14D0B"/>
    <w:multiLevelType w:val="hybridMultilevel"/>
    <w:tmpl w:val="6FA0CB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7213453"/>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9CD3CE4"/>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5"/>
  </w:num>
  <w:num w:numId="2">
    <w:abstractNumId w:val="7"/>
  </w:num>
  <w:num w:numId="3">
    <w:abstractNumId w:val="8"/>
  </w:num>
  <w:num w:numId="4">
    <w:abstractNumId w:val="2"/>
  </w:num>
  <w:num w:numId="5">
    <w:abstractNumId w:val="6"/>
  </w:num>
  <w:num w:numId="6">
    <w:abstractNumId w:val="0"/>
  </w:num>
  <w:num w:numId="7">
    <w:abstractNumId w:val="3"/>
  </w:num>
  <w:num w:numId="8">
    <w:abstractNumId w:val="4"/>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9011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1804"/>
    <w:rsid w:val="00012344"/>
    <w:rsid w:val="00043EA6"/>
    <w:rsid w:val="0004691F"/>
    <w:rsid w:val="00047BEE"/>
    <w:rsid w:val="000516AB"/>
    <w:rsid w:val="00060363"/>
    <w:rsid w:val="0006789D"/>
    <w:rsid w:val="00074CBB"/>
    <w:rsid w:val="0009152F"/>
    <w:rsid w:val="00092311"/>
    <w:rsid w:val="00097461"/>
    <w:rsid w:val="000B4E59"/>
    <w:rsid w:val="000B4E6F"/>
    <w:rsid w:val="000E151A"/>
    <w:rsid w:val="000E33F8"/>
    <w:rsid w:val="000E6D81"/>
    <w:rsid w:val="000F34F2"/>
    <w:rsid w:val="00104B37"/>
    <w:rsid w:val="001122B3"/>
    <w:rsid w:val="00117688"/>
    <w:rsid w:val="0013153A"/>
    <w:rsid w:val="00133220"/>
    <w:rsid w:val="00134A88"/>
    <w:rsid w:val="0013784F"/>
    <w:rsid w:val="00137B6F"/>
    <w:rsid w:val="00140DD7"/>
    <w:rsid w:val="00155DB1"/>
    <w:rsid w:val="001569ED"/>
    <w:rsid w:val="00160079"/>
    <w:rsid w:val="0016273D"/>
    <w:rsid w:val="001645C1"/>
    <w:rsid w:val="00166BDA"/>
    <w:rsid w:val="00174F96"/>
    <w:rsid w:val="00175555"/>
    <w:rsid w:val="00175F0E"/>
    <w:rsid w:val="00176FDC"/>
    <w:rsid w:val="001816A1"/>
    <w:rsid w:val="00196E5A"/>
    <w:rsid w:val="001A0FF2"/>
    <w:rsid w:val="001A1BA9"/>
    <w:rsid w:val="001A32B1"/>
    <w:rsid w:val="001B0330"/>
    <w:rsid w:val="001B6839"/>
    <w:rsid w:val="001B7394"/>
    <w:rsid w:val="001C1FF5"/>
    <w:rsid w:val="001C3880"/>
    <w:rsid w:val="001C5BA9"/>
    <w:rsid w:val="001C5BFD"/>
    <w:rsid w:val="001C73C0"/>
    <w:rsid w:val="001E6C44"/>
    <w:rsid w:val="001F71C9"/>
    <w:rsid w:val="00201B91"/>
    <w:rsid w:val="002054C1"/>
    <w:rsid w:val="002075EA"/>
    <w:rsid w:val="00207633"/>
    <w:rsid w:val="00241C03"/>
    <w:rsid w:val="00244CB1"/>
    <w:rsid w:val="00244EE4"/>
    <w:rsid w:val="0025149A"/>
    <w:rsid w:val="00256AE8"/>
    <w:rsid w:val="00262F6F"/>
    <w:rsid w:val="002648E0"/>
    <w:rsid w:val="002652A7"/>
    <w:rsid w:val="00273340"/>
    <w:rsid w:val="00275CAB"/>
    <w:rsid w:val="00291A4A"/>
    <w:rsid w:val="002935FF"/>
    <w:rsid w:val="002B62D5"/>
    <w:rsid w:val="002C182D"/>
    <w:rsid w:val="002D0260"/>
    <w:rsid w:val="002E6666"/>
    <w:rsid w:val="002E7CE8"/>
    <w:rsid w:val="002F210D"/>
    <w:rsid w:val="002F5CAB"/>
    <w:rsid w:val="002F7281"/>
    <w:rsid w:val="003003C1"/>
    <w:rsid w:val="00303ECE"/>
    <w:rsid w:val="00311032"/>
    <w:rsid w:val="0032003C"/>
    <w:rsid w:val="00322663"/>
    <w:rsid w:val="00326DD7"/>
    <w:rsid w:val="00330F5F"/>
    <w:rsid w:val="003311E5"/>
    <w:rsid w:val="00337E40"/>
    <w:rsid w:val="00340F4C"/>
    <w:rsid w:val="00342CCD"/>
    <w:rsid w:val="00350C59"/>
    <w:rsid w:val="0037773A"/>
    <w:rsid w:val="003834BC"/>
    <w:rsid w:val="003924E6"/>
    <w:rsid w:val="003930E6"/>
    <w:rsid w:val="003A2C50"/>
    <w:rsid w:val="003C1381"/>
    <w:rsid w:val="003C17BE"/>
    <w:rsid w:val="003C2D3B"/>
    <w:rsid w:val="003D3322"/>
    <w:rsid w:val="003D379C"/>
    <w:rsid w:val="003D6E37"/>
    <w:rsid w:val="003E74F2"/>
    <w:rsid w:val="003F4311"/>
    <w:rsid w:val="00405289"/>
    <w:rsid w:val="00410772"/>
    <w:rsid w:val="004231C1"/>
    <w:rsid w:val="00433942"/>
    <w:rsid w:val="00437D50"/>
    <w:rsid w:val="00440E63"/>
    <w:rsid w:val="004647AD"/>
    <w:rsid w:val="00473BF0"/>
    <w:rsid w:val="00473FA8"/>
    <w:rsid w:val="004832E2"/>
    <w:rsid w:val="00485D65"/>
    <w:rsid w:val="00493C1E"/>
    <w:rsid w:val="00496189"/>
    <w:rsid w:val="00497E2D"/>
    <w:rsid w:val="004A184C"/>
    <w:rsid w:val="004B1662"/>
    <w:rsid w:val="004B2C7C"/>
    <w:rsid w:val="004B6BFE"/>
    <w:rsid w:val="004C1B6F"/>
    <w:rsid w:val="004D49ED"/>
    <w:rsid w:val="004D7C2D"/>
    <w:rsid w:val="004E497E"/>
    <w:rsid w:val="004F640E"/>
    <w:rsid w:val="004F7019"/>
    <w:rsid w:val="00502579"/>
    <w:rsid w:val="005078F4"/>
    <w:rsid w:val="005137BF"/>
    <w:rsid w:val="0052013D"/>
    <w:rsid w:val="00525599"/>
    <w:rsid w:val="00533E32"/>
    <w:rsid w:val="00536224"/>
    <w:rsid w:val="00540338"/>
    <w:rsid w:val="0054303C"/>
    <w:rsid w:val="005433FA"/>
    <w:rsid w:val="00544069"/>
    <w:rsid w:val="005454A4"/>
    <w:rsid w:val="005502C0"/>
    <w:rsid w:val="00551DF0"/>
    <w:rsid w:val="00554106"/>
    <w:rsid w:val="00554315"/>
    <w:rsid w:val="00562A91"/>
    <w:rsid w:val="00570815"/>
    <w:rsid w:val="005753B3"/>
    <w:rsid w:val="00584602"/>
    <w:rsid w:val="005A2227"/>
    <w:rsid w:val="005C069E"/>
    <w:rsid w:val="005C319C"/>
    <w:rsid w:val="005C4C3F"/>
    <w:rsid w:val="005C750C"/>
    <w:rsid w:val="005D099B"/>
    <w:rsid w:val="005D2F74"/>
    <w:rsid w:val="005E558A"/>
    <w:rsid w:val="005E58AA"/>
    <w:rsid w:val="005F457C"/>
    <w:rsid w:val="005F550E"/>
    <w:rsid w:val="006161FB"/>
    <w:rsid w:val="00620AA5"/>
    <w:rsid w:val="006214A7"/>
    <w:rsid w:val="00622506"/>
    <w:rsid w:val="006235C6"/>
    <w:rsid w:val="00624454"/>
    <w:rsid w:val="006272C3"/>
    <w:rsid w:val="0062770E"/>
    <w:rsid w:val="00627959"/>
    <w:rsid w:val="00633FD2"/>
    <w:rsid w:val="006356BE"/>
    <w:rsid w:val="006639DB"/>
    <w:rsid w:val="00670055"/>
    <w:rsid w:val="00677AEE"/>
    <w:rsid w:val="00687D08"/>
    <w:rsid w:val="006B0801"/>
    <w:rsid w:val="006B331C"/>
    <w:rsid w:val="006B4084"/>
    <w:rsid w:val="006C0831"/>
    <w:rsid w:val="006C25A9"/>
    <w:rsid w:val="006C5FA7"/>
    <w:rsid w:val="006E21D7"/>
    <w:rsid w:val="006E6D1D"/>
    <w:rsid w:val="006F086E"/>
    <w:rsid w:val="0070291D"/>
    <w:rsid w:val="0070596D"/>
    <w:rsid w:val="00710C84"/>
    <w:rsid w:val="00717045"/>
    <w:rsid w:val="00717CF8"/>
    <w:rsid w:val="00723AF7"/>
    <w:rsid w:val="007248BE"/>
    <w:rsid w:val="00740F43"/>
    <w:rsid w:val="0074476D"/>
    <w:rsid w:val="007460DC"/>
    <w:rsid w:val="0076137E"/>
    <w:rsid w:val="00771908"/>
    <w:rsid w:val="00774F4B"/>
    <w:rsid w:val="007768CC"/>
    <w:rsid w:val="00781D2F"/>
    <w:rsid w:val="007A18C2"/>
    <w:rsid w:val="007A28F6"/>
    <w:rsid w:val="007A292F"/>
    <w:rsid w:val="007B27EF"/>
    <w:rsid w:val="007B43AD"/>
    <w:rsid w:val="007C4303"/>
    <w:rsid w:val="007C531F"/>
    <w:rsid w:val="007D1376"/>
    <w:rsid w:val="007D6423"/>
    <w:rsid w:val="007D6D72"/>
    <w:rsid w:val="007D772B"/>
    <w:rsid w:val="007E1E16"/>
    <w:rsid w:val="007E346A"/>
    <w:rsid w:val="007E63DB"/>
    <w:rsid w:val="007F0237"/>
    <w:rsid w:val="007F0778"/>
    <w:rsid w:val="007F2DA8"/>
    <w:rsid w:val="007F4E72"/>
    <w:rsid w:val="00805092"/>
    <w:rsid w:val="00812BF7"/>
    <w:rsid w:val="00814012"/>
    <w:rsid w:val="00823D57"/>
    <w:rsid w:val="0082794C"/>
    <w:rsid w:val="00831099"/>
    <w:rsid w:val="00845198"/>
    <w:rsid w:val="00850661"/>
    <w:rsid w:val="00854CCF"/>
    <w:rsid w:val="0086255E"/>
    <w:rsid w:val="008669B5"/>
    <w:rsid w:val="00871464"/>
    <w:rsid w:val="008760A4"/>
    <w:rsid w:val="008777CC"/>
    <w:rsid w:val="00885156"/>
    <w:rsid w:val="008929DA"/>
    <w:rsid w:val="008B2F16"/>
    <w:rsid w:val="008C1FCF"/>
    <w:rsid w:val="008C5A4E"/>
    <w:rsid w:val="008D1E6A"/>
    <w:rsid w:val="008D3B76"/>
    <w:rsid w:val="008F4DEC"/>
    <w:rsid w:val="008F508A"/>
    <w:rsid w:val="009007AA"/>
    <w:rsid w:val="00920E6D"/>
    <w:rsid w:val="00926017"/>
    <w:rsid w:val="00927902"/>
    <w:rsid w:val="00930C23"/>
    <w:rsid w:val="00931B62"/>
    <w:rsid w:val="00936591"/>
    <w:rsid w:val="00943A60"/>
    <w:rsid w:val="009445F1"/>
    <w:rsid w:val="00952023"/>
    <w:rsid w:val="009527D5"/>
    <w:rsid w:val="00953594"/>
    <w:rsid w:val="0095660D"/>
    <w:rsid w:val="00961F3B"/>
    <w:rsid w:val="00967709"/>
    <w:rsid w:val="00981293"/>
    <w:rsid w:val="00991CC1"/>
    <w:rsid w:val="00992721"/>
    <w:rsid w:val="009A1E76"/>
    <w:rsid w:val="009A3010"/>
    <w:rsid w:val="009A4F60"/>
    <w:rsid w:val="009B3FF4"/>
    <w:rsid w:val="009C36F2"/>
    <w:rsid w:val="009C71D2"/>
    <w:rsid w:val="009D1416"/>
    <w:rsid w:val="009D3B37"/>
    <w:rsid w:val="009D3B91"/>
    <w:rsid w:val="009D5B45"/>
    <w:rsid w:val="009E1324"/>
    <w:rsid w:val="009E4CCF"/>
    <w:rsid w:val="009F1F56"/>
    <w:rsid w:val="009F25F5"/>
    <w:rsid w:val="009F7723"/>
    <w:rsid w:val="00A00378"/>
    <w:rsid w:val="00A027E0"/>
    <w:rsid w:val="00A142C3"/>
    <w:rsid w:val="00A20C0F"/>
    <w:rsid w:val="00A21527"/>
    <w:rsid w:val="00A23464"/>
    <w:rsid w:val="00A30513"/>
    <w:rsid w:val="00A3119E"/>
    <w:rsid w:val="00A42F99"/>
    <w:rsid w:val="00A430C0"/>
    <w:rsid w:val="00A44A53"/>
    <w:rsid w:val="00A45C43"/>
    <w:rsid w:val="00A61FE0"/>
    <w:rsid w:val="00A67F68"/>
    <w:rsid w:val="00A720FD"/>
    <w:rsid w:val="00A80CA3"/>
    <w:rsid w:val="00A85761"/>
    <w:rsid w:val="00A90E40"/>
    <w:rsid w:val="00A94E88"/>
    <w:rsid w:val="00A97941"/>
    <w:rsid w:val="00AA120F"/>
    <w:rsid w:val="00AA5A00"/>
    <w:rsid w:val="00AB0017"/>
    <w:rsid w:val="00AB161E"/>
    <w:rsid w:val="00AC091B"/>
    <w:rsid w:val="00AC1176"/>
    <w:rsid w:val="00AC14B9"/>
    <w:rsid w:val="00AC29C8"/>
    <w:rsid w:val="00AD79A6"/>
    <w:rsid w:val="00AE4C4A"/>
    <w:rsid w:val="00AE70C4"/>
    <w:rsid w:val="00AF7A5D"/>
    <w:rsid w:val="00B00015"/>
    <w:rsid w:val="00B0559D"/>
    <w:rsid w:val="00B06822"/>
    <w:rsid w:val="00B219F9"/>
    <w:rsid w:val="00B3003C"/>
    <w:rsid w:val="00B34B1F"/>
    <w:rsid w:val="00B45B80"/>
    <w:rsid w:val="00B47C27"/>
    <w:rsid w:val="00B502A7"/>
    <w:rsid w:val="00B5198B"/>
    <w:rsid w:val="00B52651"/>
    <w:rsid w:val="00B54D6F"/>
    <w:rsid w:val="00B55F32"/>
    <w:rsid w:val="00B579E5"/>
    <w:rsid w:val="00B60DD6"/>
    <w:rsid w:val="00B72D93"/>
    <w:rsid w:val="00B74065"/>
    <w:rsid w:val="00B82063"/>
    <w:rsid w:val="00B8766D"/>
    <w:rsid w:val="00B90860"/>
    <w:rsid w:val="00B9390A"/>
    <w:rsid w:val="00BB6845"/>
    <w:rsid w:val="00BC37ED"/>
    <w:rsid w:val="00BD2550"/>
    <w:rsid w:val="00BE5C2C"/>
    <w:rsid w:val="00BE6BCF"/>
    <w:rsid w:val="00BF5146"/>
    <w:rsid w:val="00C01500"/>
    <w:rsid w:val="00C40442"/>
    <w:rsid w:val="00C42AC3"/>
    <w:rsid w:val="00C44251"/>
    <w:rsid w:val="00C45988"/>
    <w:rsid w:val="00C5041B"/>
    <w:rsid w:val="00C60803"/>
    <w:rsid w:val="00C62917"/>
    <w:rsid w:val="00C63027"/>
    <w:rsid w:val="00C71829"/>
    <w:rsid w:val="00C760CF"/>
    <w:rsid w:val="00C76C0B"/>
    <w:rsid w:val="00C96F2F"/>
    <w:rsid w:val="00CA32D1"/>
    <w:rsid w:val="00CB2DB5"/>
    <w:rsid w:val="00CB78A0"/>
    <w:rsid w:val="00CD106D"/>
    <w:rsid w:val="00CD3676"/>
    <w:rsid w:val="00CD7BBA"/>
    <w:rsid w:val="00CF11DE"/>
    <w:rsid w:val="00CF5326"/>
    <w:rsid w:val="00D01046"/>
    <w:rsid w:val="00D024F4"/>
    <w:rsid w:val="00D0353D"/>
    <w:rsid w:val="00D06E6C"/>
    <w:rsid w:val="00D123AA"/>
    <w:rsid w:val="00D156E9"/>
    <w:rsid w:val="00D37E78"/>
    <w:rsid w:val="00D44519"/>
    <w:rsid w:val="00D44B8D"/>
    <w:rsid w:val="00D47683"/>
    <w:rsid w:val="00D511D2"/>
    <w:rsid w:val="00D550D0"/>
    <w:rsid w:val="00D812EA"/>
    <w:rsid w:val="00D843EF"/>
    <w:rsid w:val="00D855D5"/>
    <w:rsid w:val="00D93F6F"/>
    <w:rsid w:val="00D96174"/>
    <w:rsid w:val="00DA1E52"/>
    <w:rsid w:val="00DA2785"/>
    <w:rsid w:val="00DA3298"/>
    <w:rsid w:val="00DB2030"/>
    <w:rsid w:val="00DC2367"/>
    <w:rsid w:val="00DC37CD"/>
    <w:rsid w:val="00DD6DC7"/>
    <w:rsid w:val="00E01F09"/>
    <w:rsid w:val="00E11EFC"/>
    <w:rsid w:val="00E1239C"/>
    <w:rsid w:val="00E1624C"/>
    <w:rsid w:val="00E16530"/>
    <w:rsid w:val="00E21D0D"/>
    <w:rsid w:val="00E27D91"/>
    <w:rsid w:val="00E334C7"/>
    <w:rsid w:val="00E36D27"/>
    <w:rsid w:val="00E40A44"/>
    <w:rsid w:val="00E716B5"/>
    <w:rsid w:val="00E7366C"/>
    <w:rsid w:val="00E74D9F"/>
    <w:rsid w:val="00E75443"/>
    <w:rsid w:val="00E76116"/>
    <w:rsid w:val="00E82FD0"/>
    <w:rsid w:val="00E852E0"/>
    <w:rsid w:val="00E864EA"/>
    <w:rsid w:val="00E8769E"/>
    <w:rsid w:val="00E928B5"/>
    <w:rsid w:val="00E95EBE"/>
    <w:rsid w:val="00E974C6"/>
    <w:rsid w:val="00EA4BE5"/>
    <w:rsid w:val="00EC1AE7"/>
    <w:rsid w:val="00EC29D1"/>
    <w:rsid w:val="00EC6DC8"/>
    <w:rsid w:val="00ED1602"/>
    <w:rsid w:val="00EE1B94"/>
    <w:rsid w:val="00EF6001"/>
    <w:rsid w:val="00F0180B"/>
    <w:rsid w:val="00F052CF"/>
    <w:rsid w:val="00F06897"/>
    <w:rsid w:val="00F0748B"/>
    <w:rsid w:val="00F104DC"/>
    <w:rsid w:val="00F113DD"/>
    <w:rsid w:val="00F1577E"/>
    <w:rsid w:val="00F251D7"/>
    <w:rsid w:val="00F25244"/>
    <w:rsid w:val="00F31137"/>
    <w:rsid w:val="00F40511"/>
    <w:rsid w:val="00F46007"/>
    <w:rsid w:val="00F47D67"/>
    <w:rsid w:val="00F57D2A"/>
    <w:rsid w:val="00F66C46"/>
    <w:rsid w:val="00F678C6"/>
    <w:rsid w:val="00F76C58"/>
    <w:rsid w:val="00F9186B"/>
    <w:rsid w:val="00F9513D"/>
    <w:rsid w:val="00FA5344"/>
    <w:rsid w:val="00FA5484"/>
    <w:rsid w:val="00FB1319"/>
    <w:rsid w:val="00FC1A90"/>
    <w:rsid w:val="00FD3263"/>
    <w:rsid w:val="00FD7A01"/>
    <w:rsid w:val="00FE1464"/>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90113"/>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 w:type="character" w:styleId="Hipervnculo">
    <w:name w:val="Hyperlink"/>
    <w:basedOn w:val="Fuentedeprrafopredeter"/>
    <w:uiPriority w:val="99"/>
    <w:unhideWhenUsed/>
    <w:rsid w:val="003C17BE"/>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 w:type="character" w:styleId="Hipervnculo">
    <w:name w:val="Hyperlink"/>
    <w:basedOn w:val="Fuentedeprrafopredeter"/>
    <w:uiPriority w:val="99"/>
    <w:unhideWhenUsed/>
    <w:rsid w:val="003C17B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361370991">
      <w:bodyDiv w:val="1"/>
      <w:marLeft w:val="0"/>
      <w:marRight w:val="0"/>
      <w:marTop w:val="0"/>
      <w:marBottom w:val="0"/>
      <w:divBdr>
        <w:top w:val="none" w:sz="0" w:space="0" w:color="auto"/>
        <w:left w:val="none" w:sz="0" w:space="0" w:color="auto"/>
        <w:bottom w:val="none" w:sz="0" w:space="0" w:color="auto"/>
        <w:right w:val="none" w:sz="0" w:space="0" w:color="auto"/>
      </w:divBdr>
    </w:div>
    <w:div w:id="377240245">
      <w:bodyDiv w:val="1"/>
      <w:marLeft w:val="0"/>
      <w:marRight w:val="0"/>
      <w:marTop w:val="0"/>
      <w:marBottom w:val="0"/>
      <w:divBdr>
        <w:top w:val="none" w:sz="0" w:space="0" w:color="auto"/>
        <w:left w:val="none" w:sz="0" w:space="0" w:color="auto"/>
        <w:bottom w:val="none" w:sz="0" w:space="0" w:color="auto"/>
        <w:right w:val="none" w:sz="0" w:space="0" w:color="auto"/>
      </w:divBdr>
    </w:div>
    <w:div w:id="450050842">
      <w:bodyDiv w:val="1"/>
      <w:marLeft w:val="0"/>
      <w:marRight w:val="0"/>
      <w:marTop w:val="0"/>
      <w:marBottom w:val="0"/>
      <w:divBdr>
        <w:top w:val="none" w:sz="0" w:space="0" w:color="auto"/>
        <w:left w:val="none" w:sz="0" w:space="0" w:color="auto"/>
        <w:bottom w:val="none" w:sz="0" w:space="0" w:color="auto"/>
        <w:right w:val="none" w:sz="0" w:space="0" w:color="auto"/>
      </w:divBdr>
    </w:div>
    <w:div w:id="20775858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17768E-6925-4484-9322-093E92C1D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11</Pages>
  <Words>2622</Words>
  <Characters>14423</Characters>
  <Application>Microsoft Office Word</Application>
  <DocSecurity>0</DocSecurity>
  <Lines>120</Lines>
  <Paragraphs>34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17011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3</cp:revision>
  <cp:lastPrinted>2022-01-19T15:43:00Z</cp:lastPrinted>
  <dcterms:created xsi:type="dcterms:W3CDTF">2022-06-16T00:16:00Z</dcterms:created>
  <dcterms:modified xsi:type="dcterms:W3CDTF">2022-06-16T00:33:00Z</dcterms:modified>
</cp:coreProperties>
</file>