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0" w:type="auto"/>
        <w:tblInd w:w="3510" w:type="dxa"/>
        <w:tblLook w:val="04A0"/>
      </w:tblPr>
      <w:tblGrid>
        <w:gridCol w:w="5184"/>
      </w:tblGrid>
      <w:tr w:rsidR="00E7576F" w:rsidRPr="00E7576F"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E7576F" w:rsidRDefault="00E7576F" w:rsidP="003111FD">
            <w:pPr>
              <w:spacing w:line="360" w:lineRule="auto"/>
              <w:ind w:left="-108"/>
              <w:jc w:val="both"/>
              <w:rPr>
                <w:rFonts w:ascii="Arial" w:hAnsi="Arial" w:cs="Arial"/>
                <w:sz w:val="24"/>
                <w:szCs w:val="24"/>
                <w:lang w:eastAsia="es-ES"/>
              </w:rPr>
            </w:pPr>
            <w:bookmarkStart w:id="0" w:name="_Hlk520393671"/>
            <w:r w:rsidRPr="00E7576F">
              <w:rPr>
                <w:rFonts w:ascii="Arial" w:hAnsi="Arial" w:cs="Arial"/>
                <w:b/>
                <w:sz w:val="24"/>
                <w:szCs w:val="24"/>
                <w:lang w:eastAsia="es-ES"/>
              </w:rPr>
              <w:t xml:space="preserve">RECURSO DE REVISIÓN: </w:t>
            </w:r>
            <w:r w:rsidR="003111FD">
              <w:rPr>
                <w:rFonts w:ascii="Arial" w:hAnsi="Arial" w:cs="Arial"/>
                <w:sz w:val="24"/>
                <w:szCs w:val="24"/>
                <w:lang w:eastAsia="es-ES"/>
              </w:rPr>
              <w:t>RR-</w:t>
            </w:r>
            <w:r w:rsidR="004C354E">
              <w:rPr>
                <w:rFonts w:ascii="Arial" w:hAnsi="Arial" w:cs="Arial"/>
                <w:sz w:val="24"/>
                <w:szCs w:val="24"/>
                <w:lang w:eastAsia="es-ES"/>
              </w:rPr>
              <w:t>804</w:t>
            </w:r>
            <w:r w:rsidR="003111FD">
              <w:rPr>
                <w:rFonts w:ascii="Arial" w:hAnsi="Arial" w:cs="Arial"/>
                <w:sz w:val="24"/>
                <w:szCs w:val="24"/>
                <w:lang w:eastAsia="es-ES"/>
              </w:rPr>
              <w:t>/2022</w:t>
            </w:r>
            <w:r w:rsidR="00CC6EB0">
              <w:rPr>
                <w:rFonts w:ascii="Arial" w:hAnsi="Arial" w:cs="Arial"/>
                <w:sz w:val="24"/>
                <w:szCs w:val="24"/>
                <w:lang w:eastAsia="es-ES"/>
              </w:rPr>
              <w:t>-3</w:t>
            </w:r>
          </w:p>
        </w:tc>
      </w:tr>
      <w:tr w:rsidR="00E7576F" w:rsidRPr="00E7576F"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E7576F" w:rsidRDefault="000248E7" w:rsidP="00E7576F">
            <w:pPr>
              <w:spacing w:line="360" w:lineRule="auto"/>
              <w:ind w:left="-108"/>
              <w:jc w:val="both"/>
              <w:rPr>
                <w:rFonts w:ascii="Arial" w:hAnsi="Arial" w:cs="Arial"/>
                <w:sz w:val="24"/>
                <w:szCs w:val="24"/>
                <w:lang w:eastAsia="es-ES"/>
              </w:rPr>
            </w:pPr>
            <w:r>
              <w:rPr>
                <w:rFonts w:ascii="Arial" w:hAnsi="Arial" w:cs="Arial"/>
                <w:b/>
                <w:sz w:val="24"/>
                <w:szCs w:val="24"/>
                <w:lang w:eastAsia="es-ES"/>
              </w:rPr>
              <w:t xml:space="preserve">SUJETO </w:t>
            </w:r>
            <w:r w:rsidR="00E7576F" w:rsidRPr="00E7576F">
              <w:rPr>
                <w:rFonts w:ascii="Arial" w:hAnsi="Arial" w:cs="Arial"/>
                <w:b/>
                <w:sz w:val="24"/>
                <w:szCs w:val="24"/>
                <w:lang w:eastAsia="es-ES"/>
              </w:rPr>
              <w:t>OBLIGADO:</w:t>
            </w:r>
            <w:r w:rsidR="003111FD">
              <w:rPr>
                <w:rFonts w:ascii="Arial" w:eastAsia="Arial Unicode MS" w:hAnsi="Arial" w:cs="Arial"/>
                <w:sz w:val="24"/>
                <w:szCs w:val="24"/>
                <w:lang w:eastAsia="es-ES"/>
              </w:rPr>
              <w:t xml:space="preserve"> </w:t>
            </w:r>
            <w:r>
              <w:rPr>
                <w:rFonts w:ascii="Arial" w:eastAsia="Arial Unicode MS" w:hAnsi="Arial" w:cs="Arial"/>
                <w:sz w:val="24"/>
                <w:szCs w:val="24"/>
                <w:lang w:eastAsia="es-ES"/>
              </w:rPr>
              <w:t>CENTRO DE PRODUCCIÓN SANTA RITA S.A. DE C.V.</w:t>
            </w:r>
            <w:r w:rsidR="00E7576F" w:rsidRPr="00E7576F">
              <w:rPr>
                <w:rFonts w:ascii="Arial" w:eastAsia="Arial Unicode MS" w:hAnsi="Arial" w:cs="Arial"/>
                <w:sz w:val="24"/>
                <w:szCs w:val="24"/>
                <w:lang w:eastAsia="es-ES"/>
              </w:rPr>
              <w:t xml:space="preserve"> </w:t>
            </w:r>
          </w:p>
        </w:tc>
      </w:tr>
      <w:tr w:rsidR="00E7576F" w:rsidRPr="00E7576F"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E7576F" w:rsidRDefault="00E7576F" w:rsidP="00E7576F">
            <w:pPr>
              <w:spacing w:line="360" w:lineRule="auto"/>
              <w:ind w:left="-108"/>
              <w:jc w:val="both"/>
              <w:rPr>
                <w:rFonts w:ascii="Arial" w:hAnsi="Arial" w:cs="Arial"/>
                <w:sz w:val="24"/>
                <w:szCs w:val="24"/>
                <w:lang w:eastAsia="es-ES"/>
              </w:rPr>
            </w:pPr>
            <w:r w:rsidRPr="00E7576F">
              <w:rPr>
                <w:rFonts w:ascii="Arial" w:hAnsi="Arial" w:cs="Arial"/>
                <w:b/>
                <w:sz w:val="24"/>
                <w:szCs w:val="24"/>
                <w:lang w:eastAsia="es-ES"/>
              </w:rPr>
              <w:t>COMISIONAD</w:t>
            </w:r>
            <w:r w:rsidR="000248E7">
              <w:rPr>
                <w:rFonts w:ascii="Arial" w:hAnsi="Arial" w:cs="Arial"/>
                <w:b/>
                <w:sz w:val="24"/>
                <w:szCs w:val="24"/>
                <w:lang w:eastAsia="es-ES"/>
              </w:rPr>
              <w:t>A</w:t>
            </w:r>
            <w:r w:rsidRPr="00E7576F">
              <w:rPr>
                <w:rFonts w:ascii="Arial" w:hAnsi="Arial" w:cs="Arial"/>
                <w:b/>
                <w:sz w:val="24"/>
                <w:szCs w:val="24"/>
                <w:lang w:eastAsia="es-ES"/>
              </w:rPr>
              <w:t xml:space="preserve"> PONENTE: </w:t>
            </w:r>
            <w:r w:rsidR="000248E7">
              <w:rPr>
                <w:rFonts w:ascii="Arial" w:hAnsi="Arial" w:cs="Arial"/>
                <w:sz w:val="24"/>
                <w:szCs w:val="24"/>
                <w:lang w:eastAsia="es-ES"/>
              </w:rPr>
              <w:t>ANA CRISTINA GARCÍA NALES.</w:t>
            </w:r>
          </w:p>
        </w:tc>
      </w:tr>
    </w:tbl>
    <w:p w:rsidR="00E7576F" w:rsidRPr="00E7576F" w:rsidRDefault="00E7576F" w:rsidP="00E7576F">
      <w:pPr>
        <w:spacing w:after="0" w:line="360" w:lineRule="auto"/>
        <w:jc w:val="both"/>
        <w:rPr>
          <w:rFonts w:ascii="Arial" w:eastAsia="Times New Roman" w:hAnsi="Arial" w:cs="Arial"/>
          <w:b/>
          <w:sz w:val="24"/>
          <w:szCs w:val="24"/>
          <w:lang w:eastAsia="es-ES"/>
        </w:rPr>
      </w:pPr>
    </w:p>
    <w:p w:rsidR="00E7576F" w:rsidRPr="00E7576F" w:rsidRDefault="00E7576F" w:rsidP="00F102F0">
      <w:pPr>
        <w:spacing w:after="0" w:line="360" w:lineRule="auto"/>
        <w:ind w:firstLine="708"/>
        <w:jc w:val="both"/>
        <w:rPr>
          <w:rFonts w:ascii="Arial" w:eastAsia="BatangChe" w:hAnsi="Arial" w:cs="Arial"/>
          <w:sz w:val="24"/>
          <w:szCs w:val="24"/>
          <w:lang w:eastAsia="es-ES"/>
        </w:rPr>
      </w:pPr>
      <w:r w:rsidRPr="00E7576F">
        <w:rPr>
          <w:rFonts w:ascii="Arial" w:eastAsia="Arial Unicode MS" w:hAnsi="Arial" w:cs="Arial"/>
          <w:sz w:val="24"/>
          <w:szCs w:val="24"/>
          <w:lang w:eastAsia="es-ES"/>
        </w:rPr>
        <w:t xml:space="preserve">San Luis Potosí, San Luis Potosí, </w:t>
      </w:r>
      <w:r w:rsidRPr="00E7576F">
        <w:rPr>
          <w:rFonts w:ascii="Arial" w:eastAsia="BatangChe" w:hAnsi="Arial" w:cs="Arial"/>
          <w:sz w:val="24"/>
          <w:szCs w:val="24"/>
          <w:lang w:eastAsia="es-ES"/>
        </w:rPr>
        <w:t xml:space="preserve">Sesión Extraordinaria del Pleno de la Comisión Estatal de Garantía de Acceso a la Información Pública, </w:t>
      </w:r>
      <w:r w:rsidR="008F5C07">
        <w:rPr>
          <w:rFonts w:ascii="Arial" w:eastAsia="BatangChe" w:hAnsi="Arial" w:cs="Arial"/>
          <w:sz w:val="24"/>
          <w:szCs w:val="24"/>
          <w:lang w:eastAsia="es-ES"/>
        </w:rPr>
        <w:t>13 trece</w:t>
      </w:r>
      <w:r w:rsidR="000248E7">
        <w:rPr>
          <w:rFonts w:ascii="Arial" w:eastAsia="BatangChe" w:hAnsi="Arial" w:cs="Arial"/>
          <w:sz w:val="24"/>
          <w:szCs w:val="24"/>
          <w:lang w:eastAsia="es-ES"/>
        </w:rPr>
        <w:t xml:space="preserve"> de julio de 2022 </w:t>
      </w:r>
      <w:r w:rsidRPr="00E7576F">
        <w:rPr>
          <w:rFonts w:ascii="Arial" w:eastAsia="BatangChe" w:hAnsi="Arial" w:cs="Arial"/>
          <w:sz w:val="24"/>
          <w:szCs w:val="24"/>
          <w:lang w:eastAsia="es-ES"/>
        </w:rPr>
        <w:t xml:space="preserve">dos mil </w:t>
      </w:r>
      <w:r>
        <w:rPr>
          <w:rFonts w:ascii="Arial" w:eastAsia="BatangChe" w:hAnsi="Arial" w:cs="Arial"/>
          <w:sz w:val="24"/>
          <w:szCs w:val="24"/>
          <w:lang w:eastAsia="es-ES"/>
        </w:rPr>
        <w:t>veintidós</w:t>
      </w:r>
      <w:r w:rsidRPr="00E7576F">
        <w:rPr>
          <w:rFonts w:ascii="Arial" w:eastAsia="BatangChe" w:hAnsi="Arial" w:cs="Arial"/>
          <w:sz w:val="24"/>
          <w:szCs w:val="24"/>
          <w:lang w:eastAsia="es-ES"/>
        </w:rPr>
        <w:t xml:space="preserve">. </w:t>
      </w:r>
    </w:p>
    <w:p w:rsidR="00E7576F" w:rsidRPr="00E7576F" w:rsidRDefault="00E7576F" w:rsidP="00F102F0">
      <w:pPr>
        <w:spacing w:after="0" w:line="360" w:lineRule="auto"/>
        <w:jc w:val="both"/>
        <w:rPr>
          <w:rFonts w:ascii="Arial" w:eastAsia="Arial Unicode MS" w:hAnsi="Arial" w:cs="Arial"/>
          <w:sz w:val="24"/>
          <w:szCs w:val="24"/>
          <w:lang w:eastAsia="es-ES"/>
        </w:rPr>
      </w:pPr>
    </w:p>
    <w:p w:rsidR="00E7576F" w:rsidRDefault="00930160" w:rsidP="00F102F0">
      <w:pPr>
        <w:spacing w:after="0" w:line="360" w:lineRule="auto"/>
        <w:ind w:firstLine="708"/>
        <w:jc w:val="both"/>
        <w:rPr>
          <w:rFonts w:ascii="Arial" w:eastAsia="Arial Unicode MS" w:hAnsi="Arial" w:cs="Arial"/>
          <w:b/>
          <w:sz w:val="24"/>
          <w:szCs w:val="24"/>
          <w:lang w:eastAsia="es-ES"/>
        </w:rPr>
      </w:pPr>
      <w:r w:rsidRPr="00930160">
        <w:rPr>
          <w:rFonts w:ascii="Arial" w:eastAsia="Arial Unicode MS" w:hAnsi="Arial" w:cs="Arial"/>
          <w:b/>
          <w:bCs/>
          <w:sz w:val="24"/>
          <w:szCs w:val="24"/>
          <w:lang w:eastAsia="es-ES"/>
        </w:rPr>
        <w:t>VISTOS</w:t>
      </w:r>
      <w:r w:rsidR="00E7576F" w:rsidRPr="00E7576F">
        <w:rPr>
          <w:rFonts w:ascii="Arial" w:eastAsia="Arial Unicode MS" w:hAnsi="Arial" w:cs="Arial"/>
          <w:sz w:val="24"/>
          <w:szCs w:val="24"/>
          <w:lang w:eastAsia="es-ES"/>
        </w:rPr>
        <w:t>, para resolver los autos que conforman el expediente citado al rubro</w:t>
      </w:r>
      <w:r w:rsidR="00E7576F" w:rsidRPr="00F102F0">
        <w:rPr>
          <w:rFonts w:ascii="Arial" w:eastAsia="Arial Unicode MS" w:hAnsi="Arial" w:cs="Arial"/>
          <w:sz w:val="24"/>
          <w:szCs w:val="24"/>
          <w:lang w:eastAsia="es-ES"/>
        </w:rPr>
        <w:t>;</w:t>
      </w:r>
      <w:r w:rsidR="00E7576F" w:rsidRPr="00E7576F">
        <w:rPr>
          <w:rFonts w:ascii="Arial" w:eastAsia="Arial Unicode MS" w:hAnsi="Arial" w:cs="Arial"/>
          <w:b/>
          <w:sz w:val="24"/>
          <w:szCs w:val="24"/>
          <w:lang w:eastAsia="es-ES"/>
        </w:rPr>
        <w:t xml:space="preserve"> </w:t>
      </w:r>
      <w:r w:rsidR="00E7576F" w:rsidRPr="00E7576F">
        <w:rPr>
          <w:rFonts w:ascii="Arial" w:eastAsia="Arial Unicode MS" w:hAnsi="Arial" w:cs="Arial"/>
          <w:sz w:val="24"/>
          <w:szCs w:val="24"/>
          <w:lang w:eastAsia="es-ES"/>
        </w:rPr>
        <w:t>y</w:t>
      </w:r>
      <w:r w:rsidR="00E7576F" w:rsidRPr="00E7576F">
        <w:rPr>
          <w:rFonts w:ascii="Arial" w:eastAsia="Arial Unicode MS" w:hAnsi="Arial" w:cs="Arial"/>
          <w:b/>
          <w:sz w:val="24"/>
          <w:szCs w:val="24"/>
          <w:lang w:eastAsia="es-ES"/>
        </w:rPr>
        <w:t xml:space="preserve">  </w:t>
      </w:r>
    </w:p>
    <w:p w:rsidR="000248E7" w:rsidRPr="00E7576F" w:rsidRDefault="000248E7" w:rsidP="000248E7">
      <w:pPr>
        <w:spacing w:after="0" w:line="360" w:lineRule="auto"/>
        <w:ind w:firstLine="708"/>
        <w:jc w:val="both"/>
        <w:rPr>
          <w:rFonts w:ascii="Arial" w:eastAsia="Arial Unicode MS" w:hAnsi="Arial" w:cs="Arial"/>
          <w:b/>
          <w:sz w:val="24"/>
          <w:szCs w:val="24"/>
          <w:lang w:eastAsia="es-ES"/>
        </w:rPr>
      </w:pPr>
    </w:p>
    <w:p w:rsidR="00E7576F" w:rsidRPr="000D1C1D" w:rsidRDefault="00E7576F" w:rsidP="00E7576F">
      <w:pPr>
        <w:spacing w:after="0" w:line="360" w:lineRule="auto"/>
        <w:ind w:firstLine="900"/>
        <w:jc w:val="center"/>
        <w:rPr>
          <w:rFonts w:ascii="Arial" w:eastAsia="Arial Unicode MS" w:hAnsi="Arial" w:cs="Arial"/>
          <w:b/>
          <w:sz w:val="24"/>
          <w:szCs w:val="24"/>
          <w:lang w:val="pt-BR" w:eastAsia="es-ES"/>
        </w:rPr>
      </w:pPr>
      <w:r w:rsidRPr="000D1C1D">
        <w:rPr>
          <w:rFonts w:ascii="Arial" w:eastAsia="Arial Unicode MS" w:hAnsi="Arial" w:cs="Arial"/>
          <w:b/>
          <w:sz w:val="24"/>
          <w:szCs w:val="24"/>
          <w:lang w:val="pt-BR" w:eastAsia="es-ES"/>
        </w:rPr>
        <w:t>R E S U L T A N D O:</w:t>
      </w:r>
    </w:p>
    <w:p w:rsidR="00E7576F" w:rsidRPr="000D1C1D" w:rsidRDefault="00E7576F" w:rsidP="00E7576F">
      <w:pPr>
        <w:spacing w:after="0" w:line="360" w:lineRule="auto"/>
        <w:ind w:firstLine="900"/>
        <w:jc w:val="center"/>
        <w:rPr>
          <w:rFonts w:ascii="Arial" w:eastAsia="Arial Unicode MS" w:hAnsi="Arial" w:cs="Arial"/>
          <w:b/>
          <w:sz w:val="24"/>
          <w:szCs w:val="24"/>
          <w:lang w:val="pt-BR" w:eastAsia="es-ES"/>
        </w:rPr>
      </w:pPr>
    </w:p>
    <w:p w:rsidR="00E7576F" w:rsidRDefault="00E7576F" w:rsidP="00F102F0">
      <w:pPr>
        <w:spacing w:after="0" w:line="360" w:lineRule="auto"/>
        <w:ind w:firstLine="709"/>
        <w:jc w:val="both"/>
        <w:rPr>
          <w:rFonts w:ascii="Arial" w:eastAsia="Arial Unicode MS" w:hAnsi="Arial" w:cs="Arial"/>
          <w:sz w:val="24"/>
          <w:szCs w:val="24"/>
          <w:lang w:eastAsia="es-ES"/>
        </w:rPr>
      </w:pPr>
      <w:r w:rsidRPr="00E7576F">
        <w:rPr>
          <w:rFonts w:ascii="Arial" w:eastAsia="Arial Unicode MS" w:hAnsi="Arial" w:cs="Arial"/>
          <w:b/>
          <w:sz w:val="24"/>
          <w:szCs w:val="24"/>
          <w:lang w:eastAsia="es-ES"/>
        </w:rPr>
        <w:t>PRIMERO.</w:t>
      </w:r>
      <w:r w:rsidRPr="00E7576F">
        <w:rPr>
          <w:rFonts w:ascii="Arial" w:eastAsia="Arial Unicode MS" w:hAnsi="Arial" w:cs="Arial"/>
          <w:sz w:val="24"/>
          <w:szCs w:val="24"/>
          <w:lang w:eastAsia="es-ES"/>
        </w:rPr>
        <w:t xml:space="preserve"> </w:t>
      </w:r>
      <w:r w:rsidR="00F42B53" w:rsidRPr="00F42B53">
        <w:rPr>
          <w:rFonts w:ascii="Arial" w:eastAsia="Arial Unicode MS" w:hAnsi="Arial" w:cs="Arial"/>
          <w:b/>
          <w:sz w:val="24"/>
          <w:szCs w:val="24"/>
          <w:lang w:eastAsia="es-ES"/>
        </w:rPr>
        <w:t>Solicitud de acceso a la información pública.</w:t>
      </w:r>
      <w:r w:rsidR="00F42B53" w:rsidRPr="00F42B53">
        <w:rPr>
          <w:rFonts w:ascii="Arial" w:eastAsia="Arial Unicode MS" w:hAnsi="Arial" w:cs="Arial"/>
          <w:sz w:val="24"/>
          <w:szCs w:val="24"/>
          <w:lang w:eastAsia="es-ES"/>
        </w:rPr>
        <w:t xml:space="preserve"> </w:t>
      </w:r>
      <w:r w:rsidRPr="00E7576F">
        <w:rPr>
          <w:rFonts w:ascii="Arial" w:eastAsia="Arial Unicode MS" w:hAnsi="Arial" w:cs="Arial"/>
          <w:sz w:val="24"/>
          <w:szCs w:val="24"/>
          <w:lang w:eastAsia="es-ES"/>
        </w:rPr>
        <w:t xml:space="preserve">El </w:t>
      </w:r>
      <w:r w:rsidR="004C354E">
        <w:rPr>
          <w:rFonts w:ascii="Arial" w:eastAsia="Arial Unicode MS" w:hAnsi="Arial" w:cs="Arial"/>
          <w:sz w:val="24"/>
          <w:szCs w:val="24"/>
          <w:lang w:eastAsia="es-ES"/>
        </w:rPr>
        <w:t>15</w:t>
      </w:r>
      <w:r w:rsidR="00F42B53">
        <w:rPr>
          <w:rFonts w:ascii="Arial" w:eastAsia="Arial Unicode MS" w:hAnsi="Arial" w:cs="Arial"/>
          <w:sz w:val="24"/>
          <w:szCs w:val="24"/>
          <w:lang w:eastAsia="es-ES"/>
        </w:rPr>
        <w:t xml:space="preserve"> </w:t>
      </w:r>
      <w:r w:rsidR="004C354E">
        <w:rPr>
          <w:rFonts w:ascii="Arial" w:eastAsia="Arial Unicode MS" w:hAnsi="Arial" w:cs="Arial"/>
          <w:sz w:val="24"/>
          <w:szCs w:val="24"/>
          <w:lang w:eastAsia="es-ES"/>
        </w:rPr>
        <w:t>quince</w:t>
      </w:r>
      <w:r w:rsidR="00F42B53">
        <w:rPr>
          <w:rFonts w:ascii="Arial" w:eastAsia="Arial Unicode MS" w:hAnsi="Arial" w:cs="Arial"/>
          <w:sz w:val="24"/>
          <w:szCs w:val="24"/>
          <w:lang w:eastAsia="es-ES"/>
        </w:rPr>
        <w:t xml:space="preserve"> de marzo de 2022 </w:t>
      </w:r>
      <w:r w:rsidR="003111FD">
        <w:rPr>
          <w:rFonts w:ascii="Arial" w:eastAsia="Arial Unicode MS" w:hAnsi="Arial" w:cs="Arial"/>
          <w:sz w:val="24"/>
          <w:szCs w:val="24"/>
          <w:lang w:eastAsia="es-ES"/>
        </w:rPr>
        <w:t xml:space="preserve">dos mil veintidós, el recurrente presentó </w:t>
      </w:r>
      <w:r w:rsidR="00391023">
        <w:rPr>
          <w:rFonts w:ascii="Arial" w:eastAsia="Arial Unicode MS" w:hAnsi="Arial" w:cs="Arial"/>
          <w:sz w:val="24"/>
          <w:szCs w:val="24"/>
          <w:lang w:eastAsia="es-ES"/>
        </w:rPr>
        <w:t xml:space="preserve">a través de la Plataforma Nacional de Transparencia, </w:t>
      </w:r>
      <w:r w:rsidRPr="00E7576F">
        <w:rPr>
          <w:rFonts w:ascii="Arial" w:eastAsia="Arial Unicode MS" w:hAnsi="Arial" w:cs="Arial"/>
          <w:sz w:val="24"/>
          <w:szCs w:val="24"/>
          <w:lang w:eastAsia="es-ES"/>
        </w:rPr>
        <w:t>una solicitud de información,</w:t>
      </w:r>
      <w:r w:rsidR="00391023" w:rsidRPr="00391023">
        <w:rPr>
          <w:rFonts w:ascii="Arial" w:eastAsia="Arial Unicode MS" w:hAnsi="Arial" w:cs="Arial"/>
          <w:sz w:val="24"/>
          <w:szCs w:val="24"/>
          <w:lang w:eastAsia="es-ES"/>
        </w:rPr>
        <w:t xml:space="preserve"> </w:t>
      </w:r>
      <w:r w:rsidR="00391023">
        <w:rPr>
          <w:rFonts w:ascii="Arial" w:eastAsia="Arial Unicode MS" w:hAnsi="Arial" w:cs="Arial"/>
          <w:sz w:val="24"/>
          <w:szCs w:val="24"/>
          <w:lang w:eastAsia="es-ES"/>
        </w:rPr>
        <w:t xml:space="preserve">ante el </w:t>
      </w:r>
      <w:r w:rsidR="00391023">
        <w:rPr>
          <w:rFonts w:ascii="Arial" w:eastAsia="Arial Unicode MS" w:hAnsi="Arial" w:cs="Arial"/>
          <w:b/>
          <w:bCs/>
          <w:sz w:val="24"/>
          <w:szCs w:val="24"/>
          <w:lang w:eastAsia="es-ES"/>
        </w:rPr>
        <w:t>CENTRO DE PRODUCCIÓN SANTA RITA S.A. DE C.V.,</w:t>
      </w:r>
      <w:r w:rsidR="00391023" w:rsidRPr="00E7576F">
        <w:rPr>
          <w:rFonts w:ascii="Arial" w:eastAsia="Arial Unicode MS" w:hAnsi="Arial" w:cs="Arial"/>
          <w:b/>
          <w:sz w:val="24"/>
          <w:szCs w:val="24"/>
          <w:lang w:eastAsia="es-ES"/>
        </w:rPr>
        <w:t xml:space="preserve"> </w:t>
      </w:r>
      <w:r w:rsidRPr="00E7576F">
        <w:rPr>
          <w:rFonts w:ascii="Arial" w:eastAsia="Arial Unicode MS" w:hAnsi="Arial" w:cs="Arial"/>
          <w:sz w:val="24"/>
          <w:szCs w:val="24"/>
          <w:lang w:eastAsia="es-ES"/>
        </w:rPr>
        <w:t>a la cual le fue asignado</w:t>
      </w:r>
      <w:r w:rsidR="003111FD">
        <w:rPr>
          <w:rFonts w:ascii="Arial" w:eastAsia="Arial Unicode MS" w:hAnsi="Arial" w:cs="Arial"/>
          <w:sz w:val="24"/>
          <w:szCs w:val="24"/>
          <w:lang w:eastAsia="es-ES"/>
        </w:rPr>
        <w:t xml:space="preserve"> el número de folio </w:t>
      </w:r>
      <w:r w:rsidR="00F42B53">
        <w:rPr>
          <w:rFonts w:ascii="Arial" w:eastAsia="Arial Unicode MS" w:hAnsi="Arial" w:cs="Arial"/>
          <w:sz w:val="24"/>
          <w:szCs w:val="24"/>
          <w:lang w:eastAsia="es-ES"/>
        </w:rPr>
        <w:t xml:space="preserve">electrónico </w:t>
      </w:r>
      <w:r w:rsidR="004C354E">
        <w:rPr>
          <w:rFonts w:ascii="Arial" w:eastAsia="Arial Unicode MS" w:hAnsi="Arial" w:cs="Arial"/>
          <w:sz w:val="24"/>
          <w:szCs w:val="24"/>
          <w:lang w:eastAsia="es-ES"/>
        </w:rPr>
        <w:t>240467422000013</w:t>
      </w:r>
      <w:r w:rsidR="00F42B53">
        <w:rPr>
          <w:rFonts w:ascii="Arial" w:eastAsia="Arial Unicode MS" w:hAnsi="Arial" w:cs="Arial"/>
          <w:sz w:val="24"/>
          <w:szCs w:val="24"/>
          <w:lang w:eastAsia="es-ES"/>
        </w:rPr>
        <w:t xml:space="preserve">, en la que requirió lo siguiente: </w:t>
      </w:r>
    </w:p>
    <w:p w:rsidR="00657240" w:rsidRPr="00657240" w:rsidRDefault="00657240" w:rsidP="00657240">
      <w:pPr>
        <w:pStyle w:val="Prrafodelista"/>
        <w:spacing w:after="0" w:line="240" w:lineRule="auto"/>
        <w:ind w:left="1494" w:right="1185"/>
        <w:jc w:val="both"/>
        <w:rPr>
          <w:rFonts w:ascii="Arial" w:eastAsia="Arial Unicode MS" w:hAnsi="Arial" w:cs="Arial"/>
          <w:iCs/>
          <w:lang w:eastAsia="es-ES"/>
        </w:rPr>
      </w:pPr>
      <w:r w:rsidRPr="00657240">
        <w:rPr>
          <w:rFonts w:ascii="Arial" w:eastAsia="Arial Unicode MS" w:hAnsi="Arial" w:cs="Arial"/>
          <w:iCs/>
          <w:lang w:eastAsia="es-ES"/>
        </w:rPr>
        <w:t>“[...]</w:t>
      </w:r>
    </w:p>
    <w:p w:rsidR="00657240" w:rsidRPr="00657240" w:rsidRDefault="00657240" w:rsidP="00657240">
      <w:pPr>
        <w:pStyle w:val="Prrafodelista"/>
        <w:spacing w:after="0" w:line="240" w:lineRule="auto"/>
        <w:ind w:left="1494" w:right="1185"/>
        <w:jc w:val="both"/>
        <w:rPr>
          <w:rFonts w:ascii="Arial" w:eastAsia="Arial Unicode MS" w:hAnsi="Arial" w:cs="Arial"/>
          <w:iCs/>
          <w:lang w:eastAsia="es-ES"/>
        </w:rPr>
      </w:pPr>
    </w:p>
    <w:p w:rsidR="00DF27BC" w:rsidRPr="00657240" w:rsidRDefault="001E2DA7" w:rsidP="00DF27BC">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 xml:space="preserve">Solicito </w:t>
      </w:r>
      <w:r w:rsidR="00620D77" w:rsidRPr="00657240">
        <w:rPr>
          <w:rFonts w:ascii="Arial" w:eastAsia="Arial Unicode MS" w:hAnsi="Arial" w:cs="Arial"/>
          <w:iCs/>
          <w:lang w:eastAsia="es-ES"/>
        </w:rPr>
        <w:t xml:space="preserve">se me proporcione copia de los memorándums u oficios emitidos por la Dirección General que no contengan datos personales o se exhiba versión pública. </w:t>
      </w:r>
    </w:p>
    <w:p w:rsidR="00620D77" w:rsidRPr="00657240" w:rsidRDefault="00620D77" w:rsidP="00DF27BC">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Solicito se me proporcione copia de los memorándums u oficios emitidos por la Dirección Administrativa que no contengan datos personales o se exhiba versión pública.</w:t>
      </w:r>
    </w:p>
    <w:p w:rsidR="00620D77" w:rsidRPr="00657240" w:rsidRDefault="00620D77" w:rsidP="00DF27BC">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 xml:space="preserve">Solicito se me proporcione copia de los memorándums u oficios emitidos por la Subdirección General que no contengan datos personales o se exhiba versión pública. </w:t>
      </w:r>
    </w:p>
    <w:p w:rsidR="00620D77" w:rsidRPr="00657240" w:rsidRDefault="00620D77" w:rsidP="00DF27BC">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 xml:space="preserve">Solicito se confirme el parentesco de los siguientes servidores públicos con el actual Gobernador del Estado de San Luis Potosí: JEFE DE COMERCIO EXTERIOR Y MATERIAL DE EMPAQUE SVA </w:t>
      </w:r>
      <w:proofErr w:type="spellStart"/>
      <w:r w:rsidRPr="00657240">
        <w:rPr>
          <w:rFonts w:ascii="Arial" w:eastAsia="Arial Unicode MS" w:hAnsi="Arial" w:cs="Arial"/>
          <w:iCs/>
          <w:lang w:eastAsia="es-ES"/>
        </w:rPr>
        <w:t>America</w:t>
      </w:r>
      <w:proofErr w:type="spellEnd"/>
      <w:r w:rsidRPr="00657240">
        <w:rPr>
          <w:rFonts w:ascii="Arial" w:eastAsia="Arial Unicode MS" w:hAnsi="Arial" w:cs="Arial"/>
          <w:iCs/>
          <w:lang w:eastAsia="es-ES"/>
        </w:rPr>
        <w:t xml:space="preserve"> del Rocío Cardona </w:t>
      </w:r>
      <w:proofErr w:type="spellStart"/>
      <w:r w:rsidRPr="00657240">
        <w:rPr>
          <w:rFonts w:ascii="Arial" w:eastAsia="Arial Unicode MS" w:hAnsi="Arial" w:cs="Arial"/>
          <w:iCs/>
          <w:lang w:eastAsia="es-ES"/>
        </w:rPr>
        <w:t>Cardona</w:t>
      </w:r>
      <w:proofErr w:type="spellEnd"/>
      <w:r w:rsidRPr="00657240">
        <w:rPr>
          <w:rFonts w:ascii="Arial" w:eastAsia="Arial Unicode MS" w:hAnsi="Arial" w:cs="Arial"/>
          <w:iCs/>
          <w:lang w:eastAsia="es-ES"/>
        </w:rPr>
        <w:t xml:space="preserve"> COORDINADORA Alicia del Roció Cardona Campos GERENTE DE MANTENIMIENTO Diego Emmanuel Moreno Cardona. </w:t>
      </w:r>
    </w:p>
    <w:p w:rsidR="00620D77" w:rsidRPr="00657240" w:rsidRDefault="00620D77" w:rsidP="00DF27BC">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 xml:space="preserve">Se solicita se indique, si cuentan con título y cédula profesional los servidores: JEFE DE COMERCIO EXTERIOR Y MATERIAL DE EMPAQUE SVA </w:t>
      </w:r>
      <w:proofErr w:type="spellStart"/>
      <w:r w:rsidRPr="00657240">
        <w:rPr>
          <w:rFonts w:ascii="Arial" w:eastAsia="Arial Unicode MS" w:hAnsi="Arial" w:cs="Arial"/>
          <w:iCs/>
          <w:lang w:eastAsia="es-ES"/>
        </w:rPr>
        <w:t>America</w:t>
      </w:r>
      <w:proofErr w:type="spellEnd"/>
      <w:r w:rsidRPr="00657240">
        <w:rPr>
          <w:rFonts w:ascii="Arial" w:eastAsia="Arial Unicode MS" w:hAnsi="Arial" w:cs="Arial"/>
          <w:iCs/>
          <w:lang w:eastAsia="es-ES"/>
        </w:rPr>
        <w:t xml:space="preserve"> del </w:t>
      </w:r>
      <w:r w:rsidRPr="00657240">
        <w:rPr>
          <w:rFonts w:ascii="Arial" w:eastAsia="Arial Unicode MS" w:hAnsi="Arial" w:cs="Arial"/>
          <w:iCs/>
          <w:lang w:eastAsia="es-ES"/>
        </w:rPr>
        <w:lastRenderedPageBreak/>
        <w:t>Rocío Cardona Campos GERENTE DE MANTENIMIENTO Diego Emmanuel Moreno Cardona.</w:t>
      </w:r>
    </w:p>
    <w:p w:rsidR="00F42B53" w:rsidRDefault="00620D77" w:rsidP="00657240">
      <w:pPr>
        <w:pStyle w:val="Prrafodelista"/>
        <w:numPr>
          <w:ilvl w:val="0"/>
          <w:numId w:val="13"/>
        </w:numPr>
        <w:spacing w:after="0" w:line="240" w:lineRule="auto"/>
        <w:ind w:right="1185"/>
        <w:jc w:val="both"/>
        <w:rPr>
          <w:rFonts w:ascii="Arial" w:eastAsia="Arial Unicode MS" w:hAnsi="Arial" w:cs="Arial"/>
          <w:iCs/>
          <w:lang w:eastAsia="es-ES"/>
        </w:rPr>
      </w:pPr>
      <w:r w:rsidRPr="00657240">
        <w:rPr>
          <w:rFonts w:ascii="Arial" w:eastAsia="Arial Unicode MS" w:hAnsi="Arial" w:cs="Arial"/>
          <w:iCs/>
          <w:lang w:eastAsia="es-ES"/>
        </w:rPr>
        <w:t xml:space="preserve">Solicito se confirme el puesto o funciones </w:t>
      </w:r>
      <w:r w:rsidR="00657240" w:rsidRPr="00657240">
        <w:rPr>
          <w:rFonts w:ascii="Arial" w:eastAsia="Arial Unicode MS" w:hAnsi="Arial" w:cs="Arial"/>
          <w:iCs/>
          <w:lang w:eastAsia="es-ES"/>
        </w:rPr>
        <w:t xml:space="preserve">que desempeña la persona: Juan Pascual Salinas López y </w:t>
      </w:r>
      <w:proofErr w:type="spellStart"/>
      <w:r w:rsidR="00657240" w:rsidRPr="00657240">
        <w:rPr>
          <w:rFonts w:ascii="Arial" w:eastAsia="Arial Unicode MS" w:hAnsi="Arial" w:cs="Arial"/>
          <w:iCs/>
          <w:lang w:eastAsia="es-ES"/>
        </w:rPr>
        <w:t>el porque</w:t>
      </w:r>
      <w:proofErr w:type="spellEnd"/>
      <w:r w:rsidR="00657240" w:rsidRPr="00657240">
        <w:rPr>
          <w:rFonts w:ascii="Arial" w:eastAsia="Arial Unicode MS" w:hAnsi="Arial" w:cs="Arial"/>
          <w:iCs/>
          <w:lang w:eastAsia="es-ES"/>
        </w:rPr>
        <w:t xml:space="preserve"> se realiza negociaciones con clientes y proveedores de parte de Santa </w:t>
      </w:r>
      <w:r w:rsidR="00657240">
        <w:rPr>
          <w:rFonts w:ascii="Arial" w:eastAsia="Arial Unicode MS" w:hAnsi="Arial" w:cs="Arial"/>
          <w:iCs/>
          <w:lang w:eastAsia="es-ES"/>
        </w:rPr>
        <w:t>R</w:t>
      </w:r>
      <w:r w:rsidR="00657240" w:rsidRPr="00657240">
        <w:rPr>
          <w:rFonts w:ascii="Arial" w:eastAsia="Arial Unicode MS" w:hAnsi="Arial" w:cs="Arial"/>
          <w:iCs/>
          <w:lang w:eastAsia="es-ES"/>
        </w:rPr>
        <w:t xml:space="preserve">ita, así como los honorarios que cobra esta persona por intermediación. </w:t>
      </w:r>
      <w:r w:rsidR="001E2DA7" w:rsidRPr="00657240">
        <w:rPr>
          <w:rFonts w:ascii="Arial" w:eastAsia="Arial Unicode MS" w:hAnsi="Arial" w:cs="Arial"/>
          <w:iCs/>
          <w:lang w:eastAsia="es-ES"/>
        </w:rPr>
        <w:t xml:space="preserve">(sic). </w:t>
      </w:r>
    </w:p>
    <w:p w:rsidR="00657240" w:rsidRDefault="00657240" w:rsidP="00657240">
      <w:pPr>
        <w:pStyle w:val="Prrafodelista"/>
        <w:spacing w:after="0" w:line="240" w:lineRule="auto"/>
        <w:ind w:left="1494" w:right="1185"/>
        <w:jc w:val="both"/>
        <w:rPr>
          <w:rFonts w:ascii="Arial" w:eastAsia="Arial Unicode MS" w:hAnsi="Arial" w:cs="Arial"/>
          <w:iCs/>
          <w:lang w:eastAsia="es-ES"/>
        </w:rPr>
      </w:pPr>
    </w:p>
    <w:p w:rsidR="00657240" w:rsidRPr="00657240" w:rsidRDefault="00657240" w:rsidP="00657240">
      <w:pPr>
        <w:pStyle w:val="Prrafodelista"/>
        <w:spacing w:after="0" w:line="240" w:lineRule="auto"/>
        <w:ind w:left="1494" w:right="1185"/>
        <w:jc w:val="both"/>
        <w:rPr>
          <w:rFonts w:ascii="Arial" w:eastAsia="Arial Unicode MS" w:hAnsi="Arial" w:cs="Arial"/>
          <w:iCs/>
          <w:lang w:eastAsia="es-ES"/>
        </w:rPr>
      </w:pPr>
      <w:r>
        <w:rPr>
          <w:rFonts w:ascii="Arial" w:eastAsia="Arial Unicode MS" w:hAnsi="Arial" w:cs="Arial"/>
          <w:iCs/>
          <w:lang w:eastAsia="es-ES"/>
        </w:rPr>
        <w:t>[...]”.</w:t>
      </w:r>
    </w:p>
    <w:p w:rsidR="00F42B53" w:rsidRPr="001E2DA7" w:rsidRDefault="00F42B53" w:rsidP="001E2DA7">
      <w:pPr>
        <w:spacing w:after="0" w:line="240" w:lineRule="auto"/>
        <w:ind w:left="1134" w:right="1185" w:firstLine="709"/>
        <w:jc w:val="both"/>
        <w:rPr>
          <w:rFonts w:ascii="Arial" w:eastAsia="Arial Unicode MS" w:hAnsi="Arial" w:cs="Arial"/>
          <w:i/>
          <w:iCs/>
          <w:lang w:eastAsia="es-ES"/>
        </w:rPr>
      </w:pPr>
    </w:p>
    <w:p w:rsidR="001E2DA7" w:rsidRDefault="001E2DA7" w:rsidP="00F42B53">
      <w:pPr>
        <w:spacing w:after="0" w:line="360" w:lineRule="auto"/>
        <w:ind w:firstLine="708"/>
        <w:jc w:val="both"/>
        <w:rPr>
          <w:rFonts w:ascii="Arial" w:eastAsia="Arial Unicode MS" w:hAnsi="Arial" w:cs="Arial"/>
          <w:b/>
          <w:sz w:val="24"/>
          <w:szCs w:val="24"/>
          <w:lang w:eastAsia="es-ES"/>
        </w:rPr>
      </w:pPr>
    </w:p>
    <w:p w:rsidR="00E7576F" w:rsidRDefault="00E7576F" w:rsidP="00F102F0">
      <w:pPr>
        <w:spacing w:after="0" w:line="360" w:lineRule="auto"/>
        <w:ind w:firstLine="709"/>
        <w:jc w:val="both"/>
        <w:rPr>
          <w:rFonts w:ascii="Arial" w:eastAsia="Times New Roman" w:hAnsi="Arial" w:cs="Arial"/>
          <w:sz w:val="24"/>
          <w:szCs w:val="24"/>
          <w:lang w:eastAsia="es-ES"/>
        </w:rPr>
      </w:pPr>
      <w:r w:rsidRPr="00E7576F">
        <w:rPr>
          <w:rFonts w:ascii="Arial" w:eastAsia="Arial Unicode MS" w:hAnsi="Arial" w:cs="Arial"/>
          <w:b/>
          <w:sz w:val="24"/>
          <w:szCs w:val="24"/>
          <w:lang w:eastAsia="es-ES"/>
        </w:rPr>
        <w:t>SEGUNDO.</w:t>
      </w:r>
      <w:r w:rsidR="003111FD">
        <w:rPr>
          <w:rFonts w:ascii="Arial" w:eastAsia="Arial Unicode MS" w:hAnsi="Arial" w:cs="Arial"/>
          <w:sz w:val="24"/>
          <w:szCs w:val="24"/>
          <w:lang w:eastAsia="es-ES"/>
        </w:rPr>
        <w:t xml:space="preserve"> </w:t>
      </w:r>
      <w:r w:rsidR="00F42B53" w:rsidRPr="00F42B53">
        <w:rPr>
          <w:rFonts w:ascii="Arial" w:eastAsia="Arial Unicode MS" w:hAnsi="Arial" w:cs="Arial"/>
          <w:b/>
          <w:sz w:val="24"/>
          <w:szCs w:val="24"/>
          <w:lang w:eastAsia="es-ES"/>
        </w:rPr>
        <w:t>Respuesta a la solicitud de acceso a la información pública.</w:t>
      </w:r>
      <w:r w:rsidR="00F42B53">
        <w:rPr>
          <w:rFonts w:ascii="Arial" w:eastAsia="Arial Unicode MS" w:hAnsi="Arial" w:cs="Arial"/>
          <w:b/>
          <w:sz w:val="24"/>
          <w:szCs w:val="24"/>
          <w:lang w:eastAsia="es-ES"/>
        </w:rPr>
        <w:t xml:space="preserve"> </w:t>
      </w:r>
      <w:r w:rsidR="003111FD" w:rsidRPr="009B1416">
        <w:rPr>
          <w:rFonts w:ascii="Arial" w:eastAsia="Arial Unicode MS" w:hAnsi="Arial" w:cs="Arial"/>
          <w:sz w:val="24"/>
          <w:szCs w:val="24"/>
          <w:lang w:eastAsia="es-ES"/>
        </w:rPr>
        <w:t xml:space="preserve">El </w:t>
      </w:r>
      <w:r w:rsidR="009B1416">
        <w:rPr>
          <w:rFonts w:ascii="Arial" w:eastAsia="Arial Unicode MS" w:hAnsi="Arial" w:cs="Arial"/>
          <w:sz w:val="24"/>
          <w:szCs w:val="24"/>
          <w:lang w:eastAsia="es-ES"/>
        </w:rPr>
        <w:t>28 veintiocho</w:t>
      </w:r>
      <w:r w:rsidR="001E2DA7" w:rsidRPr="009B1416">
        <w:rPr>
          <w:rFonts w:ascii="Arial" w:eastAsia="Arial Unicode MS" w:hAnsi="Arial" w:cs="Arial"/>
          <w:sz w:val="24"/>
          <w:szCs w:val="24"/>
          <w:lang w:eastAsia="es-ES"/>
        </w:rPr>
        <w:t xml:space="preserve"> </w:t>
      </w:r>
      <w:r w:rsidR="003111FD" w:rsidRPr="009B1416">
        <w:rPr>
          <w:rFonts w:ascii="Arial" w:eastAsia="Arial Unicode MS" w:hAnsi="Arial" w:cs="Arial"/>
          <w:sz w:val="24"/>
          <w:szCs w:val="24"/>
          <w:lang w:eastAsia="es-ES"/>
        </w:rPr>
        <w:t>de marzo</w:t>
      </w:r>
      <w:r w:rsidR="00F37E66" w:rsidRPr="009B1416">
        <w:rPr>
          <w:rFonts w:ascii="Arial" w:eastAsia="Arial Unicode MS" w:hAnsi="Arial" w:cs="Arial"/>
          <w:sz w:val="24"/>
          <w:szCs w:val="24"/>
          <w:lang w:eastAsia="es-ES"/>
        </w:rPr>
        <w:t xml:space="preserve"> </w:t>
      </w:r>
      <w:r w:rsidR="003111FD" w:rsidRPr="009B1416">
        <w:rPr>
          <w:rFonts w:ascii="Arial" w:eastAsia="Arial Unicode MS" w:hAnsi="Arial" w:cs="Arial"/>
          <w:sz w:val="24"/>
          <w:szCs w:val="24"/>
          <w:lang w:eastAsia="es-ES"/>
        </w:rPr>
        <w:t xml:space="preserve">de </w:t>
      </w:r>
      <w:r w:rsidR="001E2DA7" w:rsidRPr="009B1416">
        <w:rPr>
          <w:rFonts w:ascii="Arial" w:eastAsia="Arial Unicode MS" w:hAnsi="Arial" w:cs="Arial"/>
          <w:sz w:val="24"/>
          <w:szCs w:val="24"/>
          <w:lang w:eastAsia="es-ES"/>
        </w:rPr>
        <w:t xml:space="preserve">2022 </w:t>
      </w:r>
      <w:r w:rsidR="003111FD" w:rsidRPr="009B1416">
        <w:rPr>
          <w:rFonts w:ascii="Arial" w:eastAsia="Arial Unicode MS" w:hAnsi="Arial" w:cs="Arial"/>
          <w:sz w:val="24"/>
          <w:szCs w:val="24"/>
          <w:lang w:eastAsia="es-ES"/>
        </w:rPr>
        <w:t>dos mil veintidós</w:t>
      </w:r>
      <w:r w:rsidRPr="009B1416">
        <w:rPr>
          <w:rFonts w:ascii="Arial" w:eastAsia="Arial Unicode MS" w:hAnsi="Arial" w:cs="Arial"/>
          <w:sz w:val="24"/>
          <w:szCs w:val="24"/>
          <w:lang w:eastAsia="es-ES"/>
        </w:rPr>
        <w:t>,</w:t>
      </w:r>
      <w:r w:rsidRPr="00E7576F">
        <w:rPr>
          <w:rFonts w:ascii="Arial" w:eastAsia="Arial Unicode MS" w:hAnsi="Arial" w:cs="Arial"/>
          <w:sz w:val="24"/>
          <w:szCs w:val="24"/>
          <w:lang w:eastAsia="es-ES"/>
        </w:rPr>
        <w:t xml:space="preserve"> </w:t>
      </w:r>
      <w:r w:rsidRPr="00E7576F">
        <w:rPr>
          <w:rFonts w:ascii="Arial" w:eastAsia="Times New Roman" w:hAnsi="Arial" w:cs="Arial"/>
          <w:sz w:val="24"/>
          <w:szCs w:val="24"/>
          <w:lang w:eastAsia="es-ES"/>
        </w:rPr>
        <w:t>se registró en la Plataforma Nacional de Transparencia que el sujeto obligado emitió contestación para efecto de atender la solicitud de información aludida al particular</w:t>
      </w:r>
      <w:r w:rsidR="001E2DA7">
        <w:rPr>
          <w:rFonts w:ascii="Arial" w:eastAsia="Times New Roman" w:hAnsi="Arial" w:cs="Arial"/>
          <w:sz w:val="24"/>
          <w:szCs w:val="24"/>
          <w:lang w:eastAsia="es-ES"/>
        </w:rPr>
        <w:t xml:space="preserve">, en los términos siguientes: </w:t>
      </w:r>
    </w:p>
    <w:p w:rsidR="001E2DA7" w:rsidRDefault="006D4C19" w:rsidP="00F42B53">
      <w:pPr>
        <w:spacing w:after="0" w:line="360" w:lineRule="auto"/>
        <w:ind w:firstLine="708"/>
        <w:jc w:val="both"/>
        <w:rPr>
          <w:rFonts w:ascii="Arial" w:eastAsia="Times New Roman" w:hAnsi="Arial" w:cs="Arial"/>
          <w:sz w:val="24"/>
          <w:szCs w:val="24"/>
          <w:lang w:eastAsia="es-ES"/>
        </w:rPr>
      </w:pPr>
      <w:r>
        <w:rPr>
          <w:rFonts w:ascii="Arial" w:eastAsia="Times New Roman" w:hAnsi="Arial" w:cs="Arial"/>
          <w:noProof/>
          <w:sz w:val="24"/>
          <w:szCs w:val="24"/>
          <w:lang w:eastAsia="es-ES"/>
        </w:rPr>
        <w:pict>
          <v:shapetype id="_x0000_t202" coordsize="21600,21600" o:spt="202" path="m,l,21600r21600,l21600,xe">
            <v:stroke joinstyle="miter"/>
            <v:path gradientshapeok="t" o:connecttype="rect"/>
          </v:shapetype>
          <v:shape id="Cuadro de texto 1" o:spid="_x0000_s1026" type="#_x0000_t202" style="position:absolute;left:0;text-align:left;margin-left:-12.9pt;margin-top:18.8pt;width:441.75pt;height:336.7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zD9LgIAAFUEAAAOAAAAZHJzL2Uyb0RvYy54bWysVE2P2yAQvVfqf0DcGztukm2tOKs0q1SV&#10;ot2VstWeCYbYEmYokNjpr++AnY9ue6p6wTPM8Jh58/D8vmsUOQrratAFHY9SSoTmUNZ6X9DvL+sP&#10;nyhxnumSKdCioCfh6P3i/bt5a3KRQQWqFJYgiHZ5awpaeW/yJHG8Eg1zIzBCY1CCbZhH1+6T0rIW&#10;0RuVZGk6S1qwpbHAhXO4+9AH6SLiSym4f5LSCU9UQbE2H1cb111Yk8Wc5XvLTFXzoQz2D1U0rNZ4&#10;6QXqgXlGDrb+A6qpuQUH0o84NAlIWXMRe8BuxumbbrYVMyL2guQ4c6HJ/T9Y/njcmmdLfPcFOhxg&#10;IKQ1Lne4GfrppG3CFyslGEcKTxfaROcJx83pbJxm2ZQSjrFJdje7QwdxkutxY53/KqAhwSioxblE&#10;uthx43yfek4JtzlQdbmulYpO0IJYKUuODKeofCwSwX/LUpq0BZ19nKYRWEM43iMrjbVcmwqW73bd&#10;0OkOyhMSYKHXhjN8XWORG+b8M7MoBuwZBe6fcJEK8BIYLEoqsD//th/ycUYYpaRFcRXU/TgwKyhR&#10;3zRO7/N4MglqjM5kepehY28ju9uIPjQrwM7H+JQMj2bI9+psSgvNK76DZbgVQ0xzvLug/myufC95&#10;fEdcLJcxCfVnmN/oreEBOjAdRvDSvTJrhjl5HPEjnGXI8jfj6nPDSQ3LgwdZx1kGgntWB95Ru1EN&#10;wzsLj+PWj1nXv8HiFwAAAP//AwBQSwMEFAAGAAgAAAAhAD/16dXiAAAACgEAAA8AAABkcnMvZG93&#10;bnJldi54bWxMj0tPhEAQhO8m/odJm3gxuwNLWDZIszHGR+LNxUe8zTItEJkewswC/nvHkx4rVan6&#10;qtgvphcTja6zjBCvIxDEtdUdNwgv1f1qB8J5xVr1lgnhmxzsy/OzQuXazvxM08E3IpSwyxVC6/2Q&#10;S+nqloxyazsQB+/Tjkb5IMdG6lHNodz0chNFW2lUx2GhVQPdtlR/HU4G4eOqeX9yy8PrnKTJcPc4&#10;VdmbrhAvL5abaxCeFv8Xhl/8gA5lYDraE2sneoTVJg3oHiHJtiBCYJdmGYgjQhbHMciykP8vlD8A&#10;AAD//wMAUEsBAi0AFAAGAAgAAAAhALaDOJL+AAAA4QEAABMAAAAAAAAAAAAAAAAAAAAAAFtDb250&#10;ZW50X1R5cGVzXS54bWxQSwECLQAUAAYACAAAACEAOP0h/9YAAACUAQAACwAAAAAAAAAAAAAAAAAv&#10;AQAAX3JlbHMvLnJlbHNQSwECLQAUAAYACAAAACEAc3cw/S4CAABVBAAADgAAAAAAAAAAAAAAAAAu&#10;AgAAZHJzL2Uyb0RvYy54bWxQSwECLQAUAAYACAAAACEAP/Xp1eIAAAAKAQAADwAAAAAAAAAAAAAA&#10;AACIBAAAZHJzL2Rvd25yZXYueG1sUEsFBgAAAAAEAAQA8wAAAJcFAAAAAA==&#10;" fillcolor="white [3201]" stroked="f" strokeweight=".5pt">
            <v:textbox>
              <w:txbxContent>
                <w:p w:rsidR="000277A7" w:rsidRDefault="009B1416" w:rsidP="00F648C5">
                  <w:pPr>
                    <w:jc w:val="center"/>
                  </w:pPr>
                  <w:r>
                    <w:rPr>
                      <w:noProof/>
                      <w:lang w:eastAsia="es-MX"/>
                    </w:rPr>
                    <w:drawing>
                      <wp:inline distT="0" distB="0" distL="0" distR="0">
                        <wp:extent cx="3451860" cy="4418381"/>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4890" t="24688" r="35205" b="7481"/>
                                <a:stretch>
                                  <a:fillRect/>
                                </a:stretch>
                              </pic:blipFill>
                              <pic:spPr bwMode="auto">
                                <a:xfrm>
                                  <a:off x="0" y="0"/>
                                  <a:ext cx="3451860" cy="4418381"/>
                                </a:xfrm>
                                <a:prstGeom prst="rect">
                                  <a:avLst/>
                                </a:prstGeom>
                                <a:noFill/>
                                <a:ln w="9525">
                                  <a:noFill/>
                                  <a:miter lim="800000"/>
                                  <a:headEnd/>
                                  <a:tailEnd/>
                                </a:ln>
                              </pic:spPr>
                            </pic:pic>
                          </a:graphicData>
                        </a:graphic>
                      </wp:inline>
                    </w:drawing>
                  </w:r>
                </w:p>
              </w:txbxContent>
            </v:textbox>
          </v:shape>
        </w:pict>
      </w:r>
    </w:p>
    <w:p w:rsidR="001E2DA7" w:rsidRDefault="001E2DA7" w:rsidP="00F42B53">
      <w:pPr>
        <w:spacing w:after="0" w:line="360" w:lineRule="auto"/>
        <w:ind w:firstLine="708"/>
        <w:jc w:val="both"/>
        <w:rPr>
          <w:rFonts w:ascii="Arial" w:eastAsia="Times New Roman" w:hAnsi="Arial" w:cs="Arial"/>
          <w:sz w:val="24"/>
          <w:szCs w:val="24"/>
          <w:lang w:eastAsia="es-ES"/>
        </w:rPr>
      </w:pPr>
    </w:p>
    <w:p w:rsidR="001E2DA7" w:rsidRDefault="001E2DA7"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F648C5" w:rsidRDefault="00F648C5" w:rsidP="00F42B53">
      <w:pPr>
        <w:spacing w:after="0" w:line="360" w:lineRule="auto"/>
        <w:ind w:firstLine="708"/>
        <w:jc w:val="both"/>
        <w:rPr>
          <w:rFonts w:ascii="Arial" w:eastAsia="Times New Roman" w:hAnsi="Arial" w:cs="Arial"/>
          <w:sz w:val="24"/>
          <w:szCs w:val="24"/>
          <w:lang w:eastAsia="es-ES"/>
        </w:rPr>
      </w:pPr>
    </w:p>
    <w:p w:rsidR="001E2DA7" w:rsidRDefault="001E2DA7" w:rsidP="00F42B53">
      <w:pPr>
        <w:spacing w:after="0" w:line="360" w:lineRule="auto"/>
        <w:ind w:firstLine="708"/>
        <w:jc w:val="both"/>
        <w:rPr>
          <w:rFonts w:ascii="Arial" w:eastAsia="Times New Roman" w:hAnsi="Arial" w:cs="Arial"/>
          <w:sz w:val="24"/>
          <w:szCs w:val="24"/>
          <w:lang w:eastAsia="es-ES"/>
        </w:rPr>
      </w:pPr>
    </w:p>
    <w:p w:rsidR="00E7576F" w:rsidRDefault="00E7576F" w:rsidP="00F102F0">
      <w:pPr>
        <w:spacing w:after="0" w:line="360" w:lineRule="auto"/>
        <w:ind w:firstLine="709"/>
        <w:jc w:val="both"/>
        <w:rPr>
          <w:rFonts w:ascii="Arial" w:eastAsia="Arial Unicode MS" w:hAnsi="Arial" w:cs="Arial"/>
          <w:sz w:val="24"/>
          <w:szCs w:val="24"/>
          <w:lang w:eastAsia="es-ES"/>
        </w:rPr>
      </w:pPr>
      <w:r w:rsidRPr="00E7576F">
        <w:rPr>
          <w:rFonts w:ascii="Arial" w:eastAsia="Times New Roman" w:hAnsi="Arial" w:cs="Arial"/>
          <w:b/>
          <w:sz w:val="24"/>
          <w:szCs w:val="24"/>
          <w:lang w:eastAsia="es-ES"/>
        </w:rPr>
        <w:t>TERCERO.</w:t>
      </w:r>
      <w:r w:rsidRPr="00E7576F">
        <w:rPr>
          <w:rFonts w:ascii="Arial" w:eastAsia="Times New Roman" w:hAnsi="Arial" w:cs="Arial"/>
          <w:sz w:val="24"/>
          <w:szCs w:val="24"/>
          <w:lang w:eastAsia="es-ES"/>
        </w:rPr>
        <w:t xml:space="preserve"> </w:t>
      </w:r>
      <w:r w:rsidR="00C42706" w:rsidRPr="00C42706">
        <w:rPr>
          <w:rFonts w:ascii="Arial" w:eastAsia="Times New Roman" w:hAnsi="Arial" w:cs="Arial"/>
          <w:b/>
          <w:bCs/>
          <w:sz w:val="24"/>
          <w:szCs w:val="24"/>
          <w:lang w:eastAsia="es-ES"/>
        </w:rPr>
        <w:t xml:space="preserve">Interposición del Recurso de Revisión. </w:t>
      </w:r>
      <w:r w:rsidRPr="00E7576F">
        <w:rPr>
          <w:rFonts w:ascii="Arial" w:eastAsia="Times New Roman" w:hAnsi="Arial" w:cs="Arial"/>
          <w:sz w:val="24"/>
          <w:szCs w:val="24"/>
          <w:lang w:eastAsia="es-ES"/>
        </w:rPr>
        <w:t>El</w:t>
      </w:r>
      <w:r w:rsidR="00F648C5">
        <w:rPr>
          <w:rFonts w:ascii="Arial" w:eastAsia="Times New Roman" w:hAnsi="Arial" w:cs="Arial"/>
          <w:sz w:val="24"/>
          <w:szCs w:val="24"/>
          <w:lang w:eastAsia="es-ES"/>
        </w:rPr>
        <w:t xml:space="preserve"> </w:t>
      </w:r>
      <w:r w:rsidR="004C354E">
        <w:rPr>
          <w:rFonts w:ascii="Arial" w:eastAsia="Times New Roman" w:hAnsi="Arial" w:cs="Arial"/>
          <w:sz w:val="24"/>
          <w:szCs w:val="24"/>
          <w:lang w:eastAsia="es-ES"/>
        </w:rPr>
        <w:t>05 cinco</w:t>
      </w:r>
      <w:r w:rsidR="00F648C5">
        <w:rPr>
          <w:rFonts w:ascii="Arial" w:eastAsia="Times New Roman" w:hAnsi="Arial" w:cs="Arial"/>
          <w:sz w:val="24"/>
          <w:szCs w:val="24"/>
          <w:lang w:eastAsia="es-ES"/>
        </w:rPr>
        <w:t xml:space="preserve"> de abril de 2022 </w:t>
      </w:r>
      <w:r w:rsidR="003111FD">
        <w:rPr>
          <w:rFonts w:ascii="Arial" w:eastAsia="Times New Roman" w:hAnsi="Arial" w:cs="Arial"/>
          <w:sz w:val="24"/>
          <w:szCs w:val="24"/>
          <w:lang w:eastAsia="es-ES"/>
        </w:rPr>
        <w:t>dos mil veintidós</w:t>
      </w:r>
      <w:r w:rsidRPr="00E7576F">
        <w:rPr>
          <w:rFonts w:ascii="Arial" w:eastAsia="Times New Roman" w:hAnsi="Arial" w:cs="Arial"/>
          <w:sz w:val="24"/>
          <w:szCs w:val="24"/>
          <w:lang w:eastAsia="es-ES"/>
        </w:rPr>
        <w:t>, este Órgano Garante recibió el recurso de revisión interpuesto por el ahora recurrente en contra de la respuesta otorgada por parte del sujeto obligado</w:t>
      </w:r>
      <w:r w:rsidR="00F648C5">
        <w:rPr>
          <w:rFonts w:ascii="Arial" w:eastAsia="Arial Unicode MS" w:hAnsi="Arial" w:cs="Arial"/>
          <w:sz w:val="24"/>
          <w:szCs w:val="24"/>
          <w:lang w:eastAsia="es-ES"/>
        </w:rPr>
        <w:t xml:space="preserve">, en el señaló como motivo de inconformidad, lo siguiente: </w:t>
      </w:r>
    </w:p>
    <w:p w:rsidR="00F648C5" w:rsidRDefault="00F648C5" w:rsidP="00F648C5">
      <w:pPr>
        <w:spacing w:after="0" w:line="360" w:lineRule="auto"/>
        <w:ind w:firstLine="708"/>
        <w:jc w:val="both"/>
        <w:rPr>
          <w:rFonts w:ascii="Arial" w:eastAsia="Arial Unicode MS" w:hAnsi="Arial" w:cs="Arial"/>
          <w:sz w:val="24"/>
          <w:szCs w:val="24"/>
          <w:lang w:eastAsia="es-ES"/>
        </w:rPr>
      </w:pPr>
    </w:p>
    <w:p w:rsidR="00A872FC" w:rsidRPr="006C5346" w:rsidRDefault="00A872FC" w:rsidP="006C5346">
      <w:pPr>
        <w:spacing w:after="0" w:line="240" w:lineRule="auto"/>
        <w:ind w:left="1134" w:right="1183"/>
        <w:jc w:val="both"/>
        <w:rPr>
          <w:rFonts w:ascii="Arial" w:eastAsia="Arial Unicode MS" w:hAnsi="Arial" w:cs="Arial"/>
          <w:iCs/>
          <w:lang w:eastAsia="es-ES"/>
        </w:rPr>
      </w:pPr>
      <w:r w:rsidRPr="006C5346">
        <w:rPr>
          <w:rFonts w:ascii="Arial" w:eastAsia="Arial Unicode MS" w:hAnsi="Arial" w:cs="Arial"/>
          <w:iCs/>
          <w:lang w:eastAsia="es-ES"/>
        </w:rPr>
        <w:t>“</w:t>
      </w:r>
      <w:r w:rsidR="004C354E">
        <w:rPr>
          <w:rFonts w:ascii="Arial" w:eastAsia="Arial Unicode MS" w:hAnsi="Arial" w:cs="Arial"/>
          <w:iCs/>
          <w:lang w:eastAsia="es-ES"/>
        </w:rPr>
        <w:t xml:space="preserve">Por medio de la queja solicito verificar si todos los documentos que giran son de secreto industrial puesto que la empresa se </w:t>
      </w:r>
      <w:r w:rsidR="00A77B0B">
        <w:rPr>
          <w:rFonts w:ascii="Arial" w:eastAsia="Arial Unicode MS" w:hAnsi="Arial" w:cs="Arial"/>
          <w:iCs/>
          <w:lang w:eastAsia="es-ES"/>
        </w:rPr>
        <w:t>niega a entregar la información y no existe ningún acta de reserva de información</w:t>
      </w:r>
      <w:r w:rsidRPr="006C5346">
        <w:rPr>
          <w:rFonts w:ascii="Arial" w:eastAsia="Arial Unicode MS" w:hAnsi="Arial" w:cs="Arial"/>
          <w:iCs/>
          <w:lang w:eastAsia="es-ES"/>
        </w:rPr>
        <w:t>.</w:t>
      </w:r>
      <w:r w:rsidR="00A77B0B">
        <w:rPr>
          <w:rFonts w:ascii="Arial" w:eastAsia="Arial Unicode MS" w:hAnsi="Arial" w:cs="Arial"/>
          <w:iCs/>
          <w:lang w:eastAsia="es-ES"/>
        </w:rPr>
        <w:t xml:space="preserve"> Asimismo agradezco la confirmación del punto 6 y si pudiera entregar la información completa solo para tener su manifestación por escrito respecto a que esta persona J</w:t>
      </w:r>
      <w:r w:rsidR="005C2FDE">
        <w:rPr>
          <w:rFonts w:ascii="Arial" w:eastAsia="Arial Unicode MS" w:hAnsi="Arial" w:cs="Arial"/>
          <w:iCs/>
          <w:lang w:eastAsia="es-ES"/>
        </w:rPr>
        <w:t>uan Pascual Salinas López no realiza negociaciones con clientes ni proveedores y que no se le paga bajo otro esquema. Se los agradecerá puesto que a este momento no se ha negado todas las conformaciones de información que poseo gracias. Gracias.</w:t>
      </w:r>
      <w:r w:rsidRPr="006C5346">
        <w:rPr>
          <w:rFonts w:ascii="Arial" w:eastAsia="Arial Unicode MS" w:hAnsi="Arial" w:cs="Arial"/>
          <w:iCs/>
          <w:lang w:eastAsia="es-ES"/>
        </w:rPr>
        <w:t xml:space="preserve">” </w:t>
      </w:r>
    </w:p>
    <w:p w:rsidR="00E7576F" w:rsidRPr="00E7576F" w:rsidRDefault="00E7576F" w:rsidP="00A872FC">
      <w:pPr>
        <w:spacing w:after="0" w:line="360" w:lineRule="auto"/>
        <w:ind w:left="1134" w:right="1183" w:firstLine="708"/>
        <w:jc w:val="both"/>
        <w:rPr>
          <w:rFonts w:ascii="Arial" w:eastAsia="Arial Unicode MS" w:hAnsi="Arial" w:cs="Arial"/>
          <w:sz w:val="24"/>
          <w:szCs w:val="24"/>
          <w:lang w:eastAsia="es-ES"/>
        </w:rPr>
      </w:pPr>
    </w:p>
    <w:p w:rsidR="00E7576F" w:rsidRPr="00E7576F" w:rsidRDefault="00E7576F" w:rsidP="00F102F0">
      <w:pPr>
        <w:spacing w:after="0" w:line="360" w:lineRule="auto"/>
        <w:ind w:firstLine="708"/>
        <w:jc w:val="both"/>
        <w:rPr>
          <w:rFonts w:ascii="Arial" w:eastAsia="Times New Roman" w:hAnsi="Arial" w:cs="Arial"/>
          <w:sz w:val="24"/>
          <w:szCs w:val="24"/>
          <w:lang w:eastAsia="es-ES"/>
        </w:rPr>
      </w:pPr>
      <w:r w:rsidRPr="00E7576F">
        <w:rPr>
          <w:rFonts w:ascii="Arial" w:eastAsia="Times New Roman" w:hAnsi="Arial" w:cs="Arial"/>
          <w:b/>
          <w:sz w:val="24"/>
          <w:szCs w:val="24"/>
          <w:lang w:eastAsia="es-ES"/>
        </w:rPr>
        <w:t>CUARTO.</w:t>
      </w:r>
      <w:r w:rsidRPr="00E7576F">
        <w:rPr>
          <w:rFonts w:ascii="Arial" w:eastAsia="Times New Roman" w:hAnsi="Arial" w:cs="Arial"/>
          <w:sz w:val="24"/>
          <w:szCs w:val="24"/>
          <w:lang w:eastAsia="es-ES"/>
        </w:rPr>
        <w:t xml:space="preserve"> </w:t>
      </w:r>
      <w:r w:rsidR="00257D67" w:rsidRPr="00257D67">
        <w:rPr>
          <w:rFonts w:ascii="Arial" w:eastAsia="Times New Roman" w:hAnsi="Arial" w:cs="Arial"/>
          <w:b/>
          <w:bCs/>
          <w:sz w:val="24"/>
          <w:szCs w:val="24"/>
          <w:lang w:eastAsia="es-ES"/>
        </w:rPr>
        <w:t>Turno.</w:t>
      </w:r>
      <w:r w:rsidR="00257D67">
        <w:rPr>
          <w:rFonts w:ascii="Arial" w:eastAsia="Times New Roman" w:hAnsi="Arial" w:cs="Arial"/>
          <w:sz w:val="24"/>
          <w:szCs w:val="24"/>
          <w:lang w:eastAsia="es-ES"/>
        </w:rPr>
        <w:t xml:space="preserve"> </w:t>
      </w:r>
      <w:r w:rsidRPr="00E7576F">
        <w:rPr>
          <w:rFonts w:ascii="Arial" w:eastAsia="Times New Roman" w:hAnsi="Arial" w:cs="Arial"/>
          <w:sz w:val="24"/>
          <w:szCs w:val="24"/>
          <w:lang w:eastAsia="es-ES"/>
        </w:rPr>
        <w:t xml:space="preserve">El </w:t>
      </w:r>
      <w:r w:rsidR="005C2FDE">
        <w:rPr>
          <w:rFonts w:ascii="Arial" w:eastAsia="Times New Roman" w:hAnsi="Arial" w:cs="Arial"/>
          <w:sz w:val="24"/>
          <w:szCs w:val="24"/>
          <w:lang w:eastAsia="es-ES"/>
        </w:rPr>
        <w:t xml:space="preserve">06 seis </w:t>
      </w:r>
      <w:r w:rsidR="00257D67">
        <w:rPr>
          <w:rFonts w:ascii="Arial" w:eastAsia="Times New Roman" w:hAnsi="Arial" w:cs="Arial"/>
          <w:sz w:val="24"/>
          <w:szCs w:val="24"/>
          <w:lang w:eastAsia="es-ES"/>
        </w:rPr>
        <w:t xml:space="preserve">de abril de 2022 </w:t>
      </w:r>
      <w:r w:rsidR="003111FD">
        <w:rPr>
          <w:rFonts w:ascii="Arial" w:eastAsia="Times New Roman" w:hAnsi="Arial" w:cs="Arial"/>
          <w:sz w:val="24"/>
          <w:szCs w:val="24"/>
          <w:lang w:eastAsia="es-ES"/>
        </w:rPr>
        <w:t>dos mil veintidós</w:t>
      </w:r>
      <w:r w:rsidRPr="00E7576F">
        <w:rPr>
          <w:rFonts w:ascii="Arial" w:eastAsia="Times New Roman" w:hAnsi="Arial" w:cs="Arial"/>
          <w:sz w:val="24"/>
          <w:szCs w:val="24"/>
          <w:lang w:eastAsia="es-ES"/>
        </w:rPr>
        <w:t xml:space="preserve"> y de conformidad con el artículo 174, fracción I de la Ley de Transparencia y Acceso a la Información Pública del Estado, el </w:t>
      </w:r>
      <w:r w:rsidR="00257D67">
        <w:rPr>
          <w:rFonts w:ascii="Arial" w:eastAsia="Times New Roman" w:hAnsi="Arial" w:cs="Arial"/>
          <w:sz w:val="24"/>
          <w:szCs w:val="24"/>
          <w:lang w:eastAsia="es-ES"/>
        </w:rPr>
        <w:t>R</w:t>
      </w:r>
      <w:r w:rsidRPr="00E7576F">
        <w:rPr>
          <w:rFonts w:ascii="Arial" w:eastAsia="Times New Roman" w:hAnsi="Arial" w:cs="Arial"/>
          <w:sz w:val="24"/>
          <w:szCs w:val="24"/>
          <w:lang w:eastAsia="es-ES"/>
        </w:rPr>
        <w:t xml:space="preserve">ecurso de </w:t>
      </w:r>
      <w:r w:rsidR="00257D67">
        <w:rPr>
          <w:rFonts w:ascii="Arial" w:eastAsia="Times New Roman" w:hAnsi="Arial" w:cs="Arial"/>
          <w:sz w:val="24"/>
          <w:szCs w:val="24"/>
          <w:lang w:eastAsia="es-ES"/>
        </w:rPr>
        <w:t>R</w:t>
      </w:r>
      <w:r w:rsidRPr="00E7576F">
        <w:rPr>
          <w:rFonts w:ascii="Arial" w:eastAsia="Times New Roman" w:hAnsi="Arial" w:cs="Arial"/>
          <w:sz w:val="24"/>
          <w:szCs w:val="24"/>
          <w:lang w:eastAsia="es-ES"/>
        </w:rPr>
        <w:t xml:space="preserve">evisión que se resuelve fue turnado a la Comisionada Ponente, para el análisis de su admisión o desechamiento. </w:t>
      </w:r>
    </w:p>
    <w:p w:rsidR="00E7576F" w:rsidRPr="00E7576F" w:rsidRDefault="00E7576F" w:rsidP="00F102F0">
      <w:pPr>
        <w:spacing w:after="0" w:line="360" w:lineRule="auto"/>
        <w:jc w:val="both"/>
        <w:rPr>
          <w:rFonts w:ascii="Arial" w:eastAsia="Times New Roman" w:hAnsi="Arial" w:cs="Arial"/>
          <w:b/>
          <w:sz w:val="24"/>
          <w:szCs w:val="24"/>
          <w:lang w:eastAsia="es-ES"/>
        </w:rPr>
      </w:pPr>
    </w:p>
    <w:p w:rsidR="00E7576F" w:rsidRDefault="00E7576F" w:rsidP="00F102F0">
      <w:pPr>
        <w:spacing w:after="0" w:line="360" w:lineRule="auto"/>
        <w:ind w:firstLine="708"/>
        <w:jc w:val="both"/>
        <w:rPr>
          <w:rFonts w:ascii="Arial" w:eastAsia="Times New Roman" w:hAnsi="Arial" w:cs="Arial"/>
          <w:sz w:val="24"/>
          <w:szCs w:val="24"/>
          <w:lang w:eastAsia="es-ES"/>
        </w:rPr>
      </w:pPr>
      <w:r w:rsidRPr="00E7576F">
        <w:rPr>
          <w:rFonts w:ascii="Arial" w:eastAsia="Times New Roman" w:hAnsi="Arial" w:cs="Arial"/>
          <w:b/>
          <w:sz w:val="24"/>
          <w:szCs w:val="24"/>
          <w:lang w:eastAsia="es-ES"/>
        </w:rPr>
        <w:t>QUINTO.</w:t>
      </w:r>
      <w:r w:rsidRPr="00E7576F">
        <w:rPr>
          <w:rFonts w:ascii="Arial" w:eastAsia="Times New Roman" w:hAnsi="Arial" w:cs="Arial"/>
          <w:sz w:val="24"/>
          <w:szCs w:val="24"/>
          <w:lang w:eastAsia="es-ES"/>
        </w:rPr>
        <w:t xml:space="preserve"> </w:t>
      </w:r>
      <w:r w:rsidR="00257D67">
        <w:rPr>
          <w:rFonts w:ascii="Arial" w:eastAsia="Times New Roman" w:hAnsi="Arial" w:cs="Arial"/>
          <w:b/>
          <w:bCs/>
          <w:sz w:val="24"/>
          <w:szCs w:val="24"/>
          <w:lang w:eastAsia="es-ES"/>
        </w:rPr>
        <w:t xml:space="preserve">Admisión y trámite. </w:t>
      </w:r>
      <w:r w:rsidRPr="00E7576F">
        <w:rPr>
          <w:rFonts w:ascii="Arial" w:eastAsia="Times New Roman" w:hAnsi="Arial" w:cs="Arial"/>
          <w:sz w:val="24"/>
          <w:szCs w:val="24"/>
          <w:lang w:eastAsia="es-ES"/>
        </w:rPr>
        <w:t xml:space="preserve">El </w:t>
      </w:r>
      <w:r w:rsidR="00257D67">
        <w:rPr>
          <w:rFonts w:ascii="Arial" w:eastAsia="Times New Roman" w:hAnsi="Arial" w:cs="Arial"/>
          <w:sz w:val="24"/>
          <w:szCs w:val="24"/>
          <w:lang w:eastAsia="es-ES"/>
        </w:rPr>
        <w:t>04 cuatro de mayo</w:t>
      </w:r>
      <w:r w:rsidR="003111FD">
        <w:rPr>
          <w:rFonts w:ascii="Arial" w:eastAsia="Times New Roman" w:hAnsi="Arial" w:cs="Arial"/>
          <w:sz w:val="24"/>
          <w:szCs w:val="24"/>
          <w:lang w:eastAsia="es-ES"/>
        </w:rPr>
        <w:t xml:space="preserve"> de </w:t>
      </w:r>
      <w:r w:rsidR="00257D67">
        <w:rPr>
          <w:rFonts w:ascii="Arial" w:eastAsia="Times New Roman" w:hAnsi="Arial" w:cs="Arial"/>
          <w:sz w:val="24"/>
          <w:szCs w:val="24"/>
          <w:lang w:eastAsia="es-ES"/>
        </w:rPr>
        <w:t xml:space="preserve">2022 </w:t>
      </w:r>
      <w:r w:rsidR="003111FD">
        <w:rPr>
          <w:rFonts w:ascii="Arial" w:eastAsia="Times New Roman" w:hAnsi="Arial" w:cs="Arial"/>
          <w:sz w:val="24"/>
          <w:szCs w:val="24"/>
          <w:lang w:eastAsia="es-ES"/>
        </w:rPr>
        <w:t>dos mil veintidós</w:t>
      </w:r>
      <w:r w:rsidRPr="00E7576F">
        <w:rPr>
          <w:rFonts w:ascii="Arial" w:eastAsia="Times New Roman" w:hAnsi="Arial" w:cs="Arial"/>
          <w:sz w:val="24"/>
          <w:szCs w:val="24"/>
          <w:lang w:eastAsia="es-ES"/>
        </w:rPr>
        <w:t>, se dictó Acuerdo en el que se admitió el presente medio de impugnación</w:t>
      </w:r>
      <w:r w:rsidR="00DC578E">
        <w:rPr>
          <w:rFonts w:ascii="Arial" w:eastAsia="Times New Roman" w:hAnsi="Arial" w:cs="Arial"/>
          <w:sz w:val="24"/>
          <w:szCs w:val="24"/>
          <w:lang w:eastAsia="es-ES"/>
        </w:rPr>
        <w:t xml:space="preserve"> por actualizarse la hipótesis de la </w:t>
      </w:r>
      <w:r w:rsidR="00DC578E" w:rsidRPr="00DC578E">
        <w:rPr>
          <w:rFonts w:ascii="Arial" w:eastAsia="Times New Roman" w:hAnsi="Arial" w:cs="Arial"/>
          <w:sz w:val="24"/>
          <w:szCs w:val="24"/>
          <w:lang w:eastAsia="es-ES"/>
        </w:rPr>
        <w:t>fracción I del artículo 167</w:t>
      </w:r>
      <w:r w:rsidR="00DC578E">
        <w:rPr>
          <w:rFonts w:ascii="Arial" w:eastAsia="Times New Roman" w:hAnsi="Arial" w:cs="Arial"/>
          <w:sz w:val="24"/>
          <w:szCs w:val="24"/>
          <w:lang w:eastAsia="es-ES"/>
        </w:rPr>
        <w:t xml:space="preserve"> de la Ley de Transparencia y Acceso a la Información Pública del Estado, </w:t>
      </w:r>
      <w:r w:rsidRPr="00E7576F">
        <w:rPr>
          <w:rFonts w:ascii="Arial" w:eastAsia="Times New Roman" w:hAnsi="Arial" w:cs="Arial"/>
          <w:sz w:val="24"/>
          <w:szCs w:val="24"/>
          <w:lang w:eastAsia="es-ES"/>
        </w:rPr>
        <w:t xml:space="preserve"> 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w:t>
      </w:r>
      <w:r w:rsidR="00DC578E">
        <w:rPr>
          <w:rFonts w:ascii="Arial" w:eastAsia="Times New Roman" w:hAnsi="Arial" w:cs="Arial"/>
          <w:sz w:val="24"/>
          <w:szCs w:val="24"/>
          <w:lang w:eastAsia="es-ES"/>
        </w:rPr>
        <w:t>Local</w:t>
      </w:r>
      <w:r w:rsidRPr="00E7576F">
        <w:rPr>
          <w:rFonts w:ascii="Arial" w:eastAsia="Times New Roman" w:hAnsi="Arial" w:cs="Arial"/>
          <w:sz w:val="24"/>
          <w:szCs w:val="24"/>
          <w:lang w:eastAsia="es-ES"/>
        </w:rPr>
        <w:t xml:space="preserve">. </w:t>
      </w:r>
    </w:p>
    <w:p w:rsidR="00257D67" w:rsidRDefault="00257D67" w:rsidP="00F102F0">
      <w:pPr>
        <w:spacing w:after="0" w:line="360" w:lineRule="auto"/>
        <w:ind w:firstLine="708"/>
        <w:jc w:val="both"/>
        <w:rPr>
          <w:rFonts w:ascii="Arial" w:eastAsia="Times New Roman" w:hAnsi="Arial" w:cs="Arial"/>
          <w:sz w:val="24"/>
          <w:szCs w:val="24"/>
          <w:lang w:eastAsia="es-ES"/>
        </w:rPr>
      </w:pPr>
    </w:p>
    <w:p w:rsidR="00DC578E" w:rsidRDefault="00E7576F" w:rsidP="00F102F0">
      <w:pPr>
        <w:spacing w:after="0" w:line="360" w:lineRule="auto"/>
        <w:ind w:firstLine="708"/>
        <w:jc w:val="both"/>
        <w:rPr>
          <w:rFonts w:ascii="Arial" w:eastAsia="Times New Roman" w:hAnsi="Arial" w:cs="Arial"/>
          <w:sz w:val="24"/>
          <w:szCs w:val="24"/>
          <w:lang w:eastAsia="es-ES"/>
        </w:rPr>
      </w:pPr>
      <w:r w:rsidRPr="00E7576F">
        <w:rPr>
          <w:rFonts w:ascii="Arial" w:eastAsia="Times New Roman" w:hAnsi="Arial" w:cs="Arial"/>
          <w:b/>
          <w:sz w:val="24"/>
          <w:szCs w:val="24"/>
          <w:lang w:eastAsia="es-ES"/>
        </w:rPr>
        <w:t xml:space="preserve">SEXTO. </w:t>
      </w:r>
      <w:r w:rsidR="00DC578E">
        <w:rPr>
          <w:rFonts w:ascii="Arial" w:eastAsia="Times New Roman" w:hAnsi="Arial" w:cs="Arial"/>
          <w:b/>
          <w:sz w:val="24"/>
          <w:szCs w:val="24"/>
          <w:lang w:eastAsia="es-ES"/>
        </w:rPr>
        <w:t xml:space="preserve">Ampliación del término para resolver. </w:t>
      </w:r>
      <w:r w:rsidRPr="00E7576F">
        <w:rPr>
          <w:rFonts w:ascii="Arial" w:eastAsia="Times New Roman" w:hAnsi="Arial" w:cs="Arial"/>
          <w:sz w:val="24"/>
          <w:szCs w:val="24"/>
          <w:lang w:eastAsia="es-ES"/>
        </w:rPr>
        <w:t xml:space="preserve">El </w:t>
      </w:r>
      <w:r w:rsidR="00DC578E">
        <w:rPr>
          <w:rFonts w:ascii="Arial" w:eastAsia="Times New Roman" w:hAnsi="Arial" w:cs="Arial"/>
          <w:sz w:val="24"/>
          <w:szCs w:val="24"/>
          <w:lang w:eastAsia="es-ES"/>
        </w:rPr>
        <w:t>09 nueve de junio de 2022 dos mil veintidós, se dictó un Acuerdo por el cual, de conformidad con el artículo 170 de la Ley de Transparencia y Acceso a la Información Pública del Estado</w:t>
      </w:r>
      <w:r w:rsidR="00930160">
        <w:rPr>
          <w:rFonts w:ascii="Arial" w:eastAsia="Times New Roman" w:hAnsi="Arial" w:cs="Arial"/>
          <w:sz w:val="24"/>
          <w:szCs w:val="24"/>
          <w:lang w:eastAsia="es-ES"/>
        </w:rPr>
        <w:t xml:space="preserve">, en correlación con el numeral Décimo Noveno fracción I, de los Lineamientos para la Recepción, Substanciación, Resolución y Cumplimiento de los Recursos de Revisión promovidos ante la CEGAIP, la Comisionada Ponente decretó la ampliación del término para resolver el asunto que nos ocupa. </w:t>
      </w:r>
    </w:p>
    <w:p w:rsidR="009F28E0" w:rsidRDefault="009F28E0" w:rsidP="00F102F0">
      <w:pPr>
        <w:spacing w:after="0" w:line="360" w:lineRule="auto"/>
        <w:ind w:firstLine="708"/>
        <w:jc w:val="both"/>
        <w:rPr>
          <w:rFonts w:ascii="Arial" w:eastAsia="Times New Roman" w:hAnsi="Arial" w:cs="Arial"/>
          <w:b/>
          <w:bCs/>
          <w:sz w:val="24"/>
          <w:szCs w:val="24"/>
          <w:lang w:eastAsia="es-ES"/>
        </w:rPr>
      </w:pPr>
    </w:p>
    <w:p w:rsidR="006269CC" w:rsidRDefault="00930160" w:rsidP="00F102F0">
      <w:pPr>
        <w:spacing w:after="0" w:line="360" w:lineRule="auto"/>
        <w:ind w:firstLine="708"/>
        <w:jc w:val="both"/>
        <w:rPr>
          <w:rFonts w:ascii="Arial" w:eastAsia="Times New Roman" w:hAnsi="Arial" w:cs="Arial"/>
          <w:sz w:val="24"/>
          <w:szCs w:val="24"/>
          <w:lang w:val="es-ES" w:eastAsia="es-ES"/>
        </w:rPr>
      </w:pPr>
      <w:r>
        <w:rPr>
          <w:rFonts w:ascii="Arial" w:eastAsia="Times New Roman" w:hAnsi="Arial" w:cs="Arial"/>
          <w:b/>
          <w:bCs/>
          <w:sz w:val="24"/>
          <w:szCs w:val="24"/>
          <w:lang w:eastAsia="es-ES"/>
        </w:rPr>
        <w:lastRenderedPageBreak/>
        <w:t xml:space="preserve">SÉPTIMO. Manifestaciones de las partes. </w:t>
      </w:r>
      <w:r w:rsidR="006269CC">
        <w:rPr>
          <w:rFonts w:ascii="Arial" w:eastAsia="Times New Roman" w:hAnsi="Arial" w:cs="Arial"/>
          <w:sz w:val="24"/>
          <w:szCs w:val="24"/>
          <w:lang w:eastAsia="es-ES"/>
        </w:rPr>
        <w:t xml:space="preserve">El 17 diecisiete de junio de 2022 dos mil veintidós, </w:t>
      </w:r>
      <w:r w:rsidR="00E7576F" w:rsidRPr="00E7576F">
        <w:rPr>
          <w:rFonts w:ascii="Arial" w:eastAsia="Times New Roman" w:hAnsi="Arial" w:cs="Arial"/>
          <w:sz w:val="24"/>
          <w:szCs w:val="24"/>
          <w:lang w:eastAsia="es-ES"/>
        </w:rPr>
        <w:t>se</w:t>
      </w:r>
      <w:r w:rsidR="00C23AC0">
        <w:rPr>
          <w:rFonts w:ascii="Arial" w:eastAsia="Times New Roman" w:hAnsi="Arial" w:cs="Arial"/>
          <w:sz w:val="24"/>
          <w:szCs w:val="24"/>
          <w:lang w:eastAsia="es-ES"/>
        </w:rPr>
        <w:t xml:space="preserve"> dictó un acuerdo por medio del cual se tuvo p</w:t>
      </w:r>
      <w:r w:rsidR="003111FD">
        <w:rPr>
          <w:rFonts w:ascii="Arial" w:eastAsia="Times New Roman" w:hAnsi="Arial" w:cs="Arial"/>
          <w:sz w:val="24"/>
          <w:szCs w:val="24"/>
          <w:lang w:eastAsia="es-ES"/>
        </w:rPr>
        <w:t>or recibido el oficio</w:t>
      </w:r>
      <w:r w:rsidR="006269CC">
        <w:rPr>
          <w:rFonts w:ascii="Arial" w:eastAsia="Times New Roman" w:hAnsi="Arial" w:cs="Arial"/>
          <w:sz w:val="24"/>
          <w:szCs w:val="24"/>
          <w:lang w:eastAsia="es-ES"/>
        </w:rPr>
        <w:t xml:space="preserve"> sin</w:t>
      </w:r>
      <w:r w:rsidR="003111FD">
        <w:rPr>
          <w:rFonts w:ascii="Arial" w:eastAsia="Times New Roman" w:hAnsi="Arial" w:cs="Arial"/>
          <w:sz w:val="24"/>
          <w:szCs w:val="24"/>
          <w:lang w:eastAsia="es-ES"/>
        </w:rPr>
        <w:t xml:space="preserve"> número</w:t>
      </w:r>
      <w:r w:rsidR="006269CC">
        <w:rPr>
          <w:rFonts w:ascii="Arial" w:eastAsia="Times New Roman" w:hAnsi="Arial" w:cs="Arial"/>
          <w:sz w:val="24"/>
          <w:szCs w:val="24"/>
          <w:lang w:eastAsia="es-ES"/>
        </w:rPr>
        <w:t xml:space="preserve">, suscrito por el Director General del Centro de Producción Santa Rita S.A. de C.V., el </w:t>
      </w:r>
      <w:r w:rsidR="006269CC" w:rsidRPr="006269CC">
        <w:rPr>
          <w:rFonts w:ascii="Arial" w:eastAsia="Times New Roman" w:hAnsi="Arial" w:cs="Arial"/>
          <w:sz w:val="24"/>
          <w:szCs w:val="24"/>
          <w:lang w:val="es-ES" w:eastAsia="es-ES"/>
        </w:rPr>
        <w:t>cual se recibi</w:t>
      </w:r>
      <w:r w:rsidR="006269CC">
        <w:rPr>
          <w:rFonts w:ascii="Arial" w:eastAsia="Times New Roman" w:hAnsi="Arial" w:cs="Arial"/>
          <w:sz w:val="24"/>
          <w:szCs w:val="24"/>
          <w:lang w:val="es-ES" w:eastAsia="es-ES"/>
        </w:rPr>
        <w:t>ó</w:t>
      </w:r>
      <w:r w:rsidR="006269CC" w:rsidRPr="006269CC">
        <w:rPr>
          <w:rFonts w:ascii="Arial" w:eastAsia="Times New Roman" w:hAnsi="Arial" w:cs="Arial"/>
          <w:sz w:val="24"/>
          <w:szCs w:val="24"/>
          <w:lang w:val="es-ES" w:eastAsia="es-ES"/>
        </w:rPr>
        <w:t xml:space="preserve"> dentro del término concedido para las partes, tal y como se asentó en la certificación que obra a foja </w:t>
      </w:r>
      <w:r w:rsidR="006269CC">
        <w:rPr>
          <w:rFonts w:ascii="Arial" w:eastAsia="Times New Roman" w:hAnsi="Arial" w:cs="Arial"/>
          <w:sz w:val="24"/>
          <w:szCs w:val="24"/>
          <w:lang w:val="es-ES" w:eastAsia="es-ES"/>
        </w:rPr>
        <w:t>3</w:t>
      </w:r>
      <w:r w:rsidR="00540086">
        <w:rPr>
          <w:rFonts w:ascii="Arial" w:eastAsia="Times New Roman" w:hAnsi="Arial" w:cs="Arial"/>
          <w:sz w:val="24"/>
          <w:szCs w:val="24"/>
          <w:lang w:val="es-ES" w:eastAsia="es-ES"/>
        </w:rPr>
        <w:t>1</w:t>
      </w:r>
      <w:r w:rsidR="006269CC">
        <w:rPr>
          <w:rFonts w:ascii="Arial" w:eastAsia="Times New Roman" w:hAnsi="Arial" w:cs="Arial"/>
          <w:sz w:val="24"/>
          <w:szCs w:val="24"/>
          <w:lang w:val="es-ES" w:eastAsia="es-ES"/>
        </w:rPr>
        <w:t xml:space="preserve"> treinta y uno</w:t>
      </w:r>
      <w:r w:rsidR="006269CC" w:rsidRPr="006269CC">
        <w:rPr>
          <w:rFonts w:ascii="Arial" w:eastAsia="Times New Roman" w:hAnsi="Arial" w:cs="Arial"/>
          <w:sz w:val="24"/>
          <w:szCs w:val="24"/>
          <w:lang w:val="es-ES" w:eastAsia="es-ES"/>
        </w:rPr>
        <w:t xml:space="preserve"> del presente sumario</w:t>
      </w:r>
      <w:r w:rsidR="00540086">
        <w:rPr>
          <w:rFonts w:ascii="Arial" w:eastAsia="Times New Roman" w:hAnsi="Arial" w:cs="Arial"/>
          <w:sz w:val="24"/>
          <w:szCs w:val="24"/>
          <w:lang w:val="es-ES" w:eastAsia="es-ES"/>
        </w:rPr>
        <w:t xml:space="preserve">, en el que esencialmente señaló lo siguiente: </w:t>
      </w:r>
    </w:p>
    <w:p w:rsidR="00540086" w:rsidRDefault="00540086" w:rsidP="00540086">
      <w:pPr>
        <w:spacing w:after="0" w:line="240" w:lineRule="auto"/>
        <w:ind w:left="1134" w:right="1183" w:firstLine="708"/>
        <w:jc w:val="both"/>
        <w:rPr>
          <w:rFonts w:ascii="Arial" w:eastAsia="Arial Unicode MS" w:hAnsi="Arial" w:cs="Arial"/>
          <w:i/>
          <w:iCs/>
          <w:lang w:eastAsia="es-ES"/>
        </w:rPr>
      </w:pPr>
    </w:p>
    <w:p w:rsidR="00DF27BC" w:rsidRDefault="00540086" w:rsidP="006C5346">
      <w:pPr>
        <w:spacing w:after="0" w:line="240" w:lineRule="auto"/>
        <w:ind w:left="1134" w:right="1183"/>
        <w:jc w:val="both"/>
        <w:rPr>
          <w:rFonts w:ascii="Arial" w:eastAsia="Arial Unicode MS" w:hAnsi="Arial" w:cs="Arial"/>
          <w:iCs/>
          <w:lang w:eastAsia="es-ES"/>
        </w:rPr>
      </w:pPr>
      <w:r w:rsidRPr="006C5346">
        <w:rPr>
          <w:rFonts w:ascii="Arial" w:eastAsia="Arial Unicode MS" w:hAnsi="Arial" w:cs="Arial"/>
          <w:iCs/>
          <w:lang w:eastAsia="es-ES"/>
        </w:rPr>
        <w:t>“</w:t>
      </w:r>
      <w:r w:rsidR="00DF27BC">
        <w:rPr>
          <w:rFonts w:ascii="Arial" w:eastAsia="Arial Unicode MS" w:hAnsi="Arial" w:cs="Arial"/>
          <w:iCs/>
          <w:lang w:eastAsia="es-ES"/>
        </w:rPr>
        <w:t>[...]</w:t>
      </w:r>
    </w:p>
    <w:p w:rsidR="00DF27BC" w:rsidRDefault="00DF27BC" w:rsidP="006C5346">
      <w:pPr>
        <w:spacing w:after="0" w:line="240" w:lineRule="auto"/>
        <w:ind w:left="1134" w:right="1183"/>
        <w:jc w:val="both"/>
        <w:rPr>
          <w:rFonts w:ascii="Arial" w:eastAsia="Arial Unicode MS" w:hAnsi="Arial" w:cs="Arial"/>
          <w:iCs/>
          <w:lang w:eastAsia="es-ES"/>
        </w:rPr>
      </w:pPr>
    </w:p>
    <w:p w:rsidR="00A8016D" w:rsidRDefault="00540086" w:rsidP="006C5346">
      <w:pPr>
        <w:spacing w:after="0" w:line="240" w:lineRule="auto"/>
        <w:ind w:left="1134" w:right="1183"/>
        <w:jc w:val="both"/>
        <w:rPr>
          <w:rFonts w:ascii="Arial" w:eastAsia="Arial Unicode MS" w:hAnsi="Arial" w:cs="Arial"/>
          <w:iCs/>
          <w:lang w:eastAsia="es-ES"/>
        </w:rPr>
      </w:pPr>
      <w:r w:rsidRPr="006C5346">
        <w:rPr>
          <w:rFonts w:ascii="Arial" w:eastAsia="Arial Unicode MS" w:hAnsi="Arial" w:cs="Arial"/>
          <w:iCs/>
          <w:lang w:eastAsia="es-ES"/>
        </w:rPr>
        <w:t xml:space="preserve">Son infundados los supuestos agravios del recurrente por los motivos señalados en líneas que anteceden, aunado a que en ningún momento se encuentra violentando la esfera derechos del recurrente, </w:t>
      </w:r>
      <w:r w:rsidR="00A8016D">
        <w:rPr>
          <w:rFonts w:ascii="Arial" w:eastAsia="Arial Unicode MS" w:hAnsi="Arial" w:cs="Arial"/>
          <w:iCs/>
          <w:lang w:eastAsia="es-ES"/>
        </w:rPr>
        <w:t xml:space="preserve">ya que no existió incumplimiento por parte </w:t>
      </w:r>
      <w:r w:rsidRPr="006C5346">
        <w:rPr>
          <w:rFonts w:ascii="Arial" w:eastAsia="Arial Unicode MS" w:hAnsi="Arial" w:cs="Arial"/>
          <w:iCs/>
          <w:lang w:eastAsia="es-ES"/>
        </w:rPr>
        <w:t xml:space="preserve">de mi representada </w:t>
      </w:r>
      <w:r w:rsidR="00A8016D">
        <w:rPr>
          <w:rFonts w:ascii="Arial" w:eastAsia="Arial Unicode MS" w:hAnsi="Arial" w:cs="Arial"/>
          <w:iCs/>
          <w:lang w:eastAsia="es-ES"/>
        </w:rPr>
        <w:t xml:space="preserve">pues la solicitud al momento de realizarse por el solicitante en los puntos 1, 2, y 3, lo fue de forma oscura, vaga e imprecisa por lo que mi mandante se encuentra en un estado de incertidumbre respecto de la petición del ahora recurrente </w:t>
      </w:r>
      <w:r w:rsidR="004D7D11">
        <w:rPr>
          <w:rFonts w:ascii="Arial" w:eastAsia="Arial Unicode MS" w:hAnsi="Arial" w:cs="Arial"/>
          <w:iCs/>
          <w:lang w:eastAsia="es-ES"/>
        </w:rPr>
        <w:t xml:space="preserve">al desconocer el periodo o lapso de tiempo por el cual se solicitó la información y tal impresión por parte del solicitante no puede ser atribuido a mi mandante y no le puede irrogar un perjuicio. </w:t>
      </w:r>
    </w:p>
    <w:p w:rsidR="004D7D11" w:rsidRDefault="004D7D11" w:rsidP="006C5346">
      <w:pPr>
        <w:spacing w:after="0" w:line="240" w:lineRule="auto"/>
        <w:ind w:left="1134" w:right="1183"/>
        <w:jc w:val="both"/>
        <w:rPr>
          <w:rFonts w:ascii="Arial" w:eastAsia="Arial Unicode MS" w:hAnsi="Arial" w:cs="Arial"/>
          <w:iCs/>
          <w:lang w:eastAsia="es-ES"/>
        </w:rPr>
      </w:pPr>
    </w:p>
    <w:p w:rsidR="004D7D11" w:rsidRDefault="004D7D11" w:rsidP="006C5346">
      <w:pPr>
        <w:spacing w:after="0" w:line="240" w:lineRule="auto"/>
        <w:ind w:left="1134" w:right="1183"/>
        <w:jc w:val="both"/>
        <w:rPr>
          <w:rFonts w:ascii="Arial" w:eastAsia="Arial Unicode MS" w:hAnsi="Arial" w:cs="Arial"/>
          <w:iCs/>
          <w:lang w:eastAsia="es-ES"/>
        </w:rPr>
      </w:pPr>
    </w:p>
    <w:p w:rsidR="004D7D11" w:rsidRDefault="004D7D11" w:rsidP="006C5346">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Con respecto al punto 4 y 5, es correcto el proceder de mi mandante al no dar respuesta a la “solicitud” que realiza el recurrente, pues no se deberá de perder que el Recurrente en la especie no formulo un “solicitud de información”, pues lo que en esencia el recurrente en la especie </w:t>
      </w:r>
      <w:r w:rsidR="004C7A90">
        <w:rPr>
          <w:rFonts w:ascii="Arial" w:eastAsia="Arial Unicode MS" w:hAnsi="Arial" w:cs="Arial"/>
          <w:iCs/>
          <w:lang w:eastAsia="es-ES"/>
        </w:rPr>
        <w:t xml:space="preserve">formulo a mi mandante fue una solicitud de confirmación a una “afirmación” del recurrente basada datos que el recurrente esgrime, cuestión no afirma ni niega, por lo que mi mandante no </w:t>
      </w:r>
      <w:proofErr w:type="spellStart"/>
      <w:r w:rsidR="004C7A90">
        <w:rPr>
          <w:rFonts w:ascii="Arial" w:eastAsia="Arial Unicode MS" w:hAnsi="Arial" w:cs="Arial"/>
          <w:iCs/>
          <w:lang w:eastAsia="es-ES"/>
        </w:rPr>
        <w:t>esta</w:t>
      </w:r>
      <w:proofErr w:type="spellEnd"/>
      <w:r w:rsidR="004C7A90">
        <w:rPr>
          <w:rFonts w:ascii="Arial" w:eastAsia="Arial Unicode MS" w:hAnsi="Arial" w:cs="Arial"/>
          <w:iCs/>
          <w:lang w:eastAsia="es-ES"/>
        </w:rPr>
        <w:t xml:space="preserve"> obligada a responder dicho extremo solicitado pues no se trata de una solicitud de información en términos de la Ley de Transparencia y Acceso a la Información pública del estado de San Luis Potosí y ni mucho menos consta en documentos o información que mi mandante este obligada a generar. </w:t>
      </w:r>
    </w:p>
    <w:p w:rsidR="004C7A90" w:rsidRDefault="004C7A90" w:rsidP="006C5346">
      <w:pPr>
        <w:spacing w:after="0" w:line="240" w:lineRule="auto"/>
        <w:ind w:left="1134" w:right="1183"/>
        <w:jc w:val="both"/>
        <w:rPr>
          <w:rFonts w:ascii="Arial" w:eastAsia="Arial Unicode MS" w:hAnsi="Arial" w:cs="Arial"/>
          <w:iCs/>
          <w:lang w:eastAsia="es-ES"/>
        </w:rPr>
      </w:pPr>
    </w:p>
    <w:p w:rsidR="00DF27BC" w:rsidRDefault="004C7A90" w:rsidP="006C5346">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 xml:space="preserve">En lo que respecta al punto 5, no debe parar desapercibido para esta autoridad que las personas sobre las que se pide si cuenta con título o cédula profesional, no se tratan de “SERVIDORES PÚBLICOS” que desarrollen una actividad por medio de un “NOMBRAMIENTO” pues mi mandante no es una estrictamente una autoridad o institución pública, sino que se trata de una empresa de participación </w:t>
      </w:r>
      <w:r w:rsidR="00DF27BC">
        <w:rPr>
          <w:rFonts w:ascii="Arial" w:eastAsia="Arial Unicode MS" w:hAnsi="Arial" w:cs="Arial"/>
          <w:iCs/>
          <w:lang w:eastAsia="es-ES"/>
        </w:rPr>
        <w:t xml:space="preserve">en la modalidad de “Sociedad Anónima” y que esta misma tiene un objeto recogido por el CODIGO MERCANTIL y la LEY DE SOCIEDADES MERCANTILES. No omito también mencionar que el objeto de la solicitud del citado recurrente puede ser resuelto a través de la página de la dirección General de Profesiones de la Secretaria de Educación Pública, en el link de </w:t>
      </w:r>
      <w:hyperlink r:id="rId9" w:history="1">
        <w:r w:rsidR="00DF27BC" w:rsidRPr="003D16C5">
          <w:rPr>
            <w:rStyle w:val="Hipervnculo"/>
            <w:rFonts w:ascii="Arial" w:eastAsia="Arial Unicode MS" w:hAnsi="Arial" w:cs="Arial"/>
            <w:iCs/>
            <w:lang w:eastAsia="es-ES"/>
          </w:rPr>
          <w:t>https://msirepve.sep.gob.mx/validacionelectronica/publico/startCedulaElectronica!startWizard.action</w:t>
        </w:r>
      </w:hyperlink>
      <w:r w:rsidR="00DF27BC">
        <w:rPr>
          <w:rFonts w:ascii="Arial" w:eastAsia="Arial Unicode MS" w:hAnsi="Arial" w:cs="Arial"/>
          <w:iCs/>
          <w:lang w:eastAsia="es-ES"/>
        </w:rPr>
        <w:t xml:space="preserve">. </w:t>
      </w:r>
    </w:p>
    <w:p w:rsidR="00DF27BC" w:rsidRDefault="00DF27BC" w:rsidP="006C5346">
      <w:pPr>
        <w:spacing w:after="0" w:line="240" w:lineRule="auto"/>
        <w:ind w:left="1134" w:right="1183"/>
        <w:jc w:val="both"/>
        <w:rPr>
          <w:rFonts w:ascii="Arial" w:eastAsia="Arial Unicode MS" w:hAnsi="Arial" w:cs="Arial"/>
          <w:iCs/>
          <w:lang w:eastAsia="es-ES"/>
        </w:rPr>
      </w:pPr>
    </w:p>
    <w:p w:rsidR="00DF27BC" w:rsidRDefault="00DF27BC" w:rsidP="006C5346">
      <w:pPr>
        <w:spacing w:after="0" w:line="240" w:lineRule="auto"/>
        <w:ind w:left="1134" w:right="1183"/>
        <w:jc w:val="both"/>
        <w:rPr>
          <w:rFonts w:ascii="Arial" w:eastAsia="Arial Unicode MS" w:hAnsi="Arial" w:cs="Arial"/>
          <w:iCs/>
          <w:lang w:eastAsia="es-ES"/>
        </w:rPr>
      </w:pPr>
      <w:r>
        <w:rPr>
          <w:rFonts w:ascii="Arial" w:eastAsia="Arial Unicode MS" w:hAnsi="Arial" w:cs="Arial"/>
          <w:iCs/>
          <w:lang w:eastAsia="es-ES"/>
        </w:rPr>
        <w:t>[...]”</w:t>
      </w:r>
    </w:p>
    <w:p w:rsidR="00A8016D" w:rsidRDefault="00A8016D" w:rsidP="006C5346">
      <w:pPr>
        <w:spacing w:after="0" w:line="240" w:lineRule="auto"/>
        <w:ind w:left="1134" w:right="1183"/>
        <w:jc w:val="both"/>
        <w:rPr>
          <w:rFonts w:ascii="Arial" w:eastAsia="Arial Unicode MS" w:hAnsi="Arial" w:cs="Arial"/>
          <w:iCs/>
          <w:lang w:eastAsia="es-ES"/>
        </w:rPr>
      </w:pPr>
    </w:p>
    <w:p w:rsidR="003E4BEA" w:rsidRPr="003E4BEA" w:rsidRDefault="003E4BEA" w:rsidP="00F102F0">
      <w:pPr>
        <w:spacing w:after="0" w:line="360" w:lineRule="auto"/>
        <w:jc w:val="both"/>
        <w:rPr>
          <w:rFonts w:ascii="Arial" w:eastAsia="Times New Roman" w:hAnsi="Arial" w:cs="Arial"/>
          <w:sz w:val="24"/>
          <w:szCs w:val="24"/>
          <w:lang w:val="es-ES" w:eastAsia="es-ES"/>
        </w:rPr>
      </w:pPr>
      <w:r>
        <w:rPr>
          <w:rFonts w:ascii="Arial" w:eastAsia="Times New Roman" w:hAnsi="Arial" w:cs="Arial"/>
          <w:sz w:val="24"/>
          <w:szCs w:val="24"/>
          <w:lang w:eastAsia="es-ES"/>
        </w:rPr>
        <w:tab/>
      </w:r>
      <w:r w:rsidRPr="003E4BEA">
        <w:rPr>
          <w:rFonts w:ascii="Arial" w:eastAsia="Times New Roman" w:hAnsi="Arial" w:cs="Arial"/>
          <w:sz w:val="24"/>
          <w:szCs w:val="24"/>
          <w:lang w:val="es-ES" w:eastAsia="es-ES"/>
        </w:rPr>
        <w:t>Por lo que toca a la recurrente, no hizo uso de su derecho contenido en el artículo 174, fracción III de la Ley de Transparencia del Estado.</w:t>
      </w:r>
    </w:p>
    <w:p w:rsidR="00E7576F" w:rsidRPr="00E7576F" w:rsidRDefault="00E7576F" w:rsidP="00F102F0">
      <w:pPr>
        <w:spacing w:after="0" w:line="360" w:lineRule="auto"/>
        <w:jc w:val="both"/>
        <w:rPr>
          <w:rFonts w:ascii="Arial" w:eastAsia="Times New Roman" w:hAnsi="Arial" w:cs="Arial"/>
          <w:sz w:val="24"/>
          <w:szCs w:val="24"/>
          <w:lang w:eastAsia="es-ES"/>
        </w:rPr>
      </w:pPr>
    </w:p>
    <w:p w:rsidR="003E4BEA" w:rsidRPr="003E4BEA" w:rsidRDefault="003E4BEA" w:rsidP="00F102F0">
      <w:pPr>
        <w:spacing w:after="0" w:line="360" w:lineRule="auto"/>
        <w:ind w:firstLine="708"/>
        <w:jc w:val="both"/>
        <w:rPr>
          <w:rFonts w:ascii="Arial" w:hAnsi="Arial" w:cs="Arial"/>
          <w:b/>
          <w:sz w:val="24"/>
          <w:szCs w:val="24"/>
        </w:rPr>
      </w:pPr>
      <w:r w:rsidRPr="003E4BEA">
        <w:rPr>
          <w:rFonts w:ascii="Arial" w:eastAsia="Times New Roman" w:hAnsi="Arial" w:cs="Arial"/>
          <w:b/>
          <w:bCs/>
          <w:sz w:val="24"/>
          <w:szCs w:val="24"/>
          <w:lang w:eastAsia="es-ES"/>
        </w:rPr>
        <w:t>OCTAVO.</w:t>
      </w:r>
      <w:r>
        <w:rPr>
          <w:rFonts w:ascii="Arial" w:eastAsia="Times New Roman" w:hAnsi="Arial" w:cs="Arial"/>
          <w:sz w:val="24"/>
          <w:szCs w:val="24"/>
          <w:lang w:eastAsia="es-ES"/>
        </w:rPr>
        <w:t xml:space="preserve"> </w:t>
      </w:r>
      <w:r>
        <w:rPr>
          <w:rFonts w:ascii="Arial" w:eastAsia="Times New Roman" w:hAnsi="Arial" w:cs="Arial"/>
          <w:b/>
          <w:bCs/>
          <w:sz w:val="24"/>
          <w:szCs w:val="24"/>
          <w:lang w:eastAsia="es-ES"/>
        </w:rPr>
        <w:t xml:space="preserve">Cierre de instrucción. </w:t>
      </w:r>
      <w:r w:rsidRPr="003E4BEA">
        <w:rPr>
          <w:rFonts w:ascii="Arial" w:eastAsia="Times New Roman" w:hAnsi="Arial" w:cs="Arial"/>
          <w:sz w:val="24"/>
          <w:szCs w:val="24"/>
          <w:lang w:eastAsia="es-ES"/>
        </w:rPr>
        <w:t>El</w:t>
      </w:r>
      <w:r>
        <w:rPr>
          <w:rFonts w:ascii="Arial" w:eastAsia="Times New Roman" w:hAnsi="Arial" w:cs="Arial"/>
          <w:b/>
          <w:bCs/>
          <w:sz w:val="24"/>
          <w:szCs w:val="24"/>
          <w:lang w:eastAsia="es-ES"/>
        </w:rPr>
        <w:t xml:space="preserve"> </w:t>
      </w:r>
      <w:r>
        <w:rPr>
          <w:rFonts w:ascii="Arial" w:eastAsia="Times New Roman" w:hAnsi="Arial" w:cs="Arial"/>
          <w:sz w:val="24"/>
          <w:szCs w:val="24"/>
          <w:lang w:eastAsia="es-ES"/>
        </w:rPr>
        <w:t xml:space="preserve">17 </w:t>
      </w:r>
      <w:r w:rsidRPr="003E4BEA">
        <w:rPr>
          <w:rFonts w:ascii="Arial" w:eastAsia="Times New Roman" w:hAnsi="Arial" w:cs="Arial"/>
          <w:sz w:val="24"/>
          <w:szCs w:val="24"/>
          <w:lang w:eastAsia="es-ES"/>
        </w:rPr>
        <w:t xml:space="preserve">diecisiete de junio de 2022 dos mil veintidós, </w:t>
      </w:r>
      <w:r w:rsidRPr="003E4BEA">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3E4BEA">
        <w:rPr>
          <w:rFonts w:ascii="Arial" w:hAnsi="Arial" w:cs="Arial"/>
          <w:b/>
          <w:sz w:val="24"/>
          <w:szCs w:val="24"/>
        </w:rPr>
        <w:t xml:space="preserve"> </w:t>
      </w:r>
    </w:p>
    <w:p w:rsidR="00E7576F" w:rsidRPr="00E7576F" w:rsidRDefault="00E7576F" w:rsidP="00F102F0">
      <w:pPr>
        <w:spacing w:after="0" w:line="360" w:lineRule="auto"/>
        <w:jc w:val="both"/>
        <w:rPr>
          <w:rFonts w:ascii="Arial" w:eastAsia="Times New Roman" w:hAnsi="Arial" w:cs="Arial"/>
          <w:sz w:val="24"/>
          <w:szCs w:val="24"/>
          <w:lang w:eastAsia="es-ES"/>
        </w:rPr>
      </w:pPr>
    </w:p>
    <w:p w:rsidR="00E7576F" w:rsidRPr="000D1C1D" w:rsidRDefault="00E7576F" w:rsidP="00E7576F">
      <w:pPr>
        <w:spacing w:after="0" w:line="360" w:lineRule="auto"/>
        <w:jc w:val="center"/>
        <w:outlineLvl w:val="0"/>
        <w:rPr>
          <w:rFonts w:ascii="Arial" w:eastAsia="Times New Roman" w:hAnsi="Arial" w:cs="Arial"/>
          <w:b/>
          <w:sz w:val="24"/>
          <w:szCs w:val="24"/>
          <w:lang w:val="pt-BR" w:eastAsia="es-ES"/>
        </w:rPr>
      </w:pPr>
      <w:r w:rsidRPr="000D1C1D">
        <w:rPr>
          <w:rFonts w:ascii="Arial" w:eastAsia="Times New Roman" w:hAnsi="Arial" w:cs="Arial"/>
          <w:b/>
          <w:sz w:val="24"/>
          <w:szCs w:val="24"/>
          <w:lang w:val="pt-BR" w:eastAsia="es-ES"/>
        </w:rPr>
        <w:t>C O N S I D E R A N D O</w:t>
      </w:r>
    </w:p>
    <w:p w:rsidR="00E7576F" w:rsidRPr="000D1C1D" w:rsidRDefault="00E7576F" w:rsidP="00E7576F">
      <w:pPr>
        <w:spacing w:after="0" w:line="360" w:lineRule="auto"/>
        <w:jc w:val="center"/>
        <w:outlineLvl w:val="0"/>
        <w:rPr>
          <w:rFonts w:ascii="Arial" w:eastAsia="Times New Roman" w:hAnsi="Arial" w:cs="Arial"/>
          <w:b/>
          <w:sz w:val="24"/>
          <w:szCs w:val="24"/>
          <w:lang w:val="pt-BR" w:eastAsia="es-ES"/>
        </w:rPr>
      </w:pPr>
    </w:p>
    <w:p w:rsidR="00E7576F" w:rsidRPr="00E7576F" w:rsidRDefault="00E7576F" w:rsidP="00F102F0">
      <w:pPr>
        <w:spacing w:after="0" w:line="360" w:lineRule="auto"/>
        <w:ind w:firstLine="708"/>
        <w:jc w:val="both"/>
        <w:rPr>
          <w:rFonts w:ascii="Arial" w:eastAsia="Arial Unicode MS" w:hAnsi="Arial" w:cs="Arial"/>
          <w:sz w:val="24"/>
          <w:szCs w:val="24"/>
          <w:lang w:eastAsia="es-ES"/>
        </w:rPr>
      </w:pPr>
      <w:r w:rsidRPr="00E7576F">
        <w:rPr>
          <w:rFonts w:ascii="Arial" w:eastAsia="Arial Unicode MS" w:hAnsi="Arial" w:cs="Arial"/>
          <w:b/>
          <w:sz w:val="24"/>
          <w:szCs w:val="24"/>
          <w:lang w:eastAsia="es-ES"/>
        </w:rPr>
        <w:t>PRIMERO.</w:t>
      </w:r>
      <w:r w:rsidRPr="00E7576F">
        <w:rPr>
          <w:rFonts w:ascii="Arial" w:eastAsia="Arial Unicode MS" w:hAnsi="Arial" w:cs="Arial"/>
          <w:sz w:val="24"/>
          <w:szCs w:val="24"/>
          <w:lang w:eastAsia="es-ES"/>
        </w:rPr>
        <w:t xml:space="preserve"> </w:t>
      </w:r>
      <w:r w:rsidR="003E4BEA" w:rsidRPr="003E4BEA">
        <w:rPr>
          <w:rFonts w:ascii="Arial" w:eastAsia="Arial Unicode MS" w:hAnsi="Arial" w:cs="Arial"/>
          <w:b/>
          <w:bCs/>
          <w:sz w:val="24"/>
          <w:szCs w:val="24"/>
          <w:lang w:eastAsia="es-ES"/>
        </w:rPr>
        <w:t>Competencia.</w:t>
      </w:r>
      <w:r w:rsidR="003E4BEA">
        <w:rPr>
          <w:rFonts w:ascii="Arial" w:eastAsia="Arial Unicode MS" w:hAnsi="Arial" w:cs="Arial"/>
          <w:sz w:val="24"/>
          <w:szCs w:val="24"/>
          <w:lang w:eastAsia="es-ES"/>
        </w:rPr>
        <w:t xml:space="preserve"> </w:t>
      </w:r>
      <w:r w:rsidRPr="00E7576F">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E7576F" w:rsidRPr="00E7576F" w:rsidRDefault="00E7576F" w:rsidP="00F102F0">
      <w:pPr>
        <w:spacing w:after="0" w:line="360" w:lineRule="auto"/>
        <w:jc w:val="both"/>
        <w:rPr>
          <w:rFonts w:ascii="Arial" w:eastAsia="Times New Roman" w:hAnsi="Arial" w:cs="Arial"/>
          <w:b/>
          <w:sz w:val="24"/>
          <w:szCs w:val="24"/>
          <w:lang w:eastAsia="es-ES"/>
        </w:rPr>
      </w:pPr>
    </w:p>
    <w:p w:rsidR="00C36BF6" w:rsidRPr="00C36BF6" w:rsidRDefault="00E7576F" w:rsidP="00F102F0">
      <w:pPr>
        <w:spacing w:after="0" w:line="360" w:lineRule="auto"/>
        <w:ind w:firstLine="708"/>
        <w:jc w:val="both"/>
        <w:rPr>
          <w:rFonts w:ascii="Arial" w:eastAsia="Arial Unicode MS" w:hAnsi="Arial" w:cs="Arial"/>
          <w:bCs/>
          <w:sz w:val="24"/>
          <w:szCs w:val="24"/>
          <w:lang w:eastAsia="es-ES"/>
        </w:rPr>
      </w:pPr>
      <w:r w:rsidRPr="00E7576F">
        <w:rPr>
          <w:rFonts w:ascii="Arial" w:eastAsia="Arial Unicode MS" w:hAnsi="Arial" w:cs="Arial"/>
          <w:b/>
          <w:sz w:val="24"/>
          <w:szCs w:val="24"/>
          <w:lang w:eastAsia="es-ES"/>
        </w:rPr>
        <w:t xml:space="preserve">SEGUNDO. </w:t>
      </w:r>
      <w:bookmarkStart w:id="1" w:name="_Hlk111067930"/>
      <w:r w:rsidR="00C36BF6">
        <w:rPr>
          <w:rFonts w:ascii="Arial" w:eastAsia="Arial Unicode MS" w:hAnsi="Arial" w:cs="Arial"/>
          <w:b/>
          <w:sz w:val="24"/>
          <w:szCs w:val="24"/>
          <w:lang w:eastAsia="es-ES"/>
        </w:rPr>
        <w:t>Procedibilidad.</w:t>
      </w:r>
      <w:bookmarkEnd w:id="1"/>
      <w:r w:rsidR="00C36BF6">
        <w:rPr>
          <w:rFonts w:ascii="Arial" w:eastAsia="Arial Unicode MS" w:hAnsi="Arial" w:cs="Arial"/>
          <w:b/>
          <w:sz w:val="24"/>
          <w:szCs w:val="24"/>
          <w:lang w:eastAsia="es-ES"/>
        </w:rPr>
        <w:t xml:space="preserve"> </w:t>
      </w:r>
      <w:bookmarkStart w:id="2" w:name="_Hlk111067946"/>
      <w:r w:rsidR="00C36BF6" w:rsidRPr="00C36BF6">
        <w:rPr>
          <w:rFonts w:ascii="Arial" w:eastAsia="Arial Unicode MS" w:hAnsi="Arial" w:cs="Arial"/>
          <w:bCs/>
          <w:sz w:val="24"/>
          <w:szCs w:val="24"/>
          <w:lang w:eastAsia="es-ES"/>
        </w:rPr>
        <w:t>Previo al análisis de fondo del asunto, esta Comisión realiza el estudio oficioso de las causales de procedencia, por tratarse de una cuestión de orden público y de estudio preferente, atento a lo establecido por la Jurisprudencia que por analogía resulta aplicable</w:t>
      </w:r>
      <w:r w:rsidR="006B5FA4">
        <w:rPr>
          <w:rFonts w:ascii="Arial" w:eastAsia="Arial Unicode MS" w:hAnsi="Arial" w:cs="Arial"/>
          <w:bCs/>
          <w:sz w:val="24"/>
          <w:szCs w:val="24"/>
          <w:lang w:eastAsia="es-ES"/>
        </w:rPr>
        <w:t xml:space="preserve"> -por analogía-</w:t>
      </w:r>
      <w:r w:rsidR="00C36BF6" w:rsidRPr="00C36BF6">
        <w:rPr>
          <w:rFonts w:ascii="Arial" w:eastAsia="Arial Unicode MS" w:hAnsi="Arial" w:cs="Arial"/>
          <w:bCs/>
          <w:sz w:val="24"/>
          <w:szCs w:val="24"/>
          <w:lang w:eastAsia="es-ES"/>
        </w:rPr>
        <w:t xml:space="preserve"> y, que a la letra señala:</w:t>
      </w:r>
    </w:p>
    <w:p w:rsidR="00C36BF6" w:rsidRPr="00C36BF6" w:rsidRDefault="00C36BF6" w:rsidP="00C36BF6">
      <w:pPr>
        <w:spacing w:after="0" w:line="360" w:lineRule="auto"/>
        <w:ind w:firstLine="708"/>
        <w:jc w:val="both"/>
        <w:rPr>
          <w:rFonts w:ascii="Arial" w:eastAsia="Arial Unicode MS" w:hAnsi="Arial" w:cs="Arial"/>
          <w:bCs/>
          <w:sz w:val="24"/>
          <w:szCs w:val="24"/>
          <w:lang w:eastAsia="es-ES"/>
        </w:rPr>
      </w:pPr>
    </w:p>
    <w:bookmarkEnd w:id="2"/>
    <w:p w:rsidR="00C36BF6" w:rsidRPr="006C5346" w:rsidRDefault="00C36BF6" w:rsidP="006C5346">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
          <w:iCs/>
          <w:lang w:eastAsia="es-ES"/>
        </w:rPr>
        <w:t>IMPROCEDENCIA.</w:t>
      </w:r>
      <w:r w:rsidRPr="006C5346">
        <w:rPr>
          <w:rFonts w:ascii="Arial" w:eastAsia="Arial Unicode MS" w:hAnsi="Arial" w:cs="Arial"/>
          <w:bCs/>
          <w:iCs/>
          <w:lang w:eastAsia="es-ES"/>
        </w:rPr>
        <w:t xml:space="preserve"> Sea que las partes la aleguen o no, debe examinarse previamente la procedencia del juicio de amparo, por ser esa cuestión de orden público en el juicio de garantías</w:t>
      </w:r>
      <w:r w:rsidRPr="006C5346">
        <w:rPr>
          <w:rFonts w:ascii="Arial" w:eastAsia="Arial Unicode MS" w:hAnsi="Arial" w:cs="Arial"/>
          <w:bCs/>
          <w:iCs/>
          <w:lang w:val="es-ES_tradnl" w:eastAsia="es-ES"/>
        </w:rPr>
        <w:t>.</w:t>
      </w:r>
      <w:r w:rsidRPr="006C5346">
        <w:rPr>
          <w:rFonts w:ascii="Arial" w:eastAsia="Arial Unicode MS" w:hAnsi="Arial" w:cs="Arial"/>
          <w:bCs/>
          <w:iCs/>
          <w:vertAlign w:val="superscript"/>
          <w:lang w:val="es-ES_tradnl" w:eastAsia="es-ES"/>
        </w:rPr>
        <w:footnoteReference w:id="1"/>
      </w:r>
    </w:p>
    <w:p w:rsidR="00C36BF6" w:rsidRPr="00C36BF6" w:rsidRDefault="00C36BF6" w:rsidP="00C36BF6">
      <w:pPr>
        <w:spacing w:after="0" w:line="360" w:lineRule="auto"/>
        <w:ind w:firstLine="708"/>
        <w:jc w:val="both"/>
        <w:rPr>
          <w:rFonts w:ascii="Arial" w:eastAsia="Arial Unicode MS" w:hAnsi="Arial" w:cs="Arial"/>
          <w:bCs/>
          <w:sz w:val="24"/>
          <w:szCs w:val="24"/>
          <w:lang w:eastAsia="es-ES"/>
        </w:rPr>
      </w:pPr>
    </w:p>
    <w:p w:rsidR="00416A47" w:rsidRDefault="00643924" w:rsidP="00F102F0">
      <w:pPr>
        <w:spacing w:after="0" w:line="360" w:lineRule="auto"/>
        <w:ind w:firstLine="709"/>
        <w:jc w:val="both"/>
        <w:rPr>
          <w:rFonts w:ascii="Arial" w:eastAsia="Arial Unicode MS" w:hAnsi="Arial" w:cs="Arial"/>
          <w:bCs/>
          <w:sz w:val="24"/>
          <w:szCs w:val="24"/>
          <w:lang w:eastAsia="es-ES"/>
        </w:rPr>
      </w:pPr>
      <w:bookmarkStart w:id="3" w:name="_Hlk111068002"/>
      <w:r>
        <w:rPr>
          <w:rFonts w:ascii="Arial" w:eastAsia="Arial Unicode MS" w:hAnsi="Arial" w:cs="Arial"/>
          <w:bCs/>
          <w:sz w:val="24"/>
          <w:szCs w:val="24"/>
          <w:lang w:eastAsia="es-ES"/>
        </w:rPr>
        <w:lastRenderedPageBreak/>
        <w:t>Es por lo anterior que</w:t>
      </w:r>
      <w:r w:rsidR="00DB031E">
        <w:rPr>
          <w:rFonts w:ascii="Arial" w:eastAsia="Arial Unicode MS" w:hAnsi="Arial" w:cs="Arial"/>
          <w:bCs/>
          <w:sz w:val="24"/>
          <w:szCs w:val="24"/>
          <w:lang w:eastAsia="es-ES"/>
        </w:rPr>
        <w:t>,</w:t>
      </w:r>
      <w:r>
        <w:rPr>
          <w:rFonts w:ascii="Arial" w:eastAsia="Arial Unicode MS" w:hAnsi="Arial" w:cs="Arial"/>
          <w:bCs/>
          <w:sz w:val="24"/>
          <w:szCs w:val="24"/>
          <w:lang w:eastAsia="es-ES"/>
        </w:rPr>
        <w:t xml:space="preserve"> es dable señalar que la figura jurídica de la improcedencia se traduce en la posibilidad o facultad que tiene este Órgano Garante para desechar el Recurso de Revisión en el que se actúa</w:t>
      </w:r>
      <w:r w:rsidR="00DB031E">
        <w:rPr>
          <w:rFonts w:ascii="Arial" w:eastAsia="Arial Unicode MS" w:hAnsi="Arial" w:cs="Arial"/>
          <w:bCs/>
          <w:sz w:val="24"/>
          <w:szCs w:val="24"/>
          <w:lang w:eastAsia="es-ES"/>
        </w:rPr>
        <w:t>,</w:t>
      </w:r>
      <w:r>
        <w:rPr>
          <w:rFonts w:ascii="Arial" w:eastAsia="Arial Unicode MS" w:hAnsi="Arial" w:cs="Arial"/>
          <w:bCs/>
          <w:sz w:val="24"/>
          <w:szCs w:val="24"/>
          <w:lang w:eastAsia="es-ES"/>
        </w:rPr>
        <w:t xml:space="preserve"> es decir, no </w:t>
      </w:r>
      <w:r w:rsidR="00DB031E">
        <w:rPr>
          <w:rFonts w:ascii="Arial" w:eastAsia="Arial Unicode MS" w:hAnsi="Arial" w:cs="Arial"/>
          <w:bCs/>
          <w:sz w:val="24"/>
          <w:szCs w:val="24"/>
          <w:lang w:eastAsia="es-ES"/>
        </w:rPr>
        <w:t xml:space="preserve">dar trámite al </w:t>
      </w:r>
      <w:r>
        <w:rPr>
          <w:rFonts w:ascii="Arial" w:eastAsia="Arial Unicode MS" w:hAnsi="Arial" w:cs="Arial"/>
          <w:bCs/>
          <w:sz w:val="24"/>
          <w:szCs w:val="24"/>
          <w:lang w:eastAsia="es-ES"/>
        </w:rPr>
        <w:t xml:space="preserve">procedimiento previsto en el artículo </w:t>
      </w:r>
      <w:r w:rsidR="00DB031E">
        <w:rPr>
          <w:rFonts w:ascii="Arial" w:eastAsia="Arial Unicode MS" w:hAnsi="Arial" w:cs="Arial"/>
          <w:bCs/>
          <w:sz w:val="24"/>
          <w:szCs w:val="24"/>
          <w:lang w:eastAsia="es-ES"/>
        </w:rPr>
        <w:t xml:space="preserve">174 de la Ley de Transparencia y Acceso a la Información Pública del Estado </w:t>
      </w:r>
      <w:r>
        <w:rPr>
          <w:rFonts w:ascii="Arial" w:eastAsia="Arial Unicode MS" w:hAnsi="Arial" w:cs="Arial"/>
          <w:bCs/>
          <w:sz w:val="24"/>
          <w:szCs w:val="24"/>
          <w:lang w:eastAsia="es-ES"/>
        </w:rPr>
        <w:t xml:space="preserve">o bien, </w:t>
      </w:r>
      <w:r w:rsidR="00DB031E">
        <w:rPr>
          <w:rFonts w:ascii="Arial" w:eastAsia="Arial Unicode MS" w:hAnsi="Arial" w:cs="Arial"/>
          <w:bCs/>
          <w:sz w:val="24"/>
          <w:szCs w:val="24"/>
          <w:lang w:eastAsia="es-ES"/>
        </w:rPr>
        <w:t>una vez admitido se actualice alguna de las hipótesis previstas en el numeral 179 de la citada normatividad y en consecuencia este Organismo Autónomo no entre al</w:t>
      </w:r>
      <w:r>
        <w:rPr>
          <w:rFonts w:ascii="Arial" w:eastAsia="Arial Unicode MS" w:hAnsi="Arial" w:cs="Arial"/>
          <w:bCs/>
          <w:sz w:val="24"/>
          <w:szCs w:val="24"/>
          <w:lang w:eastAsia="es-ES"/>
        </w:rPr>
        <w:t xml:space="preserve"> estudio de fondo de la</w:t>
      </w:r>
      <w:r w:rsidR="00DB031E">
        <w:rPr>
          <w:rFonts w:ascii="Arial" w:eastAsia="Arial Unicode MS" w:hAnsi="Arial" w:cs="Arial"/>
          <w:bCs/>
          <w:sz w:val="24"/>
          <w:szCs w:val="24"/>
          <w:lang w:eastAsia="es-ES"/>
        </w:rPr>
        <w:t xml:space="preserve">s posiciones planteadas por las partes. </w:t>
      </w:r>
    </w:p>
    <w:p w:rsidR="00416A47" w:rsidRDefault="00416A47" w:rsidP="00F102F0">
      <w:pPr>
        <w:spacing w:after="0" w:line="360" w:lineRule="auto"/>
        <w:ind w:firstLine="709"/>
        <w:jc w:val="both"/>
        <w:rPr>
          <w:rFonts w:ascii="Arial" w:eastAsia="Arial Unicode MS" w:hAnsi="Arial" w:cs="Arial"/>
          <w:bCs/>
          <w:sz w:val="24"/>
          <w:szCs w:val="24"/>
          <w:lang w:eastAsia="es-ES"/>
        </w:rPr>
      </w:pPr>
    </w:p>
    <w:p w:rsidR="00C36BF6" w:rsidRPr="00C36BF6" w:rsidRDefault="00C36BF6" w:rsidP="00F102F0">
      <w:pPr>
        <w:spacing w:after="0" w:line="360" w:lineRule="auto"/>
        <w:ind w:firstLine="709"/>
        <w:jc w:val="both"/>
        <w:rPr>
          <w:rFonts w:ascii="Arial" w:eastAsia="Arial Unicode MS" w:hAnsi="Arial" w:cs="Arial"/>
          <w:bCs/>
          <w:sz w:val="24"/>
          <w:szCs w:val="24"/>
          <w:lang w:eastAsia="es-ES"/>
        </w:rPr>
      </w:pPr>
      <w:r w:rsidRPr="00C36BF6">
        <w:rPr>
          <w:rFonts w:ascii="Arial" w:eastAsia="Arial Unicode MS" w:hAnsi="Arial" w:cs="Arial"/>
          <w:bCs/>
          <w:sz w:val="24"/>
          <w:szCs w:val="24"/>
          <w:lang w:eastAsia="es-ES"/>
        </w:rPr>
        <w:t xml:space="preserve">En relación a las causales de improcedencia, el artículo 179 de la Ley de Transparencia y Acceso a la Información Pública del Estado, indica las siguientes: </w:t>
      </w:r>
    </w:p>
    <w:p w:rsidR="006C5346" w:rsidRDefault="006C5346" w:rsidP="005B60C9">
      <w:pPr>
        <w:spacing w:after="0" w:line="240" w:lineRule="auto"/>
        <w:ind w:left="1134" w:right="1183" w:firstLine="282"/>
        <w:jc w:val="both"/>
        <w:rPr>
          <w:rFonts w:ascii="Arial" w:eastAsia="Arial Unicode MS" w:hAnsi="Arial" w:cs="Arial"/>
          <w:b/>
          <w:i/>
          <w:iCs/>
          <w:lang w:eastAsia="es-ES"/>
        </w:rPr>
      </w:pPr>
    </w:p>
    <w:p w:rsidR="00C36BF6" w:rsidRPr="006C5346" w:rsidRDefault="00C36BF6" w:rsidP="006C5346">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
          <w:iCs/>
          <w:lang w:eastAsia="es-ES"/>
        </w:rPr>
        <w:t>“ARTÍCULO 179.</w:t>
      </w:r>
      <w:r w:rsidRPr="006C5346">
        <w:rPr>
          <w:rFonts w:ascii="Arial" w:eastAsia="Arial Unicode MS" w:hAnsi="Arial" w:cs="Arial"/>
          <w:bCs/>
          <w:iCs/>
          <w:lang w:eastAsia="es-ES"/>
        </w:rPr>
        <w:t xml:space="preserve"> El recurso será desechado por improcedente cuando: </w:t>
      </w:r>
    </w:p>
    <w:p w:rsidR="006B5FA4" w:rsidRPr="006C5346" w:rsidRDefault="006B5FA4" w:rsidP="006B5FA4">
      <w:pPr>
        <w:spacing w:after="0" w:line="240" w:lineRule="auto"/>
        <w:ind w:left="1134" w:right="1183"/>
        <w:jc w:val="both"/>
        <w:rPr>
          <w:rFonts w:ascii="Arial" w:eastAsia="Arial Unicode MS" w:hAnsi="Arial" w:cs="Arial"/>
          <w:bCs/>
          <w:iCs/>
          <w:lang w:eastAsia="es-ES"/>
        </w:rPr>
      </w:pP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I. Sea extemporáneo por haber transcurrido el plazo establecido en el artículo 166 de la presente Ley;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II. Se esté tramitando ante el Poder Judicial algún recurso o medio de defensa interpuesto por el recurrente;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III. Se esté tramitando ante la CEGAIP algún recurso de revisión por el mismo quejoso en los mismos términos;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IV. No actualice alguno de los supuestos previstos en el artículo 167 de la presente Ley;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V. No se haya desahogado la prevención en los términos establecidos en el artículo 168 de la presente Ley; </w:t>
      </w:r>
    </w:p>
    <w:p w:rsidR="006B5FA4"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VI. Se impugne la veracidad de la información proporcionada;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 xml:space="preserve">VII. Se trate de una consulta, o </w:t>
      </w:r>
    </w:p>
    <w:p w:rsidR="00C36BF6" w:rsidRPr="006C5346" w:rsidRDefault="00C36BF6" w:rsidP="006B5FA4">
      <w:pPr>
        <w:spacing w:after="0" w:line="240" w:lineRule="auto"/>
        <w:ind w:left="1134" w:right="1183"/>
        <w:jc w:val="both"/>
        <w:rPr>
          <w:rFonts w:ascii="Arial" w:eastAsia="Arial Unicode MS" w:hAnsi="Arial" w:cs="Arial"/>
          <w:bCs/>
          <w:iCs/>
          <w:lang w:eastAsia="es-ES"/>
        </w:rPr>
      </w:pPr>
      <w:r w:rsidRPr="006C5346">
        <w:rPr>
          <w:rFonts w:ascii="Arial" w:eastAsia="Arial Unicode MS" w:hAnsi="Arial" w:cs="Arial"/>
          <w:bCs/>
          <w:iCs/>
          <w:lang w:eastAsia="es-ES"/>
        </w:rPr>
        <w:t>VIII. El recurrente amplíe su solicitud en el recurso de revisión, únicamente respecto de los nuevos contenidos.”</w:t>
      </w:r>
    </w:p>
    <w:p w:rsidR="00C36BF6" w:rsidRPr="00C36BF6" w:rsidRDefault="00C36BF6" w:rsidP="00C36BF6">
      <w:pPr>
        <w:spacing w:after="0" w:line="360" w:lineRule="auto"/>
        <w:ind w:firstLine="708"/>
        <w:jc w:val="both"/>
        <w:rPr>
          <w:rFonts w:ascii="Arial" w:eastAsia="Arial Unicode MS" w:hAnsi="Arial" w:cs="Arial"/>
          <w:bCs/>
          <w:sz w:val="24"/>
          <w:szCs w:val="24"/>
          <w:lang w:eastAsia="es-ES"/>
        </w:rPr>
      </w:pPr>
    </w:p>
    <w:p w:rsidR="00C36BF6" w:rsidRDefault="00C36BF6" w:rsidP="00F102F0">
      <w:pPr>
        <w:spacing w:after="0" w:line="360" w:lineRule="auto"/>
        <w:ind w:firstLine="709"/>
        <w:jc w:val="both"/>
        <w:rPr>
          <w:rFonts w:ascii="Arial" w:eastAsia="Arial Unicode MS" w:hAnsi="Arial" w:cs="Arial"/>
          <w:bCs/>
          <w:sz w:val="24"/>
          <w:szCs w:val="24"/>
          <w:lang w:eastAsia="es-ES"/>
        </w:rPr>
      </w:pPr>
      <w:r w:rsidRPr="00C36BF6">
        <w:rPr>
          <w:rFonts w:ascii="Arial" w:eastAsia="Arial Unicode MS" w:hAnsi="Arial" w:cs="Arial"/>
          <w:bCs/>
          <w:sz w:val="24"/>
          <w:szCs w:val="24"/>
          <w:lang w:eastAsia="es-ES"/>
        </w:rPr>
        <w:t>Del análisis realizado por esta Comisión, se advierte que no se actualiza alguna de las causales de improcedencia previstas en las fracciones I, II, III, IV, V, VI</w:t>
      </w:r>
      <w:r w:rsidR="006B5FA4">
        <w:rPr>
          <w:rFonts w:ascii="Arial" w:eastAsia="Arial Unicode MS" w:hAnsi="Arial" w:cs="Arial"/>
          <w:bCs/>
          <w:sz w:val="24"/>
          <w:szCs w:val="24"/>
          <w:lang w:eastAsia="es-ES"/>
        </w:rPr>
        <w:t xml:space="preserve"> y </w:t>
      </w:r>
      <w:r w:rsidRPr="00C36BF6">
        <w:rPr>
          <w:rFonts w:ascii="Arial" w:eastAsia="Arial Unicode MS" w:hAnsi="Arial" w:cs="Arial"/>
          <w:bCs/>
          <w:sz w:val="24"/>
          <w:szCs w:val="24"/>
          <w:lang w:eastAsia="es-ES"/>
        </w:rPr>
        <w:t xml:space="preserve">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w:t>
      </w:r>
      <w:r w:rsidR="006B5FA4" w:rsidRPr="00C36BF6">
        <w:rPr>
          <w:rFonts w:ascii="Arial" w:eastAsia="Arial Unicode MS" w:hAnsi="Arial" w:cs="Arial"/>
          <w:bCs/>
          <w:sz w:val="24"/>
          <w:szCs w:val="24"/>
          <w:lang w:eastAsia="es-ES"/>
        </w:rPr>
        <w:t>esté</w:t>
      </w:r>
      <w:r w:rsidRPr="00C36BF6">
        <w:rPr>
          <w:rFonts w:ascii="Arial" w:eastAsia="Arial Unicode MS" w:hAnsi="Arial" w:cs="Arial"/>
          <w:bCs/>
          <w:sz w:val="24"/>
          <w:szCs w:val="24"/>
          <w:lang w:eastAsia="es-ES"/>
        </w:rPr>
        <w:t xml:space="preserve"> tramitando ante éste Órgano Garante recurso de revisión interpuesto por el recurrente en los mismo términos</w:t>
      </w:r>
      <w:r w:rsidR="005B60C9">
        <w:rPr>
          <w:rFonts w:ascii="Arial" w:eastAsia="Arial Unicode MS" w:hAnsi="Arial" w:cs="Arial"/>
          <w:bCs/>
          <w:sz w:val="24"/>
          <w:szCs w:val="24"/>
          <w:lang w:eastAsia="es-ES"/>
        </w:rPr>
        <w:t>.</w:t>
      </w:r>
    </w:p>
    <w:p w:rsidR="005B60C9" w:rsidRDefault="005B60C9" w:rsidP="00C36BF6">
      <w:pPr>
        <w:spacing w:after="0" w:line="360" w:lineRule="auto"/>
        <w:ind w:firstLine="708"/>
        <w:jc w:val="both"/>
        <w:rPr>
          <w:rFonts w:ascii="Arial" w:eastAsia="Arial Unicode MS" w:hAnsi="Arial" w:cs="Arial"/>
          <w:bCs/>
          <w:sz w:val="24"/>
          <w:szCs w:val="24"/>
          <w:lang w:eastAsia="es-ES"/>
        </w:rPr>
      </w:pPr>
    </w:p>
    <w:p w:rsidR="00C36BF6" w:rsidRDefault="00C36BF6" w:rsidP="00F102F0">
      <w:pPr>
        <w:spacing w:after="0" w:line="360" w:lineRule="auto"/>
        <w:ind w:firstLine="709"/>
        <w:jc w:val="both"/>
        <w:rPr>
          <w:rFonts w:ascii="Arial" w:eastAsia="Arial Unicode MS" w:hAnsi="Arial" w:cs="Arial"/>
          <w:bCs/>
          <w:sz w:val="24"/>
          <w:szCs w:val="24"/>
          <w:lang w:eastAsia="es-ES"/>
        </w:rPr>
      </w:pPr>
      <w:r w:rsidRPr="00C36BF6">
        <w:rPr>
          <w:rFonts w:ascii="Arial" w:eastAsia="Arial Unicode MS" w:hAnsi="Arial" w:cs="Arial"/>
          <w:bCs/>
          <w:sz w:val="24"/>
          <w:szCs w:val="24"/>
          <w:lang w:eastAsia="es-ES"/>
        </w:rPr>
        <w:lastRenderedPageBreak/>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este encaminada a impugnar la veracidad de la información proporcionada,</w:t>
      </w:r>
      <w:r w:rsidR="006B5FA4">
        <w:rPr>
          <w:rFonts w:ascii="Arial" w:eastAsia="Arial Unicode MS" w:hAnsi="Arial" w:cs="Arial"/>
          <w:bCs/>
          <w:sz w:val="24"/>
          <w:szCs w:val="24"/>
          <w:lang w:eastAsia="es-ES"/>
        </w:rPr>
        <w:t xml:space="preserve"> </w:t>
      </w:r>
      <w:r w:rsidRPr="00C36BF6">
        <w:rPr>
          <w:rFonts w:ascii="Arial" w:eastAsia="Arial Unicode MS" w:hAnsi="Arial" w:cs="Arial"/>
          <w:bCs/>
          <w:sz w:val="24"/>
          <w:szCs w:val="24"/>
          <w:lang w:eastAsia="es-ES"/>
        </w:rPr>
        <w:t>ni tampoco va más allá de ampliar el contenido de la solicitud de información</w:t>
      </w:r>
      <w:r w:rsidR="006B5FA4">
        <w:rPr>
          <w:rFonts w:ascii="Arial" w:eastAsia="Arial Unicode MS" w:hAnsi="Arial" w:cs="Arial"/>
          <w:bCs/>
          <w:sz w:val="24"/>
          <w:szCs w:val="24"/>
          <w:lang w:eastAsia="es-ES"/>
        </w:rPr>
        <w:t xml:space="preserve"> a través de la interposición del Recurso de Revisión que nos ocupa. </w:t>
      </w:r>
    </w:p>
    <w:p w:rsidR="00DC7C75" w:rsidRDefault="00DC7C75" w:rsidP="00F102F0">
      <w:pPr>
        <w:spacing w:after="0" w:line="360" w:lineRule="auto"/>
        <w:ind w:firstLine="709"/>
        <w:jc w:val="both"/>
        <w:rPr>
          <w:rFonts w:ascii="Arial" w:eastAsia="Arial Unicode MS" w:hAnsi="Arial" w:cs="Arial"/>
          <w:bCs/>
          <w:sz w:val="24"/>
          <w:szCs w:val="24"/>
          <w:lang w:eastAsia="es-ES"/>
        </w:rPr>
      </w:pPr>
    </w:p>
    <w:p w:rsidR="00657240" w:rsidRDefault="00657240" w:rsidP="00F102F0">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No obstante lo anterior, esta Comisión advierte que en el caso concreto, </w:t>
      </w:r>
      <w:r w:rsidR="000162E1">
        <w:rPr>
          <w:rFonts w:ascii="Arial" w:eastAsia="Arial Unicode MS" w:hAnsi="Arial" w:cs="Arial"/>
          <w:bCs/>
          <w:sz w:val="24"/>
          <w:szCs w:val="24"/>
          <w:lang w:eastAsia="es-ES"/>
        </w:rPr>
        <w:t xml:space="preserve">en lo que respecta parte del punto seis de la solicitud de información, el peticionario efectúa una consulta, puesto que señaló </w:t>
      </w:r>
    </w:p>
    <w:p w:rsidR="000162E1" w:rsidRDefault="000162E1" w:rsidP="00F102F0">
      <w:pPr>
        <w:spacing w:after="0" w:line="360" w:lineRule="auto"/>
        <w:ind w:firstLine="709"/>
        <w:jc w:val="both"/>
        <w:rPr>
          <w:rFonts w:ascii="Arial" w:eastAsia="Arial Unicode MS" w:hAnsi="Arial" w:cs="Arial"/>
          <w:bCs/>
          <w:sz w:val="24"/>
          <w:szCs w:val="24"/>
          <w:lang w:eastAsia="es-ES"/>
        </w:rPr>
      </w:pPr>
    </w:p>
    <w:p w:rsidR="000162E1" w:rsidRPr="004C63B5" w:rsidRDefault="004C63B5" w:rsidP="000162E1">
      <w:pPr>
        <w:spacing w:after="0" w:line="240" w:lineRule="auto"/>
        <w:ind w:left="1134" w:right="1185"/>
        <w:jc w:val="both"/>
        <w:rPr>
          <w:rFonts w:ascii="Arial" w:eastAsia="Arial Unicode MS" w:hAnsi="Arial" w:cs="Arial"/>
          <w:bCs/>
          <w:sz w:val="24"/>
          <w:szCs w:val="24"/>
          <w:lang w:eastAsia="es-ES"/>
        </w:rPr>
      </w:pPr>
      <w:r w:rsidRPr="004C63B5">
        <w:rPr>
          <w:rFonts w:ascii="Arial" w:eastAsia="Arial Unicode MS" w:hAnsi="Arial" w:cs="Arial"/>
          <w:iCs/>
          <w:lang w:eastAsia="es-ES"/>
        </w:rPr>
        <w:t>“</w:t>
      </w:r>
      <w:r w:rsidR="000162E1" w:rsidRPr="004C63B5">
        <w:rPr>
          <w:rFonts w:ascii="Arial" w:eastAsia="Arial Unicode MS" w:hAnsi="Arial" w:cs="Arial"/>
          <w:iCs/>
          <w:lang w:eastAsia="es-ES"/>
        </w:rPr>
        <w:t xml:space="preserve">Solicito se confirme el puesto o funciones que desempeña la persona: Juan Pascual Salinas López y </w:t>
      </w:r>
      <w:proofErr w:type="spellStart"/>
      <w:r w:rsidR="000162E1" w:rsidRPr="004C63B5">
        <w:rPr>
          <w:rFonts w:ascii="Arial" w:eastAsia="Arial Unicode MS" w:hAnsi="Arial" w:cs="Arial"/>
          <w:iCs/>
          <w:lang w:eastAsia="es-ES"/>
        </w:rPr>
        <w:t>el porque</w:t>
      </w:r>
      <w:proofErr w:type="spellEnd"/>
      <w:r w:rsidR="000162E1" w:rsidRPr="004C63B5">
        <w:rPr>
          <w:rFonts w:ascii="Arial" w:eastAsia="Arial Unicode MS" w:hAnsi="Arial" w:cs="Arial"/>
          <w:iCs/>
          <w:lang w:eastAsia="es-ES"/>
        </w:rPr>
        <w:t xml:space="preserve"> se realiza negociaciones con clientes y proveedores de parte de Santa Rita, así como los honorarios que cobra esta persona por intermediación.</w:t>
      </w:r>
      <w:r w:rsidRPr="004C63B5">
        <w:rPr>
          <w:rFonts w:ascii="Arial" w:eastAsia="Arial Unicode MS" w:hAnsi="Arial" w:cs="Arial"/>
          <w:iCs/>
          <w:lang w:eastAsia="es-ES"/>
        </w:rPr>
        <w:t>”</w:t>
      </w:r>
    </w:p>
    <w:p w:rsidR="00657240" w:rsidRPr="004C63B5" w:rsidRDefault="00657240" w:rsidP="00F102F0">
      <w:pPr>
        <w:spacing w:after="0" w:line="360" w:lineRule="auto"/>
        <w:ind w:firstLine="709"/>
        <w:jc w:val="both"/>
        <w:rPr>
          <w:rFonts w:ascii="Arial" w:eastAsia="Arial Unicode MS" w:hAnsi="Arial" w:cs="Arial"/>
          <w:bCs/>
          <w:sz w:val="24"/>
          <w:szCs w:val="24"/>
          <w:lang w:eastAsia="es-ES"/>
        </w:rPr>
      </w:pP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r w:rsidRPr="004C48DE">
        <w:rPr>
          <w:rFonts w:ascii="Arial" w:eastAsia="Arial Unicode MS" w:hAnsi="Arial" w:cs="Arial"/>
          <w:bCs/>
          <w:sz w:val="24"/>
          <w:szCs w:val="24"/>
          <w:lang w:eastAsia="es-ES"/>
        </w:rPr>
        <w:t xml:space="preserve">De la lectura de dicho contenido, esta Comisión arriba a la conclusión de que la petición refiere </w:t>
      </w:r>
      <w:r w:rsidRPr="004C48DE">
        <w:rPr>
          <w:rFonts w:ascii="Arial" w:eastAsia="Arial Unicode MS" w:hAnsi="Arial" w:cs="Arial"/>
          <w:bCs/>
          <w:sz w:val="24"/>
          <w:szCs w:val="24"/>
          <w:u w:val="single"/>
          <w:lang w:eastAsia="es-ES"/>
        </w:rPr>
        <w:t>a una consulta</w:t>
      </w:r>
      <w:r w:rsidRPr="004C48DE">
        <w:rPr>
          <w:rFonts w:ascii="Arial" w:eastAsia="Arial Unicode MS" w:hAnsi="Arial" w:cs="Arial"/>
          <w:bCs/>
          <w:sz w:val="24"/>
          <w:szCs w:val="24"/>
          <w:lang w:eastAsia="es-ES"/>
        </w:rPr>
        <w:t xml:space="preserve"> y no propiamente al derecho de acceso a la información consagrado en el artículo 6 de la Constitución Federal. </w:t>
      </w: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r w:rsidRPr="004C48DE">
        <w:rPr>
          <w:rFonts w:ascii="Arial" w:eastAsia="Arial Unicode MS" w:hAnsi="Arial" w:cs="Arial"/>
          <w:bCs/>
          <w:sz w:val="24"/>
          <w:szCs w:val="24"/>
          <w:lang w:eastAsia="es-ES"/>
        </w:rPr>
        <w:t>Por lo anterior, es importante hacer la distinción entre el derecho de acceso a la información y el derecho de petición; ambos, constituyen garantías individuales en favor de las personas, la primera amparada por el artículo 6º</w:t>
      </w:r>
      <w:r w:rsidRPr="004C48DE">
        <w:rPr>
          <w:rFonts w:ascii="Arial" w:eastAsia="Arial Unicode MS" w:hAnsi="Arial" w:cs="Arial"/>
          <w:bCs/>
          <w:sz w:val="24"/>
          <w:szCs w:val="24"/>
          <w:vertAlign w:val="superscript"/>
          <w:lang w:eastAsia="es-ES"/>
        </w:rPr>
        <w:footnoteReference w:id="2"/>
      </w:r>
      <w:r w:rsidRPr="004C48DE">
        <w:rPr>
          <w:rFonts w:ascii="Arial" w:eastAsia="Arial Unicode MS" w:hAnsi="Arial" w:cs="Arial"/>
          <w:bCs/>
          <w:sz w:val="24"/>
          <w:szCs w:val="24"/>
          <w:lang w:eastAsia="es-ES"/>
        </w:rPr>
        <w:t xml:space="preserve"> y la segunda por el artículo 8º</w:t>
      </w:r>
      <w:r w:rsidRPr="004C48DE">
        <w:rPr>
          <w:rFonts w:ascii="Arial" w:eastAsia="Arial Unicode MS" w:hAnsi="Arial" w:cs="Arial"/>
          <w:bCs/>
          <w:sz w:val="24"/>
          <w:szCs w:val="24"/>
          <w:vertAlign w:val="superscript"/>
          <w:lang w:eastAsia="es-ES"/>
        </w:rPr>
        <w:footnoteReference w:id="3"/>
      </w:r>
      <w:r w:rsidRPr="004C48DE">
        <w:rPr>
          <w:rFonts w:ascii="Arial" w:eastAsia="Arial Unicode MS" w:hAnsi="Arial" w:cs="Arial"/>
          <w:bCs/>
          <w:sz w:val="24"/>
          <w:szCs w:val="24"/>
          <w:lang w:eastAsia="es-ES"/>
        </w:rPr>
        <w:t xml:space="preserve"> ambos de la Constitución Política de los Estados Unidos Mexicanos; el derecho de acceso a la información, se refiere al derecho que tiene el ciudadano a solicitar a los sujetos obligados, el acceso a cualquier documento que se encuentre en su posesión y que genere de acuerdo con sus </w:t>
      </w:r>
      <w:r w:rsidRPr="004C48DE">
        <w:rPr>
          <w:rFonts w:ascii="Arial" w:eastAsia="Arial Unicode MS" w:hAnsi="Arial" w:cs="Arial"/>
          <w:bCs/>
          <w:sz w:val="24"/>
          <w:szCs w:val="24"/>
          <w:lang w:eastAsia="es-ES"/>
        </w:rPr>
        <w:lastRenderedPageBreak/>
        <w:t xml:space="preserve">facultades, competencias o funciones, ello con la finalidad de transparentar el ejercicio de la función pública. </w:t>
      </w: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r w:rsidRPr="004C48DE">
        <w:rPr>
          <w:rFonts w:ascii="Arial" w:eastAsia="Arial Unicode MS" w:hAnsi="Arial" w:cs="Arial"/>
          <w:bCs/>
          <w:sz w:val="24"/>
          <w:szCs w:val="24"/>
          <w:lang w:eastAsia="es-ES"/>
        </w:rPr>
        <w:t xml:space="preserve">Por su parte el derecho de petición, es aquel que tiene toda persona, para solicitar a las autoridades administrativas, cualquier cuestión de su interés personal que afecte su esfera, lo cual obliga a la entidad responsable a generar un documento para efecto de dar contestación al particular, ya que “su finalidad no es propiamente resolver sobre el suministro de información pública tangible y con soporte documental, sino que su exigencia es responder por escrito, es decir, generar una respuesta razonada y legal a los planteamientos de quien ejerce su derecho. </w:t>
      </w: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r w:rsidRPr="004C48DE">
        <w:rPr>
          <w:rFonts w:ascii="Arial" w:eastAsia="Arial Unicode MS" w:hAnsi="Arial" w:cs="Arial"/>
          <w:bCs/>
          <w:sz w:val="24"/>
          <w:szCs w:val="24"/>
          <w:lang w:eastAsia="es-ES"/>
        </w:rPr>
        <w:t xml:space="preserve">En otras palabras, su misión es mantener un vínculo de comunicación entre el gobernante y el </w:t>
      </w:r>
      <w:proofErr w:type="spellStart"/>
      <w:r w:rsidRPr="004C48DE">
        <w:rPr>
          <w:rFonts w:ascii="Arial" w:eastAsia="Arial Unicode MS" w:hAnsi="Arial" w:cs="Arial"/>
          <w:bCs/>
          <w:sz w:val="24"/>
          <w:szCs w:val="24"/>
          <w:lang w:eastAsia="es-ES"/>
        </w:rPr>
        <w:t>gobernado</w:t>
      </w:r>
      <w:proofErr w:type="spellEnd"/>
      <w:r w:rsidRPr="004C48DE">
        <w:rPr>
          <w:rFonts w:ascii="Arial" w:eastAsia="Arial Unicode MS" w:hAnsi="Arial" w:cs="Arial"/>
          <w:bCs/>
          <w:sz w:val="24"/>
          <w:szCs w:val="24"/>
          <w:lang w:eastAsia="es-ES"/>
        </w:rPr>
        <w:t>, con el objeto de que éste último se haga escuchar por el primero sobre cualesquiera que sean sus inquietudes y recibir atención puntual a sus problemáticas”.</w:t>
      </w:r>
      <w:r w:rsidRPr="004C48DE">
        <w:rPr>
          <w:rFonts w:ascii="Arial" w:eastAsia="Arial Unicode MS" w:hAnsi="Arial" w:cs="Arial"/>
          <w:bCs/>
          <w:sz w:val="24"/>
          <w:szCs w:val="24"/>
          <w:vertAlign w:val="superscript"/>
          <w:lang w:eastAsia="es-ES"/>
        </w:rPr>
        <w:footnoteReference w:id="4"/>
      </w:r>
      <w:r w:rsidRPr="004C48DE">
        <w:rPr>
          <w:rFonts w:ascii="Arial" w:eastAsia="Arial Unicode MS" w:hAnsi="Arial" w:cs="Arial"/>
          <w:bCs/>
          <w:sz w:val="24"/>
          <w:szCs w:val="24"/>
          <w:lang w:eastAsia="es-ES"/>
        </w:rPr>
        <w:t xml:space="preserve"> </w:t>
      </w:r>
    </w:p>
    <w:p w:rsidR="004C63B5" w:rsidRPr="004C48DE" w:rsidRDefault="004C63B5" w:rsidP="004C63B5">
      <w:pPr>
        <w:spacing w:after="0" w:line="360" w:lineRule="auto"/>
        <w:ind w:firstLine="709"/>
        <w:jc w:val="both"/>
        <w:rPr>
          <w:rFonts w:ascii="Arial" w:eastAsia="Arial Unicode MS" w:hAnsi="Arial" w:cs="Arial"/>
          <w:bCs/>
          <w:sz w:val="24"/>
          <w:szCs w:val="24"/>
          <w:lang w:eastAsia="es-ES"/>
        </w:rPr>
      </w:pPr>
    </w:p>
    <w:p w:rsidR="004C63B5" w:rsidRPr="002B55A2" w:rsidRDefault="004C63B5" w:rsidP="004C63B5">
      <w:pPr>
        <w:spacing w:after="0" w:line="360" w:lineRule="auto"/>
        <w:ind w:firstLine="709"/>
        <w:jc w:val="both"/>
        <w:rPr>
          <w:rFonts w:ascii="Arial" w:eastAsia="Arial Unicode MS" w:hAnsi="Arial" w:cs="Arial"/>
          <w:bCs/>
          <w:sz w:val="24"/>
          <w:szCs w:val="24"/>
          <w:lang w:eastAsia="es-ES"/>
        </w:rPr>
      </w:pPr>
      <w:r w:rsidRPr="004C48DE">
        <w:rPr>
          <w:rFonts w:ascii="Arial" w:eastAsia="Arial Unicode MS" w:hAnsi="Arial" w:cs="Arial"/>
          <w:bCs/>
          <w:sz w:val="24"/>
          <w:szCs w:val="24"/>
          <w:lang w:eastAsia="es-ES"/>
        </w:rPr>
        <w:t xml:space="preserve">Ahora bien, en el punto en estudio, tal y como se desprende de la solicitud de información de folio </w:t>
      </w:r>
      <w:r w:rsidRPr="002B55A2">
        <w:rPr>
          <w:rFonts w:ascii="Arial" w:eastAsia="Arial Unicode MS" w:hAnsi="Arial" w:cs="Arial"/>
          <w:bCs/>
          <w:sz w:val="24"/>
          <w:szCs w:val="24"/>
          <w:lang w:eastAsia="es-ES"/>
        </w:rPr>
        <w:t>2404</w:t>
      </w:r>
      <w:r>
        <w:rPr>
          <w:rFonts w:ascii="Arial" w:eastAsia="Arial Unicode MS" w:hAnsi="Arial" w:cs="Arial"/>
          <w:bCs/>
          <w:sz w:val="24"/>
          <w:szCs w:val="24"/>
          <w:lang w:eastAsia="es-ES"/>
        </w:rPr>
        <w:t>67421000013</w:t>
      </w:r>
      <w:r w:rsidRPr="004C48DE">
        <w:rPr>
          <w:rFonts w:ascii="Arial" w:eastAsia="Arial Unicode MS" w:hAnsi="Arial" w:cs="Arial"/>
          <w:bCs/>
          <w:sz w:val="24"/>
          <w:szCs w:val="24"/>
          <w:lang w:eastAsia="es-ES"/>
        </w:rPr>
        <w:t xml:space="preserve">, el recurrente realizó una petición a la autoridad en la que exteriorizo, una serie de enunciados en los que implica que el sujeto Obligado exponga con base en un fundamento jurídico específico un acto concreto determinando la motivación del acto, y ello forzosamente implica la generación de un documento. </w:t>
      </w:r>
    </w:p>
    <w:p w:rsidR="004C63B5" w:rsidRPr="002B55A2" w:rsidRDefault="004C63B5" w:rsidP="004C63B5">
      <w:pPr>
        <w:spacing w:after="0" w:line="360" w:lineRule="auto"/>
        <w:ind w:firstLine="709"/>
        <w:jc w:val="both"/>
        <w:rPr>
          <w:rFonts w:ascii="Arial" w:eastAsia="Arial Unicode MS" w:hAnsi="Arial" w:cs="Arial"/>
          <w:bCs/>
          <w:sz w:val="24"/>
          <w:szCs w:val="24"/>
          <w:lang w:eastAsia="es-ES"/>
        </w:rPr>
      </w:pPr>
    </w:p>
    <w:p w:rsidR="004C63B5" w:rsidRPr="00C70EAD" w:rsidRDefault="004C63B5" w:rsidP="004C63B5">
      <w:pPr>
        <w:spacing w:after="0" w:line="360" w:lineRule="auto"/>
        <w:ind w:firstLine="709"/>
        <w:jc w:val="both"/>
        <w:rPr>
          <w:rFonts w:ascii="Arial" w:eastAsia="Arial Unicode MS" w:hAnsi="Arial" w:cs="Arial"/>
          <w:bCs/>
          <w:sz w:val="24"/>
          <w:szCs w:val="24"/>
          <w:lang w:eastAsia="es-ES"/>
        </w:rPr>
      </w:pPr>
      <w:r w:rsidRPr="00C70EAD">
        <w:rPr>
          <w:rFonts w:ascii="Arial" w:eastAsia="Arial Unicode MS" w:hAnsi="Arial" w:cs="Arial"/>
          <w:bCs/>
          <w:sz w:val="24"/>
          <w:szCs w:val="24"/>
          <w:lang w:eastAsia="es-ES"/>
        </w:rPr>
        <w:t xml:space="preserve">En adhesión a lo anterior, lo requerido por el particular implica que se justifique el accionar de la autoridad de uno u otro modo, y no propiamente requiere el acceso a documentos en posesión del ente obligado, sino que sean generados para satisfacer su pretensión, y ello es materia del artículo 8° constitucional. </w:t>
      </w:r>
    </w:p>
    <w:p w:rsidR="004C63B5" w:rsidRPr="00C70EAD" w:rsidRDefault="004C63B5" w:rsidP="004C63B5">
      <w:pPr>
        <w:spacing w:after="0" w:line="360" w:lineRule="auto"/>
        <w:ind w:firstLine="709"/>
        <w:jc w:val="both"/>
        <w:rPr>
          <w:rFonts w:ascii="Arial" w:eastAsia="Arial Unicode MS" w:hAnsi="Arial" w:cs="Arial"/>
          <w:bCs/>
          <w:sz w:val="24"/>
          <w:szCs w:val="24"/>
          <w:lang w:eastAsia="es-ES"/>
        </w:rPr>
      </w:pPr>
    </w:p>
    <w:p w:rsidR="004C63B5" w:rsidRPr="002B55A2" w:rsidRDefault="004C63B5" w:rsidP="004C63B5">
      <w:pPr>
        <w:spacing w:after="0" w:line="360" w:lineRule="auto"/>
        <w:ind w:firstLine="708"/>
        <w:jc w:val="both"/>
        <w:rPr>
          <w:rFonts w:ascii="Arial" w:eastAsia="Arial Unicode MS" w:hAnsi="Arial" w:cs="Arial"/>
          <w:bCs/>
          <w:sz w:val="24"/>
          <w:szCs w:val="24"/>
          <w:lang w:eastAsia="es-ES"/>
        </w:rPr>
      </w:pPr>
      <w:r w:rsidRPr="002B55A2">
        <w:rPr>
          <w:rFonts w:ascii="Arial" w:eastAsia="Arial Unicode MS" w:hAnsi="Arial" w:cs="Arial"/>
          <w:b/>
          <w:sz w:val="24"/>
          <w:szCs w:val="24"/>
          <w:lang w:eastAsia="es-ES"/>
        </w:rPr>
        <w:lastRenderedPageBreak/>
        <w:t xml:space="preserve">TERCERO. Sobreseimiento. </w:t>
      </w:r>
      <w:r w:rsidRPr="002B55A2">
        <w:rPr>
          <w:rFonts w:ascii="Arial" w:eastAsia="Arial Unicode MS" w:hAnsi="Arial" w:cs="Arial"/>
          <w:bCs/>
          <w:sz w:val="24"/>
          <w:szCs w:val="24"/>
          <w:lang w:eastAsia="es-ES"/>
        </w:rPr>
        <w:t>La figura jurídica del sobreseimiento</w:t>
      </w:r>
      <w:r w:rsidRPr="002B55A2">
        <w:rPr>
          <w:rStyle w:val="Refdenotaalpie"/>
          <w:rFonts w:ascii="Arial" w:eastAsia="Arial Unicode MS" w:hAnsi="Arial" w:cs="Arial"/>
          <w:bCs/>
          <w:sz w:val="24"/>
          <w:szCs w:val="24"/>
          <w:lang w:eastAsia="es-ES"/>
        </w:rPr>
        <w:footnoteReference w:id="5"/>
      </w:r>
      <w:r w:rsidRPr="002B55A2">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w:t>
      </w:r>
    </w:p>
    <w:p w:rsidR="004C63B5" w:rsidRPr="002B55A2" w:rsidRDefault="004C63B5" w:rsidP="004C63B5">
      <w:pPr>
        <w:spacing w:after="0" w:line="360" w:lineRule="auto"/>
        <w:ind w:firstLine="708"/>
        <w:jc w:val="both"/>
        <w:rPr>
          <w:rFonts w:ascii="Arial" w:eastAsia="Arial Unicode MS" w:hAnsi="Arial" w:cs="Arial"/>
          <w:bCs/>
          <w:sz w:val="24"/>
          <w:szCs w:val="24"/>
          <w:lang w:eastAsia="es-ES"/>
        </w:rPr>
      </w:pPr>
    </w:p>
    <w:p w:rsidR="004C63B5" w:rsidRPr="00C70EAD" w:rsidRDefault="004C63B5" w:rsidP="004C63B5">
      <w:pPr>
        <w:spacing w:after="0" w:line="360" w:lineRule="auto"/>
        <w:ind w:firstLine="708"/>
        <w:jc w:val="both"/>
        <w:rPr>
          <w:rFonts w:ascii="Arial" w:eastAsia="Arial Unicode MS" w:hAnsi="Arial" w:cs="Arial"/>
          <w:bCs/>
          <w:sz w:val="24"/>
          <w:szCs w:val="24"/>
          <w:lang w:eastAsia="es-ES"/>
        </w:rPr>
      </w:pPr>
      <w:r w:rsidRPr="002B55A2">
        <w:rPr>
          <w:rFonts w:ascii="Arial" w:eastAsia="Arial Unicode MS" w:hAnsi="Arial" w:cs="Arial"/>
          <w:bCs/>
          <w:sz w:val="24"/>
          <w:szCs w:val="24"/>
          <w:lang w:eastAsia="es-ES"/>
        </w:rPr>
        <w:t xml:space="preserve">En relación a la figura jurídica del sobreseimiento, </w:t>
      </w:r>
      <w:r w:rsidRPr="00C70EAD">
        <w:rPr>
          <w:rFonts w:ascii="Arial" w:eastAsia="Arial Unicode MS" w:hAnsi="Arial" w:cs="Arial"/>
          <w:bCs/>
          <w:sz w:val="24"/>
          <w:szCs w:val="24"/>
          <w:lang w:eastAsia="es-ES"/>
        </w:rPr>
        <w:t xml:space="preserve">con base en la relatoría expuesta conviene traer a contexto los siguientes artículos de la Ley de Transparencia y Acceso a la Información Pública del Estado: </w:t>
      </w:r>
    </w:p>
    <w:p w:rsidR="004C63B5" w:rsidRPr="002722B2" w:rsidRDefault="004C63B5" w:rsidP="004C63B5">
      <w:pPr>
        <w:spacing w:after="0" w:line="360" w:lineRule="auto"/>
        <w:ind w:firstLine="708"/>
        <w:jc w:val="both"/>
        <w:rPr>
          <w:rFonts w:ascii="Arial" w:eastAsia="Arial Unicode MS" w:hAnsi="Arial" w:cs="Arial"/>
          <w:b/>
          <w:bCs/>
          <w:sz w:val="24"/>
          <w:szCs w:val="24"/>
          <w:lang w:eastAsia="es-ES"/>
        </w:rPr>
      </w:pPr>
    </w:p>
    <w:p w:rsidR="004C63B5" w:rsidRPr="002722B2" w:rsidRDefault="004C63B5" w:rsidP="004C63B5">
      <w:pPr>
        <w:spacing w:after="0" w:line="240" w:lineRule="auto"/>
        <w:ind w:left="1134" w:right="1183"/>
        <w:jc w:val="both"/>
        <w:rPr>
          <w:rFonts w:ascii="Arial" w:eastAsia="Arial Unicode MS" w:hAnsi="Arial" w:cs="Arial"/>
          <w:bCs/>
          <w:lang w:eastAsia="es-ES"/>
        </w:rPr>
      </w:pPr>
      <w:r w:rsidRPr="002722B2">
        <w:rPr>
          <w:rFonts w:ascii="Arial" w:eastAsia="Arial Unicode MS" w:hAnsi="Arial" w:cs="Arial"/>
          <w:b/>
          <w:bCs/>
          <w:lang w:eastAsia="es-ES"/>
        </w:rPr>
        <w:t>“ARTÍCULO 175.</w:t>
      </w:r>
      <w:r w:rsidRPr="002722B2">
        <w:rPr>
          <w:rFonts w:ascii="Arial" w:eastAsia="Arial Unicode MS" w:hAnsi="Arial" w:cs="Arial"/>
          <w:bCs/>
          <w:lang w:eastAsia="es-ES"/>
        </w:rPr>
        <w:t xml:space="preserve"> Las resoluciones de la CEGAIP podrán: </w:t>
      </w:r>
    </w:p>
    <w:p w:rsidR="004C63B5" w:rsidRPr="002722B2" w:rsidRDefault="004C63B5" w:rsidP="004C63B5">
      <w:pPr>
        <w:spacing w:after="0" w:line="240" w:lineRule="auto"/>
        <w:ind w:left="1134" w:right="1183"/>
        <w:jc w:val="both"/>
        <w:rPr>
          <w:rFonts w:ascii="Arial" w:eastAsia="Arial Unicode MS" w:hAnsi="Arial" w:cs="Arial"/>
          <w:bCs/>
          <w:lang w:eastAsia="es-ES"/>
        </w:rPr>
      </w:pPr>
    </w:p>
    <w:p w:rsidR="004C63B5" w:rsidRPr="002722B2" w:rsidRDefault="004C63B5" w:rsidP="004C63B5">
      <w:pPr>
        <w:spacing w:after="0" w:line="240" w:lineRule="auto"/>
        <w:ind w:left="1134" w:right="1183"/>
        <w:jc w:val="both"/>
        <w:rPr>
          <w:rFonts w:ascii="Arial" w:eastAsia="Arial Unicode MS" w:hAnsi="Arial" w:cs="Arial"/>
          <w:b/>
          <w:bCs/>
          <w:lang w:eastAsia="es-ES"/>
        </w:rPr>
      </w:pPr>
      <w:r w:rsidRPr="002722B2">
        <w:rPr>
          <w:rFonts w:ascii="Arial" w:eastAsia="Arial Unicode MS" w:hAnsi="Arial" w:cs="Arial"/>
          <w:b/>
          <w:bCs/>
          <w:lang w:eastAsia="es-ES"/>
        </w:rPr>
        <w:t xml:space="preserve">I. Desechar o sobreseer el recurso; </w:t>
      </w:r>
    </w:p>
    <w:p w:rsidR="004C63B5" w:rsidRPr="002722B2" w:rsidRDefault="004C63B5" w:rsidP="004C63B5">
      <w:pPr>
        <w:spacing w:after="0" w:line="240" w:lineRule="auto"/>
        <w:ind w:left="1134" w:right="1183"/>
        <w:jc w:val="both"/>
        <w:rPr>
          <w:rFonts w:ascii="Arial" w:eastAsia="Arial Unicode MS" w:hAnsi="Arial" w:cs="Arial"/>
          <w:b/>
          <w:bCs/>
          <w:lang w:eastAsia="es-ES"/>
        </w:rPr>
      </w:pPr>
    </w:p>
    <w:p w:rsidR="004C63B5" w:rsidRPr="002722B2" w:rsidRDefault="004C63B5" w:rsidP="004C63B5">
      <w:pPr>
        <w:spacing w:after="0" w:line="240" w:lineRule="auto"/>
        <w:ind w:left="1134" w:right="1183"/>
        <w:jc w:val="both"/>
        <w:rPr>
          <w:rFonts w:ascii="Arial" w:eastAsia="Arial Unicode MS" w:hAnsi="Arial" w:cs="Arial"/>
          <w:b/>
          <w:bCs/>
          <w:lang w:eastAsia="es-ES"/>
        </w:rPr>
      </w:pPr>
      <w:r w:rsidRPr="002722B2">
        <w:rPr>
          <w:rFonts w:ascii="Arial" w:eastAsia="Arial Unicode MS" w:hAnsi="Arial" w:cs="Arial"/>
          <w:bCs/>
          <w:lang w:val="es-ES_tradnl" w:eastAsia="es-ES"/>
        </w:rPr>
        <w:t>[…]”</w:t>
      </w:r>
    </w:p>
    <w:p w:rsidR="004C63B5" w:rsidRPr="002722B2" w:rsidRDefault="004C63B5" w:rsidP="004C63B5">
      <w:pPr>
        <w:spacing w:after="0" w:line="240" w:lineRule="auto"/>
        <w:ind w:left="1134" w:right="1183"/>
        <w:jc w:val="both"/>
        <w:rPr>
          <w:rFonts w:ascii="Arial" w:eastAsia="Arial Unicode MS" w:hAnsi="Arial" w:cs="Arial"/>
          <w:bCs/>
          <w:lang w:eastAsia="es-ES"/>
        </w:rPr>
      </w:pPr>
    </w:p>
    <w:p w:rsidR="004C63B5" w:rsidRPr="002722B2" w:rsidRDefault="004C63B5" w:rsidP="004C63B5">
      <w:pPr>
        <w:spacing w:after="0" w:line="240" w:lineRule="auto"/>
        <w:ind w:left="1134" w:right="1183"/>
        <w:jc w:val="both"/>
        <w:rPr>
          <w:rFonts w:ascii="Arial" w:eastAsia="Arial Unicode MS" w:hAnsi="Arial" w:cs="Arial"/>
          <w:bCs/>
          <w:lang w:eastAsia="es-ES"/>
        </w:rPr>
      </w:pPr>
      <w:r w:rsidRPr="002722B2">
        <w:rPr>
          <w:rFonts w:ascii="Arial" w:eastAsia="Arial Unicode MS" w:hAnsi="Arial" w:cs="Arial"/>
          <w:b/>
          <w:bCs/>
          <w:lang w:eastAsia="es-ES"/>
        </w:rPr>
        <w:t xml:space="preserve">“ARTÍCULO 179. </w:t>
      </w:r>
      <w:r w:rsidRPr="002722B2">
        <w:rPr>
          <w:rFonts w:ascii="Arial" w:eastAsia="Arial Unicode MS" w:hAnsi="Arial" w:cs="Arial"/>
          <w:bCs/>
          <w:lang w:eastAsia="es-ES"/>
        </w:rPr>
        <w:t xml:space="preserve">El recurso será desechado por improcedente cuando: </w:t>
      </w:r>
    </w:p>
    <w:p w:rsidR="004C63B5" w:rsidRPr="002722B2" w:rsidRDefault="004C63B5" w:rsidP="004C63B5">
      <w:pPr>
        <w:spacing w:after="0" w:line="240" w:lineRule="auto"/>
        <w:ind w:left="1134" w:right="1183"/>
        <w:jc w:val="both"/>
        <w:rPr>
          <w:rFonts w:ascii="Arial" w:eastAsia="Arial Unicode MS" w:hAnsi="Arial" w:cs="Arial"/>
          <w:bCs/>
          <w:lang w:val="es-ES_tradnl" w:eastAsia="es-ES"/>
        </w:rPr>
      </w:pPr>
    </w:p>
    <w:p w:rsidR="004C63B5" w:rsidRPr="002722B2" w:rsidRDefault="004C63B5" w:rsidP="004C63B5">
      <w:pPr>
        <w:spacing w:after="0" w:line="240" w:lineRule="auto"/>
        <w:ind w:left="1134" w:right="1183"/>
        <w:jc w:val="both"/>
        <w:rPr>
          <w:rFonts w:ascii="Arial" w:eastAsia="Arial Unicode MS" w:hAnsi="Arial" w:cs="Arial"/>
          <w:bCs/>
          <w:lang w:eastAsia="es-ES"/>
        </w:rPr>
      </w:pPr>
      <w:r w:rsidRPr="002722B2">
        <w:rPr>
          <w:rFonts w:ascii="Arial" w:eastAsia="Arial Unicode MS" w:hAnsi="Arial" w:cs="Arial"/>
          <w:bCs/>
          <w:lang w:val="es-ES_tradnl" w:eastAsia="es-ES"/>
        </w:rPr>
        <w:t>“ […]</w:t>
      </w:r>
    </w:p>
    <w:p w:rsidR="004C63B5" w:rsidRPr="002722B2" w:rsidRDefault="004C63B5" w:rsidP="004C63B5">
      <w:pPr>
        <w:spacing w:after="0" w:line="240" w:lineRule="auto"/>
        <w:ind w:left="1134" w:right="1183"/>
        <w:jc w:val="both"/>
        <w:rPr>
          <w:rFonts w:ascii="Arial" w:eastAsia="Arial Unicode MS" w:hAnsi="Arial" w:cs="Arial"/>
          <w:bCs/>
          <w:lang w:eastAsia="es-ES"/>
        </w:rPr>
      </w:pPr>
    </w:p>
    <w:p w:rsidR="004C63B5" w:rsidRPr="002722B2" w:rsidRDefault="004C63B5" w:rsidP="004C63B5">
      <w:pPr>
        <w:spacing w:after="0" w:line="240" w:lineRule="auto"/>
        <w:ind w:left="1134" w:right="1183"/>
        <w:jc w:val="both"/>
        <w:rPr>
          <w:rFonts w:ascii="Arial" w:eastAsia="Arial Unicode MS" w:hAnsi="Arial" w:cs="Arial"/>
          <w:bCs/>
          <w:lang w:eastAsia="es-ES"/>
        </w:rPr>
      </w:pPr>
      <w:r w:rsidRPr="002722B2">
        <w:rPr>
          <w:rFonts w:ascii="Arial" w:eastAsia="Arial Unicode MS" w:hAnsi="Arial" w:cs="Arial"/>
          <w:b/>
          <w:bCs/>
          <w:lang w:eastAsia="es-ES"/>
        </w:rPr>
        <w:t>“VII.</w:t>
      </w:r>
      <w:r w:rsidRPr="002722B2">
        <w:rPr>
          <w:rFonts w:ascii="Arial" w:eastAsia="Arial Unicode MS" w:hAnsi="Arial" w:cs="Arial"/>
          <w:bCs/>
          <w:lang w:eastAsia="es-ES"/>
        </w:rPr>
        <w:t xml:space="preserve"> Se trate de una consulta.</w:t>
      </w:r>
    </w:p>
    <w:p w:rsidR="004C63B5" w:rsidRPr="002722B2" w:rsidRDefault="004C63B5" w:rsidP="004C63B5">
      <w:pPr>
        <w:spacing w:after="0" w:line="240" w:lineRule="auto"/>
        <w:ind w:left="1134" w:right="1183"/>
        <w:jc w:val="both"/>
        <w:rPr>
          <w:rFonts w:ascii="Arial" w:eastAsia="Arial Unicode MS" w:hAnsi="Arial" w:cs="Arial"/>
          <w:bCs/>
          <w:lang w:val="es-ES_tradnl" w:eastAsia="es-ES"/>
        </w:rPr>
      </w:pPr>
    </w:p>
    <w:p w:rsidR="004C63B5" w:rsidRPr="002722B2" w:rsidRDefault="004C63B5" w:rsidP="004C63B5">
      <w:pPr>
        <w:spacing w:after="0" w:line="240" w:lineRule="auto"/>
        <w:ind w:left="1134" w:right="1183"/>
        <w:jc w:val="both"/>
        <w:rPr>
          <w:rFonts w:ascii="Arial" w:eastAsia="Arial Unicode MS" w:hAnsi="Arial" w:cs="Arial"/>
          <w:b/>
          <w:bCs/>
          <w:lang w:eastAsia="es-ES"/>
        </w:rPr>
      </w:pPr>
      <w:r w:rsidRPr="002722B2">
        <w:rPr>
          <w:rFonts w:ascii="Arial" w:eastAsia="Arial Unicode MS" w:hAnsi="Arial" w:cs="Arial"/>
          <w:bCs/>
          <w:lang w:val="es-ES_tradnl" w:eastAsia="es-ES"/>
        </w:rPr>
        <w:t>[…]”</w:t>
      </w:r>
    </w:p>
    <w:p w:rsidR="004C63B5" w:rsidRPr="002722B2" w:rsidRDefault="004C63B5" w:rsidP="004C63B5">
      <w:pPr>
        <w:spacing w:after="0" w:line="240" w:lineRule="auto"/>
        <w:ind w:left="1134" w:right="1183"/>
        <w:jc w:val="both"/>
        <w:rPr>
          <w:rFonts w:ascii="Arial" w:eastAsia="Arial Unicode MS" w:hAnsi="Arial" w:cs="Arial"/>
          <w:bCs/>
          <w:lang w:eastAsia="es-ES"/>
        </w:rPr>
      </w:pPr>
    </w:p>
    <w:p w:rsidR="004C63B5" w:rsidRPr="002722B2" w:rsidRDefault="004C63B5" w:rsidP="004C63B5">
      <w:pPr>
        <w:spacing w:after="0" w:line="240" w:lineRule="auto"/>
        <w:ind w:left="1134" w:right="1183"/>
        <w:jc w:val="both"/>
        <w:rPr>
          <w:rFonts w:ascii="Arial" w:eastAsia="Arial Unicode MS" w:hAnsi="Arial" w:cs="Arial"/>
          <w:bCs/>
          <w:lang w:eastAsia="es-ES"/>
        </w:rPr>
      </w:pPr>
      <w:r w:rsidRPr="002722B2">
        <w:rPr>
          <w:rFonts w:ascii="Arial" w:eastAsia="Arial Unicode MS" w:hAnsi="Arial" w:cs="Arial"/>
          <w:b/>
          <w:bCs/>
          <w:lang w:eastAsia="es-ES"/>
        </w:rPr>
        <w:t xml:space="preserve"> “ARTÍCULO 180. </w:t>
      </w:r>
      <w:r w:rsidRPr="002722B2">
        <w:rPr>
          <w:rFonts w:ascii="Arial" w:eastAsia="Arial Unicode MS" w:hAnsi="Arial" w:cs="Arial"/>
          <w:bCs/>
          <w:lang w:eastAsia="es-ES"/>
        </w:rPr>
        <w:t xml:space="preserve">El recurso será sobreseído, en todo o en parte, cuando, una vez admitido, se actualicen alguno de los siguientes supuestos: </w:t>
      </w:r>
    </w:p>
    <w:p w:rsidR="004C63B5" w:rsidRPr="002722B2" w:rsidRDefault="004C63B5" w:rsidP="004C63B5">
      <w:pPr>
        <w:spacing w:after="0" w:line="240" w:lineRule="auto"/>
        <w:ind w:left="1134" w:right="1183"/>
        <w:jc w:val="both"/>
        <w:rPr>
          <w:rFonts w:ascii="Arial" w:eastAsia="Arial Unicode MS" w:hAnsi="Arial" w:cs="Arial"/>
          <w:b/>
          <w:bCs/>
          <w:lang w:eastAsia="es-ES"/>
        </w:rPr>
      </w:pPr>
    </w:p>
    <w:p w:rsidR="004C63B5" w:rsidRPr="002722B2" w:rsidRDefault="004C63B5" w:rsidP="004C63B5">
      <w:pPr>
        <w:spacing w:after="0" w:line="240" w:lineRule="auto"/>
        <w:ind w:left="1134" w:right="1183"/>
        <w:jc w:val="both"/>
        <w:rPr>
          <w:rFonts w:ascii="Arial" w:eastAsia="Arial Unicode MS" w:hAnsi="Arial" w:cs="Arial"/>
          <w:b/>
          <w:bCs/>
          <w:lang w:eastAsia="es-ES"/>
        </w:rPr>
      </w:pPr>
      <w:r w:rsidRPr="002722B2">
        <w:rPr>
          <w:rFonts w:ascii="Arial" w:eastAsia="Arial Unicode MS" w:hAnsi="Arial" w:cs="Arial"/>
          <w:bCs/>
          <w:lang w:val="es-ES_tradnl" w:eastAsia="es-ES"/>
        </w:rPr>
        <w:t>[…]”</w:t>
      </w:r>
    </w:p>
    <w:p w:rsidR="004C63B5" w:rsidRPr="002722B2" w:rsidRDefault="004C63B5" w:rsidP="004C63B5">
      <w:pPr>
        <w:spacing w:after="0" w:line="240" w:lineRule="auto"/>
        <w:ind w:left="1134" w:right="1183"/>
        <w:jc w:val="both"/>
        <w:rPr>
          <w:rFonts w:ascii="Arial" w:eastAsia="Arial Unicode MS" w:hAnsi="Arial" w:cs="Arial"/>
          <w:b/>
          <w:bCs/>
          <w:lang w:eastAsia="es-ES"/>
        </w:rPr>
      </w:pPr>
    </w:p>
    <w:p w:rsidR="004C63B5" w:rsidRPr="002722B2" w:rsidRDefault="004C63B5" w:rsidP="004C63B5">
      <w:pPr>
        <w:spacing w:after="0" w:line="240" w:lineRule="auto"/>
        <w:ind w:left="1134" w:right="1183"/>
        <w:jc w:val="both"/>
        <w:rPr>
          <w:rFonts w:ascii="Arial" w:eastAsia="Arial Unicode MS" w:hAnsi="Arial" w:cs="Arial"/>
          <w:b/>
          <w:bCs/>
          <w:lang w:eastAsia="es-ES"/>
        </w:rPr>
      </w:pPr>
      <w:r w:rsidRPr="002722B2">
        <w:rPr>
          <w:rFonts w:ascii="Arial" w:eastAsia="Arial Unicode MS" w:hAnsi="Arial" w:cs="Arial"/>
          <w:b/>
          <w:bCs/>
          <w:lang w:eastAsia="es-ES"/>
        </w:rPr>
        <w:t>V. Admitido el recurso de revisión, aparezca alguna causal de improcedencia en los términos del presente Capítulo.</w:t>
      </w:r>
    </w:p>
    <w:p w:rsidR="004C63B5" w:rsidRPr="002722B2" w:rsidRDefault="004C63B5" w:rsidP="004C63B5">
      <w:pPr>
        <w:spacing w:after="0" w:line="240" w:lineRule="auto"/>
        <w:ind w:left="1134" w:right="1183"/>
        <w:jc w:val="both"/>
        <w:rPr>
          <w:rFonts w:ascii="Arial" w:eastAsia="Arial Unicode MS" w:hAnsi="Arial" w:cs="Arial"/>
          <w:bCs/>
          <w:lang w:val="es-ES_tradnl" w:eastAsia="es-ES"/>
        </w:rPr>
      </w:pPr>
    </w:p>
    <w:p w:rsidR="004C63B5" w:rsidRPr="002722B2" w:rsidRDefault="004C63B5" w:rsidP="004C63B5">
      <w:pPr>
        <w:spacing w:after="0" w:line="240" w:lineRule="auto"/>
        <w:ind w:left="1134" w:right="1183"/>
        <w:jc w:val="both"/>
        <w:rPr>
          <w:rFonts w:ascii="Arial" w:eastAsia="Arial Unicode MS" w:hAnsi="Arial" w:cs="Arial"/>
          <w:bCs/>
          <w:lang w:val="es-ES_tradnl" w:eastAsia="es-ES"/>
        </w:rPr>
      </w:pPr>
      <w:r w:rsidRPr="002722B2">
        <w:rPr>
          <w:rFonts w:ascii="Arial" w:eastAsia="Arial Unicode MS" w:hAnsi="Arial" w:cs="Arial"/>
          <w:bCs/>
          <w:lang w:val="es-ES_tradnl" w:eastAsia="es-ES"/>
        </w:rPr>
        <w:t>[…]”</w:t>
      </w:r>
    </w:p>
    <w:p w:rsidR="004C63B5" w:rsidRPr="002722B2" w:rsidRDefault="004C63B5" w:rsidP="004C63B5">
      <w:pPr>
        <w:spacing w:after="0" w:line="240" w:lineRule="auto"/>
        <w:ind w:left="1134" w:right="1183"/>
        <w:jc w:val="right"/>
        <w:rPr>
          <w:rFonts w:ascii="Arial" w:eastAsia="Arial Unicode MS" w:hAnsi="Arial" w:cs="Arial"/>
          <w:b/>
          <w:bCs/>
          <w:lang w:eastAsia="es-ES"/>
        </w:rPr>
      </w:pPr>
      <w:r w:rsidRPr="002722B2">
        <w:rPr>
          <w:rFonts w:ascii="Arial" w:eastAsia="Arial Unicode MS" w:hAnsi="Arial" w:cs="Arial"/>
          <w:b/>
          <w:bCs/>
          <w:lang w:eastAsia="es-ES"/>
        </w:rPr>
        <w:t>[Énfasis añadido]</w:t>
      </w:r>
    </w:p>
    <w:p w:rsidR="004C63B5" w:rsidRPr="002722B2" w:rsidRDefault="004C63B5" w:rsidP="004C63B5">
      <w:pPr>
        <w:spacing w:after="0" w:line="240" w:lineRule="auto"/>
        <w:ind w:left="1134" w:right="1183"/>
        <w:jc w:val="both"/>
        <w:rPr>
          <w:rFonts w:ascii="Arial" w:eastAsia="Arial Unicode MS" w:hAnsi="Arial" w:cs="Arial"/>
          <w:b/>
          <w:bCs/>
          <w:lang w:eastAsia="es-ES"/>
        </w:rPr>
      </w:pPr>
    </w:p>
    <w:p w:rsidR="004C63B5" w:rsidRPr="002722B2" w:rsidRDefault="004C63B5" w:rsidP="004C63B5">
      <w:pPr>
        <w:spacing w:after="0" w:line="360" w:lineRule="auto"/>
        <w:ind w:firstLine="708"/>
        <w:jc w:val="both"/>
        <w:rPr>
          <w:rFonts w:ascii="Arial" w:eastAsia="Arial Unicode MS" w:hAnsi="Arial" w:cs="Arial"/>
          <w:bCs/>
          <w:sz w:val="24"/>
          <w:szCs w:val="24"/>
          <w:lang w:val="es-ES_tradnl" w:eastAsia="es-ES"/>
        </w:rPr>
      </w:pPr>
      <w:r w:rsidRPr="002722B2">
        <w:rPr>
          <w:rFonts w:ascii="Arial" w:eastAsia="Arial Unicode MS" w:hAnsi="Arial" w:cs="Arial"/>
          <w:bCs/>
          <w:sz w:val="24"/>
          <w:szCs w:val="24"/>
          <w:lang w:val="es-ES_tradnl" w:eastAsia="es-ES"/>
        </w:rPr>
        <w:t>De conformidad con las disposiciones normativas citadas, se advierte que esta Comisión está facultada para sobreseer en parte un Recurso de Revisión, entre otras causales, cuando una vez admitido el recurso de revisión, aparezca alguna causal de improcedencia en los términos que refiere el artículo 179 de la Ley de Transparencia y Acceso a la Información Pública del Estado.</w:t>
      </w:r>
    </w:p>
    <w:p w:rsidR="004C63B5" w:rsidRPr="002722B2" w:rsidRDefault="004C63B5" w:rsidP="004C63B5">
      <w:pPr>
        <w:spacing w:after="0" w:line="360" w:lineRule="auto"/>
        <w:ind w:firstLine="708"/>
        <w:jc w:val="both"/>
        <w:rPr>
          <w:rFonts w:ascii="Arial" w:eastAsia="Arial Unicode MS" w:hAnsi="Arial" w:cs="Arial"/>
          <w:bCs/>
          <w:sz w:val="24"/>
          <w:szCs w:val="24"/>
          <w:lang w:val="es-ES_tradnl" w:eastAsia="es-ES"/>
        </w:rPr>
      </w:pPr>
    </w:p>
    <w:p w:rsidR="004C63B5" w:rsidRPr="002722B2" w:rsidRDefault="004C63B5" w:rsidP="004C63B5">
      <w:pPr>
        <w:spacing w:after="0" w:line="360" w:lineRule="auto"/>
        <w:ind w:firstLine="708"/>
        <w:jc w:val="both"/>
        <w:rPr>
          <w:rFonts w:ascii="Arial" w:eastAsia="Arial Unicode MS" w:hAnsi="Arial" w:cs="Arial"/>
          <w:bCs/>
          <w:sz w:val="24"/>
          <w:szCs w:val="24"/>
          <w:lang w:eastAsia="es-ES"/>
        </w:rPr>
      </w:pPr>
      <w:r w:rsidRPr="002722B2">
        <w:rPr>
          <w:rFonts w:ascii="Arial" w:eastAsia="Arial Unicode MS" w:hAnsi="Arial" w:cs="Arial"/>
          <w:bCs/>
          <w:sz w:val="24"/>
          <w:szCs w:val="24"/>
          <w:lang w:val="es-ES_tradnl" w:eastAsia="es-ES"/>
        </w:rPr>
        <w:t>En efecto, tal y como ha quedado señalado en la presente determinación, en virtud de que la documentación requerida en</w:t>
      </w:r>
      <w:r>
        <w:rPr>
          <w:rFonts w:ascii="Arial" w:eastAsia="Arial Unicode MS" w:hAnsi="Arial" w:cs="Arial"/>
          <w:bCs/>
          <w:sz w:val="24"/>
          <w:szCs w:val="24"/>
          <w:lang w:val="es-ES_tradnl" w:eastAsia="es-ES"/>
        </w:rPr>
        <w:t xml:space="preserve"> el punto seis </w:t>
      </w:r>
      <w:r w:rsidRPr="002722B2">
        <w:rPr>
          <w:rFonts w:ascii="Arial" w:eastAsia="Arial Unicode MS" w:hAnsi="Arial" w:cs="Arial"/>
          <w:bCs/>
          <w:sz w:val="24"/>
          <w:szCs w:val="24"/>
          <w:lang w:val="es-ES_tradnl" w:eastAsia="es-ES"/>
        </w:rPr>
        <w:t xml:space="preserve">de </w:t>
      </w:r>
      <w:r>
        <w:rPr>
          <w:rFonts w:ascii="Arial" w:eastAsia="Arial Unicode MS" w:hAnsi="Arial" w:cs="Arial"/>
          <w:bCs/>
          <w:sz w:val="24"/>
          <w:szCs w:val="24"/>
          <w:lang w:val="es-ES_tradnl" w:eastAsia="es-ES"/>
        </w:rPr>
        <w:t>la</w:t>
      </w:r>
      <w:r w:rsidRPr="002722B2">
        <w:rPr>
          <w:rFonts w:ascii="Arial" w:eastAsia="Arial Unicode MS" w:hAnsi="Arial" w:cs="Arial"/>
          <w:bCs/>
          <w:sz w:val="24"/>
          <w:szCs w:val="24"/>
          <w:lang w:val="es-ES_tradnl" w:eastAsia="es-ES"/>
        </w:rPr>
        <w:t xml:space="preserve"> solicitud de información, lo peticionado se refiere propiamente a una consulta, dicha pretensión implica </w:t>
      </w:r>
      <w:r w:rsidRPr="002722B2">
        <w:rPr>
          <w:rFonts w:ascii="Arial" w:eastAsia="Arial Unicode MS" w:hAnsi="Arial" w:cs="Arial"/>
          <w:bCs/>
          <w:sz w:val="24"/>
          <w:szCs w:val="24"/>
          <w:lang w:eastAsia="es-ES"/>
        </w:rPr>
        <w:t xml:space="preserve">que el obligado exponga con base en un fundamento jurídico un acto concreto para determinar la motivación del acto y ello forzosamente implica la generación de un documento, por lo que se colige que no propiamente requiere el acceso a documentos en posesión del sujeto obligado, sino que sean generados para satisfacer su pretensión, por lo que bajo las condiciones anotadas y con fundamento en lo dispuesto por los artículos 175 fracción I y 180 fracción IV de la Ley de Transparencia y Acceso a la Información Pública del Estado, </w:t>
      </w:r>
      <w:r w:rsidRPr="004C63B5">
        <w:rPr>
          <w:rFonts w:ascii="Arial" w:eastAsia="Arial Unicode MS" w:hAnsi="Arial" w:cs="Arial"/>
          <w:b/>
          <w:bCs/>
          <w:sz w:val="24"/>
          <w:szCs w:val="24"/>
          <w:u w:val="single"/>
          <w:lang w:eastAsia="es-ES"/>
        </w:rPr>
        <w:t>se sobresee en parte el presente Recurso de Revisión,</w:t>
      </w:r>
      <w:r w:rsidRPr="004C63B5">
        <w:rPr>
          <w:rFonts w:ascii="Arial" w:eastAsia="Arial Unicode MS" w:hAnsi="Arial" w:cs="Arial"/>
          <w:b/>
          <w:bCs/>
          <w:sz w:val="24"/>
          <w:szCs w:val="24"/>
          <w:lang w:eastAsia="es-ES"/>
        </w:rPr>
        <w:t xml:space="preserve"> </w:t>
      </w:r>
      <w:r w:rsidRPr="002722B2">
        <w:rPr>
          <w:rFonts w:ascii="Arial" w:eastAsia="Arial Unicode MS" w:hAnsi="Arial" w:cs="Arial"/>
          <w:bCs/>
          <w:sz w:val="24"/>
          <w:szCs w:val="24"/>
          <w:lang w:eastAsia="es-ES"/>
        </w:rPr>
        <w:t xml:space="preserve">en relación a lo solicitado en los puntos dos, tres y cuatro de la solicitud de información. </w:t>
      </w:r>
    </w:p>
    <w:p w:rsidR="004C63B5" w:rsidRDefault="004C63B5" w:rsidP="00F102F0">
      <w:pPr>
        <w:spacing w:after="0" w:line="360" w:lineRule="auto"/>
        <w:ind w:firstLine="709"/>
        <w:jc w:val="both"/>
        <w:rPr>
          <w:rFonts w:ascii="Arial" w:eastAsia="Arial Unicode MS" w:hAnsi="Arial" w:cs="Arial"/>
          <w:bCs/>
          <w:sz w:val="24"/>
          <w:szCs w:val="24"/>
          <w:lang w:eastAsia="es-ES"/>
        </w:rPr>
      </w:pPr>
    </w:p>
    <w:p w:rsidR="004C63B5" w:rsidRDefault="004C63B5" w:rsidP="004C63B5">
      <w:pPr>
        <w:spacing w:after="0" w:line="360" w:lineRule="auto"/>
        <w:ind w:firstLine="709"/>
        <w:jc w:val="both"/>
        <w:rPr>
          <w:rFonts w:ascii="Arial" w:hAnsi="Arial" w:cs="Arial"/>
          <w:sz w:val="24"/>
        </w:rPr>
      </w:pPr>
      <w:r>
        <w:rPr>
          <w:rFonts w:ascii="Arial" w:eastAsia="Arial Unicode MS" w:hAnsi="Arial" w:cs="Arial"/>
          <w:bCs/>
          <w:sz w:val="24"/>
          <w:szCs w:val="24"/>
          <w:lang w:eastAsia="es-ES"/>
        </w:rPr>
        <w:t xml:space="preserve">Asimismo, es dable colegir que, </w:t>
      </w:r>
      <w:r>
        <w:rPr>
          <w:rFonts w:ascii="Arial" w:hAnsi="Arial" w:cs="Arial"/>
          <w:sz w:val="24"/>
        </w:rPr>
        <w:t xml:space="preserve">en la causa que se examina, no se actualiza la hipótesis de sobreseimiento señalada por el Sujeto Obligado, toda vez que, como ha quedado asentado en el considerando segundo de la presente determinación, el Recurso de Revisión citado al rubro, si reunió los requisitos de procedencia y procedibilidad señalados en la Ley de la materia. </w:t>
      </w:r>
    </w:p>
    <w:p w:rsidR="00DC7C75" w:rsidRDefault="00DC7C75" w:rsidP="00F102F0">
      <w:pPr>
        <w:spacing w:after="0" w:line="360" w:lineRule="auto"/>
        <w:ind w:firstLine="709"/>
        <w:jc w:val="both"/>
        <w:rPr>
          <w:rFonts w:ascii="Arial" w:eastAsia="Arial Unicode MS" w:hAnsi="Arial" w:cs="Arial"/>
          <w:bCs/>
          <w:sz w:val="24"/>
          <w:szCs w:val="24"/>
          <w:lang w:eastAsia="es-ES"/>
        </w:rPr>
      </w:pPr>
    </w:p>
    <w:p w:rsidR="00DC7C75" w:rsidRPr="00DC7C75" w:rsidRDefault="004C63B5" w:rsidP="00F102F0">
      <w:pPr>
        <w:spacing w:after="0" w:line="360" w:lineRule="auto"/>
        <w:ind w:firstLine="709"/>
        <w:jc w:val="both"/>
        <w:rPr>
          <w:rFonts w:ascii="Arial" w:eastAsia="Arial Unicode MS" w:hAnsi="Arial" w:cs="Arial"/>
          <w:bCs/>
          <w:sz w:val="24"/>
        </w:rPr>
      </w:pPr>
      <w:r>
        <w:rPr>
          <w:rFonts w:ascii="Arial" w:eastAsia="Arial Unicode MS" w:hAnsi="Arial" w:cs="Arial"/>
          <w:bCs/>
          <w:sz w:val="24"/>
          <w:szCs w:val="24"/>
          <w:lang w:eastAsia="es-ES"/>
        </w:rPr>
        <w:t>Finalmente</w:t>
      </w:r>
      <w:r w:rsidR="00DC7C75">
        <w:rPr>
          <w:rFonts w:ascii="Arial" w:eastAsia="Arial Unicode MS" w:hAnsi="Arial" w:cs="Arial"/>
          <w:bCs/>
          <w:sz w:val="24"/>
          <w:szCs w:val="24"/>
          <w:lang w:eastAsia="es-ES"/>
        </w:rPr>
        <w:t xml:space="preserve">, </w:t>
      </w:r>
      <w:r w:rsidR="001D1477" w:rsidRPr="001D1477">
        <w:rPr>
          <w:rFonts w:ascii="Arial" w:eastAsia="Arial Unicode MS" w:hAnsi="Arial" w:cs="Arial"/>
          <w:bCs/>
          <w:sz w:val="24"/>
          <w:szCs w:val="24"/>
          <w:lang w:val="es-ES" w:eastAsia="es-ES"/>
        </w:rPr>
        <w:t>debe decirse que</w:t>
      </w:r>
      <w:r w:rsidR="00DC7C75">
        <w:rPr>
          <w:rFonts w:ascii="Arial" w:eastAsia="Arial Unicode MS" w:hAnsi="Arial" w:cs="Arial"/>
          <w:bCs/>
          <w:sz w:val="24"/>
          <w:szCs w:val="24"/>
          <w:lang w:val="es-ES" w:eastAsia="es-ES"/>
        </w:rPr>
        <w:t>,</w:t>
      </w:r>
      <w:r w:rsidR="001D1477" w:rsidRPr="001D1477">
        <w:rPr>
          <w:rFonts w:ascii="Arial" w:eastAsia="Arial Unicode MS" w:hAnsi="Arial" w:cs="Arial"/>
          <w:bCs/>
          <w:sz w:val="24"/>
          <w:szCs w:val="24"/>
          <w:lang w:val="es-ES" w:eastAsia="es-ES"/>
        </w:rPr>
        <w:t xml:space="preserve"> </w:t>
      </w:r>
      <w:r w:rsidR="00DC7C75" w:rsidRPr="00DC7C75">
        <w:rPr>
          <w:rFonts w:ascii="Arial" w:eastAsia="Arial Unicode MS" w:hAnsi="Arial" w:cs="Arial"/>
          <w:bCs/>
          <w:sz w:val="24"/>
        </w:rPr>
        <w:t>tras la revisión del escrito de interposición, se concluye que se acreditan de manera satisfactoria los extremos a que alude</w:t>
      </w:r>
      <w:r w:rsidR="00DC7C75">
        <w:rPr>
          <w:rFonts w:ascii="Arial" w:eastAsia="Arial Unicode MS" w:hAnsi="Arial" w:cs="Arial"/>
          <w:bCs/>
          <w:sz w:val="24"/>
        </w:rPr>
        <w:t>n</w:t>
      </w:r>
      <w:r w:rsidR="00DC7C75" w:rsidRPr="00DC7C75">
        <w:rPr>
          <w:rFonts w:ascii="Arial" w:eastAsia="Arial Unicode MS" w:hAnsi="Arial" w:cs="Arial"/>
          <w:bCs/>
          <w:sz w:val="24"/>
        </w:rPr>
        <w:t xml:space="preserve"> </w:t>
      </w:r>
      <w:r w:rsidR="00DC7C75">
        <w:rPr>
          <w:rFonts w:ascii="Arial" w:eastAsia="Arial Unicode MS" w:hAnsi="Arial" w:cs="Arial"/>
          <w:bCs/>
          <w:sz w:val="24"/>
        </w:rPr>
        <w:t>los</w:t>
      </w:r>
      <w:r w:rsidR="00DC7C75" w:rsidRPr="00DC7C75">
        <w:rPr>
          <w:rFonts w:ascii="Arial" w:eastAsia="Arial Unicode MS" w:hAnsi="Arial" w:cs="Arial"/>
          <w:bCs/>
          <w:sz w:val="24"/>
        </w:rPr>
        <w:t xml:space="preserve"> artículo</w:t>
      </w:r>
      <w:r w:rsidR="00DC7C75">
        <w:rPr>
          <w:rFonts w:ascii="Arial" w:eastAsia="Arial Unicode MS" w:hAnsi="Arial" w:cs="Arial"/>
          <w:bCs/>
          <w:sz w:val="24"/>
        </w:rPr>
        <w:t>s</w:t>
      </w:r>
      <w:r w:rsidR="00DC7C75" w:rsidRPr="00DC7C75">
        <w:rPr>
          <w:rFonts w:ascii="Arial" w:eastAsia="Arial Unicode MS" w:hAnsi="Arial" w:cs="Arial"/>
          <w:bCs/>
          <w:sz w:val="24"/>
        </w:rPr>
        <w:t xml:space="preserve"> </w:t>
      </w:r>
      <w:r w:rsidR="00DC7C75">
        <w:rPr>
          <w:rFonts w:ascii="Arial" w:eastAsia="Arial Unicode MS" w:hAnsi="Arial" w:cs="Arial"/>
          <w:bCs/>
          <w:sz w:val="24"/>
        </w:rPr>
        <w:t xml:space="preserve">166 y </w:t>
      </w:r>
      <w:r w:rsidR="00DC7C75" w:rsidRPr="00DC7C75">
        <w:rPr>
          <w:rFonts w:ascii="Arial" w:eastAsia="Arial Unicode MS" w:hAnsi="Arial" w:cs="Arial"/>
          <w:bCs/>
          <w:sz w:val="24"/>
        </w:rPr>
        <w:t>168 de la Ley de Transparencia y Acceso a la Información Pública del Estado de San Luis Potosí.</w:t>
      </w:r>
    </w:p>
    <w:p w:rsidR="00DC7C75" w:rsidRDefault="00DC7C75" w:rsidP="00DC7C75">
      <w:pPr>
        <w:spacing w:after="0" w:line="360" w:lineRule="auto"/>
        <w:ind w:firstLine="708"/>
        <w:jc w:val="both"/>
        <w:rPr>
          <w:rFonts w:ascii="Arial" w:eastAsia="Arial Unicode MS" w:hAnsi="Arial" w:cs="Arial"/>
          <w:bCs/>
          <w:sz w:val="24"/>
          <w:szCs w:val="24"/>
          <w:lang w:val="es-ES" w:eastAsia="es-ES"/>
        </w:rPr>
      </w:pPr>
    </w:p>
    <w:bookmarkEnd w:id="3"/>
    <w:p w:rsidR="002F6FCD" w:rsidRPr="0000655B" w:rsidRDefault="002F6FCD" w:rsidP="00F102F0">
      <w:pPr>
        <w:pStyle w:val="Textoindependienteprimerasangra"/>
        <w:spacing w:after="0"/>
        <w:ind w:firstLine="900"/>
        <w:rPr>
          <w:rFonts w:ascii="Arial" w:hAnsi="Arial" w:cs="Arial"/>
          <w:sz w:val="24"/>
        </w:rPr>
      </w:pPr>
      <w:r w:rsidRPr="0000655B">
        <w:rPr>
          <w:rFonts w:ascii="Arial" w:hAnsi="Arial" w:cs="Arial"/>
          <w:sz w:val="24"/>
        </w:rPr>
        <w:t xml:space="preserve">Ahora bien, previo al análisis de fondo se trae a contexto los siguientes preceptos de la </w:t>
      </w:r>
      <w:r w:rsidRPr="0000655B">
        <w:rPr>
          <w:rFonts w:ascii="Arial" w:eastAsia="Arial Unicode MS" w:hAnsi="Arial" w:cs="Arial"/>
          <w:sz w:val="24"/>
          <w:lang w:val="es-ES_tradnl"/>
        </w:rPr>
        <w:t>Ley de Transparencia y Acceso a la Información Pública del Estado de San Luis Potosí:</w:t>
      </w:r>
    </w:p>
    <w:p w:rsidR="006C5346" w:rsidRDefault="006C5346" w:rsidP="006C5346">
      <w:pPr>
        <w:autoSpaceDE w:val="0"/>
        <w:autoSpaceDN w:val="0"/>
        <w:adjustRightInd w:val="0"/>
        <w:spacing w:after="0" w:line="240" w:lineRule="auto"/>
        <w:ind w:left="1134" w:right="1185"/>
        <w:jc w:val="both"/>
        <w:rPr>
          <w:rFonts w:ascii="Arial" w:hAnsi="Arial" w:cs="Arial"/>
          <w:b/>
        </w:rPr>
      </w:pPr>
    </w:p>
    <w:p w:rsidR="002F6FCD" w:rsidRPr="0000655B" w:rsidRDefault="002F6FCD" w:rsidP="006C5346">
      <w:pPr>
        <w:autoSpaceDE w:val="0"/>
        <w:autoSpaceDN w:val="0"/>
        <w:adjustRightInd w:val="0"/>
        <w:spacing w:after="0" w:line="240" w:lineRule="auto"/>
        <w:ind w:left="1134" w:right="1185"/>
        <w:jc w:val="both"/>
        <w:rPr>
          <w:rFonts w:ascii="Arial" w:hAnsi="Arial" w:cs="Arial"/>
        </w:rPr>
      </w:pPr>
      <w:r w:rsidRPr="0000655B">
        <w:rPr>
          <w:rFonts w:ascii="Arial" w:hAnsi="Arial" w:cs="Arial"/>
          <w:b/>
        </w:rPr>
        <w:t>“ARTÍCULO 18.</w:t>
      </w:r>
      <w:r w:rsidRPr="0000655B">
        <w:rPr>
          <w:rFonts w:ascii="Arial" w:hAnsi="Arial" w:cs="Arial"/>
        </w:rPr>
        <w:t xml:space="preserve"> Los sujetos obligados deberán documentar todo acto que derive del ejercicio de sus facultades, competencias o funciones.” </w:t>
      </w:r>
    </w:p>
    <w:p w:rsidR="006C5346" w:rsidRDefault="006C5346" w:rsidP="006C5346">
      <w:pPr>
        <w:autoSpaceDE w:val="0"/>
        <w:autoSpaceDN w:val="0"/>
        <w:adjustRightInd w:val="0"/>
        <w:spacing w:after="0" w:line="240" w:lineRule="auto"/>
        <w:ind w:left="1134" w:right="1185"/>
        <w:jc w:val="both"/>
        <w:rPr>
          <w:rFonts w:ascii="Arial" w:hAnsi="Arial" w:cs="Arial"/>
          <w:b/>
        </w:rPr>
      </w:pPr>
    </w:p>
    <w:p w:rsidR="002F6FCD" w:rsidRPr="0000655B" w:rsidRDefault="002F6FCD" w:rsidP="006C5346">
      <w:pPr>
        <w:autoSpaceDE w:val="0"/>
        <w:autoSpaceDN w:val="0"/>
        <w:adjustRightInd w:val="0"/>
        <w:spacing w:after="0" w:line="240" w:lineRule="auto"/>
        <w:ind w:left="1134" w:right="1185"/>
        <w:jc w:val="both"/>
        <w:rPr>
          <w:rFonts w:ascii="Arial" w:hAnsi="Arial" w:cs="Arial"/>
        </w:rPr>
      </w:pPr>
      <w:r w:rsidRPr="0000655B">
        <w:rPr>
          <w:rFonts w:ascii="Arial" w:hAnsi="Arial" w:cs="Arial"/>
          <w:b/>
        </w:rPr>
        <w:t>“ARTÍCULO 19.</w:t>
      </w:r>
      <w:r w:rsidRPr="0000655B">
        <w:rPr>
          <w:rFonts w:ascii="Arial" w:hAnsi="Arial" w:cs="Arial"/>
        </w:rPr>
        <w:t xml:space="preserve"> Se presume que la información debe existir si se refiere a las facultades, competencias y funciones que los ordenamientos jurídicos aplicables otorgan a los sujetos obligados. </w:t>
      </w:r>
    </w:p>
    <w:p w:rsidR="002F6FCD" w:rsidRPr="0000655B" w:rsidRDefault="002F6FCD" w:rsidP="006C5346">
      <w:pPr>
        <w:autoSpaceDE w:val="0"/>
        <w:autoSpaceDN w:val="0"/>
        <w:adjustRightInd w:val="0"/>
        <w:spacing w:after="0" w:line="240" w:lineRule="auto"/>
        <w:ind w:left="1134" w:right="1185"/>
        <w:jc w:val="both"/>
        <w:rPr>
          <w:rFonts w:ascii="Arial" w:hAnsi="Arial" w:cs="Arial"/>
        </w:rPr>
      </w:pPr>
    </w:p>
    <w:p w:rsidR="002F6FCD" w:rsidRPr="0000655B" w:rsidRDefault="002F6FCD" w:rsidP="006C5346">
      <w:pPr>
        <w:autoSpaceDE w:val="0"/>
        <w:autoSpaceDN w:val="0"/>
        <w:adjustRightInd w:val="0"/>
        <w:spacing w:after="0" w:line="240" w:lineRule="auto"/>
        <w:ind w:left="1134" w:right="1185"/>
        <w:jc w:val="both"/>
        <w:rPr>
          <w:rFonts w:ascii="Arial" w:hAnsi="Arial" w:cs="Arial"/>
        </w:rPr>
      </w:pPr>
      <w:r w:rsidRPr="0000655B">
        <w:rPr>
          <w:rFonts w:ascii="Arial" w:hAnsi="Arial" w:cs="Arial"/>
        </w:rPr>
        <w:t>En los casos en que ciertas facultades, competencias o funciones no se hayan ejercido, se debe motivar la respuesta en función de las causas que motiven la inexistencia.”</w:t>
      </w:r>
    </w:p>
    <w:p w:rsidR="002F6FCD" w:rsidRPr="0000655B" w:rsidRDefault="002F6FCD" w:rsidP="006C5346">
      <w:pPr>
        <w:autoSpaceDE w:val="0"/>
        <w:autoSpaceDN w:val="0"/>
        <w:adjustRightInd w:val="0"/>
        <w:spacing w:after="0" w:line="240" w:lineRule="auto"/>
        <w:ind w:left="1134" w:right="1185"/>
        <w:jc w:val="both"/>
        <w:rPr>
          <w:rFonts w:ascii="Arial" w:hAnsi="Arial" w:cs="Arial"/>
        </w:rPr>
      </w:pPr>
    </w:p>
    <w:p w:rsidR="002F6FCD" w:rsidRPr="0000655B" w:rsidRDefault="002F6FCD" w:rsidP="006C5346">
      <w:pPr>
        <w:autoSpaceDE w:val="0"/>
        <w:autoSpaceDN w:val="0"/>
        <w:adjustRightInd w:val="0"/>
        <w:spacing w:after="0" w:line="240" w:lineRule="auto"/>
        <w:ind w:left="1134" w:right="1185"/>
        <w:jc w:val="both"/>
        <w:rPr>
          <w:rFonts w:ascii="Arial" w:hAnsi="Arial" w:cs="Arial"/>
        </w:rPr>
      </w:pPr>
      <w:r w:rsidRPr="0000655B">
        <w:rPr>
          <w:rFonts w:ascii="Arial" w:hAnsi="Arial" w:cs="Arial"/>
          <w:b/>
        </w:rPr>
        <w:t>“ARTÍCULO 20.</w:t>
      </w:r>
      <w:r w:rsidRPr="0000655B">
        <w:rPr>
          <w:rFonts w:ascii="Arial" w:hAnsi="Arial" w:cs="Arial"/>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2F6FCD" w:rsidRPr="0000655B" w:rsidRDefault="002F6FCD" w:rsidP="006C5346">
      <w:pPr>
        <w:tabs>
          <w:tab w:val="left" w:pos="7371"/>
        </w:tabs>
        <w:spacing w:after="0" w:line="240" w:lineRule="auto"/>
        <w:ind w:left="1134" w:right="1185"/>
        <w:jc w:val="both"/>
        <w:rPr>
          <w:rFonts w:ascii="Arial" w:hAnsi="Arial" w:cs="Arial"/>
          <w:b/>
        </w:rPr>
      </w:pPr>
    </w:p>
    <w:p w:rsidR="002F6FCD" w:rsidRPr="0000655B" w:rsidRDefault="002F6FCD" w:rsidP="006C5346">
      <w:pPr>
        <w:tabs>
          <w:tab w:val="left" w:pos="7371"/>
        </w:tabs>
        <w:spacing w:after="0" w:line="240" w:lineRule="auto"/>
        <w:ind w:left="1134" w:right="1185"/>
        <w:jc w:val="both"/>
        <w:rPr>
          <w:rFonts w:ascii="Arial" w:hAnsi="Arial" w:cs="Arial"/>
        </w:rPr>
      </w:pPr>
      <w:r w:rsidRPr="0000655B">
        <w:rPr>
          <w:rFonts w:ascii="Arial" w:hAnsi="Arial" w:cs="Arial"/>
          <w:b/>
        </w:rPr>
        <w:t>ARTÍCULO 151.</w:t>
      </w:r>
      <w:r w:rsidRPr="0000655B">
        <w:rPr>
          <w:rFonts w:ascii="Arial" w:hAnsi="Arial" w:cs="Arial"/>
        </w:rPr>
        <w:t xml:space="preserve"> Los sujetos obligados </w:t>
      </w:r>
      <w:r w:rsidRPr="0000655B">
        <w:rPr>
          <w:rFonts w:ascii="Arial" w:hAnsi="Arial" w:cs="Arial"/>
          <w:b/>
          <w:u w:val="single"/>
        </w:rPr>
        <w:t>deberán otorgar acceso a los Documentos que se encuentren en sus archivos o que estén obligados a documentar de acuerdo con sus facultades, competencias o funciones</w:t>
      </w:r>
      <w:r w:rsidRPr="0000655B">
        <w:rPr>
          <w:rFonts w:ascii="Arial" w:hAnsi="Arial" w:cs="Arial"/>
        </w:rPr>
        <w:t xml:space="preserve"> en el formato en que el solicitante manifieste, de entre aquellos formatos existentes, conforme a las características físicas de la información o del lugar donde se encuentre así lo permita. </w:t>
      </w:r>
    </w:p>
    <w:p w:rsidR="002F6FCD" w:rsidRPr="0000655B" w:rsidRDefault="002F6FCD" w:rsidP="006C5346">
      <w:pPr>
        <w:tabs>
          <w:tab w:val="left" w:pos="7371"/>
        </w:tabs>
        <w:spacing w:after="0" w:line="240" w:lineRule="auto"/>
        <w:ind w:left="1134" w:right="1185"/>
        <w:jc w:val="both"/>
        <w:rPr>
          <w:rFonts w:ascii="Arial" w:hAnsi="Arial" w:cs="Arial"/>
        </w:rPr>
      </w:pPr>
      <w:r w:rsidRPr="0000655B">
        <w:rPr>
          <w:rFonts w:ascii="Arial" w:hAnsi="Arial" w:cs="Arial"/>
        </w:rPr>
        <w:t xml:space="preserve"> </w:t>
      </w:r>
    </w:p>
    <w:p w:rsidR="002F6FCD" w:rsidRPr="0000655B" w:rsidRDefault="002F6FCD" w:rsidP="006C5346">
      <w:pPr>
        <w:tabs>
          <w:tab w:val="left" w:pos="7371"/>
        </w:tabs>
        <w:spacing w:after="0" w:line="240" w:lineRule="auto"/>
        <w:ind w:left="1134" w:right="1185"/>
        <w:jc w:val="both"/>
        <w:rPr>
          <w:rFonts w:ascii="Arial" w:hAnsi="Arial" w:cs="Arial"/>
        </w:rPr>
      </w:pPr>
      <w:r w:rsidRPr="0000655B">
        <w:rPr>
          <w:rFonts w:ascii="Arial" w:hAnsi="Arial" w:cs="Arial"/>
        </w:rPr>
        <w:t>En el caso de que la información solicitada consista en bases de datos se deberá privilegiar la entrega de la misma en Formatos Abiertos.”</w:t>
      </w:r>
    </w:p>
    <w:p w:rsidR="002F6FCD" w:rsidRPr="0000655B" w:rsidRDefault="002F6FCD" w:rsidP="006C5346">
      <w:pPr>
        <w:tabs>
          <w:tab w:val="left" w:pos="7371"/>
        </w:tabs>
        <w:spacing w:after="0" w:line="240" w:lineRule="auto"/>
        <w:ind w:left="1134" w:right="1185"/>
        <w:jc w:val="both"/>
        <w:rPr>
          <w:rFonts w:ascii="Arial" w:hAnsi="Arial" w:cs="Arial"/>
        </w:rPr>
      </w:pPr>
    </w:p>
    <w:p w:rsidR="002F6FCD" w:rsidRPr="0000655B" w:rsidRDefault="002F6FCD" w:rsidP="006C5346">
      <w:pPr>
        <w:tabs>
          <w:tab w:val="left" w:pos="7371"/>
        </w:tabs>
        <w:spacing w:after="0" w:line="240" w:lineRule="auto"/>
        <w:ind w:left="1134" w:right="1185"/>
        <w:jc w:val="both"/>
        <w:rPr>
          <w:rFonts w:ascii="Arial" w:hAnsi="Arial" w:cs="Arial"/>
        </w:rPr>
      </w:pPr>
      <w:r w:rsidRPr="0000655B">
        <w:rPr>
          <w:rFonts w:ascii="Arial" w:hAnsi="Arial" w:cs="Arial"/>
          <w:b/>
        </w:rPr>
        <w:t>“ARTÍCULO 153.</w:t>
      </w:r>
      <w:r w:rsidRPr="0000655B">
        <w:rPr>
          <w:rFonts w:ascii="Arial" w:hAnsi="Arial" w:cs="Arial"/>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2F6FCD" w:rsidRDefault="002F6FCD" w:rsidP="006C5346">
      <w:pPr>
        <w:tabs>
          <w:tab w:val="left" w:pos="7371"/>
        </w:tabs>
        <w:spacing w:after="0" w:line="240" w:lineRule="auto"/>
        <w:ind w:left="1134" w:right="1185"/>
        <w:jc w:val="both"/>
        <w:rPr>
          <w:rFonts w:ascii="Arial" w:hAnsi="Arial" w:cs="Arial"/>
        </w:rPr>
      </w:pPr>
    </w:p>
    <w:p w:rsidR="002F6FCD" w:rsidRDefault="002F6FCD" w:rsidP="006C5346">
      <w:pPr>
        <w:tabs>
          <w:tab w:val="left" w:pos="7371"/>
        </w:tabs>
        <w:spacing w:after="0" w:line="240" w:lineRule="auto"/>
        <w:ind w:left="1134" w:right="1185"/>
        <w:jc w:val="both"/>
        <w:rPr>
          <w:rFonts w:ascii="Arial" w:hAnsi="Arial" w:cs="Arial"/>
        </w:rPr>
      </w:pPr>
      <w:r>
        <w:rPr>
          <w:rFonts w:ascii="Arial" w:hAnsi="Arial" w:cs="Arial"/>
          <w:b/>
          <w:bCs/>
        </w:rPr>
        <w:t>ARTÍCULO 160.</w:t>
      </w:r>
      <w:r>
        <w:rPr>
          <w:rFonts w:ascii="Arial" w:hAnsi="Arial" w:cs="Arial"/>
        </w:rPr>
        <w:t xml:space="preserve"> Cuando la información no se encuentre en los archivos del sujeto obligado, el Comité de Transparencia: </w:t>
      </w:r>
    </w:p>
    <w:p w:rsidR="002F6FCD" w:rsidRDefault="002F6FCD" w:rsidP="006C5346">
      <w:pPr>
        <w:tabs>
          <w:tab w:val="left" w:pos="7371"/>
        </w:tabs>
        <w:spacing w:after="0" w:line="240" w:lineRule="auto"/>
        <w:ind w:left="1134" w:right="1185"/>
        <w:jc w:val="both"/>
        <w:rPr>
          <w:rFonts w:ascii="Arial" w:hAnsi="Arial" w:cs="Arial"/>
        </w:rPr>
      </w:pPr>
      <w:r>
        <w:rPr>
          <w:rFonts w:ascii="Arial" w:hAnsi="Arial" w:cs="Arial"/>
          <w:b/>
          <w:bCs/>
        </w:rPr>
        <w:t>I.</w:t>
      </w:r>
      <w:r>
        <w:rPr>
          <w:rFonts w:ascii="Arial" w:hAnsi="Arial" w:cs="Arial"/>
        </w:rPr>
        <w:t xml:space="preserve"> Analizará el caso y tomará las medidas necesarias para localizar la información; </w:t>
      </w:r>
    </w:p>
    <w:p w:rsidR="002F6FCD" w:rsidRDefault="002F6FCD" w:rsidP="006C5346">
      <w:pPr>
        <w:tabs>
          <w:tab w:val="left" w:pos="7371"/>
        </w:tabs>
        <w:spacing w:after="0" w:line="240" w:lineRule="auto"/>
        <w:ind w:left="1134" w:right="1185"/>
        <w:jc w:val="both"/>
        <w:rPr>
          <w:rFonts w:ascii="Arial" w:hAnsi="Arial" w:cs="Arial"/>
        </w:rPr>
      </w:pPr>
      <w:r>
        <w:rPr>
          <w:rFonts w:ascii="Arial" w:hAnsi="Arial" w:cs="Arial"/>
          <w:b/>
          <w:bCs/>
        </w:rPr>
        <w:t xml:space="preserve">II. </w:t>
      </w:r>
      <w:r>
        <w:rPr>
          <w:rFonts w:ascii="Arial" w:hAnsi="Arial" w:cs="Arial"/>
        </w:rPr>
        <w:t xml:space="preserve">Expedirá una resolución que confirme la inexistencia del Documento; </w:t>
      </w:r>
    </w:p>
    <w:p w:rsidR="00DF27BC" w:rsidRDefault="002F6FCD" w:rsidP="006C5346">
      <w:pPr>
        <w:tabs>
          <w:tab w:val="left" w:pos="7371"/>
        </w:tabs>
        <w:spacing w:after="0" w:line="240" w:lineRule="auto"/>
        <w:ind w:left="1134" w:right="1185"/>
        <w:jc w:val="both"/>
        <w:rPr>
          <w:rFonts w:ascii="Arial" w:hAnsi="Arial" w:cs="Arial"/>
          <w:b/>
          <w:bCs/>
        </w:rPr>
      </w:pPr>
      <w:r>
        <w:rPr>
          <w:rFonts w:ascii="Arial" w:hAnsi="Arial" w:cs="Arial"/>
          <w:b/>
          <w:bCs/>
        </w:rPr>
        <w:t>III.</w:t>
      </w:r>
      <w:r>
        <w:rPr>
          <w:rFonts w:ascii="Arial" w:hAnsi="Arial" w:cs="Arial"/>
        </w:rPr>
        <w:t xml:space="preserve">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r>
        <w:rPr>
          <w:rFonts w:ascii="Arial" w:hAnsi="Arial" w:cs="Arial"/>
          <w:b/>
          <w:bCs/>
        </w:rPr>
        <w:t xml:space="preserve"> </w:t>
      </w:r>
    </w:p>
    <w:p w:rsidR="002F6FCD" w:rsidRDefault="002F6FCD" w:rsidP="006C5346">
      <w:pPr>
        <w:tabs>
          <w:tab w:val="left" w:pos="7371"/>
        </w:tabs>
        <w:spacing w:after="0" w:line="240" w:lineRule="auto"/>
        <w:ind w:left="1134" w:right="1185"/>
        <w:jc w:val="both"/>
        <w:rPr>
          <w:rFonts w:ascii="Arial" w:hAnsi="Arial" w:cs="Arial"/>
        </w:rPr>
      </w:pPr>
      <w:r>
        <w:rPr>
          <w:rFonts w:ascii="Arial" w:hAnsi="Arial" w:cs="Arial"/>
          <w:b/>
          <w:bCs/>
        </w:rPr>
        <w:t>IV.</w:t>
      </w:r>
      <w:r>
        <w:rPr>
          <w:rFonts w:ascii="Arial" w:hAnsi="Arial" w:cs="Arial"/>
        </w:rPr>
        <w:t xml:space="preserve"> Notificará al órgano interno de control o equivalente del sujeto obligado quien, en su caso, deberá iniciar el procedimiento de responsabilidad administrativa que corresponda. </w:t>
      </w:r>
    </w:p>
    <w:p w:rsidR="002F6FCD" w:rsidRDefault="002F6FCD" w:rsidP="006C5346">
      <w:pPr>
        <w:tabs>
          <w:tab w:val="left" w:pos="7371"/>
        </w:tabs>
        <w:spacing w:after="0" w:line="240" w:lineRule="auto"/>
        <w:ind w:left="1134" w:right="1185"/>
        <w:jc w:val="both"/>
        <w:rPr>
          <w:rFonts w:ascii="Arial" w:hAnsi="Arial" w:cs="Arial"/>
        </w:rPr>
      </w:pPr>
    </w:p>
    <w:p w:rsidR="002F6FCD" w:rsidRDefault="002F6FCD" w:rsidP="006C5346">
      <w:pPr>
        <w:tabs>
          <w:tab w:val="left" w:pos="7371"/>
        </w:tabs>
        <w:spacing w:after="0" w:line="240" w:lineRule="auto"/>
        <w:ind w:left="1134" w:right="1185"/>
        <w:jc w:val="both"/>
        <w:rPr>
          <w:rFonts w:ascii="Arial" w:hAnsi="Arial" w:cs="Arial"/>
        </w:rPr>
      </w:pPr>
      <w:r>
        <w:rPr>
          <w:rFonts w:ascii="Arial" w:hAnsi="Arial" w:cs="Arial"/>
          <w:b/>
          <w:bCs/>
        </w:rPr>
        <w:t>ARTÍCULO 161.</w:t>
      </w:r>
      <w:r>
        <w:rPr>
          <w:rFonts w:ascii="Arial" w:hAnsi="Arial" w:cs="Arial"/>
        </w:rPr>
        <w:t xml:space="preserve">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w:t>
      </w:r>
      <w:r>
        <w:rPr>
          <w:rFonts w:ascii="Arial" w:hAnsi="Arial" w:cs="Arial"/>
        </w:rPr>
        <w:lastRenderedPageBreak/>
        <w:t>modo y lugar que generaron la inexistencia en cuestión y señalará al servidor público responsable de contar con la misma.</w:t>
      </w:r>
    </w:p>
    <w:p w:rsidR="002F6FCD" w:rsidRPr="0000655B" w:rsidRDefault="002F6FCD" w:rsidP="002F6FCD">
      <w:pPr>
        <w:tabs>
          <w:tab w:val="left" w:pos="7371"/>
        </w:tabs>
        <w:spacing w:line="240" w:lineRule="auto"/>
        <w:ind w:left="1134" w:right="1183"/>
        <w:rPr>
          <w:rFonts w:ascii="Arial" w:hAnsi="Arial" w:cs="Arial"/>
        </w:rPr>
      </w:pPr>
    </w:p>
    <w:p w:rsidR="004635F7" w:rsidRDefault="004635F7" w:rsidP="00F102F0">
      <w:pPr>
        <w:spacing w:after="0" w:line="360" w:lineRule="auto"/>
        <w:jc w:val="both"/>
        <w:rPr>
          <w:rFonts w:ascii="Arial" w:hAnsi="Arial" w:cs="Arial"/>
          <w:sz w:val="24"/>
        </w:rPr>
      </w:pPr>
      <w:r>
        <w:rPr>
          <w:rFonts w:ascii="Arial" w:hAnsi="Arial" w:cs="Arial"/>
          <w:sz w:val="24"/>
        </w:rPr>
        <w:tab/>
      </w:r>
      <w:r w:rsidR="002F6FCD" w:rsidRPr="0000655B">
        <w:rPr>
          <w:rFonts w:ascii="Arial" w:hAnsi="Arial" w:cs="Arial"/>
          <w:sz w:val="24"/>
        </w:rPr>
        <w:t>De los numerales anterio</w:t>
      </w:r>
      <w:r>
        <w:rPr>
          <w:rFonts w:ascii="Arial" w:hAnsi="Arial" w:cs="Arial"/>
          <w:sz w:val="24"/>
        </w:rPr>
        <w:t xml:space="preserve">rmente trascritos, se advierte que los Sujetos Obligados deberán documentar todo acto que derive del ejercicio de sus facultades, competencias o funciones. </w:t>
      </w:r>
    </w:p>
    <w:p w:rsidR="00F102F0" w:rsidRDefault="00F102F0" w:rsidP="00F102F0">
      <w:pPr>
        <w:spacing w:after="0" w:line="360" w:lineRule="auto"/>
        <w:jc w:val="both"/>
        <w:rPr>
          <w:rFonts w:ascii="Arial" w:hAnsi="Arial" w:cs="Arial"/>
          <w:sz w:val="24"/>
        </w:rPr>
      </w:pPr>
    </w:p>
    <w:p w:rsidR="004635F7" w:rsidRDefault="004635F7" w:rsidP="00F102F0">
      <w:pPr>
        <w:spacing w:after="0" w:line="360" w:lineRule="auto"/>
        <w:jc w:val="both"/>
        <w:rPr>
          <w:rFonts w:ascii="Arial" w:hAnsi="Arial" w:cs="Arial"/>
          <w:sz w:val="24"/>
        </w:rPr>
      </w:pPr>
      <w:r>
        <w:rPr>
          <w:rFonts w:ascii="Arial" w:hAnsi="Arial" w:cs="Arial"/>
          <w:sz w:val="24"/>
        </w:rPr>
        <w:tab/>
        <w:t xml:space="preserve">Es por lo anterior que, se presume que la información debe de existir si se refiere a las facultades, competencias y funciones que los ordenamientos jurídicos aplicables otorgan a los Sujetos Obligados, </w:t>
      </w:r>
      <w:r w:rsidRPr="0000655B">
        <w:rPr>
          <w:rFonts w:ascii="Arial" w:hAnsi="Arial" w:cs="Arial"/>
          <w:sz w:val="24"/>
        </w:rPr>
        <w:t>ya que en el caso contrario de que estas no se hayan ejercido, la autoridad deberá fundar y motivar las causas que generen su inexistencia.</w:t>
      </w:r>
    </w:p>
    <w:p w:rsidR="00F102F0" w:rsidRDefault="00F102F0" w:rsidP="00F102F0">
      <w:pPr>
        <w:spacing w:after="0" w:line="360" w:lineRule="auto"/>
        <w:jc w:val="both"/>
        <w:rPr>
          <w:rFonts w:ascii="Arial" w:hAnsi="Arial" w:cs="Arial"/>
          <w:sz w:val="24"/>
        </w:rPr>
      </w:pPr>
    </w:p>
    <w:p w:rsidR="002F6FCD" w:rsidRPr="0000655B" w:rsidRDefault="004635F7" w:rsidP="00F102F0">
      <w:pPr>
        <w:spacing w:after="0" w:line="360" w:lineRule="auto"/>
        <w:jc w:val="both"/>
        <w:rPr>
          <w:rFonts w:ascii="Arial" w:hAnsi="Arial" w:cs="Arial"/>
          <w:sz w:val="24"/>
        </w:rPr>
      </w:pPr>
      <w:r>
        <w:rPr>
          <w:rFonts w:ascii="Arial" w:hAnsi="Arial" w:cs="Arial"/>
          <w:sz w:val="24"/>
        </w:rPr>
        <w:tab/>
      </w:r>
      <w:r w:rsidR="002F6FCD" w:rsidRPr="0000655B">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F102F0" w:rsidRDefault="004635F7" w:rsidP="00F102F0">
      <w:pPr>
        <w:spacing w:after="0" w:line="360" w:lineRule="auto"/>
        <w:jc w:val="both"/>
        <w:rPr>
          <w:rFonts w:ascii="Arial" w:hAnsi="Arial" w:cs="Arial"/>
          <w:sz w:val="24"/>
        </w:rPr>
      </w:pPr>
      <w:r>
        <w:rPr>
          <w:rFonts w:ascii="Arial" w:hAnsi="Arial" w:cs="Arial"/>
          <w:sz w:val="24"/>
        </w:rPr>
        <w:tab/>
      </w:r>
    </w:p>
    <w:p w:rsidR="002F6FCD" w:rsidRDefault="00F102F0" w:rsidP="00F102F0">
      <w:pPr>
        <w:spacing w:after="0" w:line="360" w:lineRule="auto"/>
        <w:jc w:val="both"/>
        <w:rPr>
          <w:rFonts w:ascii="Arial" w:hAnsi="Arial" w:cs="Arial"/>
          <w:sz w:val="24"/>
        </w:rPr>
      </w:pPr>
      <w:r>
        <w:rPr>
          <w:rFonts w:ascii="Arial" w:hAnsi="Arial" w:cs="Arial"/>
          <w:sz w:val="24"/>
        </w:rPr>
        <w:tab/>
      </w:r>
      <w:r w:rsidR="004635F7">
        <w:rPr>
          <w:rFonts w:ascii="Arial" w:hAnsi="Arial" w:cs="Arial"/>
          <w:sz w:val="24"/>
        </w:rPr>
        <w:t xml:space="preserve">Además, se tiene </w:t>
      </w:r>
      <w:r w:rsidR="002F6FCD" w:rsidRPr="0000655B">
        <w:rPr>
          <w:rFonts w:ascii="Arial" w:hAnsi="Arial" w:cs="Arial"/>
          <w:sz w:val="24"/>
        </w:rPr>
        <w:t xml:space="preserve">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F102F0" w:rsidRDefault="00B566DB" w:rsidP="00F102F0">
      <w:pPr>
        <w:autoSpaceDE w:val="0"/>
        <w:autoSpaceDN w:val="0"/>
        <w:adjustRightInd w:val="0"/>
        <w:spacing w:after="0" w:line="360" w:lineRule="auto"/>
        <w:jc w:val="both"/>
        <w:rPr>
          <w:rFonts w:ascii="Arial" w:hAnsi="Arial" w:cs="Arial"/>
          <w:sz w:val="24"/>
        </w:rPr>
      </w:pPr>
      <w:r>
        <w:rPr>
          <w:rFonts w:ascii="Arial" w:hAnsi="Arial" w:cs="Arial"/>
          <w:sz w:val="24"/>
        </w:rPr>
        <w:tab/>
      </w:r>
    </w:p>
    <w:p w:rsidR="00F102F0" w:rsidRDefault="00F102F0" w:rsidP="00F102F0">
      <w:pPr>
        <w:autoSpaceDE w:val="0"/>
        <w:autoSpaceDN w:val="0"/>
        <w:adjustRightInd w:val="0"/>
        <w:spacing w:after="0" w:line="360" w:lineRule="auto"/>
        <w:jc w:val="both"/>
        <w:rPr>
          <w:rFonts w:ascii="Arial" w:hAnsi="Arial" w:cs="Arial"/>
          <w:bCs/>
          <w:sz w:val="24"/>
        </w:rPr>
      </w:pPr>
      <w:r>
        <w:rPr>
          <w:rFonts w:ascii="Arial" w:hAnsi="Arial" w:cs="Arial"/>
          <w:sz w:val="24"/>
        </w:rPr>
        <w:tab/>
      </w:r>
      <w:r w:rsidR="002F6FCD">
        <w:rPr>
          <w:rFonts w:ascii="Arial" w:hAnsi="Arial" w:cs="Arial"/>
          <w:sz w:val="24"/>
        </w:rPr>
        <w:t xml:space="preserve">Finalmente, se precisa que al no contarse con la información se deberá de </w:t>
      </w:r>
      <w:r w:rsidR="002F6FCD" w:rsidRPr="00F102F0">
        <w:rPr>
          <w:rFonts w:ascii="Arial" w:hAnsi="Arial" w:cs="Arial"/>
          <w:sz w:val="24"/>
        </w:rPr>
        <w:t>analizar el caso en concreto y se tomarán las medidas necesarias para localizar</w:t>
      </w:r>
      <w:r w:rsidR="002F6FCD">
        <w:rPr>
          <w:rFonts w:ascii="Arial" w:hAnsi="Arial" w:cs="Arial"/>
          <w:sz w:val="24"/>
        </w:rPr>
        <w:t xml:space="preserve"> la información; posteriormente se deberá expedir una resolución que confirme la inexistencia de la información solicitada y ordenar, siempre que sea materialmente posible, se genere o reponga la información, como lo es en el caso concreto</w:t>
      </w:r>
      <w:r w:rsidR="002F6FCD" w:rsidRPr="00B566DB">
        <w:rPr>
          <w:rFonts w:ascii="Arial" w:hAnsi="Arial" w:cs="Arial"/>
          <w:sz w:val="24"/>
        </w:rPr>
        <w:t xml:space="preserve">, </w:t>
      </w:r>
      <w:r w:rsidR="002F6FCD" w:rsidRPr="00B566DB">
        <w:rPr>
          <w:rFonts w:ascii="Arial" w:hAnsi="Arial" w:cs="Arial"/>
          <w:bCs/>
          <w:sz w:val="24"/>
        </w:rPr>
        <w:t>ésta debe de existir en la medida que deriva del ejercicio de sus facultades, competencias o funciones,</w:t>
      </w:r>
      <w:r w:rsidR="002F6FCD">
        <w:rPr>
          <w:rFonts w:ascii="Arial" w:hAnsi="Arial" w:cs="Arial"/>
          <w:b/>
          <w:bCs/>
          <w:sz w:val="24"/>
        </w:rPr>
        <w:t xml:space="preserve"> </w:t>
      </w:r>
      <w:r w:rsidR="002F6FCD">
        <w:rPr>
          <w:rFonts w:ascii="Arial" w:hAnsi="Arial" w:cs="Arial"/>
          <w:sz w:val="24"/>
        </w:rPr>
        <w:t xml:space="preserve">previa acreditación de la imposibilidad de su generación, se deberá </w:t>
      </w:r>
      <w:r w:rsidR="002F6FCD" w:rsidRPr="00B566DB">
        <w:rPr>
          <w:rFonts w:ascii="Arial" w:hAnsi="Arial" w:cs="Arial"/>
          <w:bCs/>
          <w:sz w:val="24"/>
        </w:rPr>
        <w:t xml:space="preserve">exponer de forma fundada y motivada las razones por las cuales en el caso concreto no se ejercieron dichas facultades, competencias o funciones y se deberá notificar al Órgano de Control o su equivalente, para </w:t>
      </w:r>
      <w:r w:rsidR="002F6FCD" w:rsidRPr="00B566DB">
        <w:rPr>
          <w:rFonts w:ascii="Arial" w:hAnsi="Arial" w:cs="Arial"/>
          <w:bCs/>
          <w:sz w:val="24"/>
        </w:rPr>
        <w:lastRenderedPageBreak/>
        <w:t>efecto de que se inicie el procedimiento de responsabilidad administrativa correspondiente.</w:t>
      </w:r>
    </w:p>
    <w:p w:rsidR="00F102F0" w:rsidRDefault="00F102F0" w:rsidP="00F102F0">
      <w:pPr>
        <w:autoSpaceDE w:val="0"/>
        <w:autoSpaceDN w:val="0"/>
        <w:adjustRightInd w:val="0"/>
        <w:spacing w:after="0" w:line="360" w:lineRule="auto"/>
        <w:jc w:val="both"/>
        <w:rPr>
          <w:rFonts w:ascii="Arial" w:hAnsi="Arial" w:cs="Arial"/>
          <w:bCs/>
          <w:sz w:val="24"/>
        </w:rPr>
      </w:pPr>
    </w:p>
    <w:p w:rsidR="002F6FCD" w:rsidRPr="00F102F0" w:rsidRDefault="00F102F0" w:rsidP="00F102F0">
      <w:pPr>
        <w:autoSpaceDE w:val="0"/>
        <w:autoSpaceDN w:val="0"/>
        <w:adjustRightInd w:val="0"/>
        <w:spacing w:after="0" w:line="360" w:lineRule="auto"/>
        <w:jc w:val="both"/>
        <w:rPr>
          <w:rFonts w:ascii="Arial" w:hAnsi="Arial" w:cs="Arial"/>
          <w:bCs/>
          <w:sz w:val="24"/>
        </w:rPr>
      </w:pPr>
      <w:r>
        <w:rPr>
          <w:rFonts w:ascii="Arial" w:hAnsi="Arial" w:cs="Arial"/>
          <w:bCs/>
          <w:sz w:val="24"/>
        </w:rPr>
        <w:tab/>
      </w:r>
      <w:r w:rsidR="002F6FCD" w:rsidRPr="0000655B">
        <w:rPr>
          <w:rFonts w:ascii="Arial" w:hAnsi="Arial" w:cs="Arial"/>
          <w:sz w:val="24"/>
        </w:rPr>
        <w:t>Dicho lo anterior, es dable colegir que la presente Resolución tiene por objeto determinar si la respuesta a la solicitud de información emitida por</w:t>
      </w:r>
      <w:r w:rsidR="009474B3">
        <w:rPr>
          <w:rFonts w:ascii="Arial" w:hAnsi="Arial" w:cs="Arial"/>
          <w:sz w:val="24"/>
        </w:rPr>
        <w:t xml:space="preserve"> el </w:t>
      </w:r>
      <w:r w:rsidR="009474B3" w:rsidRPr="009474B3">
        <w:rPr>
          <w:rFonts w:ascii="Arial" w:hAnsi="Arial" w:cs="Arial"/>
          <w:b/>
          <w:sz w:val="24"/>
        </w:rPr>
        <w:t>Centro de Producción Santa Rita, S.A. de C.V.</w:t>
      </w:r>
      <w:r w:rsidR="009474B3">
        <w:rPr>
          <w:rFonts w:ascii="Arial" w:hAnsi="Arial" w:cs="Arial"/>
          <w:sz w:val="24"/>
        </w:rPr>
        <w:t xml:space="preserve">, </w:t>
      </w:r>
      <w:r w:rsidR="002F6FCD" w:rsidRPr="0000655B">
        <w:rPr>
          <w:rFonts w:ascii="Arial" w:hAnsi="Arial" w:cs="Arial"/>
          <w:sz w:val="24"/>
        </w:rPr>
        <w:t>se encuentra ajustada a derecho en los términos establecidos en los artículos mencionados, o si por el contrario le asiste la razón al recurrente en cuanto a que</w:t>
      </w:r>
      <w:r w:rsidR="002F6FCD">
        <w:rPr>
          <w:rFonts w:ascii="Arial" w:hAnsi="Arial" w:cs="Arial"/>
          <w:sz w:val="24"/>
        </w:rPr>
        <w:t xml:space="preserve"> </w:t>
      </w:r>
      <w:r w:rsidR="009474B3">
        <w:rPr>
          <w:rFonts w:ascii="Arial" w:hAnsi="Arial" w:cs="Arial"/>
          <w:sz w:val="24"/>
        </w:rPr>
        <w:t>el Sujeto Obligado no realizó la entrega de la información requerida.</w:t>
      </w:r>
    </w:p>
    <w:p w:rsidR="009474B3" w:rsidRDefault="009474B3" w:rsidP="009474B3">
      <w:pPr>
        <w:spacing w:after="0" w:line="360" w:lineRule="auto"/>
        <w:jc w:val="both"/>
        <w:rPr>
          <w:rFonts w:ascii="Arial" w:eastAsia="Calibri" w:hAnsi="Arial" w:cs="Arial"/>
          <w:sz w:val="24"/>
          <w:szCs w:val="24"/>
        </w:rPr>
      </w:pPr>
      <w:r>
        <w:rPr>
          <w:rFonts w:ascii="Arial" w:eastAsia="Calibri" w:hAnsi="Arial" w:cs="Arial"/>
          <w:sz w:val="24"/>
          <w:szCs w:val="24"/>
        </w:rPr>
        <w:tab/>
      </w:r>
    </w:p>
    <w:p w:rsidR="002D19DD" w:rsidRDefault="009474B3" w:rsidP="00F102F0">
      <w:pPr>
        <w:spacing w:after="0" w:line="360" w:lineRule="auto"/>
        <w:jc w:val="both"/>
        <w:rPr>
          <w:rFonts w:ascii="Arial" w:eastAsia="Arial" w:hAnsi="Arial" w:cs="Arial"/>
          <w:i/>
          <w:sz w:val="24"/>
        </w:rPr>
      </w:pPr>
      <w:r>
        <w:rPr>
          <w:rFonts w:ascii="Arial" w:eastAsia="Arial Unicode MS" w:hAnsi="Arial" w:cs="Arial"/>
          <w:b/>
          <w:sz w:val="24"/>
          <w:szCs w:val="24"/>
          <w:lang w:eastAsia="es-ES"/>
        </w:rPr>
        <w:tab/>
      </w:r>
      <w:r w:rsidR="00E7576F" w:rsidRPr="00E7576F">
        <w:rPr>
          <w:rFonts w:ascii="Arial" w:eastAsia="Arial Unicode MS" w:hAnsi="Arial" w:cs="Arial"/>
          <w:b/>
          <w:sz w:val="24"/>
          <w:szCs w:val="24"/>
          <w:lang w:eastAsia="es-ES"/>
        </w:rPr>
        <w:t xml:space="preserve">TERCERO. </w:t>
      </w:r>
      <w:r>
        <w:rPr>
          <w:rFonts w:ascii="Arial" w:eastAsia="Arial Unicode MS" w:hAnsi="Arial" w:cs="Arial"/>
          <w:b/>
          <w:sz w:val="24"/>
          <w:szCs w:val="24"/>
          <w:lang w:eastAsia="es-ES"/>
        </w:rPr>
        <w:t xml:space="preserve">Estudio de fondo. </w:t>
      </w:r>
      <w:r>
        <w:rPr>
          <w:rFonts w:ascii="Arial" w:eastAsia="Arial" w:hAnsi="Arial" w:cs="Arial"/>
          <w:sz w:val="24"/>
        </w:rPr>
        <w:t xml:space="preserve">Con el objeto de lograr una mejor claridad, el análisis de este considerando se dividirá: en primer lugar, </w:t>
      </w:r>
      <w:r w:rsidR="002D19DD" w:rsidRPr="002D19DD">
        <w:rPr>
          <w:rFonts w:ascii="Arial" w:eastAsia="Arial" w:hAnsi="Arial" w:cs="Arial"/>
          <w:sz w:val="24"/>
        </w:rPr>
        <w:t>caso concreto</w:t>
      </w:r>
      <w:r w:rsidRPr="002D19DD">
        <w:rPr>
          <w:rFonts w:ascii="Arial" w:eastAsia="Arial" w:hAnsi="Arial" w:cs="Arial"/>
          <w:sz w:val="24"/>
        </w:rPr>
        <w:t xml:space="preserve"> </w:t>
      </w:r>
      <w:r w:rsidRPr="002D19DD">
        <w:rPr>
          <w:rFonts w:ascii="Arial" w:eastAsia="Arial" w:hAnsi="Arial" w:cs="Arial"/>
          <w:i/>
          <w:sz w:val="24"/>
        </w:rPr>
        <w:t>(i);</w:t>
      </w:r>
      <w:r>
        <w:rPr>
          <w:rFonts w:ascii="Arial" w:eastAsia="Arial" w:hAnsi="Arial" w:cs="Arial"/>
          <w:sz w:val="24"/>
        </w:rPr>
        <w:t xml:space="preserve"> en segundo lugar, </w:t>
      </w:r>
      <w:r w:rsidR="002D19DD">
        <w:rPr>
          <w:rFonts w:ascii="Arial" w:eastAsia="Arial" w:hAnsi="Arial" w:cs="Arial"/>
          <w:sz w:val="24"/>
        </w:rPr>
        <w:t xml:space="preserve">determinar si la autoridad tiene la obligación de </w:t>
      </w:r>
      <w:r>
        <w:rPr>
          <w:rFonts w:ascii="Arial" w:eastAsia="Arial" w:hAnsi="Arial" w:cs="Arial"/>
          <w:sz w:val="24"/>
        </w:rPr>
        <w:t>emitir la información requerida</w:t>
      </w:r>
      <w:r w:rsidR="002D19DD">
        <w:rPr>
          <w:rFonts w:ascii="Arial" w:eastAsia="Arial" w:hAnsi="Arial" w:cs="Arial"/>
          <w:sz w:val="24"/>
        </w:rPr>
        <w:t xml:space="preserve"> </w:t>
      </w:r>
      <w:r w:rsidR="002D19DD" w:rsidRPr="002D19DD">
        <w:rPr>
          <w:rFonts w:ascii="Arial" w:eastAsia="Arial" w:hAnsi="Arial" w:cs="Arial"/>
          <w:i/>
          <w:sz w:val="24"/>
        </w:rPr>
        <w:t>(</w:t>
      </w:r>
      <w:proofErr w:type="spellStart"/>
      <w:r w:rsidR="002D19DD" w:rsidRPr="002D19DD">
        <w:rPr>
          <w:rFonts w:ascii="Arial" w:eastAsia="Arial" w:hAnsi="Arial" w:cs="Arial"/>
          <w:i/>
          <w:sz w:val="24"/>
        </w:rPr>
        <w:t>ii</w:t>
      </w:r>
      <w:proofErr w:type="spellEnd"/>
      <w:r w:rsidR="002D19DD" w:rsidRPr="002D19DD">
        <w:rPr>
          <w:rFonts w:ascii="Arial" w:eastAsia="Arial" w:hAnsi="Arial" w:cs="Arial"/>
          <w:i/>
          <w:sz w:val="24"/>
        </w:rPr>
        <w:t>);</w:t>
      </w:r>
      <w:r w:rsidR="002D19DD">
        <w:rPr>
          <w:rFonts w:ascii="Arial" w:eastAsia="Arial" w:hAnsi="Arial" w:cs="Arial"/>
          <w:sz w:val="24"/>
        </w:rPr>
        <w:t xml:space="preserve"> finalmente, modalidad de entrega </w:t>
      </w:r>
      <w:r w:rsidR="002D19DD">
        <w:rPr>
          <w:rFonts w:ascii="Arial" w:eastAsia="Arial" w:hAnsi="Arial" w:cs="Arial"/>
          <w:i/>
          <w:sz w:val="24"/>
        </w:rPr>
        <w:t>(</w:t>
      </w:r>
      <w:proofErr w:type="spellStart"/>
      <w:r w:rsidR="002D19DD">
        <w:rPr>
          <w:rFonts w:ascii="Arial" w:eastAsia="Arial" w:hAnsi="Arial" w:cs="Arial"/>
          <w:i/>
          <w:sz w:val="24"/>
        </w:rPr>
        <w:t>iii</w:t>
      </w:r>
      <w:proofErr w:type="spellEnd"/>
      <w:r w:rsidR="002D19DD">
        <w:rPr>
          <w:rFonts w:ascii="Arial" w:eastAsia="Arial" w:hAnsi="Arial" w:cs="Arial"/>
          <w:i/>
          <w:sz w:val="24"/>
        </w:rPr>
        <w:t>).</w:t>
      </w:r>
    </w:p>
    <w:p w:rsidR="00F102F0" w:rsidRPr="002D19DD" w:rsidRDefault="00F102F0" w:rsidP="00F102F0">
      <w:pPr>
        <w:spacing w:after="0" w:line="360" w:lineRule="auto"/>
        <w:jc w:val="both"/>
        <w:rPr>
          <w:rFonts w:ascii="Arial" w:eastAsia="Arial" w:hAnsi="Arial" w:cs="Arial"/>
          <w:i/>
          <w:sz w:val="24"/>
        </w:rPr>
      </w:pPr>
    </w:p>
    <w:p w:rsidR="00DF27BC" w:rsidRPr="00DF27BC" w:rsidRDefault="002D19DD" w:rsidP="001943FD">
      <w:pPr>
        <w:pStyle w:val="Prrafodelista"/>
        <w:numPr>
          <w:ilvl w:val="0"/>
          <w:numId w:val="12"/>
        </w:numPr>
        <w:spacing w:after="0" w:line="360" w:lineRule="auto"/>
        <w:ind w:left="0" w:firstLine="284"/>
        <w:jc w:val="both"/>
        <w:rPr>
          <w:rFonts w:ascii="Arial" w:eastAsia="Arial" w:hAnsi="Arial" w:cs="Arial"/>
          <w:sz w:val="24"/>
        </w:rPr>
      </w:pPr>
      <w:r w:rsidRPr="00DF27BC">
        <w:rPr>
          <w:rFonts w:ascii="Arial" w:eastAsia="Arial" w:hAnsi="Arial" w:cs="Arial"/>
          <w:b/>
          <w:sz w:val="24"/>
        </w:rPr>
        <w:t>Caso concreto.</w:t>
      </w:r>
      <w:r w:rsidRPr="00DF27BC">
        <w:rPr>
          <w:rFonts w:ascii="Arial" w:eastAsia="Arial" w:hAnsi="Arial" w:cs="Arial"/>
          <w:sz w:val="24"/>
        </w:rPr>
        <w:t xml:space="preserve"> De un análisis de la solicitud de información, se desprende que, el aquí Recurrente re</w:t>
      </w:r>
      <w:r w:rsidR="009F1095" w:rsidRPr="00DF27BC">
        <w:rPr>
          <w:rFonts w:ascii="Arial" w:eastAsia="Arial" w:hAnsi="Arial" w:cs="Arial"/>
          <w:sz w:val="24"/>
        </w:rPr>
        <w:t>quirió que</w:t>
      </w:r>
      <w:r w:rsidR="00DF27BC">
        <w:rPr>
          <w:rFonts w:ascii="Arial" w:eastAsia="Arial" w:hAnsi="Arial" w:cs="Arial"/>
          <w:sz w:val="24"/>
        </w:rPr>
        <w:t xml:space="preserve"> se le proporcione copia </w:t>
      </w:r>
      <w:r w:rsidR="00657240">
        <w:rPr>
          <w:rFonts w:ascii="Arial" w:eastAsia="Arial" w:hAnsi="Arial" w:cs="Arial"/>
          <w:sz w:val="24"/>
        </w:rPr>
        <w:t>de los memorándums u oficios emitidos por la Dirección General, la Dirección Administrativa y la Sub Dirección General; informar el parentesco de las personas señaladas en la solicitud de información en relación con el Gobernador del Estado de San Luis Pot</w:t>
      </w:r>
      <w:r w:rsidR="007E45AE">
        <w:rPr>
          <w:rFonts w:ascii="Arial" w:eastAsia="Arial" w:hAnsi="Arial" w:cs="Arial"/>
          <w:sz w:val="24"/>
        </w:rPr>
        <w:t xml:space="preserve">osí, en turno. </w:t>
      </w:r>
    </w:p>
    <w:p w:rsidR="00DF27BC" w:rsidRDefault="00DF27BC" w:rsidP="00DF27BC">
      <w:pPr>
        <w:pStyle w:val="Prrafodelista"/>
        <w:spacing w:after="0" w:line="360" w:lineRule="auto"/>
        <w:ind w:left="1428"/>
        <w:jc w:val="both"/>
        <w:rPr>
          <w:rFonts w:ascii="Arial" w:eastAsia="Arial" w:hAnsi="Arial" w:cs="Arial"/>
          <w:sz w:val="24"/>
        </w:rPr>
      </w:pPr>
    </w:p>
    <w:p w:rsidR="001943FD" w:rsidRDefault="009F1095"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r>
      <w:r w:rsidRPr="001943FD">
        <w:rPr>
          <w:rFonts w:ascii="Arial" w:eastAsia="Arial Unicode MS" w:hAnsi="Arial" w:cs="Arial"/>
          <w:sz w:val="24"/>
          <w:szCs w:val="24"/>
          <w:lang w:eastAsia="es-ES"/>
        </w:rPr>
        <w:t xml:space="preserve">En atención al requerimiento del particular, el Centro de Producción Santa Rita, S.A. de C.V., por medio de la </w:t>
      </w:r>
      <w:r w:rsidR="001943FD">
        <w:rPr>
          <w:rFonts w:ascii="Arial" w:eastAsia="Arial Unicode MS" w:hAnsi="Arial" w:cs="Arial"/>
          <w:sz w:val="24"/>
          <w:szCs w:val="24"/>
          <w:lang w:eastAsia="es-ES"/>
        </w:rPr>
        <w:t xml:space="preserve">Dirección Administrativa en tiempo y forma, da respuesta a la solicitud de información, por lo que anexa el memorándum DA 502/2022, señalando lo siguiente: </w:t>
      </w:r>
    </w:p>
    <w:p w:rsidR="001943FD" w:rsidRDefault="001943FD" w:rsidP="00F102F0">
      <w:pPr>
        <w:spacing w:after="0" w:line="360" w:lineRule="auto"/>
        <w:jc w:val="both"/>
        <w:rPr>
          <w:rFonts w:ascii="Arial" w:eastAsia="Arial Unicode MS" w:hAnsi="Arial" w:cs="Arial"/>
          <w:sz w:val="24"/>
          <w:szCs w:val="24"/>
          <w:lang w:eastAsia="es-ES"/>
        </w:rPr>
      </w:pPr>
    </w:p>
    <w:p w:rsidR="001943FD" w:rsidRDefault="001943FD"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t>Respecto a lo solicitado en el punto uno</w:t>
      </w:r>
      <w:r w:rsidR="004231F8">
        <w:rPr>
          <w:rFonts w:ascii="Arial" w:eastAsia="Arial Unicode MS" w:hAnsi="Arial" w:cs="Arial"/>
          <w:sz w:val="24"/>
          <w:szCs w:val="24"/>
          <w:lang w:eastAsia="es-ES"/>
        </w:rPr>
        <w:t>, dos y tres de la solicitud de información, se indicó al peticionario que es información que pudiera contener información reservada con motivo del secreto industrial y un giro especifico del Centro de Producción Santa Rita.</w:t>
      </w:r>
    </w:p>
    <w:p w:rsidR="004231F8" w:rsidRDefault="004231F8" w:rsidP="00F102F0">
      <w:pPr>
        <w:spacing w:after="0" w:line="360" w:lineRule="auto"/>
        <w:jc w:val="both"/>
        <w:rPr>
          <w:rFonts w:ascii="Arial" w:eastAsia="Arial Unicode MS" w:hAnsi="Arial" w:cs="Arial"/>
          <w:sz w:val="24"/>
          <w:szCs w:val="24"/>
          <w:lang w:eastAsia="es-ES"/>
        </w:rPr>
      </w:pPr>
    </w:p>
    <w:p w:rsidR="004231F8" w:rsidRDefault="004231F8" w:rsidP="00F102F0">
      <w:pPr>
        <w:spacing w:after="0" w:line="360" w:lineRule="auto"/>
        <w:jc w:val="both"/>
        <w:rPr>
          <w:rFonts w:ascii="Arial" w:eastAsia="Arial Unicode MS" w:hAnsi="Arial" w:cs="Arial"/>
          <w:i/>
          <w:sz w:val="24"/>
          <w:szCs w:val="24"/>
          <w:lang w:eastAsia="es-ES"/>
        </w:rPr>
      </w:pPr>
      <w:r>
        <w:rPr>
          <w:rFonts w:ascii="Arial" w:eastAsia="Arial Unicode MS" w:hAnsi="Arial" w:cs="Arial"/>
          <w:sz w:val="24"/>
          <w:szCs w:val="24"/>
          <w:lang w:eastAsia="es-ES"/>
        </w:rPr>
        <w:tab/>
        <w:t xml:space="preserve">En cuanto a lo peticionado en el punto cuatro de la solicitud de información, se indicó al peticionario que </w:t>
      </w:r>
      <w:r>
        <w:rPr>
          <w:rFonts w:ascii="Arial" w:eastAsia="Arial Unicode MS" w:hAnsi="Arial" w:cs="Arial"/>
          <w:i/>
          <w:sz w:val="24"/>
          <w:szCs w:val="24"/>
          <w:lang w:eastAsia="es-ES"/>
        </w:rPr>
        <w:t xml:space="preserve">“de acuerdo a nuestra base de datos </w:t>
      </w:r>
      <w:r>
        <w:rPr>
          <w:rFonts w:ascii="Arial" w:eastAsia="Arial Unicode MS" w:hAnsi="Arial" w:cs="Arial"/>
          <w:i/>
          <w:sz w:val="24"/>
          <w:szCs w:val="24"/>
          <w:lang w:eastAsia="es-ES"/>
        </w:rPr>
        <w:lastRenderedPageBreak/>
        <w:t xml:space="preserve">no se cuenta con la información que solicita ya que no es necesario para la contratación del personal”. </w:t>
      </w:r>
    </w:p>
    <w:p w:rsidR="004231F8" w:rsidRDefault="004231F8" w:rsidP="00F102F0">
      <w:pPr>
        <w:spacing w:after="0" w:line="360" w:lineRule="auto"/>
        <w:jc w:val="both"/>
        <w:rPr>
          <w:rFonts w:ascii="Arial" w:eastAsia="Arial Unicode MS" w:hAnsi="Arial" w:cs="Arial"/>
          <w:i/>
          <w:sz w:val="24"/>
          <w:szCs w:val="24"/>
          <w:lang w:eastAsia="es-ES"/>
        </w:rPr>
      </w:pPr>
    </w:p>
    <w:p w:rsidR="004231F8" w:rsidRDefault="004231F8"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t xml:space="preserve">En relación a lo señalado en el punto cinco, </w:t>
      </w:r>
      <w:r w:rsidR="004E495B">
        <w:rPr>
          <w:rFonts w:ascii="Arial" w:eastAsia="Arial Unicode MS" w:hAnsi="Arial" w:cs="Arial"/>
          <w:sz w:val="24"/>
          <w:szCs w:val="24"/>
          <w:lang w:eastAsia="es-ES"/>
        </w:rPr>
        <w:t xml:space="preserve">se informó que lo solicitado se encuentra en la Plataforma de Transparencia, aclarando además que las personas que refiere no tienen el carácter de servidores públicos. </w:t>
      </w:r>
    </w:p>
    <w:p w:rsidR="004E495B" w:rsidRDefault="004E495B" w:rsidP="00F102F0">
      <w:pPr>
        <w:spacing w:after="0" w:line="360" w:lineRule="auto"/>
        <w:jc w:val="both"/>
        <w:rPr>
          <w:rFonts w:ascii="Arial" w:eastAsia="Arial Unicode MS" w:hAnsi="Arial" w:cs="Arial"/>
          <w:sz w:val="24"/>
          <w:szCs w:val="24"/>
          <w:lang w:eastAsia="es-ES"/>
        </w:rPr>
      </w:pPr>
    </w:p>
    <w:p w:rsidR="004E495B" w:rsidRDefault="004E495B"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t xml:space="preserve">Finalmente, en atención al punto seis, se indicó que la persona referida no tiene el carácter de servidores públicos. </w:t>
      </w:r>
    </w:p>
    <w:p w:rsidR="004E495B" w:rsidRDefault="004E495B" w:rsidP="00F102F0">
      <w:pPr>
        <w:spacing w:after="0" w:line="360" w:lineRule="auto"/>
        <w:jc w:val="both"/>
        <w:rPr>
          <w:rFonts w:ascii="Arial" w:eastAsia="Arial Unicode MS" w:hAnsi="Arial" w:cs="Arial"/>
          <w:sz w:val="24"/>
          <w:szCs w:val="24"/>
          <w:lang w:eastAsia="es-ES"/>
        </w:rPr>
      </w:pPr>
    </w:p>
    <w:p w:rsidR="002463E6" w:rsidRDefault="00B52105"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t>Inconforme con la respuesta proporcionada, el Recurrente señaló que no se le propo</w:t>
      </w:r>
      <w:r w:rsidR="002463E6">
        <w:rPr>
          <w:rFonts w:ascii="Arial" w:eastAsia="Arial Unicode MS" w:hAnsi="Arial" w:cs="Arial"/>
          <w:sz w:val="24"/>
          <w:szCs w:val="24"/>
          <w:lang w:eastAsia="es-ES"/>
        </w:rPr>
        <w:t xml:space="preserve">rcionó la información requerida. </w:t>
      </w:r>
    </w:p>
    <w:p w:rsidR="00F035CB" w:rsidRDefault="005E60CE"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r>
    </w:p>
    <w:p w:rsidR="005E60CE" w:rsidRDefault="00F035CB"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ab/>
      </w:r>
      <w:r w:rsidR="005E60CE">
        <w:rPr>
          <w:rFonts w:ascii="Arial" w:eastAsia="Arial Unicode MS" w:hAnsi="Arial" w:cs="Arial"/>
          <w:sz w:val="24"/>
          <w:szCs w:val="24"/>
          <w:lang w:eastAsia="es-ES"/>
        </w:rPr>
        <w:t xml:space="preserve">Con base en la inconformidad planteada, el Sujeto Obligado compareció al presente procedimiento a efecto de manifestar lo que a su derecho estimó conveniente y esencialmente </w:t>
      </w:r>
      <w:r w:rsidR="00A36D8C">
        <w:rPr>
          <w:rFonts w:ascii="Arial" w:eastAsia="Arial Unicode MS" w:hAnsi="Arial" w:cs="Arial"/>
          <w:sz w:val="24"/>
          <w:szCs w:val="24"/>
          <w:lang w:eastAsia="es-ES"/>
        </w:rPr>
        <w:t xml:space="preserve">reiteró el contenido de su respuesta </w:t>
      </w:r>
      <w:r w:rsidR="00022F3A">
        <w:rPr>
          <w:rFonts w:ascii="Arial" w:eastAsia="Arial Unicode MS" w:hAnsi="Arial" w:cs="Arial"/>
          <w:sz w:val="24"/>
          <w:szCs w:val="24"/>
          <w:lang w:eastAsia="es-ES"/>
        </w:rPr>
        <w:t>indicó</w:t>
      </w:r>
      <w:r w:rsidR="005E60CE">
        <w:rPr>
          <w:rFonts w:ascii="Arial" w:eastAsia="Arial Unicode MS" w:hAnsi="Arial" w:cs="Arial"/>
          <w:sz w:val="24"/>
          <w:szCs w:val="24"/>
          <w:lang w:eastAsia="es-ES"/>
        </w:rPr>
        <w:t xml:space="preserve"> que, respecto de la información solicitada, no le resultaba materialmente posible realizar la entrega en razón de que</w:t>
      </w:r>
      <w:r w:rsidR="004E495B">
        <w:rPr>
          <w:rFonts w:ascii="Arial" w:eastAsia="Arial Unicode MS" w:hAnsi="Arial" w:cs="Arial"/>
          <w:sz w:val="24"/>
          <w:szCs w:val="24"/>
          <w:lang w:eastAsia="es-ES"/>
        </w:rPr>
        <w:t xml:space="preserve"> dicha documentación contenía información en la que se actualizaba </w:t>
      </w:r>
      <w:r w:rsidR="00C269FF">
        <w:rPr>
          <w:rFonts w:ascii="Arial" w:eastAsia="Arial Unicode MS" w:hAnsi="Arial" w:cs="Arial"/>
          <w:sz w:val="24"/>
          <w:szCs w:val="24"/>
          <w:lang w:eastAsia="es-ES"/>
        </w:rPr>
        <w:t xml:space="preserve">la reserva de la misma, además de que no se contaba </w:t>
      </w:r>
      <w:r w:rsidR="005E60CE">
        <w:rPr>
          <w:rFonts w:ascii="Arial" w:eastAsia="Arial Unicode MS" w:hAnsi="Arial" w:cs="Arial"/>
          <w:sz w:val="24"/>
          <w:szCs w:val="24"/>
          <w:lang w:eastAsia="es-ES"/>
        </w:rPr>
        <w:t>con el consentimiento del trabajador</w:t>
      </w:r>
      <w:r w:rsidR="00C269FF">
        <w:rPr>
          <w:rFonts w:ascii="Arial" w:eastAsia="Arial Unicode MS" w:hAnsi="Arial" w:cs="Arial"/>
          <w:sz w:val="24"/>
          <w:szCs w:val="24"/>
          <w:lang w:eastAsia="es-ES"/>
        </w:rPr>
        <w:t xml:space="preserve">. </w:t>
      </w:r>
    </w:p>
    <w:p w:rsidR="00F035CB" w:rsidRDefault="00A36D8C" w:rsidP="00F102F0">
      <w:pPr>
        <w:spacing w:after="0" w:line="360" w:lineRule="auto"/>
        <w:jc w:val="both"/>
        <w:rPr>
          <w:rFonts w:ascii="Arial" w:hAnsi="Arial" w:cs="Arial"/>
          <w:sz w:val="24"/>
        </w:rPr>
      </w:pPr>
      <w:r>
        <w:rPr>
          <w:rFonts w:ascii="Arial" w:hAnsi="Arial" w:cs="Arial"/>
          <w:sz w:val="24"/>
        </w:rPr>
        <w:tab/>
      </w:r>
    </w:p>
    <w:p w:rsidR="00A36D8C" w:rsidRDefault="00F035CB" w:rsidP="00F102F0">
      <w:pPr>
        <w:spacing w:after="0" w:line="360" w:lineRule="auto"/>
        <w:jc w:val="both"/>
        <w:rPr>
          <w:rFonts w:ascii="Arial" w:eastAsia="Arial Unicode MS" w:hAnsi="Arial" w:cs="Arial"/>
          <w:sz w:val="24"/>
          <w:szCs w:val="24"/>
          <w:lang w:eastAsia="es-ES"/>
        </w:rPr>
      </w:pPr>
      <w:r>
        <w:rPr>
          <w:rFonts w:ascii="Arial" w:hAnsi="Arial" w:cs="Arial"/>
          <w:sz w:val="24"/>
        </w:rPr>
        <w:tab/>
      </w:r>
      <w:r w:rsidR="00A36D8C" w:rsidRPr="0000655B">
        <w:rPr>
          <w:rFonts w:ascii="Arial" w:hAnsi="Arial" w:cs="Arial"/>
          <w:sz w:val="24"/>
        </w:rPr>
        <w:t>Ahora bien, en razón de que fue debidamente substanciado el expediente y que las pruebas documentales que obran en autos se desahogaron por su propia y especial naturaleza</w:t>
      </w:r>
      <w:r w:rsidR="00A36D8C">
        <w:rPr>
          <w:rFonts w:ascii="Arial" w:hAnsi="Arial" w:cs="Arial"/>
          <w:sz w:val="24"/>
        </w:rPr>
        <w:t xml:space="preserve"> de conformidad con lo establecido en los artículos 72 fracción I, 74 y 75 del Código Procesal Administrativo del Estado </w:t>
      </w:r>
      <w:r w:rsidR="00A36D8C" w:rsidRPr="00017EBC">
        <w:rPr>
          <w:rFonts w:ascii="Arial" w:hAnsi="Arial" w:cs="Arial"/>
          <w:sz w:val="24"/>
        </w:rPr>
        <w:t>aplicado de manera supletoria a la Ley de Transparencia de conformidad con el artículo 1º de esta</w:t>
      </w:r>
      <w:r w:rsidR="00A36D8C">
        <w:rPr>
          <w:rFonts w:ascii="Arial" w:hAnsi="Arial" w:cs="Arial"/>
          <w:sz w:val="24"/>
        </w:rPr>
        <w:t xml:space="preserve"> y al no existir </w:t>
      </w:r>
      <w:r w:rsidR="00A36D8C" w:rsidRPr="0000655B">
        <w:rPr>
          <w:rFonts w:ascii="Arial" w:hAnsi="Arial" w:cs="Arial"/>
          <w:sz w:val="24"/>
        </w:rPr>
        <w:t>diligencia pendiente de desahogo,</w:t>
      </w:r>
      <w:r w:rsidR="00A36D8C">
        <w:rPr>
          <w:rFonts w:ascii="Arial" w:hAnsi="Arial" w:cs="Arial"/>
          <w:sz w:val="24"/>
        </w:rPr>
        <w:t xml:space="preserve"> este Organismo Autónomo arriba a la convicción de que los motivos de inconformidad vertidos en el presente Recurso de Revisión, devienen fundados y suficientes para revocar la respuesta proporcionada por el Sujeto Obligado, por las razones que se apuntan a continuación.</w:t>
      </w:r>
    </w:p>
    <w:p w:rsidR="00A36D8C" w:rsidRDefault="00B52105" w:rsidP="00F102F0">
      <w:p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  </w:t>
      </w:r>
    </w:p>
    <w:p w:rsidR="00A36D8C" w:rsidRDefault="00A36D8C" w:rsidP="00F102F0">
      <w:pPr>
        <w:pStyle w:val="Prrafodelista"/>
        <w:numPr>
          <w:ilvl w:val="0"/>
          <w:numId w:val="5"/>
        </w:numPr>
        <w:spacing w:after="0" w:line="360" w:lineRule="auto"/>
        <w:jc w:val="both"/>
        <w:rPr>
          <w:rFonts w:ascii="Arial" w:eastAsia="Arial Unicode MS" w:hAnsi="Arial" w:cs="Arial"/>
          <w:b/>
          <w:sz w:val="24"/>
          <w:szCs w:val="24"/>
          <w:lang w:eastAsia="es-ES"/>
        </w:rPr>
      </w:pPr>
      <w:r w:rsidRPr="00A36D8C">
        <w:rPr>
          <w:rFonts w:ascii="Arial" w:eastAsia="Arial" w:hAnsi="Arial" w:cs="Arial"/>
          <w:b/>
          <w:sz w:val="24"/>
        </w:rPr>
        <w:t xml:space="preserve">Obligación de </w:t>
      </w:r>
      <w:r w:rsidR="007D2C47">
        <w:rPr>
          <w:rFonts w:ascii="Arial" w:eastAsia="Arial" w:hAnsi="Arial" w:cs="Arial"/>
          <w:b/>
          <w:sz w:val="24"/>
        </w:rPr>
        <w:t>proporcionar</w:t>
      </w:r>
      <w:r w:rsidRPr="00A36D8C">
        <w:rPr>
          <w:rFonts w:ascii="Arial" w:eastAsia="Arial" w:hAnsi="Arial" w:cs="Arial"/>
          <w:b/>
          <w:sz w:val="24"/>
        </w:rPr>
        <w:t xml:space="preserve"> la información requerida</w:t>
      </w:r>
      <w:r>
        <w:rPr>
          <w:rFonts w:ascii="Arial" w:eastAsia="Arial" w:hAnsi="Arial" w:cs="Arial"/>
          <w:b/>
          <w:sz w:val="24"/>
        </w:rPr>
        <w:t xml:space="preserve">. </w:t>
      </w:r>
      <w:r w:rsidRPr="00A36D8C">
        <w:rPr>
          <w:rFonts w:ascii="Arial" w:eastAsia="Arial Unicode MS" w:hAnsi="Arial" w:cs="Arial"/>
          <w:b/>
          <w:sz w:val="24"/>
          <w:szCs w:val="24"/>
          <w:lang w:eastAsia="es-ES"/>
        </w:rPr>
        <w:t xml:space="preserve"> </w:t>
      </w:r>
    </w:p>
    <w:p w:rsidR="00A36D8C" w:rsidRDefault="00A36D8C" w:rsidP="00F102F0">
      <w:pPr>
        <w:spacing w:after="0" w:line="360" w:lineRule="auto"/>
        <w:jc w:val="both"/>
        <w:rPr>
          <w:rFonts w:ascii="Arial" w:eastAsia="Arial Unicode MS" w:hAnsi="Arial" w:cs="Arial"/>
          <w:b/>
          <w:sz w:val="24"/>
          <w:szCs w:val="24"/>
          <w:lang w:eastAsia="es-ES"/>
        </w:rPr>
      </w:pPr>
    </w:p>
    <w:p w:rsidR="00383060" w:rsidRPr="00B36149" w:rsidRDefault="00383060" w:rsidP="00F102F0">
      <w:pPr>
        <w:spacing w:after="0" w:line="360" w:lineRule="auto"/>
        <w:jc w:val="both"/>
        <w:rPr>
          <w:rFonts w:ascii="Arial" w:hAnsi="Arial" w:cs="Arial"/>
          <w:sz w:val="24"/>
          <w:szCs w:val="24"/>
          <w:u w:val="single"/>
        </w:rPr>
      </w:pPr>
      <w:r>
        <w:rPr>
          <w:rFonts w:ascii="Arial" w:hAnsi="Arial" w:cs="Arial"/>
          <w:sz w:val="24"/>
          <w:szCs w:val="24"/>
        </w:rPr>
        <w:lastRenderedPageBreak/>
        <w:tab/>
        <w:t xml:space="preserve">Para efecto de patentizar el anotado calificativo, es necesario a traer a contexto el contenido de la porción normativa de </w:t>
      </w:r>
      <w:r w:rsidRPr="00B36149">
        <w:rPr>
          <w:rFonts w:ascii="Arial" w:hAnsi="Arial" w:cs="Arial"/>
          <w:sz w:val="24"/>
          <w:szCs w:val="24"/>
        </w:rPr>
        <w:t xml:space="preserve">la Ley de Transparencia y Acceso a la Información Pública del Estado, publicada en Periódico Oficial de San Luis Potosí de nueve de mayo de dos mil dieciséis, </w:t>
      </w:r>
      <w:r>
        <w:rPr>
          <w:rFonts w:ascii="Arial" w:hAnsi="Arial" w:cs="Arial"/>
          <w:sz w:val="24"/>
          <w:szCs w:val="24"/>
        </w:rPr>
        <w:t xml:space="preserve">que señala lo siguiente: </w:t>
      </w:r>
    </w:p>
    <w:p w:rsidR="00383060" w:rsidRDefault="00383060" w:rsidP="00F102F0">
      <w:pPr>
        <w:spacing w:after="0" w:line="360" w:lineRule="auto"/>
        <w:ind w:left="708"/>
        <w:rPr>
          <w:rFonts w:ascii="Arial" w:hAnsi="Arial" w:cs="Arial"/>
          <w:i/>
          <w:szCs w:val="26"/>
        </w:rPr>
      </w:pPr>
    </w:p>
    <w:p w:rsidR="00383060" w:rsidRDefault="00383060" w:rsidP="00383060">
      <w:pPr>
        <w:spacing w:after="0" w:line="240" w:lineRule="auto"/>
        <w:ind w:left="1134" w:right="1185"/>
        <w:jc w:val="both"/>
        <w:rPr>
          <w:rFonts w:ascii="Arial" w:hAnsi="Arial" w:cs="Arial"/>
        </w:rPr>
      </w:pPr>
      <w:r>
        <w:rPr>
          <w:rFonts w:ascii="Arial" w:hAnsi="Arial" w:cs="Arial"/>
          <w:b/>
        </w:rPr>
        <w:t>“</w:t>
      </w:r>
      <w:r w:rsidRPr="00B36149">
        <w:rPr>
          <w:rFonts w:ascii="Arial" w:hAnsi="Arial" w:cs="Arial"/>
          <w:b/>
        </w:rPr>
        <w:t>ARTÍCULO 1°.</w:t>
      </w:r>
      <w:r w:rsidRPr="00B36149">
        <w:rPr>
          <w:rFonts w:ascii="Arial" w:hAnsi="Arial" w:cs="Arial"/>
        </w:rPr>
        <w:t xml:space="preserve">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rsidR="00383060" w:rsidRDefault="00383060" w:rsidP="00383060">
      <w:pPr>
        <w:spacing w:after="0" w:line="240" w:lineRule="auto"/>
        <w:ind w:left="1134" w:right="1185"/>
        <w:jc w:val="both"/>
        <w:rPr>
          <w:rFonts w:ascii="Arial" w:hAnsi="Arial" w:cs="Arial"/>
        </w:rPr>
      </w:pPr>
    </w:p>
    <w:p w:rsidR="00383060" w:rsidRDefault="00383060" w:rsidP="00383060">
      <w:pPr>
        <w:spacing w:after="0" w:line="240" w:lineRule="auto"/>
        <w:ind w:left="1134" w:right="1185"/>
        <w:jc w:val="both"/>
        <w:rPr>
          <w:rFonts w:ascii="Arial" w:hAnsi="Arial" w:cs="Arial"/>
        </w:rPr>
      </w:pPr>
      <w:r w:rsidRPr="00B36149">
        <w:rPr>
          <w:rFonts w:ascii="Arial" w:hAnsi="Arial" w:cs="Arial"/>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rsidR="0022397D" w:rsidRDefault="0022397D" w:rsidP="00383060">
      <w:pPr>
        <w:spacing w:after="0" w:line="240" w:lineRule="auto"/>
        <w:ind w:left="1134" w:right="1185"/>
        <w:jc w:val="both"/>
        <w:rPr>
          <w:rFonts w:ascii="Arial" w:hAnsi="Arial" w:cs="Arial"/>
        </w:rPr>
      </w:pPr>
    </w:p>
    <w:p w:rsidR="0022397D" w:rsidRPr="00672341" w:rsidRDefault="0022397D" w:rsidP="0022397D">
      <w:pPr>
        <w:pStyle w:val="Textoindependienteprimerasangra"/>
        <w:spacing w:after="0" w:line="240" w:lineRule="auto"/>
        <w:ind w:left="1134" w:right="1185" w:firstLine="0"/>
        <w:rPr>
          <w:rFonts w:ascii="Arial" w:hAnsi="Arial" w:cs="Arial"/>
          <w:b/>
          <w:sz w:val="22"/>
          <w:szCs w:val="22"/>
          <w:lang w:val="es-ES"/>
        </w:rPr>
      </w:pPr>
      <w:r w:rsidRPr="00672341">
        <w:rPr>
          <w:rFonts w:ascii="Arial" w:hAnsi="Arial" w:cs="Arial"/>
          <w:b/>
          <w:sz w:val="22"/>
          <w:szCs w:val="22"/>
          <w:lang w:val="es-ES"/>
        </w:rPr>
        <w:t>“ARTÍCULO 23</w:t>
      </w:r>
      <w:r w:rsidRPr="00672341">
        <w:rPr>
          <w:rFonts w:ascii="Arial" w:hAnsi="Arial" w:cs="Arial"/>
          <w:sz w:val="22"/>
          <w:szCs w:val="22"/>
          <w:lang w:val="es-ES"/>
        </w:rPr>
        <w:t xml:space="preserve">. </w:t>
      </w:r>
      <w:r w:rsidRPr="00672341">
        <w:rPr>
          <w:rFonts w:ascii="Arial" w:hAnsi="Arial" w:cs="Arial"/>
          <w:b/>
          <w:sz w:val="22"/>
          <w:szCs w:val="22"/>
          <w:lang w:val="es-ES"/>
        </w:rPr>
        <w:t>Son sujetos obligados a transparentar y permitir el acceso a su información y proteger los datos personales que obren en su poder:</w:t>
      </w:r>
      <w:r w:rsidRPr="00672341">
        <w:rPr>
          <w:rFonts w:ascii="Arial" w:hAnsi="Arial" w:cs="Arial"/>
          <w:sz w:val="22"/>
          <w:szCs w:val="22"/>
          <w:lang w:val="es-ES"/>
        </w:rPr>
        <w:t xml:space="preserve"> cualquier autoridad, entidad, órgano y </w:t>
      </w:r>
      <w:r w:rsidRPr="00672341">
        <w:rPr>
          <w:rFonts w:ascii="Arial" w:hAnsi="Arial" w:cs="Arial"/>
          <w:b/>
          <w:sz w:val="22"/>
          <w:szCs w:val="22"/>
          <w:lang w:val="es-ES"/>
        </w:rPr>
        <w:t>organismo de los poderes</w:t>
      </w:r>
      <w:r w:rsidRPr="00672341">
        <w:rPr>
          <w:rFonts w:ascii="Arial" w:hAnsi="Arial" w:cs="Arial"/>
          <w:sz w:val="22"/>
          <w:szCs w:val="22"/>
          <w:lang w:val="es-ES"/>
        </w:rPr>
        <w:t xml:space="preserve">; Ejecutivo, Legislativo, y Judicial, y </w:t>
      </w:r>
      <w:r w:rsidRPr="00672341">
        <w:rPr>
          <w:rFonts w:ascii="Arial" w:hAnsi="Arial" w:cs="Arial"/>
          <w:b/>
          <w:sz w:val="22"/>
          <w:szCs w:val="22"/>
          <w:lang w:val="es-ES"/>
        </w:rPr>
        <w:t>municipios,</w:t>
      </w:r>
      <w:r w:rsidRPr="00672341">
        <w:rPr>
          <w:rFonts w:ascii="Arial" w:hAnsi="Arial" w:cs="Arial"/>
          <w:sz w:val="22"/>
          <w:szCs w:val="22"/>
          <w:lang w:val="es-ES"/>
        </w:rPr>
        <w:t xml:space="preserve"> órganos autónomos, partidos políticos, fideicomisos y fondos públicos, </w:t>
      </w:r>
      <w:r w:rsidRPr="00672341">
        <w:rPr>
          <w:rFonts w:ascii="Arial" w:hAnsi="Arial" w:cs="Arial"/>
          <w:b/>
          <w:sz w:val="22"/>
          <w:szCs w:val="22"/>
          <w:lang w:val="es-ES"/>
        </w:rPr>
        <w:t>así como cualquier persona física, moral</w:t>
      </w:r>
      <w:r w:rsidRPr="00672341">
        <w:rPr>
          <w:rFonts w:ascii="Arial" w:hAnsi="Arial" w:cs="Arial"/>
          <w:sz w:val="22"/>
          <w:szCs w:val="22"/>
          <w:lang w:val="es-ES"/>
        </w:rPr>
        <w:t xml:space="preserve"> o sindicatos </w:t>
      </w:r>
      <w:r w:rsidRPr="00672341">
        <w:rPr>
          <w:rFonts w:ascii="Arial" w:hAnsi="Arial" w:cs="Arial"/>
          <w:b/>
          <w:sz w:val="22"/>
          <w:szCs w:val="22"/>
          <w:lang w:val="es-ES"/>
        </w:rPr>
        <w:t>que reciban y ejerzan recursos públicos o realicen actos de autoridad en el ámbito estatal y municipal.”</w:t>
      </w:r>
    </w:p>
    <w:p w:rsidR="00383060" w:rsidRDefault="00383060" w:rsidP="00383060">
      <w:pPr>
        <w:spacing w:after="0" w:line="360" w:lineRule="auto"/>
        <w:jc w:val="both"/>
        <w:rPr>
          <w:rFonts w:ascii="Arial" w:hAnsi="Arial" w:cs="Arial"/>
          <w:sz w:val="24"/>
          <w:szCs w:val="24"/>
        </w:rPr>
      </w:pPr>
    </w:p>
    <w:p w:rsidR="00383060" w:rsidRPr="00B36149" w:rsidRDefault="00383060" w:rsidP="00F102F0">
      <w:pPr>
        <w:spacing w:after="0" w:line="360" w:lineRule="auto"/>
        <w:jc w:val="both"/>
        <w:rPr>
          <w:rFonts w:ascii="Arial" w:hAnsi="Arial" w:cs="Arial"/>
          <w:sz w:val="24"/>
          <w:szCs w:val="24"/>
        </w:rPr>
      </w:pPr>
      <w:r>
        <w:rPr>
          <w:rFonts w:ascii="Arial" w:hAnsi="Arial" w:cs="Arial"/>
          <w:sz w:val="24"/>
          <w:szCs w:val="24"/>
        </w:rPr>
        <w:tab/>
      </w:r>
      <w:r w:rsidRPr="00B36149">
        <w:rPr>
          <w:rFonts w:ascii="Arial" w:hAnsi="Arial" w:cs="Arial"/>
          <w:sz w:val="24"/>
          <w:szCs w:val="24"/>
        </w:rPr>
        <w:t>La prescripción normativa que se invoca, claramente coloca a los sujetos obligados cuando por cualquier motivo y de cualquier modo reciban recursos públicos "para su ejercicio con ese carácter", por lo que en este sentido “recurso público” se refiere a todo tipo de patrimonio, co</w:t>
      </w:r>
      <w:r w:rsidR="0022397D">
        <w:rPr>
          <w:rFonts w:ascii="Arial" w:hAnsi="Arial" w:cs="Arial"/>
          <w:sz w:val="24"/>
          <w:szCs w:val="24"/>
        </w:rPr>
        <w:t>-</w:t>
      </w:r>
      <w:r w:rsidRPr="00B36149">
        <w:rPr>
          <w:rFonts w:ascii="Arial" w:hAnsi="Arial" w:cs="Arial"/>
          <w:sz w:val="24"/>
          <w:szCs w:val="24"/>
        </w:rPr>
        <w:t>inversión, participación financiera, asignación, aportación, subsidio, aprovechamiento, mejora, contribución, bien, fideicomiso, mandato, fondo, financiamiento, patrocinio, copatrocinio, subvención, pago, prestación, multa, recargo, cuota, depósito, fianza, así como cualquier otra modalidad o figura análoga bajo la que se considere algún ingreso o egreso del Estado.</w:t>
      </w:r>
      <w:r w:rsidRPr="00B36149">
        <w:rPr>
          <w:rStyle w:val="Refdenotaalpie"/>
          <w:rFonts w:ascii="Arial" w:hAnsi="Arial" w:cs="Arial"/>
          <w:sz w:val="24"/>
          <w:szCs w:val="24"/>
        </w:rPr>
        <w:footnoteReference w:id="6"/>
      </w:r>
    </w:p>
    <w:p w:rsidR="00383060" w:rsidRDefault="00383060" w:rsidP="00F102F0">
      <w:pPr>
        <w:spacing w:after="0" w:line="360" w:lineRule="auto"/>
        <w:jc w:val="both"/>
        <w:rPr>
          <w:rFonts w:ascii="Arial" w:hAnsi="Arial" w:cs="Arial"/>
          <w:sz w:val="24"/>
          <w:szCs w:val="24"/>
          <w:u w:val="single"/>
        </w:rPr>
      </w:pPr>
    </w:p>
    <w:p w:rsidR="00383060" w:rsidRDefault="0022397D" w:rsidP="00F102F0">
      <w:pPr>
        <w:spacing w:after="0" w:line="360" w:lineRule="auto"/>
        <w:jc w:val="both"/>
        <w:rPr>
          <w:rFonts w:ascii="Arial" w:hAnsi="Arial" w:cs="Arial"/>
          <w:sz w:val="24"/>
          <w:szCs w:val="24"/>
        </w:rPr>
      </w:pPr>
      <w:r>
        <w:rPr>
          <w:rFonts w:ascii="Arial" w:hAnsi="Arial" w:cs="Arial"/>
          <w:sz w:val="24"/>
          <w:szCs w:val="24"/>
        </w:rPr>
        <w:lastRenderedPageBreak/>
        <w:tab/>
      </w:r>
      <w:r w:rsidR="00383060">
        <w:rPr>
          <w:rFonts w:ascii="Arial" w:hAnsi="Arial" w:cs="Arial"/>
          <w:sz w:val="24"/>
          <w:szCs w:val="24"/>
        </w:rPr>
        <w:t>Es por lo anterior que el Centro de Producción Santa Rita, S.A. de C.V.</w:t>
      </w:r>
      <w:r w:rsidR="00383060" w:rsidRPr="00B654F0">
        <w:rPr>
          <w:rFonts w:ascii="Arial" w:hAnsi="Arial" w:cs="Arial"/>
          <w:sz w:val="24"/>
          <w:szCs w:val="24"/>
        </w:rPr>
        <w:t>, también está obligada, a imponer el cumplimiento de obligaciones por las cuales se logre una mayor efectividad de los derechos, como en la especie</w:t>
      </w:r>
      <w:r w:rsidR="00383060">
        <w:rPr>
          <w:rFonts w:ascii="Arial" w:hAnsi="Arial" w:cs="Arial"/>
          <w:sz w:val="24"/>
          <w:szCs w:val="24"/>
        </w:rPr>
        <w:t xml:space="preserve"> lo resulta </w:t>
      </w:r>
      <w:r w:rsidR="00383060" w:rsidRPr="00B654F0">
        <w:rPr>
          <w:rFonts w:ascii="Arial" w:hAnsi="Arial" w:cs="Arial"/>
          <w:sz w:val="24"/>
          <w:szCs w:val="24"/>
        </w:rPr>
        <w:t>el derecho</w:t>
      </w:r>
      <w:r w:rsidR="00383060">
        <w:rPr>
          <w:rFonts w:ascii="Arial" w:hAnsi="Arial" w:cs="Arial"/>
          <w:sz w:val="24"/>
          <w:szCs w:val="24"/>
        </w:rPr>
        <w:t xml:space="preserve"> de acceso a la información. </w:t>
      </w:r>
    </w:p>
    <w:p w:rsidR="00383060" w:rsidRDefault="00383060" w:rsidP="00F102F0">
      <w:pPr>
        <w:spacing w:after="0" w:line="360" w:lineRule="auto"/>
        <w:jc w:val="both"/>
        <w:rPr>
          <w:rFonts w:ascii="Arial" w:hAnsi="Arial" w:cs="Arial"/>
          <w:sz w:val="24"/>
          <w:szCs w:val="24"/>
        </w:rPr>
      </w:pPr>
    </w:p>
    <w:p w:rsidR="00383060" w:rsidRDefault="0022397D" w:rsidP="00F102F0">
      <w:pPr>
        <w:spacing w:after="0" w:line="360" w:lineRule="auto"/>
        <w:jc w:val="both"/>
        <w:rPr>
          <w:rFonts w:ascii="Arial" w:hAnsi="Arial" w:cs="Arial"/>
          <w:sz w:val="24"/>
          <w:szCs w:val="24"/>
        </w:rPr>
      </w:pPr>
      <w:r>
        <w:rPr>
          <w:rFonts w:ascii="Arial" w:hAnsi="Arial" w:cs="Arial"/>
          <w:sz w:val="24"/>
          <w:szCs w:val="24"/>
        </w:rPr>
        <w:tab/>
      </w:r>
      <w:r w:rsidR="00383060" w:rsidRPr="00B654F0">
        <w:rPr>
          <w:rFonts w:ascii="Arial" w:hAnsi="Arial" w:cs="Arial"/>
          <w:sz w:val="24"/>
          <w:szCs w:val="24"/>
        </w:rPr>
        <w:t>En este orden de ideas que se tiene establecido, es de señalarse que la Ley de Transparencia y Acceso a la Información Pública del Estado de San Luis Potosí</w:t>
      </w:r>
      <w:r>
        <w:rPr>
          <w:rFonts w:ascii="Arial" w:hAnsi="Arial" w:cs="Arial"/>
          <w:sz w:val="24"/>
          <w:szCs w:val="24"/>
        </w:rPr>
        <w:t>,</w:t>
      </w:r>
      <w:r w:rsidR="00383060" w:rsidRPr="00B654F0">
        <w:rPr>
          <w:rFonts w:ascii="Arial" w:hAnsi="Arial" w:cs="Arial"/>
          <w:sz w:val="24"/>
          <w:szCs w:val="24"/>
        </w:rPr>
        <w:t xml:space="preserve"> conforme a la intensión del legislador, es constituir una herramienta efectiva, por la cual se d</w:t>
      </w:r>
      <w:r w:rsidR="00383060">
        <w:rPr>
          <w:rFonts w:ascii="Arial" w:hAnsi="Arial" w:cs="Arial"/>
          <w:sz w:val="24"/>
          <w:szCs w:val="24"/>
        </w:rPr>
        <w:t>é</w:t>
      </w:r>
      <w:r w:rsidR="00383060" w:rsidRPr="00B654F0">
        <w:rPr>
          <w:rFonts w:ascii="Arial" w:hAnsi="Arial" w:cs="Arial"/>
          <w:sz w:val="24"/>
          <w:szCs w:val="24"/>
        </w:rPr>
        <w:t xml:space="preserve"> un fuerte impulso al derecho de acceso a la información en la Entidad, coadyuvando con ello en la construcción de una sociedad cada vez inmersa y participativa en el escru</w:t>
      </w:r>
      <w:r w:rsidR="00383060">
        <w:rPr>
          <w:rFonts w:ascii="Arial" w:hAnsi="Arial" w:cs="Arial"/>
          <w:sz w:val="24"/>
          <w:szCs w:val="24"/>
        </w:rPr>
        <w:t>tinio de los asuntos del Estado</w:t>
      </w:r>
      <w:r w:rsidR="00383060" w:rsidRPr="00F177F0">
        <w:rPr>
          <w:rFonts w:ascii="Arial" w:hAnsi="Arial" w:cs="Arial"/>
          <w:sz w:val="24"/>
          <w:szCs w:val="24"/>
          <w:u w:val="single"/>
        </w:rPr>
        <w:t>,</w:t>
      </w:r>
      <w:r w:rsidR="00383060" w:rsidRPr="00C269FF">
        <w:rPr>
          <w:rFonts w:ascii="Arial" w:hAnsi="Arial" w:cs="Arial"/>
          <w:sz w:val="24"/>
          <w:szCs w:val="24"/>
        </w:rPr>
        <w:t xml:space="preserve"> </w:t>
      </w:r>
      <w:r w:rsidR="00383060" w:rsidRPr="00F177F0">
        <w:rPr>
          <w:rFonts w:ascii="Arial" w:hAnsi="Arial" w:cs="Arial"/>
          <w:b/>
          <w:sz w:val="24"/>
          <w:szCs w:val="24"/>
          <w:u w:val="single"/>
        </w:rPr>
        <w:t>incidiendo directamente en la rendición de cuentas</w:t>
      </w:r>
      <w:r w:rsidR="00383060" w:rsidRPr="00F177F0">
        <w:rPr>
          <w:rFonts w:ascii="Arial" w:hAnsi="Arial" w:cs="Arial"/>
          <w:sz w:val="24"/>
          <w:szCs w:val="24"/>
          <w:u w:val="single"/>
        </w:rPr>
        <w:t xml:space="preserve">, </w:t>
      </w:r>
      <w:r w:rsidR="00383060" w:rsidRPr="00F177F0">
        <w:rPr>
          <w:rFonts w:ascii="Arial" w:hAnsi="Arial" w:cs="Arial"/>
          <w:b/>
          <w:sz w:val="24"/>
          <w:szCs w:val="24"/>
          <w:u w:val="single"/>
        </w:rPr>
        <w:t>así como en la disminución del impacto negativo que tienen la falta de transparencia, y la corrupción</w:t>
      </w:r>
      <w:r w:rsidR="00383060" w:rsidRPr="00F177F0">
        <w:rPr>
          <w:rFonts w:ascii="Arial" w:hAnsi="Arial" w:cs="Arial"/>
          <w:b/>
          <w:sz w:val="24"/>
          <w:szCs w:val="24"/>
        </w:rPr>
        <w:t>,</w:t>
      </w:r>
      <w:r w:rsidR="00383060" w:rsidRPr="00B654F0">
        <w:rPr>
          <w:rFonts w:ascii="Arial" w:hAnsi="Arial" w:cs="Arial"/>
          <w:sz w:val="24"/>
          <w:szCs w:val="24"/>
        </w:rPr>
        <w:t xml:space="preserve"> con el objetivo de homologar con la Federación y los Estados, las reglas, principios, bases, procedimientos y mecanismos en el ejercicio del derecho humano de acceso a la información pública y la protección de datos personales</w:t>
      </w:r>
      <w:r w:rsidR="00383060" w:rsidRPr="00B654F0">
        <w:rPr>
          <w:rStyle w:val="Refdenotaalpie"/>
          <w:rFonts w:ascii="Arial" w:hAnsi="Arial" w:cs="Arial"/>
          <w:sz w:val="24"/>
          <w:szCs w:val="24"/>
        </w:rPr>
        <w:footnoteReference w:id="7"/>
      </w:r>
      <w:r w:rsidR="00383060" w:rsidRPr="00B654F0">
        <w:rPr>
          <w:rFonts w:ascii="Arial" w:hAnsi="Arial" w:cs="Arial"/>
          <w:sz w:val="24"/>
          <w:szCs w:val="24"/>
        </w:rPr>
        <w:t>; es decir, el acceso a la información pública en posesión de los sujetos obligados y al mismo tiempo, garantizando la privacidad de los individuos, sin menoscabo de que este derecho se verá limitado únicamente por razones de seguridad nacional, en términos de la ley de la materia, disposiciones de orden público, seguridad y salud públicas o para proteger los derechos de terceros</w:t>
      </w:r>
      <w:r w:rsidR="00383060">
        <w:rPr>
          <w:rFonts w:ascii="Arial" w:hAnsi="Arial" w:cs="Arial"/>
          <w:sz w:val="24"/>
          <w:szCs w:val="24"/>
        </w:rPr>
        <w:t>,</w:t>
      </w:r>
      <w:r w:rsidR="00383060" w:rsidRPr="00B654F0">
        <w:rPr>
          <w:rStyle w:val="Refdenotaalpie"/>
          <w:rFonts w:ascii="Arial" w:hAnsi="Arial" w:cs="Arial"/>
          <w:sz w:val="24"/>
          <w:szCs w:val="24"/>
        </w:rPr>
        <w:footnoteReference w:id="8"/>
      </w:r>
      <w:r w:rsidR="00383060" w:rsidRPr="00B654F0">
        <w:rPr>
          <w:rFonts w:ascii="Arial" w:hAnsi="Arial" w:cs="Arial"/>
          <w:sz w:val="24"/>
          <w:szCs w:val="24"/>
        </w:rPr>
        <w:t xml:space="preserve"> </w:t>
      </w:r>
      <w:r w:rsidR="00383060">
        <w:rPr>
          <w:rFonts w:ascii="Arial" w:hAnsi="Arial" w:cs="Arial"/>
          <w:sz w:val="24"/>
          <w:szCs w:val="24"/>
        </w:rPr>
        <w:t xml:space="preserve">por lo que en el caso concreto </w:t>
      </w:r>
      <w:r w:rsidR="00383060" w:rsidRPr="00B654F0">
        <w:rPr>
          <w:rFonts w:ascii="Arial" w:hAnsi="Arial" w:cs="Arial"/>
          <w:sz w:val="24"/>
          <w:szCs w:val="24"/>
        </w:rPr>
        <w:t>se tiene que el Estado se encuentra obligado a proporcionar la información que le sea so</w:t>
      </w:r>
      <w:r w:rsidR="00383060">
        <w:rPr>
          <w:rFonts w:ascii="Arial" w:hAnsi="Arial" w:cs="Arial"/>
          <w:sz w:val="24"/>
          <w:szCs w:val="24"/>
        </w:rPr>
        <w:t>licitada a cualquier interesado.</w:t>
      </w:r>
    </w:p>
    <w:p w:rsidR="0022397D" w:rsidRPr="00672341" w:rsidRDefault="0022397D" w:rsidP="00F102F0">
      <w:pPr>
        <w:pStyle w:val="Textoindependienteprimerasangra"/>
        <w:spacing w:after="0"/>
        <w:ind w:left="1134" w:right="1185" w:firstLine="0"/>
        <w:rPr>
          <w:rFonts w:ascii="Arial" w:hAnsi="Arial" w:cs="Arial"/>
          <w:b/>
          <w:sz w:val="22"/>
          <w:szCs w:val="22"/>
          <w:lang w:val="es-ES"/>
        </w:rPr>
      </w:pPr>
    </w:p>
    <w:p w:rsidR="0022397D" w:rsidRDefault="0022397D" w:rsidP="00F102F0">
      <w:pPr>
        <w:pStyle w:val="Textoindependienteprimerasangra"/>
        <w:spacing w:after="0"/>
        <w:ind w:firstLine="0"/>
        <w:rPr>
          <w:rFonts w:ascii="Arial" w:hAnsi="Arial" w:cs="Arial"/>
          <w:sz w:val="24"/>
        </w:rPr>
      </w:pPr>
      <w:r>
        <w:rPr>
          <w:rFonts w:ascii="Arial" w:hAnsi="Arial" w:cs="Arial"/>
          <w:sz w:val="24"/>
        </w:rPr>
        <w:tab/>
        <w:t xml:space="preserve">Así entonces, </w:t>
      </w:r>
      <w:r w:rsidRPr="00672341">
        <w:rPr>
          <w:rFonts w:ascii="Arial" w:hAnsi="Arial" w:cs="Arial"/>
          <w:sz w:val="24"/>
        </w:rPr>
        <w:t xml:space="preserve">los sujetos obligados, así como cualquier persona física o moral que reciba y ejerza recurso público, entre otros, deberán permitir el acceso a la información que se encuentra dentro de sus archivos y proteger los datos personales que se </w:t>
      </w:r>
      <w:r>
        <w:rPr>
          <w:rFonts w:ascii="Arial" w:hAnsi="Arial" w:cs="Arial"/>
          <w:sz w:val="24"/>
        </w:rPr>
        <w:t xml:space="preserve">hayan generado en atención a sus facultades, competencias y atribuciones. </w:t>
      </w:r>
    </w:p>
    <w:p w:rsidR="00F102F0" w:rsidRPr="00672341" w:rsidRDefault="00F102F0" w:rsidP="00F102F0">
      <w:pPr>
        <w:pStyle w:val="Textoindependienteprimerasangra"/>
        <w:spacing w:after="0"/>
        <w:ind w:firstLine="0"/>
        <w:rPr>
          <w:rFonts w:ascii="Arial" w:hAnsi="Arial" w:cs="Arial"/>
          <w:sz w:val="24"/>
        </w:rPr>
      </w:pPr>
    </w:p>
    <w:p w:rsidR="0022397D" w:rsidRDefault="0022397D" w:rsidP="00F102F0">
      <w:pPr>
        <w:pStyle w:val="Textoindependienteprimerasangra"/>
        <w:spacing w:after="0"/>
        <w:ind w:firstLine="0"/>
        <w:rPr>
          <w:rFonts w:ascii="Arial" w:hAnsi="Arial" w:cs="Arial"/>
          <w:sz w:val="24"/>
        </w:rPr>
      </w:pPr>
      <w:r>
        <w:rPr>
          <w:rFonts w:ascii="Arial" w:hAnsi="Arial" w:cs="Arial"/>
          <w:sz w:val="24"/>
        </w:rPr>
        <w:lastRenderedPageBreak/>
        <w:tab/>
        <w:t>E</w:t>
      </w:r>
      <w:r w:rsidRPr="00E14FCE">
        <w:rPr>
          <w:rFonts w:ascii="Arial" w:hAnsi="Arial" w:cs="Arial"/>
          <w:sz w:val="24"/>
        </w:rPr>
        <w:t xml:space="preserve">s importante señalar que </w:t>
      </w:r>
      <w:r>
        <w:rPr>
          <w:rFonts w:ascii="Arial" w:hAnsi="Arial" w:cs="Arial"/>
          <w:sz w:val="24"/>
        </w:rPr>
        <w:t xml:space="preserve">la Ley de Transparencia y Acceso a la Información Pública del Estado prevé dos </w:t>
      </w:r>
      <w:r w:rsidRPr="005D5B85">
        <w:rPr>
          <w:rFonts w:ascii="Arial" w:hAnsi="Arial" w:cs="Arial"/>
          <w:sz w:val="24"/>
        </w:rPr>
        <w:t>figuras jurídicas de excepción al derecho de acceso a la información pública</w:t>
      </w:r>
      <w:r>
        <w:rPr>
          <w:rFonts w:ascii="Arial" w:hAnsi="Arial" w:cs="Arial"/>
          <w:sz w:val="24"/>
        </w:rPr>
        <w:t xml:space="preserve"> a saber:</w:t>
      </w:r>
      <w:r w:rsidRPr="005D5B85">
        <w:rPr>
          <w:rFonts w:ascii="Arial" w:hAnsi="Arial" w:cs="Arial"/>
          <w:sz w:val="24"/>
        </w:rPr>
        <w:t xml:space="preserve"> información reservada, e información confidencial</w:t>
      </w:r>
      <w:r>
        <w:rPr>
          <w:rStyle w:val="Refdenotaalpie"/>
          <w:rFonts w:ascii="Arial" w:hAnsi="Arial" w:cs="Arial"/>
          <w:sz w:val="24"/>
        </w:rPr>
        <w:footnoteReference w:id="9"/>
      </w:r>
      <w:r w:rsidRPr="005D5B85">
        <w:rPr>
          <w:rFonts w:ascii="Arial" w:hAnsi="Arial" w:cs="Arial"/>
          <w:sz w:val="24"/>
        </w:rPr>
        <w:t>.</w:t>
      </w:r>
    </w:p>
    <w:p w:rsidR="00F102F0" w:rsidRDefault="00F102F0" w:rsidP="00F102F0">
      <w:pPr>
        <w:pStyle w:val="Textoindependienteprimerasangra"/>
        <w:spacing w:after="0"/>
        <w:ind w:firstLine="0"/>
        <w:rPr>
          <w:rFonts w:ascii="Arial" w:hAnsi="Arial" w:cs="Arial"/>
          <w:sz w:val="24"/>
        </w:rPr>
      </w:pPr>
    </w:p>
    <w:p w:rsidR="0022397D" w:rsidRDefault="0022397D" w:rsidP="00F102F0">
      <w:pPr>
        <w:pStyle w:val="Textoindependienteprimerasangra"/>
        <w:spacing w:after="0"/>
        <w:ind w:firstLine="0"/>
        <w:rPr>
          <w:rFonts w:ascii="Arial" w:hAnsi="Arial" w:cs="Arial"/>
          <w:sz w:val="24"/>
        </w:rPr>
      </w:pPr>
      <w:r>
        <w:rPr>
          <w:rFonts w:ascii="Arial" w:hAnsi="Arial" w:cs="Arial"/>
          <w:sz w:val="24"/>
        </w:rPr>
        <w:tab/>
      </w:r>
      <w:r w:rsidRPr="005D5B85">
        <w:rPr>
          <w:rFonts w:ascii="Arial" w:hAnsi="Arial" w:cs="Arial"/>
          <w:sz w:val="24"/>
        </w:rPr>
        <w:t xml:space="preserve">La clasificación </w:t>
      </w:r>
      <w:r>
        <w:rPr>
          <w:rFonts w:ascii="Arial" w:hAnsi="Arial" w:cs="Arial"/>
          <w:sz w:val="24"/>
        </w:rPr>
        <w:t xml:space="preserve">de la información </w:t>
      </w:r>
      <w:r w:rsidRPr="005D5B85">
        <w:rPr>
          <w:rFonts w:ascii="Arial" w:hAnsi="Arial" w:cs="Arial"/>
          <w:sz w:val="24"/>
        </w:rPr>
        <w:t xml:space="preserve">es el proceso mediante el cual el sujeto obligado determina que la información en su poder </w:t>
      </w:r>
      <w:r>
        <w:rPr>
          <w:rFonts w:ascii="Arial" w:hAnsi="Arial" w:cs="Arial"/>
          <w:sz w:val="24"/>
        </w:rPr>
        <w:t xml:space="preserve">se </w:t>
      </w:r>
      <w:r w:rsidRPr="005D5B85">
        <w:rPr>
          <w:rFonts w:ascii="Arial" w:hAnsi="Arial" w:cs="Arial"/>
          <w:sz w:val="24"/>
        </w:rPr>
        <w:t>actualiza alguno de los supuestos de reserva o confidencialidad</w:t>
      </w:r>
      <w:r>
        <w:rPr>
          <w:rFonts w:ascii="Arial" w:hAnsi="Arial" w:cs="Arial"/>
          <w:sz w:val="24"/>
        </w:rPr>
        <w:t>.</w:t>
      </w:r>
      <w:r>
        <w:rPr>
          <w:rStyle w:val="Refdenotaalpie"/>
          <w:rFonts w:ascii="Arial" w:hAnsi="Arial" w:cs="Arial"/>
          <w:sz w:val="24"/>
        </w:rPr>
        <w:footnoteReference w:id="10"/>
      </w:r>
      <w:r>
        <w:rPr>
          <w:rFonts w:ascii="Arial" w:hAnsi="Arial" w:cs="Arial"/>
          <w:sz w:val="24"/>
        </w:rPr>
        <w:t xml:space="preserve"> </w:t>
      </w:r>
      <w:r w:rsidRPr="005D5B85">
        <w:rPr>
          <w:rFonts w:ascii="Arial" w:hAnsi="Arial" w:cs="Arial"/>
          <w:sz w:val="24"/>
        </w:rPr>
        <w:t>En los casos en que se niegue el acceso a la información, por actualizarse alguno de los supuestos de clasificación, el Comité de Transparencia deberá confirmar, modificar o revocar la decisión.</w:t>
      </w:r>
      <w:r>
        <w:rPr>
          <w:rFonts w:ascii="Arial" w:hAnsi="Arial" w:cs="Arial"/>
          <w:sz w:val="24"/>
        </w:rPr>
        <w:t xml:space="preserve"> </w:t>
      </w:r>
    </w:p>
    <w:p w:rsidR="00F102F0" w:rsidRDefault="00F102F0" w:rsidP="00F102F0">
      <w:pPr>
        <w:pStyle w:val="Textoindependienteprimerasangra"/>
        <w:spacing w:after="0"/>
        <w:ind w:firstLine="0"/>
        <w:rPr>
          <w:rFonts w:ascii="Arial" w:hAnsi="Arial" w:cs="Arial"/>
          <w:sz w:val="24"/>
        </w:rPr>
      </w:pPr>
    </w:p>
    <w:p w:rsidR="0022397D" w:rsidRDefault="00F66BAB" w:rsidP="00F102F0">
      <w:pPr>
        <w:pStyle w:val="Textoindependienteprimerasangra"/>
        <w:spacing w:after="0"/>
        <w:ind w:firstLine="0"/>
        <w:rPr>
          <w:rFonts w:ascii="Arial" w:hAnsi="Arial" w:cs="Arial"/>
          <w:sz w:val="24"/>
        </w:rPr>
      </w:pPr>
      <w:r>
        <w:rPr>
          <w:rFonts w:ascii="Arial" w:hAnsi="Arial" w:cs="Arial"/>
          <w:sz w:val="24"/>
        </w:rPr>
        <w:tab/>
      </w:r>
      <w:r w:rsidR="0022397D" w:rsidRPr="005D5B85">
        <w:rPr>
          <w:rFonts w:ascii="Arial" w:hAnsi="Arial" w:cs="Arial"/>
          <w:sz w:val="24"/>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r w:rsidR="0022397D">
        <w:rPr>
          <w:rStyle w:val="Refdenotaalpie"/>
          <w:rFonts w:ascii="Arial" w:hAnsi="Arial" w:cs="Arial"/>
          <w:sz w:val="24"/>
        </w:rPr>
        <w:footnoteReference w:id="11"/>
      </w:r>
    </w:p>
    <w:p w:rsidR="00F102F0" w:rsidRDefault="00F66BAB" w:rsidP="00F102F0">
      <w:pPr>
        <w:pStyle w:val="Textoindependienteprimerasangra"/>
        <w:spacing w:after="0"/>
        <w:ind w:firstLine="0"/>
        <w:rPr>
          <w:rFonts w:ascii="Arial" w:hAnsi="Arial" w:cs="Arial"/>
          <w:sz w:val="24"/>
        </w:rPr>
      </w:pPr>
      <w:r>
        <w:rPr>
          <w:rFonts w:ascii="Arial" w:hAnsi="Arial" w:cs="Arial"/>
          <w:sz w:val="24"/>
        </w:rPr>
        <w:tab/>
      </w:r>
    </w:p>
    <w:p w:rsidR="0022397D" w:rsidRDefault="00F102F0" w:rsidP="00F102F0">
      <w:pPr>
        <w:pStyle w:val="Textoindependienteprimerasangra"/>
        <w:spacing w:after="0"/>
        <w:ind w:firstLine="0"/>
        <w:rPr>
          <w:rFonts w:ascii="Arial" w:hAnsi="Arial" w:cs="Arial"/>
          <w:sz w:val="24"/>
        </w:rPr>
      </w:pPr>
      <w:r>
        <w:rPr>
          <w:rFonts w:ascii="Arial" w:hAnsi="Arial" w:cs="Arial"/>
          <w:sz w:val="24"/>
        </w:rPr>
        <w:tab/>
      </w:r>
      <w:r w:rsidR="0022397D" w:rsidRPr="005D5B85">
        <w:rPr>
          <w:rFonts w:ascii="Arial" w:hAnsi="Arial" w:cs="Arial"/>
          <w:sz w:val="24"/>
        </w:rPr>
        <w:t xml:space="preserve">En la aplicación de la prueba de daño, el sujeto obligado deberá justificar que: </w:t>
      </w:r>
    </w:p>
    <w:p w:rsidR="0022397D" w:rsidRDefault="0022397D" w:rsidP="00F102F0">
      <w:pPr>
        <w:pStyle w:val="Textoindependienteprimerasangra"/>
        <w:numPr>
          <w:ilvl w:val="1"/>
          <w:numId w:val="7"/>
        </w:numPr>
        <w:spacing w:after="0"/>
        <w:ind w:left="567" w:hanging="567"/>
        <w:rPr>
          <w:rFonts w:ascii="Arial" w:hAnsi="Arial" w:cs="Arial"/>
          <w:sz w:val="24"/>
        </w:rPr>
      </w:pPr>
      <w:r w:rsidRPr="005D5B85">
        <w:rPr>
          <w:rFonts w:ascii="Arial" w:hAnsi="Arial" w:cs="Arial"/>
          <w:sz w:val="24"/>
        </w:rPr>
        <w:t xml:space="preserve">La divulgación de la información representa un riesgo real, demostrable e identificable de perjuicio significativo al interés público; </w:t>
      </w:r>
    </w:p>
    <w:p w:rsidR="0022397D" w:rsidRDefault="0022397D" w:rsidP="00F102F0">
      <w:pPr>
        <w:pStyle w:val="Textoindependienteprimerasangra"/>
        <w:numPr>
          <w:ilvl w:val="1"/>
          <w:numId w:val="7"/>
        </w:numPr>
        <w:spacing w:after="0"/>
        <w:ind w:left="567" w:hanging="567"/>
        <w:rPr>
          <w:rFonts w:ascii="Arial" w:hAnsi="Arial" w:cs="Arial"/>
          <w:sz w:val="24"/>
        </w:rPr>
      </w:pPr>
      <w:r w:rsidRPr="005D5B85">
        <w:rPr>
          <w:rFonts w:ascii="Arial" w:hAnsi="Arial" w:cs="Arial"/>
          <w:sz w:val="24"/>
        </w:rPr>
        <w:t xml:space="preserve">El riesgo de perjuicio que supondría la divulgación supera el interés público general de que se difunda, </w:t>
      </w:r>
    </w:p>
    <w:p w:rsidR="0022397D" w:rsidRDefault="0022397D" w:rsidP="00F102F0">
      <w:pPr>
        <w:pStyle w:val="Textoindependienteprimerasangra"/>
        <w:numPr>
          <w:ilvl w:val="1"/>
          <w:numId w:val="7"/>
        </w:numPr>
        <w:spacing w:after="0"/>
        <w:ind w:left="567" w:hanging="567"/>
        <w:rPr>
          <w:rFonts w:ascii="Arial" w:hAnsi="Arial" w:cs="Arial"/>
          <w:sz w:val="24"/>
        </w:rPr>
      </w:pPr>
      <w:r w:rsidRPr="005D5B85">
        <w:rPr>
          <w:rFonts w:ascii="Arial" w:hAnsi="Arial" w:cs="Arial"/>
          <w:sz w:val="24"/>
        </w:rPr>
        <w:t>La limitación se adecua al principio de proporcionalidad y representa el medio menos restrictivo disponible para evitar el perjuicio.</w:t>
      </w:r>
      <w:r>
        <w:rPr>
          <w:rStyle w:val="Refdenotaalpie"/>
          <w:rFonts w:ascii="Arial" w:hAnsi="Arial" w:cs="Arial"/>
          <w:sz w:val="24"/>
        </w:rPr>
        <w:footnoteReference w:id="12"/>
      </w:r>
    </w:p>
    <w:p w:rsidR="0022397D" w:rsidRDefault="0022397D" w:rsidP="00F102F0">
      <w:pPr>
        <w:pStyle w:val="Textoindependienteprimerasangra"/>
        <w:spacing w:after="0"/>
        <w:ind w:firstLine="0"/>
        <w:rPr>
          <w:rFonts w:ascii="Arial" w:hAnsi="Arial" w:cs="Arial"/>
          <w:sz w:val="24"/>
        </w:rPr>
      </w:pPr>
    </w:p>
    <w:p w:rsidR="0022397D" w:rsidRDefault="00F102F0" w:rsidP="00F102F0">
      <w:pPr>
        <w:pStyle w:val="Textoindependienteprimerasangra"/>
        <w:spacing w:after="0"/>
        <w:ind w:firstLine="0"/>
        <w:rPr>
          <w:rFonts w:ascii="Arial" w:hAnsi="Arial" w:cs="Arial"/>
          <w:sz w:val="24"/>
        </w:rPr>
      </w:pPr>
      <w:r>
        <w:rPr>
          <w:rFonts w:ascii="Arial" w:hAnsi="Arial" w:cs="Arial"/>
          <w:sz w:val="24"/>
        </w:rPr>
        <w:tab/>
      </w:r>
      <w:r w:rsidR="0022397D" w:rsidRPr="005D5B85">
        <w:rPr>
          <w:rFonts w:ascii="Arial" w:hAnsi="Arial" w:cs="Arial"/>
          <w:sz w:val="24"/>
        </w:rPr>
        <w:t>La clasificación de la información se llevará a cabo en el momento en que:</w:t>
      </w:r>
    </w:p>
    <w:p w:rsidR="0022397D" w:rsidRDefault="0022397D" w:rsidP="00F102F0">
      <w:pPr>
        <w:pStyle w:val="Textoindependienteprimerasangra"/>
        <w:numPr>
          <w:ilvl w:val="1"/>
          <w:numId w:val="6"/>
        </w:numPr>
        <w:spacing w:after="0"/>
        <w:ind w:left="567" w:hanging="567"/>
        <w:rPr>
          <w:rFonts w:ascii="Arial" w:hAnsi="Arial" w:cs="Arial"/>
          <w:sz w:val="24"/>
        </w:rPr>
      </w:pPr>
      <w:r w:rsidRPr="005D5B85">
        <w:rPr>
          <w:rFonts w:ascii="Arial" w:hAnsi="Arial" w:cs="Arial"/>
          <w:sz w:val="24"/>
        </w:rPr>
        <w:t xml:space="preserve">Se reciba una solicitud de acceso a la información; </w:t>
      </w:r>
    </w:p>
    <w:p w:rsidR="0022397D" w:rsidRDefault="0022397D" w:rsidP="00F102F0">
      <w:pPr>
        <w:pStyle w:val="Textoindependienteprimerasangra"/>
        <w:numPr>
          <w:ilvl w:val="1"/>
          <w:numId w:val="6"/>
        </w:numPr>
        <w:spacing w:after="0"/>
        <w:ind w:left="567" w:hanging="567"/>
        <w:rPr>
          <w:rFonts w:ascii="Arial" w:hAnsi="Arial" w:cs="Arial"/>
          <w:sz w:val="24"/>
        </w:rPr>
      </w:pPr>
      <w:r w:rsidRPr="005D5B85">
        <w:rPr>
          <w:rFonts w:ascii="Arial" w:hAnsi="Arial" w:cs="Arial"/>
          <w:sz w:val="24"/>
        </w:rPr>
        <w:t>Se determine mediante resolución de autoridad</w:t>
      </w:r>
      <w:r>
        <w:rPr>
          <w:rFonts w:ascii="Arial" w:hAnsi="Arial" w:cs="Arial"/>
          <w:sz w:val="24"/>
        </w:rPr>
        <w:t xml:space="preserve"> </w:t>
      </w:r>
      <w:r w:rsidRPr="005D5B85">
        <w:rPr>
          <w:rFonts w:ascii="Arial" w:hAnsi="Arial" w:cs="Arial"/>
          <w:sz w:val="24"/>
        </w:rPr>
        <w:t xml:space="preserve">competente, o </w:t>
      </w:r>
    </w:p>
    <w:p w:rsidR="0022397D" w:rsidRDefault="0022397D" w:rsidP="00F102F0">
      <w:pPr>
        <w:pStyle w:val="Textoindependienteprimerasangra"/>
        <w:numPr>
          <w:ilvl w:val="1"/>
          <w:numId w:val="6"/>
        </w:numPr>
        <w:spacing w:after="0"/>
        <w:ind w:left="567" w:hanging="567"/>
        <w:rPr>
          <w:rFonts w:ascii="Arial" w:hAnsi="Arial" w:cs="Arial"/>
          <w:sz w:val="24"/>
        </w:rPr>
      </w:pPr>
      <w:r w:rsidRPr="005D5B85">
        <w:rPr>
          <w:rFonts w:ascii="Arial" w:hAnsi="Arial" w:cs="Arial"/>
          <w:sz w:val="24"/>
        </w:rPr>
        <w:lastRenderedPageBreak/>
        <w:t xml:space="preserve">Se generen versiones públicas para dar cumplimiento a las obligaciones de transparencia previstas </w:t>
      </w:r>
      <w:r>
        <w:rPr>
          <w:rFonts w:ascii="Arial" w:hAnsi="Arial" w:cs="Arial"/>
          <w:sz w:val="24"/>
        </w:rPr>
        <w:t>de la Ley de la materia.</w:t>
      </w:r>
      <w:r>
        <w:rPr>
          <w:rStyle w:val="Refdenotaalpie"/>
          <w:rFonts w:ascii="Arial" w:hAnsi="Arial" w:cs="Arial"/>
          <w:sz w:val="24"/>
        </w:rPr>
        <w:footnoteReference w:id="13"/>
      </w:r>
      <w:r>
        <w:rPr>
          <w:rFonts w:ascii="Arial" w:hAnsi="Arial" w:cs="Arial"/>
          <w:sz w:val="24"/>
        </w:rPr>
        <w:t xml:space="preserve"> </w:t>
      </w:r>
    </w:p>
    <w:p w:rsidR="00F102F0" w:rsidRDefault="00F66BAB" w:rsidP="00F102F0">
      <w:pPr>
        <w:pStyle w:val="Textoindependienteprimerasangra"/>
        <w:spacing w:after="0"/>
        <w:ind w:firstLine="0"/>
        <w:rPr>
          <w:rFonts w:ascii="Arial" w:hAnsi="Arial" w:cs="Arial"/>
          <w:sz w:val="24"/>
        </w:rPr>
      </w:pPr>
      <w:r>
        <w:rPr>
          <w:rFonts w:ascii="Arial" w:hAnsi="Arial" w:cs="Arial"/>
          <w:sz w:val="24"/>
        </w:rPr>
        <w:tab/>
      </w:r>
    </w:p>
    <w:p w:rsidR="0022397D" w:rsidRDefault="00F102F0" w:rsidP="00F102F0">
      <w:pPr>
        <w:pStyle w:val="Textoindependienteprimerasangra"/>
        <w:spacing w:after="0"/>
        <w:ind w:firstLine="0"/>
        <w:rPr>
          <w:rFonts w:ascii="Arial" w:hAnsi="Arial" w:cs="Arial"/>
          <w:sz w:val="24"/>
        </w:rPr>
      </w:pPr>
      <w:r>
        <w:rPr>
          <w:rFonts w:ascii="Arial" w:hAnsi="Arial" w:cs="Arial"/>
          <w:sz w:val="24"/>
        </w:rPr>
        <w:tab/>
      </w:r>
      <w:r w:rsidR="0022397D">
        <w:rPr>
          <w:rFonts w:ascii="Arial" w:hAnsi="Arial" w:cs="Arial"/>
          <w:sz w:val="24"/>
        </w:rPr>
        <w:t xml:space="preserve">Los </w:t>
      </w:r>
      <w:r w:rsidR="0022397D" w:rsidRPr="00471792">
        <w:rPr>
          <w:rFonts w:ascii="Arial" w:hAnsi="Arial" w:cs="Arial"/>
          <w:sz w:val="24"/>
        </w:rPr>
        <w:t>sujetos obligados no podrán emitir acuerdos de carácter general</w:t>
      </w:r>
      <w:r w:rsidR="0022397D">
        <w:rPr>
          <w:rFonts w:ascii="Arial" w:hAnsi="Arial" w:cs="Arial"/>
          <w:sz w:val="24"/>
        </w:rPr>
        <w:t xml:space="preserve"> ni particular que clasifiquen d</w:t>
      </w:r>
      <w:r w:rsidR="0022397D" w:rsidRPr="00471792">
        <w:rPr>
          <w:rFonts w:ascii="Arial" w:hAnsi="Arial" w:cs="Arial"/>
          <w:sz w:val="24"/>
        </w:rPr>
        <w:t>ocumentos o información como reservada. La clasificación podrá establecerse de manera parcial o total de acuerdo al c</w:t>
      </w:r>
      <w:r w:rsidR="0022397D">
        <w:rPr>
          <w:rFonts w:ascii="Arial" w:hAnsi="Arial" w:cs="Arial"/>
          <w:sz w:val="24"/>
        </w:rPr>
        <w:t>ontenido de la información del d</w:t>
      </w:r>
      <w:r w:rsidR="0022397D" w:rsidRPr="00471792">
        <w:rPr>
          <w:rFonts w:ascii="Arial" w:hAnsi="Arial" w:cs="Arial"/>
          <w:sz w:val="24"/>
        </w:rPr>
        <w:t>ocumento y deberá estar acorde con la actualización de los supuestos definidos en</w:t>
      </w:r>
      <w:r w:rsidR="0022397D">
        <w:rPr>
          <w:rFonts w:ascii="Arial" w:hAnsi="Arial" w:cs="Arial"/>
          <w:sz w:val="24"/>
        </w:rPr>
        <w:t xml:space="preserve"> la Ley de la materia. </w:t>
      </w:r>
    </w:p>
    <w:p w:rsidR="00F102F0" w:rsidRDefault="00F66BAB" w:rsidP="00F102F0">
      <w:pPr>
        <w:pStyle w:val="Textoindependienteprimerasangra"/>
        <w:spacing w:after="0"/>
        <w:ind w:firstLine="0"/>
        <w:rPr>
          <w:rFonts w:ascii="Arial" w:hAnsi="Arial" w:cs="Arial"/>
          <w:sz w:val="24"/>
        </w:rPr>
      </w:pPr>
      <w:r>
        <w:rPr>
          <w:rFonts w:ascii="Arial" w:hAnsi="Arial" w:cs="Arial"/>
          <w:sz w:val="24"/>
        </w:rPr>
        <w:tab/>
      </w:r>
    </w:p>
    <w:p w:rsidR="0022397D" w:rsidRDefault="00F102F0" w:rsidP="00F102F0">
      <w:pPr>
        <w:pStyle w:val="Textoindependienteprimerasangra"/>
        <w:spacing w:after="0"/>
        <w:ind w:firstLine="0"/>
        <w:rPr>
          <w:rFonts w:ascii="Arial" w:hAnsi="Arial" w:cs="Arial"/>
          <w:sz w:val="24"/>
        </w:rPr>
      </w:pPr>
      <w:r>
        <w:rPr>
          <w:rFonts w:ascii="Arial" w:hAnsi="Arial" w:cs="Arial"/>
          <w:sz w:val="24"/>
        </w:rPr>
        <w:tab/>
      </w:r>
      <w:r w:rsidR="0022397D" w:rsidRPr="00471792">
        <w:rPr>
          <w:rFonts w:ascii="Arial" w:hAnsi="Arial" w:cs="Arial"/>
          <w:sz w:val="24"/>
        </w:rPr>
        <w:t>En ningún caso se podrán clasif</w:t>
      </w:r>
      <w:r w:rsidR="0022397D">
        <w:rPr>
          <w:rFonts w:ascii="Arial" w:hAnsi="Arial" w:cs="Arial"/>
          <w:sz w:val="24"/>
        </w:rPr>
        <w:t>icar d</w:t>
      </w:r>
      <w:r w:rsidR="0022397D" w:rsidRPr="00471792">
        <w:rPr>
          <w:rFonts w:ascii="Arial" w:hAnsi="Arial" w:cs="Arial"/>
          <w:sz w:val="24"/>
        </w:rPr>
        <w:t>ocumentos antes de que se genere la información. La clasificación de información reservada se realizará conforme a un análisis caso por caso, mediante la aplicación de la prueba de daño</w:t>
      </w:r>
      <w:r w:rsidR="0022397D">
        <w:rPr>
          <w:rFonts w:ascii="Arial" w:hAnsi="Arial" w:cs="Arial"/>
          <w:sz w:val="24"/>
        </w:rPr>
        <w:t>.</w:t>
      </w:r>
      <w:r w:rsidR="0022397D">
        <w:rPr>
          <w:rStyle w:val="Refdenotaalpie"/>
          <w:rFonts w:ascii="Arial" w:hAnsi="Arial" w:cs="Arial"/>
          <w:sz w:val="24"/>
        </w:rPr>
        <w:footnoteReference w:id="14"/>
      </w:r>
    </w:p>
    <w:p w:rsidR="00F102F0" w:rsidRDefault="00F66BAB" w:rsidP="00F102F0">
      <w:pPr>
        <w:pStyle w:val="Textoindependienteprimerasangra"/>
        <w:spacing w:after="0"/>
        <w:ind w:firstLine="0"/>
        <w:rPr>
          <w:rFonts w:ascii="Arial" w:hAnsi="Arial" w:cs="Arial"/>
          <w:sz w:val="24"/>
        </w:rPr>
      </w:pPr>
      <w:r>
        <w:rPr>
          <w:rFonts w:ascii="Arial" w:hAnsi="Arial" w:cs="Arial"/>
          <w:sz w:val="24"/>
        </w:rPr>
        <w:tab/>
      </w:r>
    </w:p>
    <w:p w:rsidR="0022397D" w:rsidRDefault="00F102F0" w:rsidP="00F102F0">
      <w:pPr>
        <w:pStyle w:val="Textoindependienteprimerasangra"/>
        <w:spacing w:after="0"/>
        <w:ind w:firstLine="0"/>
        <w:rPr>
          <w:rFonts w:ascii="Arial" w:hAnsi="Arial" w:cs="Arial"/>
          <w:sz w:val="24"/>
        </w:rPr>
      </w:pPr>
      <w:r>
        <w:rPr>
          <w:rFonts w:ascii="Arial" w:hAnsi="Arial" w:cs="Arial"/>
          <w:sz w:val="24"/>
        </w:rPr>
        <w:tab/>
      </w:r>
      <w:r w:rsidR="0022397D" w:rsidRPr="00471792">
        <w:rPr>
          <w:rFonts w:ascii="Arial" w:hAnsi="Arial" w:cs="Arial"/>
          <w:sz w:val="24"/>
        </w:rPr>
        <w:t>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r w:rsidR="0022397D">
        <w:rPr>
          <w:rStyle w:val="Refdenotaalpie"/>
          <w:rFonts w:ascii="Arial" w:hAnsi="Arial" w:cs="Arial"/>
          <w:sz w:val="24"/>
        </w:rPr>
        <w:footnoteReference w:id="15"/>
      </w:r>
    </w:p>
    <w:p w:rsidR="00C269FF" w:rsidRDefault="00F66BAB" w:rsidP="00F102F0">
      <w:pPr>
        <w:pStyle w:val="Textoindependienteprimerasangra"/>
        <w:spacing w:after="0"/>
        <w:ind w:firstLine="0"/>
        <w:rPr>
          <w:rFonts w:ascii="Arial" w:hAnsi="Arial" w:cs="Arial"/>
          <w:sz w:val="24"/>
        </w:rPr>
      </w:pPr>
      <w:r>
        <w:rPr>
          <w:rFonts w:ascii="Arial" w:hAnsi="Arial" w:cs="Arial"/>
          <w:sz w:val="24"/>
        </w:rPr>
        <w:tab/>
      </w:r>
    </w:p>
    <w:p w:rsidR="0022397D" w:rsidRDefault="00C269FF" w:rsidP="00F102F0">
      <w:pPr>
        <w:pStyle w:val="Textoindependienteprimerasangra"/>
        <w:spacing w:after="0"/>
        <w:ind w:firstLine="0"/>
        <w:rPr>
          <w:rFonts w:ascii="Arial" w:hAnsi="Arial" w:cs="Arial"/>
          <w:sz w:val="24"/>
        </w:rPr>
      </w:pPr>
      <w:r>
        <w:rPr>
          <w:rFonts w:ascii="Arial" w:hAnsi="Arial" w:cs="Arial"/>
          <w:sz w:val="24"/>
        </w:rPr>
        <w:tab/>
      </w:r>
      <w:r w:rsidR="0022397D">
        <w:rPr>
          <w:rFonts w:ascii="Arial" w:hAnsi="Arial" w:cs="Arial"/>
          <w:sz w:val="24"/>
        </w:rPr>
        <w:t xml:space="preserve">En este orden de ideas que se tiene establecido, se apunta que los requisitos esenciales que debe contener el Acuerdo que clasifique la información reservada, se encuentran inmersos en el artículo 128 de la Ley de Transparencia y Acceso a la Información Pública, mismos que se enlistan a continuación: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La fuente y el archivo donde se encuentra la información;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La fundamentación y motivación del acuerdo;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El documento, la parte o las partes de los mismos, que se reservan;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El plazo por el que se reserva la información;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La designación de la autoridad responsable de su protección;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Número de identificación del acuerdo de reserva;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 xml:space="preserve">La aplicación de la prueba del daño;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lastRenderedPageBreak/>
        <w:t xml:space="preserve">Fecha del acuerdo de clasificación, y </w:t>
      </w:r>
    </w:p>
    <w:p w:rsidR="0022397D" w:rsidRPr="008D5178" w:rsidRDefault="0022397D" w:rsidP="00F102F0">
      <w:pPr>
        <w:pStyle w:val="Textoindependienteprimerasangra"/>
        <w:numPr>
          <w:ilvl w:val="2"/>
          <w:numId w:val="8"/>
        </w:numPr>
        <w:spacing w:after="0"/>
        <w:ind w:left="851" w:right="1185" w:hanging="425"/>
        <w:rPr>
          <w:rFonts w:ascii="Arial" w:hAnsi="Arial" w:cs="Arial"/>
          <w:sz w:val="24"/>
        </w:rPr>
      </w:pPr>
      <w:r w:rsidRPr="008D5178">
        <w:rPr>
          <w:rFonts w:ascii="Arial" w:hAnsi="Arial" w:cs="Arial"/>
          <w:sz w:val="24"/>
        </w:rPr>
        <w:t>La rúbrica de los miembros del Comité.</w:t>
      </w:r>
    </w:p>
    <w:p w:rsidR="007760D3" w:rsidRDefault="007760D3" w:rsidP="007760D3">
      <w:pPr>
        <w:pStyle w:val="Textoindependienteprimerasangra"/>
        <w:spacing w:after="0"/>
        <w:ind w:left="851" w:firstLine="0"/>
        <w:rPr>
          <w:rFonts w:ascii="Arial" w:hAnsi="Arial" w:cs="Arial"/>
          <w:sz w:val="24"/>
        </w:rPr>
      </w:pPr>
    </w:p>
    <w:p w:rsidR="000277A7" w:rsidRDefault="0022397D" w:rsidP="000277A7">
      <w:pPr>
        <w:pStyle w:val="Textoindependienteprimerasangra"/>
        <w:spacing w:after="0"/>
        <w:ind w:firstLine="426"/>
        <w:rPr>
          <w:rFonts w:ascii="Arial" w:hAnsi="Arial" w:cs="Arial"/>
          <w:sz w:val="24"/>
        </w:rPr>
      </w:pPr>
      <w:r w:rsidRPr="00B7596C">
        <w:rPr>
          <w:rFonts w:ascii="Arial" w:hAnsi="Arial" w:cs="Arial"/>
          <w:sz w:val="24"/>
        </w:rPr>
        <w:t>Ahora bien,</w:t>
      </w:r>
      <w:r w:rsidRPr="008D5178">
        <w:rPr>
          <w:rFonts w:ascii="Arial" w:hAnsi="Arial" w:cs="Arial"/>
          <w:sz w:val="24"/>
        </w:rPr>
        <w:t xml:space="preserve"> del análisis de</w:t>
      </w:r>
      <w:r w:rsidR="000277A7">
        <w:rPr>
          <w:rFonts w:ascii="Arial" w:hAnsi="Arial" w:cs="Arial"/>
          <w:sz w:val="24"/>
        </w:rPr>
        <w:t xml:space="preserve">l </w:t>
      </w:r>
      <w:r w:rsidR="000277A7" w:rsidRPr="008D5178">
        <w:rPr>
          <w:rFonts w:ascii="Arial" w:hAnsi="Arial" w:cs="Arial"/>
          <w:sz w:val="24"/>
        </w:rPr>
        <w:t>análisis de</w:t>
      </w:r>
      <w:r w:rsidR="000277A7">
        <w:rPr>
          <w:rFonts w:ascii="Arial" w:hAnsi="Arial" w:cs="Arial"/>
          <w:sz w:val="24"/>
        </w:rPr>
        <w:t xml:space="preserve"> constancias que obran en el presente sumario se desprende que el Sujeto Obligado fue omiso en acompañar el </w:t>
      </w:r>
      <w:r w:rsidR="000277A7" w:rsidRPr="008D5178">
        <w:rPr>
          <w:rFonts w:ascii="Arial" w:hAnsi="Arial" w:cs="Arial"/>
          <w:sz w:val="24"/>
        </w:rPr>
        <w:t xml:space="preserve">Acuerdo </w:t>
      </w:r>
      <w:r w:rsidR="000277A7">
        <w:rPr>
          <w:rFonts w:ascii="Arial" w:hAnsi="Arial" w:cs="Arial"/>
          <w:sz w:val="24"/>
        </w:rPr>
        <w:t>de reserva, por el que se determinó que la información solicitada es de carácter reservado o bien, señalar de conformidad a lo establecido en el artículo 152</w:t>
      </w:r>
      <w:r w:rsidR="000277A7">
        <w:rPr>
          <w:rStyle w:val="Refdenotaalpie"/>
          <w:rFonts w:ascii="Arial" w:hAnsi="Arial" w:cs="Arial"/>
          <w:sz w:val="24"/>
        </w:rPr>
        <w:footnoteReference w:id="16"/>
      </w:r>
      <w:r w:rsidR="000277A7">
        <w:rPr>
          <w:rFonts w:ascii="Arial" w:hAnsi="Arial" w:cs="Arial"/>
          <w:sz w:val="24"/>
        </w:rPr>
        <w:t xml:space="preserve"> de la Ley de Transparencia Local al solicitante, la liga electrónica en la que se podría consultar el acta y la resolución por la que se determinó clasificar la información solicitada en términos del artículo 84</w:t>
      </w:r>
      <w:r w:rsidR="000277A7">
        <w:rPr>
          <w:rStyle w:val="Refdenotaalpie"/>
          <w:rFonts w:ascii="Arial" w:hAnsi="Arial" w:cs="Arial"/>
          <w:sz w:val="24"/>
        </w:rPr>
        <w:footnoteReference w:id="17"/>
      </w:r>
      <w:r w:rsidR="000277A7">
        <w:rPr>
          <w:rFonts w:ascii="Arial" w:hAnsi="Arial" w:cs="Arial"/>
          <w:sz w:val="24"/>
        </w:rPr>
        <w:t xml:space="preserve"> fracción XLVI.</w:t>
      </w:r>
      <w:r w:rsidR="000277A7">
        <w:rPr>
          <w:rStyle w:val="Refdenotaalpie"/>
          <w:rFonts w:ascii="Arial" w:hAnsi="Arial" w:cs="Arial"/>
          <w:sz w:val="24"/>
        </w:rPr>
        <w:footnoteReference w:id="18"/>
      </w:r>
    </w:p>
    <w:p w:rsidR="000277A7" w:rsidRDefault="000277A7" w:rsidP="000277A7">
      <w:pPr>
        <w:rPr>
          <w:rFonts w:ascii="Arial" w:hAnsi="Arial" w:cs="Arial"/>
          <w:sz w:val="24"/>
        </w:rPr>
      </w:pPr>
    </w:p>
    <w:p w:rsidR="000277A7" w:rsidRDefault="000277A7" w:rsidP="000277A7">
      <w:pPr>
        <w:spacing w:line="360" w:lineRule="auto"/>
        <w:jc w:val="both"/>
        <w:rPr>
          <w:rFonts w:ascii="Arial" w:hAnsi="Arial" w:cs="Arial"/>
          <w:sz w:val="24"/>
        </w:rPr>
      </w:pPr>
      <w:r>
        <w:rPr>
          <w:rFonts w:ascii="Arial" w:hAnsi="Arial" w:cs="Arial"/>
          <w:sz w:val="24"/>
        </w:rPr>
        <w:tab/>
        <w:t xml:space="preserve">En las condiciones anotadas, esta Comisión no cuenta con los elementos suficientes para determinar si la Reserva efectuada por la autoridad se encuentra apegada a la normatividad citada con anterioridad es decir,  no se justificó cual es el riesgo real, demostrable e identificable de causar un perjuicio significativo al interés público a través de la aplicación de la prueba de daño correspondiente. </w:t>
      </w:r>
    </w:p>
    <w:p w:rsidR="000277A7" w:rsidRDefault="000277A7" w:rsidP="000277A7">
      <w:pPr>
        <w:pStyle w:val="Textoindependienteprimerasangra"/>
        <w:spacing w:before="100" w:beforeAutospacing="1" w:after="100" w:afterAutospacing="1"/>
        <w:ind w:right="49" w:firstLine="0"/>
        <w:rPr>
          <w:sz w:val="23"/>
          <w:szCs w:val="23"/>
        </w:rPr>
      </w:pPr>
      <w:r>
        <w:rPr>
          <w:rFonts w:ascii="Arial" w:hAnsi="Arial" w:cs="Arial"/>
          <w:sz w:val="24"/>
        </w:rPr>
        <w:tab/>
        <w:t>Por tanto, esta Comisión estima que al resultar omiso el Obligado para realizar la entregar d</w:t>
      </w:r>
      <w:r w:rsidRPr="00094F57">
        <w:rPr>
          <w:rFonts w:ascii="Arial" w:hAnsi="Arial" w:cs="Arial"/>
          <w:sz w:val="24"/>
        </w:rPr>
        <w:t xml:space="preserve">el acta mediante la cual el Comité de Transparencia confirmó la clasificación de la información como </w:t>
      </w:r>
      <w:r>
        <w:rPr>
          <w:rFonts w:ascii="Arial" w:hAnsi="Arial" w:cs="Arial"/>
          <w:sz w:val="24"/>
        </w:rPr>
        <w:t xml:space="preserve">reservada, se arriba a la convicción de que </w:t>
      </w:r>
      <w:r w:rsidRPr="00094F57">
        <w:rPr>
          <w:rFonts w:ascii="Arial" w:hAnsi="Arial" w:cs="Arial"/>
          <w:sz w:val="24"/>
        </w:rPr>
        <w:t>la respuesta proporcionada se encuentra incompleta.</w:t>
      </w:r>
      <w:r>
        <w:rPr>
          <w:sz w:val="23"/>
          <w:szCs w:val="23"/>
        </w:rPr>
        <w:t xml:space="preserve"> </w:t>
      </w:r>
    </w:p>
    <w:p w:rsidR="000277A7" w:rsidRDefault="000277A7"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Pr="005A1F77">
        <w:rPr>
          <w:rFonts w:ascii="Arial" w:hAnsi="Arial" w:cs="Arial"/>
          <w:sz w:val="24"/>
        </w:rPr>
        <w:t xml:space="preserve">Lo anterior  resulta así en razón de que dicha resolución era necesaria para que el peticionario conociera las causas y los fundamentos jurídicos mediante los cuales el sujeto obligado determinó clasificar la información como reservada. </w:t>
      </w:r>
    </w:p>
    <w:p w:rsidR="000277A7" w:rsidRDefault="000277A7"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Pr="005A1F77">
        <w:rPr>
          <w:rFonts w:ascii="Arial" w:hAnsi="Arial" w:cs="Arial"/>
          <w:sz w:val="24"/>
        </w:rPr>
        <w:t xml:space="preserve">Ello es así, tomando en consideración que el artículo </w:t>
      </w:r>
      <w:r>
        <w:rPr>
          <w:rFonts w:ascii="Arial" w:hAnsi="Arial" w:cs="Arial"/>
          <w:sz w:val="24"/>
        </w:rPr>
        <w:t>159</w:t>
      </w:r>
      <w:r w:rsidRPr="005A1F77">
        <w:rPr>
          <w:rFonts w:ascii="Arial" w:hAnsi="Arial" w:cs="Arial"/>
          <w:sz w:val="24"/>
        </w:rPr>
        <w:t xml:space="preserve"> de la Ley </w:t>
      </w:r>
      <w:r>
        <w:rPr>
          <w:rFonts w:ascii="Arial" w:hAnsi="Arial" w:cs="Arial"/>
          <w:sz w:val="24"/>
        </w:rPr>
        <w:t>de Transparencia y Acceso a la Información Pública</w:t>
      </w:r>
      <w:r w:rsidRPr="005A1F77">
        <w:rPr>
          <w:rFonts w:ascii="Arial" w:hAnsi="Arial" w:cs="Arial"/>
          <w:sz w:val="24"/>
        </w:rPr>
        <w:t xml:space="preserve">, señala que en caso de que </w:t>
      </w:r>
      <w:r w:rsidRPr="005A1F77">
        <w:rPr>
          <w:rFonts w:ascii="Arial" w:hAnsi="Arial" w:cs="Arial"/>
          <w:sz w:val="24"/>
        </w:rPr>
        <w:lastRenderedPageBreak/>
        <w:t>los sujeto</w:t>
      </w:r>
      <w:r>
        <w:rPr>
          <w:rFonts w:ascii="Arial" w:hAnsi="Arial" w:cs="Arial"/>
          <w:sz w:val="24"/>
        </w:rPr>
        <w:t>s obligados consideren que los d</w:t>
      </w:r>
      <w:r w:rsidRPr="005A1F77">
        <w:rPr>
          <w:rFonts w:ascii="Arial" w:hAnsi="Arial" w:cs="Arial"/>
          <w:sz w:val="24"/>
        </w:rPr>
        <w:t xml:space="preserve">ocumentos o la información deba ser </w:t>
      </w:r>
      <w:r>
        <w:rPr>
          <w:rFonts w:ascii="Arial" w:hAnsi="Arial" w:cs="Arial"/>
          <w:sz w:val="24"/>
        </w:rPr>
        <w:t>clasificada, el</w:t>
      </w:r>
      <w:r w:rsidRPr="005A1F77">
        <w:rPr>
          <w:rFonts w:ascii="Arial" w:hAnsi="Arial" w:cs="Arial"/>
          <w:sz w:val="24"/>
        </w:rPr>
        <w:t xml:space="preserve"> Comité de Transparencia, deberá resolver para: </w:t>
      </w:r>
    </w:p>
    <w:p w:rsidR="000277A7" w:rsidRDefault="000277A7" w:rsidP="000277A7">
      <w:pPr>
        <w:pStyle w:val="Textoindependienteprimerasangra"/>
        <w:numPr>
          <w:ilvl w:val="3"/>
          <w:numId w:val="15"/>
        </w:numPr>
        <w:spacing w:before="100" w:beforeAutospacing="1" w:after="100" w:afterAutospacing="1"/>
        <w:ind w:left="851" w:right="49" w:hanging="425"/>
        <w:rPr>
          <w:rFonts w:ascii="Arial" w:hAnsi="Arial" w:cs="Arial"/>
          <w:sz w:val="24"/>
        </w:rPr>
      </w:pPr>
      <w:r w:rsidRPr="005A1F77">
        <w:rPr>
          <w:rFonts w:ascii="Arial" w:hAnsi="Arial" w:cs="Arial"/>
          <w:b/>
          <w:bCs/>
          <w:sz w:val="24"/>
        </w:rPr>
        <w:t>Confirmar la clasificación</w:t>
      </w:r>
      <w:r w:rsidRPr="005A1F77">
        <w:rPr>
          <w:rFonts w:ascii="Arial" w:hAnsi="Arial" w:cs="Arial"/>
          <w:sz w:val="24"/>
        </w:rPr>
        <w:t xml:space="preserve">; </w:t>
      </w:r>
    </w:p>
    <w:p w:rsidR="000277A7" w:rsidRDefault="000277A7" w:rsidP="000277A7">
      <w:pPr>
        <w:pStyle w:val="Textoindependienteprimerasangra"/>
        <w:numPr>
          <w:ilvl w:val="3"/>
          <w:numId w:val="15"/>
        </w:numPr>
        <w:spacing w:before="100" w:beforeAutospacing="1" w:after="100" w:afterAutospacing="1"/>
        <w:ind w:left="851" w:right="49" w:hanging="425"/>
        <w:rPr>
          <w:rFonts w:ascii="Arial" w:hAnsi="Arial" w:cs="Arial"/>
          <w:sz w:val="24"/>
        </w:rPr>
      </w:pPr>
      <w:r w:rsidRPr="005A1F77">
        <w:rPr>
          <w:rFonts w:ascii="Arial" w:hAnsi="Arial" w:cs="Arial"/>
          <w:sz w:val="24"/>
        </w:rPr>
        <w:t xml:space="preserve">Modificar la clasificación y otorgar total o parcialmente el acceso a la información, y </w:t>
      </w:r>
    </w:p>
    <w:p w:rsidR="000277A7" w:rsidRDefault="000277A7" w:rsidP="000277A7">
      <w:pPr>
        <w:pStyle w:val="Textoindependienteprimerasangra"/>
        <w:numPr>
          <w:ilvl w:val="3"/>
          <w:numId w:val="15"/>
        </w:numPr>
        <w:spacing w:before="100" w:beforeAutospacing="1" w:after="100" w:afterAutospacing="1"/>
        <w:ind w:left="851" w:right="49" w:hanging="425"/>
        <w:rPr>
          <w:rFonts w:ascii="Arial" w:hAnsi="Arial" w:cs="Arial"/>
          <w:sz w:val="24"/>
        </w:rPr>
      </w:pPr>
      <w:r w:rsidRPr="005A1F77">
        <w:rPr>
          <w:rFonts w:ascii="Arial" w:hAnsi="Arial" w:cs="Arial"/>
          <w:sz w:val="24"/>
        </w:rPr>
        <w:t xml:space="preserve">Revocar la clasificación y conceder el acceso a la información, y </w:t>
      </w:r>
      <w:r w:rsidRPr="005A1F77">
        <w:rPr>
          <w:rFonts w:ascii="Arial" w:hAnsi="Arial" w:cs="Arial"/>
          <w:b/>
          <w:bCs/>
          <w:sz w:val="24"/>
        </w:rPr>
        <w:t>que la resolución del Comité de Transparencia será notificada al interesado</w:t>
      </w:r>
      <w:r w:rsidRPr="005A1F77">
        <w:rPr>
          <w:rFonts w:ascii="Arial" w:hAnsi="Arial" w:cs="Arial"/>
          <w:sz w:val="24"/>
        </w:rPr>
        <w:t xml:space="preserve">. </w:t>
      </w:r>
    </w:p>
    <w:p w:rsidR="000277A7" w:rsidRPr="00647994"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5A1F77">
        <w:rPr>
          <w:rFonts w:ascii="Arial" w:hAnsi="Arial" w:cs="Arial"/>
          <w:sz w:val="24"/>
        </w:rPr>
        <w:t xml:space="preserve">Por todo lo anterior, </w:t>
      </w:r>
      <w:r w:rsidR="000277A7" w:rsidRPr="00647994">
        <w:rPr>
          <w:rFonts w:ascii="Arial" w:hAnsi="Arial" w:cs="Arial"/>
          <w:bCs/>
          <w:sz w:val="24"/>
        </w:rPr>
        <w:t>resultan fundados los agravios de la parte recurrente</w:t>
      </w:r>
      <w:r w:rsidR="000277A7" w:rsidRPr="00647994">
        <w:rPr>
          <w:rFonts w:ascii="Arial" w:hAnsi="Arial" w:cs="Arial"/>
          <w:sz w:val="24"/>
        </w:rPr>
        <w:t xml:space="preserve">, toda vez que la respuesta impugnada en el presente recurso de revisión, carece de la debida motivación, la cual consiste en que las determinaciones emitidas en materia de transparencia y acceso a la información deben estar debidamente fundadas y </w:t>
      </w:r>
      <w:r w:rsidR="000277A7" w:rsidRPr="00647994">
        <w:rPr>
          <w:rFonts w:ascii="Arial" w:hAnsi="Arial" w:cs="Arial"/>
          <w:bCs/>
          <w:sz w:val="24"/>
        </w:rPr>
        <w:t>motivadas</w:t>
      </w:r>
      <w:r w:rsidR="000277A7" w:rsidRPr="00647994">
        <w:rPr>
          <w:rFonts w:ascii="Arial" w:hAnsi="Arial" w:cs="Arial"/>
          <w:sz w:val="24"/>
        </w:rPr>
        <w:t xml:space="preserve">, pues en ellas no solo deben citarse los preceptos legales aplicables, </w:t>
      </w:r>
      <w:r w:rsidR="000277A7" w:rsidRPr="00647994">
        <w:rPr>
          <w:rFonts w:ascii="Arial" w:hAnsi="Arial" w:cs="Arial"/>
          <w:bCs/>
          <w:sz w:val="24"/>
        </w:rPr>
        <w:t>sino las circunstancias especiales, razones particulares o causas inmediatas que se hayan tenido en consideración para su emisión</w:t>
      </w:r>
      <w:r w:rsidR="000277A7" w:rsidRPr="00647994">
        <w:rPr>
          <w:rFonts w:ascii="Arial" w:hAnsi="Arial" w:cs="Arial"/>
          <w:sz w:val="24"/>
        </w:rPr>
        <w:t xml:space="preserve">, debiendo existir una adecuación entre los </w:t>
      </w:r>
      <w:r w:rsidR="000277A7" w:rsidRPr="00647994">
        <w:rPr>
          <w:rFonts w:ascii="Arial" w:hAnsi="Arial" w:cs="Arial"/>
          <w:bCs/>
          <w:sz w:val="24"/>
        </w:rPr>
        <w:t xml:space="preserve">motivos aducidos </w:t>
      </w:r>
      <w:r w:rsidR="000277A7" w:rsidRPr="00647994">
        <w:rPr>
          <w:rFonts w:ascii="Arial" w:hAnsi="Arial" w:cs="Arial"/>
          <w:sz w:val="24"/>
        </w:rPr>
        <w:t xml:space="preserve">y las normas aplicadas al caso concreto, cuestión que simplemente no aconteció en el presente caso; sirve de apoyo al razonamiento anterior, la siguiente Jurisprudencia emitida por el Poder Judicial de la Federación, que señala lo siguiente: </w:t>
      </w:r>
    </w:p>
    <w:p w:rsidR="000277A7" w:rsidRPr="00F77508" w:rsidRDefault="000277A7" w:rsidP="000277A7">
      <w:pPr>
        <w:pStyle w:val="Textoindependienteprimerasangra"/>
        <w:spacing w:after="0" w:line="240" w:lineRule="auto"/>
        <w:ind w:left="1134" w:right="1185" w:firstLine="0"/>
        <w:rPr>
          <w:rFonts w:ascii="Arial" w:hAnsi="Arial" w:cs="Arial"/>
          <w:sz w:val="22"/>
          <w:szCs w:val="22"/>
        </w:rPr>
      </w:pPr>
      <w:r>
        <w:rPr>
          <w:rFonts w:ascii="Arial" w:hAnsi="Arial" w:cs="Arial"/>
          <w:b/>
          <w:sz w:val="22"/>
          <w:szCs w:val="22"/>
        </w:rPr>
        <w:t xml:space="preserve"> “</w:t>
      </w:r>
      <w:r w:rsidRPr="00F77508">
        <w:rPr>
          <w:rFonts w:ascii="Arial" w:hAnsi="Arial" w:cs="Arial"/>
          <w:b/>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F77508">
        <w:rPr>
          <w:rFonts w:ascii="Arial" w:hAnsi="Arial" w:cs="Arial"/>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w:t>
      </w:r>
      <w:r w:rsidRPr="00F77508">
        <w:rPr>
          <w:rFonts w:ascii="Arial" w:hAnsi="Arial" w:cs="Arial"/>
          <w:sz w:val="22"/>
          <w:szCs w:val="22"/>
        </w:rPr>
        <w:lastRenderedPageBreak/>
        <w:t>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Pr>
          <w:rStyle w:val="Refdenotaalpie"/>
          <w:rFonts w:ascii="Arial" w:hAnsi="Arial" w:cs="Arial"/>
          <w:sz w:val="22"/>
          <w:szCs w:val="22"/>
        </w:rPr>
        <w:footnoteReference w:id="19"/>
      </w:r>
      <w:r w:rsidRPr="00F77508">
        <w:rPr>
          <w:rFonts w:ascii="Arial" w:hAnsi="Arial" w:cs="Arial"/>
          <w:sz w:val="22"/>
          <w:szCs w:val="22"/>
        </w:rPr>
        <w:t>.</w:t>
      </w:r>
      <w:r>
        <w:rPr>
          <w:rFonts w:ascii="Arial" w:hAnsi="Arial" w:cs="Arial"/>
          <w:sz w:val="22"/>
          <w:szCs w:val="22"/>
        </w:rPr>
        <w:t>”</w:t>
      </w:r>
    </w:p>
    <w:p w:rsidR="000277A7" w:rsidRPr="00F77508"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F77508">
        <w:rPr>
          <w:rFonts w:ascii="Arial" w:hAnsi="Arial" w:cs="Arial"/>
          <w:sz w:val="24"/>
        </w:rPr>
        <w:t xml:space="preserve">De tal forma que, la </w:t>
      </w:r>
      <w:r w:rsidR="000277A7">
        <w:rPr>
          <w:rFonts w:ascii="Arial" w:hAnsi="Arial" w:cs="Arial"/>
          <w:sz w:val="24"/>
        </w:rPr>
        <w:t>respuesta que por este medio se</w:t>
      </w:r>
      <w:r w:rsidR="000277A7" w:rsidRPr="00F77508">
        <w:rPr>
          <w:rFonts w:ascii="Arial" w:hAnsi="Arial" w:cs="Arial"/>
          <w:sz w:val="24"/>
        </w:rPr>
        <w:t xml:space="preserve"> impugnada no se encuentra debidamente fundada y motivada, incumpliendo con el </w:t>
      </w:r>
      <w:r w:rsidR="000277A7" w:rsidRPr="00F77508">
        <w:rPr>
          <w:rFonts w:ascii="Arial" w:hAnsi="Arial" w:cs="Arial"/>
          <w:b/>
          <w:bCs/>
          <w:sz w:val="24"/>
        </w:rPr>
        <w:t xml:space="preserve">principio de </w:t>
      </w:r>
      <w:r w:rsidR="000277A7" w:rsidRPr="00F77508">
        <w:rPr>
          <w:rFonts w:ascii="Arial" w:hAnsi="Arial" w:cs="Arial"/>
          <w:b/>
          <w:bCs/>
          <w:sz w:val="24"/>
        </w:rPr>
        <w:lastRenderedPageBreak/>
        <w:t>legalidad</w:t>
      </w:r>
      <w:r w:rsidR="000277A7">
        <w:rPr>
          <w:rStyle w:val="Refdenotaalpie"/>
          <w:rFonts w:ascii="Arial" w:hAnsi="Arial" w:cs="Arial"/>
          <w:b/>
          <w:bCs/>
          <w:sz w:val="24"/>
        </w:rPr>
        <w:footnoteReference w:id="20"/>
      </w:r>
      <w:r w:rsidR="000277A7" w:rsidRPr="00F77508">
        <w:rPr>
          <w:rFonts w:ascii="Arial" w:hAnsi="Arial" w:cs="Arial"/>
          <w:b/>
          <w:bCs/>
          <w:sz w:val="24"/>
        </w:rPr>
        <w:t xml:space="preserve"> </w:t>
      </w:r>
      <w:r w:rsidR="000277A7" w:rsidRPr="00F77508">
        <w:rPr>
          <w:rFonts w:ascii="Arial" w:hAnsi="Arial" w:cs="Arial"/>
          <w:sz w:val="24"/>
        </w:rPr>
        <w:t>previsto por el artículo 8° de la Ley General de Transparencia y Acceso a la Información Pública.</w:t>
      </w:r>
    </w:p>
    <w:p w:rsidR="000277A7" w:rsidRPr="005435A5" w:rsidRDefault="009317E3" w:rsidP="000277A7">
      <w:pPr>
        <w:pStyle w:val="Textoindependienteprimerasangra"/>
        <w:spacing w:before="100" w:beforeAutospacing="1" w:after="100" w:afterAutospacing="1"/>
        <w:ind w:firstLine="0"/>
        <w:rPr>
          <w:rFonts w:ascii="Arial" w:hAnsi="Arial" w:cs="Arial"/>
          <w:b/>
          <w:color w:val="000000" w:themeColor="text1"/>
          <w:sz w:val="22"/>
          <w:szCs w:val="22"/>
        </w:rPr>
      </w:pPr>
      <w:r>
        <w:rPr>
          <w:rFonts w:ascii="Arial" w:hAnsi="Arial" w:cs="Arial"/>
          <w:sz w:val="24"/>
        </w:rPr>
        <w:tab/>
      </w:r>
      <w:r w:rsidR="000277A7">
        <w:rPr>
          <w:rFonts w:ascii="Arial" w:hAnsi="Arial" w:cs="Arial"/>
          <w:sz w:val="24"/>
        </w:rPr>
        <w:t xml:space="preserve">Ahora bien, este Organismo Autónomo considera que el Sujeto Obligado </w:t>
      </w:r>
      <w:r w:rsidR="000277A7" w:rsidRPr="00700B3C">
        <w:rPr>
          <w:rFonts w:ascii="Arial" w:hAnsi="Arial" w:cs="Arial"/>
          <w:b/>
          <w:sz w:val="24"/>
          <w:u w:val="single"/>
        </w:rPr>
        <w:t>no debió restringir el acceso a la documentación solicitada declarando una reserva total de la información</w:t>
      </w:r>
      <w:r w:rsidR="000277A7">
        <w:rPr>
          <w:rFonts w:ascii="Arial" w:hAnsi="Arial" w:cs="Arial"/>
          <w:sz w:val="24"/>
        </w:rPr>
        <w:t xml:space="preserve"> solicitada, sino que debió otorgar el acceso a la información solicitada y determinar si en su caso se actualizaba o no, la figura de la confidencialidad por el hecho de que dicha documentación contenía datos personales y consecuentemente elaborar la versión pública que corresponda, </w:t>
      </w:r>
      <w:r w:rsidR="000277A7" w:rsidRPr="00471792">
        <w:rPr>
          <w:rFonts w:ascii="Arial" w:hAnsi="Arial" w:cs="Arial"/>
          <w:sz w:val="24"/>
        </w:rPr>
        <w:t>en la que se testen las partes o secciones clasificadas, indicando su contenido de manera genérica y fundando y motivando su clasificación</w:t>
      </w:r>
      <w:r w:rsidR="000277A7">
        <w:rPr>
          <w:rFonts w:ascii="Arial" w:hAnsi="Arial" w:cs="Arial"/>
          <w:sz w:val="24"/>
        </w:rPr>
        <w:t>.</w:t>
      </w:r>
    </w:p>
    <w:p w:rsidR="000277A7" w:rsidRPr="005B2CEF" w:rsidRDefault="009317E3" w:rsidP="000277A7">
      <w:pPr>
        <w:pStyle w:val="Textoindependienteprimerasangra"/>
        <w:spacing w:before="100" w:beforeAutospacing="1" w:after="100" w:afterAutospacing="1"/>
        <w:ind w:firstLine="0"/>
        <w:rPr>
          <w:rFonts w:ascii="Arial" w:hAnsi="Arial" w:cs="Arial"/>
          <w:i/>
          <w:color w:val="4472C4" w:themeColor="accent1"/>
          <w:sz w:val="24"/>
        </w:rPr>
      </w:pPr>
      <w:r>
        <w:rPr>
          <w:rFonts w:ascii="Arial" w:hAnsi="Arial" w:cs="Arial"/>
          <w:sz w:val="24"/>
        </w:rPr>
        <w:tab/>
      </w:r>
      <w:r w:rsidR="000277A7">
        <w:rPr>
          <w:rFonts w:ascii="Arial" w:hAnsi="Arial" w:cs="Arial"/>
          <w:sz w:val="24"/>
        </w:rPr>
        <w:t xml:space="preserve">Es por lo </w:t>
      </w:r>
      <w:r w:rsidR="000277A7" w:rsidRPr="006C55EC">
        <w:rPr>
          <w:rFonts w:ascii="Arial" w:hAnsi="Arial" w:cs="Arial"/>
          <w:sz w:val="24"/>
        </w:rPr>
        <w:t xml:space="preserve">anterior que se trae a contexto la porción normativa de la Ley de Archivos para el Estado de San Luis Potosí, que </w:t>
      </w:r>
      <w:r w:rsidR="000277A7">
        <w:rPr>
          <w:rFonts w:ascii="Arial" w:hAnsi="Arial" w:cs="Arial"/>
          <w:sz w:val="24"/>
        </w:rPr>
        <w:t xml:space="preserve">en lo que aquí interesa </w:t>
      </w:r>
      <w:r w:rsidR="000277A7" w:rsidRPr="006C55EC">
        <w:rPr>
          <w:rFonts w:ascii="Arial" w:hAnsi="Arial" w:cs="Arial"/>
          <w:sz w:val="24"/>
        </w:rPr>
        <w:t>señala lo siguiente:</w:t>
      </w: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r w:rsidRPr="006C55EC">
        <w:rPr>
          <w:rFonts w:ascii="Arial" w:hAnsi="Arial" w:cs="Arial"/>
          <w:b/>
        </w:rPr>
        <w:t>ARTÍCULO  4°.</w:t>
      </w:r>
      <w:r w:rsidRPr="006C55EC">
        <w:rPr>
          <w:rFonts w:ascii="Arial" w:hAnsi="Arial" w:cs="Arial"/>
        </w:rPr>
        <w:t xml:space="preserve">  Para los efectos de esta Ley se entenderá por:</w:t>
      </w:r>
    </w:p>
    <w:p w:rsidR="000277A7"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p>
    <w:p w:rsidR="000277A7" w:rsidRDefault="000277A7" w:rsidP="000277A7">
      <w:pPr>
        <w:pStyle w:val="Sinespaciado"/>
        <w:ind w:left="1134" w:right="1183"/>
        <w:jc w:val="both"/>
        <w:rPr>
          <w:rFonts w:ascii="Arial" w:hAnsi="Arial" w:cs="Arial"/>
          <w:b/>
        </w:rPr>
      </w:pPr>
    </w:p>
    <w:p w:rsidR="000277A7" w:rsidRPr="006C55EC" w:rsidRDefault="000277A7" w:rsidP="000277A7">
      <w:pPr>
        <w:pStyle w:val="Sinespaciado"/>
        <w:ind w:left="1134" w:right="1183"/>
        <w:jc w:val="both"/>
        <w:rPr>
          <w:rFonts w:ascii="Arial" w:hAnsi="Arial" w:cs="Arial"/>
        </w:rPr>
      </w:pPr>
      <w:r w:rsidRPr="006C55EC">
        <w:rPr>
          <w:rFonts w:ascii="Arial" w:hAnsi="Arial" w:cs="Arial"/>
          <w:b/>
        </w:rPr>
        <w:t>XIII.  Ciclo vital:</w:t>
      </w:r>
      <w:r>
        <w:rPr>
          <w:rFonts w:ascii="Arial" w:hAnsi="Arial" w:cs="Arial"/>
        </w:rPr>
        <w:t xml:space="preserve"> </w:t>
      </w:r>
      <w:r w:rsidRPr="006C55EC">
        <w:rPr>
          <w:rFonts w:ascii="Arial" w:hAnsi="Arial" w:cs="Arial"/>
        </w:rPr>
        <w:t xml:space="preserve">a las etapas por las que atraviesan los documentos de archivo desde su producción o recepción hasta su baja documental o transferencia a un archivo histórico;”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b/>
        </w:rPr>
        <w:t>XXI.  Documento de archivo</w:t>
      </w:r>
      <w:r w:rsidRPr="006C55EC">
        <w:rPr>
          <w:rFonts w:ascii="Arial" w:hAnsi="Arial" w:cs="Arial"/>
        </w:rPr>
        <w:t>:  a aquel que registra un hecho, acto administrativo, jurídico, fiscal o contable producido, recibido y utilizado en  el  ejercicio de las facultades, competencias o funciones de los sujetos  obligados, con independencia de su soporte documental;</w:t>
      </w:r>
    </w:p>
    <w:p w:rsidR="000277A7" w:rsidRDefault="000277A7" w:rsidP="000277A7">
      <w:pPr>
        <w:pStyle w:val="Sinespaciado"/>
        <w:ind w:left="1134" w:right="1183"/>
        <w:jc w:val="both"/>
        <w:rPr>
          <w:rFonts w:ascii="Arial" w:hAnsi="Arial" w:cs="Arial"/>
          <w:b/>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p>
    <w:p w:rsidR="000277A7" w:rsidRDefault="000277A7" w:rsidP="000277A7">
      <w:pPr>
        <w:pStyle w:val="Sinespaciado"/>
        <w:ind w:left="1134" w:right="1183"/>
        <w:jc w:val="both"/>
        <w:rPr>
          <w:rFonts w:ascii="Arial" w:hAnsi="Arial" w:cs="Arial"/>
          <w:b/>
        </w:rPr>
      </w:pPr>
    </w:p>
    <w:p w:rsidR="000277A7" w:rsidRPr="006C55EC" w:rsidRDefault="000277A7" w:rsidP="000277A7">
      <w:pPr>
        <w:pStyle w:val="Sinespaciado"/>
        <w:ind w:left="1134" w:right="1183"/>
        <w:jc w:val="both"/>
        <w:rPr>
          <w:rFonts w:ascii="Arial" w:hAnsi="Arial" w:cs="Arial"/>
        </w:rPr>
      </w:pPr>
      <w:r w:rsidRPr="006C55EC">
        <w:rPr>
          <w:rFonts w:ascii="Arial" w:hAnsi="Arial" w:cs="Arial"/>
          <w:b/>
        </w:rPr>
        <w:t xml:space="preserve">XXIX.  Gestión documental:  </w:t>
      </w:r>
      <w:r w:rsidRPr="006C55EC">
        <w:rPr>
          <w:rFonts w:ascii="Arial" w:hAnsi="Arial" w:cs="Arial"/>
        </w:rPr>
        <w:t>al tratamiento integral de la documentación a  lo  largo  de  su  ciclo  vital,  a través  de  la  ejecución  de  procesos  de  producción,  organización,  acceso,  consulta,  valoración documental  y  conservación;”</w:t>
      </w:r>
    </w:p>
    <w:p w:rsidR="000277A7"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p>
    <w:p w:rsidR="000277A7" w:rsidRDefault="000277A7" w:rsidP="000277A7">
      <w:pPr>
        <w:pStyle w:val="Sinespaciado"/>
        <w:ind w:left="1134" w:right="1183"/>
        <w:jc w:val="both"/>
        <w:rPr>
          <w:rFonts w:ascii="Arial" w:hAnsi="Arial" w:cs="Arial"/>
        </w:rPr>
      </w:pPr>
    </w:p>
    <w:p w:rsidR="000277A7" w:rsidRDefault="000277A7" w:rsidP="000277A7">
      <w:pPr>
        <w:pStyle w:val="Sinespaciado"/>
        <w:ind w:left="1134" w:right="1183"/>
        <w:jc w:val="both"/>
        <w:rPr>
          <w:rFonts w:ascii="Arial" w:hAnsi="Arial" w:cs="Arial"/>
        </w:rPr>
      </w:pPr>
      <w:r w:rsidRPr="006C55EC">
        <w:rPr>
          <w:rFonts w:ascii="Arial" w:hAnsi="Arial" w:cs="Arial"/>
          <w:b/>
        </w:rPr>
        <w:t>XXXVII.  Organización:</w:t>
      </w:r>
      <w:r w:rsidRPr="006C55EC">
        <w:rPr>
          <w:rFonts w:ascii="Arial" w:hAnsi="Arial" w:cs="Arial"/>
        </w:rPr>
        <w:t xml:space="preserve">  al conjunto de operaciones intelectuales y mecánicas destinadas a  la clasificación,  ordenación  y  descripción  de  los  distintos grupos documentales con el  propósito  de consultar  y  recuperar, eficaz y oportunamente, la información.  Las operaciones intelectuales consisten en identificar y analizar los tipos de </w:t>
      </w:r>
      <w:r w:rsidRPr="006C55EC">
        <w:rPr>
          <w:rFonts w:ascii="Arial" w:hAnsi="Arial" w:cs="Arial"/>
        </w:rPr>
        <w:lastRenderedPageBreak/>
        <w:t>documentos, su procedencia, origen funcional  y contenido,  en  tanto  que  las  operaciones  mecánicas  son  aquellas  actividades  que  se  desarrollan para la ubicación  física de los  expedientes;</w:t>
      </w:r>
    </w:p>
    <w:p w:rsidR="000277A7"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b/>
        </w:rPr>
        <w:t>XXXIX.</w:t>
      </w:r>
      <w:r w:rsidRPr="006C55EC">
        <w:rPr>
          <w:rFonts w:ascii="Arial" w:hAnsi="Arial" w:cs="Arial"/>
        </w:rPr>
        <w:t xml:space="preserve">  Plazo de conservación: al periodo de guarda de la documentación en los  archivos  de trámite  y  concentración, que  consiste  en  la combinación  de  la vigencia documental  y, en su caso,  el término  precautorio y periodo de reserva  que  se  establezcan  de  conformidad  con  la  normatividad aplicable;”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b/>
          <w:u w:val="single"/>
        </w:rPr>
      </w:pPr>
      <w:r w:rsidRPr="006C55EC">
        <w:rPr>
          <w:rFonts w:ascii="Arial" w:hAnsi="Arial" w:cs="Arial"/>
        </w:rPr>
        <w:t>“</w:t>
      </w:r>
      <w:r w:rsidRPr="006C55EC">
        <w:rPr>
          <w:rFonts w:ascii="Arial" w:hAnsi="Arial" w:cs="Arial"/>
          <w:b/>
        </w:rPr>
        <w:t>ARTÍCULO  6°.</w:t>
      </w:r>
      <w:r w:rsidRPr="006C55EC">
        <w:rPr>
          <w:rFonts w:ascii="Arial" w:hAnsi="Arial" w:cs="Arial"/>
        </w:rPr>
        <w:t xml:space="preserve">  </w:t>
      </w:r>
      <w:r w:rsidRPr="006C55EC">
        <w:rPr>
          <w:rFonts w:ascii="Arial" w:hAnsi="Arial" w:cs="Arial"/>
          <w:b/>
          <w:u w:val="single"/>
        </w:rPr>
        <w:t xml:space="preserve">Toda la información contenida en los documentos de archivo producidos, obtenidos, adquiridos, transformados o en posesión de los sujetos obligados, será pública y accesible a cualquier persona en los términos y condiciones que establece la legislación en materia de  transparencia y  acceso a  la información  pública y  de  protección  de  datos  personales.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 xml:space="preserve">Los sujetos obligados del Estado de San Luis Potosí, en el ámbito de su competencia deberán garantizar la organización, conservación y preservación de los archivos con el objeto de respetar el derecho a la verdad y el acceso a la información contenida en los archivos, así como fomentar el conocimiento de su patrimonio documental.”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r w:rsidRPr="006C55EC">
        <w:rPr>
          <w:rFonts w:ascii="Arial" w:hAnsi="Arial" w:cs="Arial"/>
          <w:b/>
        </w:rPr>
        <w:t>ARTÍCULO  7°.</w:t>
      </w:r>
      <w:r w:rsidRPr="006C55EC">
        <w:rPr>
          <w:rFonts w:ascii="Arial" w:hAnsi="Arial" w:cs="Arial"/>
        </w:rPr>
        <w:t xml:space="preserve">  Los sujetos obligados deberán producir,  registrar,  organizar  y  conservar  los documentos  de  archivo  sobre  todo  acto  que  derive  del  ejercicio  de  sus  facultades,  competencias  o funciones  de  acuerdo  con  lo establecido  en  las  disposiciones  correspondientes.”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r w:rsidRPr="006C55EC">
        <w:rPr>
          <w:rFonts w:ascii="Arial" w:hAnsi="Arial" w:cs="Arial"/>
          <w:b/>
        </w:rPr>
        <w:t>ARTÍCULO  8°.</w:t>
      </w:r>
      <w:r w:rsidRPr="006C55EC">
        <w:rPr>
          <w:rFonts w:ascii="Arial" w:hAnsi="Arial" w:cs="Arial"/>
        </w:rPr>
        <w:t xml:space="preserve">  Los documentos producidos en  los  términos  del  artículo  anterior,  son  considerados documentos  públicos  de  conformidad con  las </w:t>
      </w:r>
      <w:r>
        <w:rPr>
          <w:rFonts w:ascii="Arial" w:hAnsi="Arial" w:cs="Arial"/>
        </w:rPr>
        <w:t xml:space="preserve"> disposiciones  aplicables.”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w:t>
      </w:r>
      <w:r w:rsidRPr="006C55EC">
        <w:rPr>
          <w:rFonts w:ascii="Arial" w:hAnsi="Arial" w:cs="Arial"/>
          <w:b/>
        </w:rPr>
        <w:t>ARTÍCULO  10.</w:t>
      </w:r>
      <w:r w:rsidRPr="006C55EC">
        <w:rPr>
          <w:rFonts w:ascii="Arial" w:hAnsi="Arial" w:cs="Arial"/>
        </w:rPr>
        <w:t xml:space="preserve">  Cada sujeto obligado es responsable de organizar y conservar sus archivos; de la operación de su sistema institucional;  del  cumplimiento  de  lo  dispuesto  por  esta  Ley  y  las determinaciones  que  emita  el  Consejo  Estatal  de  Archivos,  según  corresponda;  y  deberán garantizar  que  no  se  sustraigan,  dañen  o  eliminen  documentos  de  archivo  y  la  información  a  su cargo. </w:t>
      </w:r>
    </w:p>
    <w:p w:rsidR="000277A7" w:rsidRPr="006C55EC" w:rsidRDefault="000277A7" w:rsidP="000277A7">
      <w:pPr>
        <w:pStyle w:val="Sinespaciado"/>
        <w:ind w:left="1134" w:right="1183"/>
        <w:jc w:val="both"/>
        <w:rPr>
          <w:rFonts w:ascii="Arial" w:hAnsi="Arial" w:cs="Arial"/>
        </w:rPr>
      </w:pPr>
    </w:p>
    <w:p w:rsidR="000277A7" w:rsidRPr="006C55EC" w:rsidRDefault="000277A7" w:rsidP="000277A7">
      <w:pPr>
        <w:pStyle w:val="Sinespaciado"/>
        <w:ind w:left="1134" w:right="1183"/>
        <w:jc w:val="both"/>
        <w:rPr>
          <w:rFonts w:ascii="Arial" w:hAnsi="Arial" w:cs="Arial"/>
        </w:rPr>
      </w:pPr>
      <w:r w:rsidRPr="006C55EC">
        <w:rPr>
          <w:rFonts w:ascii="Arial" w:hAnsi="Arial" w:cs="Arial"/>
        </w:rPr>
        <w:t>El  servidor  público  que  concluya  su  empleo,  cargo  o  comisión,  deberá  garantizar  la  entrega  de  los archivos  a  quien  lo  sustituya,  debiendo  estar  organizados  y  descritos  de  conformidad  con  los instrumentos  de  control  y  consulta  archivísticos  que  identifiquen  la  función  que  les  dio  origen  en  los términos  de  esta  Ley  y  de  lo  establecido  en  la  Ley  de  Entrega-Recepción  del  Es</w:t>
      </w:r>
      <w:r>
        <w:rPr>
          <w:rFonts w:ascii="Arial" w:hAnsi="Arial" w:cs="Arial"/>
        </w:rPr>
        <w:t xml:space="preserve">tado  de  San  Luis Potosí.” </w:t>
      </w:r>
    </w:p>
    <w:p w:rsidR="000277A7" w:rsidRPr="005B2CEF" w:rsidRDefault="000277A7" w:rsidP="000277A7">
      <w:pPr>
        <w:pStyle w:val="Sinespaciado"/>
        <w:ind w:firstLine="708"/>
        <w:jc w:val="both"/>
        <w:rPr>
          <w:rFonts w:ascii="Arial" w:hAnsi="Arial" w:cs="Arial"/>
          <w:color w:val="4472C4" w:themeColor="accent1"/>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lastRenderedPageBreak/>
        <w:tab/>
      </w:r>
      <w:r w:rsidR="000277A7" w:rsidRPr="006C55EC">
        <w:rPr>
          <w:rFonts w:ascii="Arial" w:hAnsi="Arial" w:cs="Arial"/>
          <w:sz w:val="24"/>
          <w:szCs w:val="24"/>
        </w:rPr>
        <w:t>De la normatividad transcrita, se desprende que toda la información contenida en los documentos de producidos, obtenidos, adquiridos, transformados o en posesión de sujetos obligados será pública y accesible a cualquier persona.</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Que los Sujetos Obligados, en el ámbito de su competencia deberán garantizar la organización, conservación y preservación de los archivos con el objeto de respetar el derecho a la verdad y el acceso a la información contenida en los archivos.</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Asimismo, los Sujetos Obligados deberán producir, registrar, organizar y conservar los documentos de archivo sobre todo acto que derive del ejercicio de sus facultades, competencias o funciones de acuerdo con lo establecido en las disposiciones correspondientes.</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 xml:space="preserve">Además, el Sujeto Obligado debe determinar el ciclo vital de la documentación que obra dentro de sus archivos desde su producción o recepción hasta su baja documental, a través de la ejecución de procesos de producción, organización, acceso, consulta, valoración documental y conservación. </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 xml:space="preserve">Ahora bien, en el caso concreto, esta Comisión prevé </w:t>
      </w:r>
      <w:r w:rsidR="000277A7">
        <w:rPr>
          <w:rFonts w:ascii="Arial" w:hAnsi="Arial" w:cs="Arial"/>
          <w:sz w:val="24"/>
          <w:szCs w:val="24"/>
        </w:rPr>
        <w:t xml:space="preserve">el </w:t>
      </w:r>
      <w:r w:rsidR="000277A7" w:rsidRPr="006C55EC">
        <w:rPr>
          <w:rFonts w:ascii="Arial" w:hAnsi="Arial" w:cs="Arial"/>
          <w:sz w:val="24"/>
          <w:szCs w:val="24"/>
        </w:rPr>
        <w:t xml:space="preserve">Obligado </w:t>
      </w:r>
      <w:r w:rsidR="000277A7">
        <w:rPr>
          <w:rFonts w:ascii="Arial" w:hAnsi="Arial" w:cs="Arial"/>
          <w:sz w:val="24"/>
          <w:szCs w:val="24"/>
        </w:rPr>
        <w:t>debió</w:t>
      </w:r>
      <w:r w:rsidR="000277A7" w:rsidRPr="006C55EC">
        <w:rPr>
          <w:rFonts w:ascii="Arial" w:hAnsi="Arial" w:cs="Arial"/>
          <w:sz w:val="24"/>
          <w:szCs w:val="24"/>
        </w:rPr>
        <w:t xml:space="preserve"> </w:t>
      </w:r>
      <w:r w:rsidR="000277A7">
        <w:rPr>
          <w:rFonts w:ascii="Arial" w:hAnsi="Arial" w:cs="Arial"/>
          <w:sz w:val="24"/>
          <w:szCs w:val="24"/>
        </w:rPr>
        <w:t xml:space="preserve">activar </w:t>
      </w:r>
      <w:r w:rsidR="000277A7" w:rsidRPr="006C55EC">
        <w:rPr>
          <w:rFonts w:ascii="Arial" w:hAnsi="Arial" w:cs="Arial"/>
          <w:sz w:val="24"/>
          <w:szCs w:val="24"/>
        </w:rPr>
        <w:t>el procedimiento de búsqueda con la finalidad de localizar dentro de sus archivos la información solicitada y de esta forma emitir la respuesta que corre</w:t>
      </w:r>
      <w:r w:rsidR="000277A7">
        <w:rPr>
          <w:rFonts w:ascii="Arial" w:hAnsi="Arial" w:cs="Arial"/>
          <w:sz w:val="24"/>
          <w:szCs w:val="24"/>
        </w:rPr>
        <w:t>sponda, ya sea el acceso o negativa de la información solicitada.</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En esta inteligencia, se arriba que existe una inobservancia latente al artículo 153 de la Ley de Transparencia y Acceso a la Información Pública, pues no se le garantizó al particular una búsqueda exhaustiva en la totalidad de unidades administrativas competentes para que conocieran de la solicitud que derivó en el recurso de revisión.</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 xml:space="preserve">Por ello, lo conducente debió de haber sido analizar, en primer lugar, cuáles eran las Unidades Administrativas competentes para conocer de lo requerido y con base en ello determinar posteriormente y de manera categórica </w:t>
      </w:r>
      <w:r w:rsidR="000277A7" w:rsidRPr="006C55EC">
        <w:rPr>
          <w:rFonts w:ascii="Arial" w:hAnsi="Arial" w:cs="Arial"/>
          <w:sz w:val="24"/>
          <w:szCs w:val="24"/>
        </w:rPr>
        <w:lastRenderedPageBreak/>
        <w:t>si el sujeto obligado cumplió o no con el procedimiento de búsqueda establecido en la Ley.</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9317E3" w:rsidP="000277A7">
      <w:pPr>
        <w:pStyle w:val="Sinespaciado"/>
        <w:spacing w:line="360" w:lineRule="auto"/>
        <w:jc w:val="both"/>
        <w:rPr>
          <w:rFonts w:ascii="Arial" w:hAnsi="Arial" w:cs="Arial"/>
          <w:sz w:val="24"/>
          <w:szCs w:val="24"/>
        </w:rPr>
      </w:pPr>
      <w:r>
        <w:rPr>
          <w:rFonts w:ascii="Arial" w:hAnsi="Arial" w:cs="Arial"/>
          <w:sz w:val="24"/>
          <w:szCs w:val="24"/>
        </w:rPr>
        <w:tab/>
      </w:r>
      <w:r w:rsidR="000277A7" w:rsidRPr="006C55EC">
        <w:rPr>
          <w:rFonts w:ascii="Arial" w:hAnsi="Arial" w:cs="Arial"/>
          <w:sz w:val="24"/>
          <w:szCs w:val="24"/>
        </w:rPr>
        <w:t xml:space="preserve">En este sentido, es dable señalar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0277A7" w:rsidRPr="006C55EC" w:rsidRDefault="000277A7" w:rsidP="000277A7">
      <w:pPr>
        <w:pStyle w:val="Sinespaciado"/>
        <w:spacing w:line="360" w:lineRule="auto"/>
        <w:jc w:val="both"/>
        <w:rPr>
          <w:rFonts w:ascii="Arial" w:hAnsi="Arial" w:cs="Arial"/>
          <w:sz w:val="24"/>
          <w:szCs w:val="24"/>
        </w:rPr>
      </w:pPr>
    </w:p>
    <w:p w:rsidR="000277A7" w:rsidRPr="006C55EC" w:rsidRDefault="000277A7" w:rsidP="000277A7">
      <w:pPr>
        <w:pStyle w:val="Sinespaciado"/>
        <w:ind w:left="1134" w:right="1183"/>
        <w:jc w:val="both"/>
        <w:rPr>
          <w:rFonts w:ascii="Arial" w:hAnsi="Arial" w:cs="Arial"/>
        </w:rPr>
      </w:pPr>
      <w:r w:rsidRPr="006C55EC">
        <w:rPr>
          <w:rFonts w:ascii="Arial" w:hAnsi="Arial" w:cs="Arial"/>
          <w:b/>
        </w:rPr>
        <w:t>“Búsqueda exhaustiva</w:t>
      </w:r>
      <w:r w:rsidRPr="006C55EC">
        <w:rPr>
          <w:rFonts w:ascii="Arial" w:hAnsi="Arial" w:cs="Arial"/>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w:t>
      </w:r>
      <w:r>
        <w:rPr>
          <w:rFonts w:ascii="Arial" w:hAnsi="Arial" w:cs="Arial"/>
        </w:rPr>
        <w:t xml:space="preserve"> de la Información.”</w:t>
      </w:r>
    </w:p>
    <w:p w:rsidR="000277A7" w:rsidRDefault="009317E3" w:rsidP="000277A7">
      <w:pPr>
        <w:pStyle w:val="Textoindependienteprimerasangra"/>
        <w:spacing w:before="100" w:beforeAutospacing="1" w:after="100" w:afterAutospacing="1"/>
        <w:ind w:firstLine="0"/>
        <w:rPr>
          <w:rFonts w:ascii="Arial" w:hAnsi="Arial" w:cs="Arial"/>
          <w:sz w:val="24"/>
        </w:rPr>
      </w:pPr>
      <w:r>
        <w:rPr>
          <w:rFonts w:ascii="Arial" w:hAnsi="Arial" w:cs="Arial"/>
          <w:sz w:val="24"/>
        </w:rPr>
        <w:tab/>
      </w:r>
      <w:r w:rsidR="000277A7" w:rsidRPr="006C55EC">
        <w:rPr>
          <w:rFonts w:ascii="Arial" w:hAnsi="Arial" w:cs="Arial"/>
          <w:sz w:val="24"/>
        </w:rPr>
        <w:t xml:space="preserve">Frente a ello, esta Comisión concluye que en el asunto que se examina, el </w:t>
      </w:r>
      <w:r>
        <w:rPr>
          <w:rFonts w:ascii="Arial" w:hAnsi="Arial" w:cs="Arial"/>
          <w:sz w:val="24"/>
        </w:rPr>
        <w:t>Centro de Producción Santa Rita</w:t>
      </w:r>
      <w:r w:rsidR="000277A7" w:rsidRPr="006C55EC">
        <w:rPr>
          <w:rFonts w:ascii="Arial" w:hAnsi="Arial" w:cs="Arial"/>
          <w:sz w:val="24"/>
        </w:rPr>
        <w:t xml:space="preserve">, debió  aportar las constancias por las cuales se acredite que se realizaron las gestiones que refiere el artículo 153 de la Ley de Transparencia y Acceso a la Información Pública para efecto de dotar de certeza al particular y acreditar que se efectuó la búsqueda minuciosa y exhaustiva del documento solicitado y que la respuesta otorgada, se encuentre respaldada por un soporte documental, ya que de las constancias que obran en autos se puede advertir con meridiana claridad que </w:t>
      </w:r>
      <w:r w:rsidR="000277A7">
        <w:rPr>
          <w:rFonts w:ascii="Arial" w:hAnsi="Arial" w:cs="Arial"/>
          <w:sz w:val="24"/>
        </w:rPr>
        <w:t xml:space="preserve">la respuesta proporcionada, carece de fundamentación y motivación. </w:t>
      </w:r>
    </w:p>
    <w:p w:rsidR="000277A7"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6F1682">
        <w:rPr>
          <w:rFonts w:ascii="Arial" w:hAnsi="Arial" w:cs="Arial"/>
          <w:sz w:val="24"/>
        </w:rPr>
        <w:t xml:space="preserve">Ello es así, toda vez que, el derecho de acceso a la información pública tiene como objetivo garantizar el acceso a la información contenida en documentos que los sujetos obligados generen, obtengan, adquieran, transformen o conserven por cualquier título. </w:t>
      </w:r>
    </w:p>
    <w:p w:rsidR="000277A7"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6F1682">
        <w:rPr>
          <w:rFonts w:ascii="Arial" w:hAnsi="Arial" w:cs="Arial"/>
          <w:sz w:val="24"/>
        </w:rPr>
        <w:t xml:space="preserve">En este sentido, cuando un particular lleve a cabo una solicitud de información el sujeto obligado debe </w:t>
      </w:r>
      <w:r w:rsidR="000277A7">
        <w:rPr>
          <w:rFonts w:ascii="Arial" w:hAnsi="Arial" w:cs="Arial"/>
          <w:sz w:val="24"/>
        </w:rPr>
        <w:t xml:space="preserve">proporcionar una respuesta fundada y motivada </w:t>
      </w:r>
      <w:r w:rsidR="000277A7" w:rsidRPr="006F1682">
        <w:rPr>
          <w:rFonts w:ascii="Arial" w:hAnsi="Arial" w:cs="Arial"/>
          <w:sz w:val="24"/>
        </w:rPr>
        <w:t>con el propósito de garantizar el pleno ejercicio del derecho de acceso a la información.</w:t>
      </w:r>
    </w:p>
    <w:p w:rsidR="000277A7"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6F1682">
        <w:rPr>
          <w:rFonts w:ascii="Arial" w:hAnsi="Arial" w:cs="Arial"/>
          <w:sz w:val="24"/>
        </w:rPr>
        <w:t xml:space="preserve">Lo anterior, en razón de que el artículo 151 de la Ley de Transparencia y Acceso a la Información Pública, establece que los sujetos obligados </w:t>
      </w:r>
      <w:proofErr w:type="gramStart"/>
      <w:r w:rsidR="000277A7" w:rsidRPr="006F1682">
        <w:rPr>
          <w:rFonts w:ascii="Arial" w:hAnsi="Arial" w:cs="Arial"/>
          <w:sz w:val="24"/>
        </w:rPr>
        <w:t>otorgarán</w:t>
      </w:r>
      <w:proofErr w:type="gramEnd"/>
      <w:r w:rsidR="000277A7" w:rsidRPr="006F1682">
        <w:rPr>
          <w:rFonts w:ascii="Arial" w:hAnsi="Arial" w:cs="Arial"/>
          <w:sz w:val="24"/>
        </w:rPr>
        <w:t xml:space="preserve"> </w:t>
      </w:r>
      <w:r w:rsidR="000277A7" w:rsidRPr="006F1682">
        <w:rPr>
          <w:rFonts w:ascii="Arial" w:hAnsi="Arial" w:cs="Arial"/>
          <w:sz w:val="24"/>
        </w:rPr>
        <w:lastRenderedPageBreak/>
        <w:t xml:space="preserve">el acceso a los documentos que se encuentren en sus archivos conforme a las características físicas de la información que obre en sus archivos. </w:t>
      </w:r>
    </w:p>
    <w:p w:rsidR="000277A7" w:rsidRDefault="009317E3" w:rsidP="000277A7">
      <w:pPr>
        <w:pStyle w:val="Textoindependienteprimerasangra"/>
        <w:spacing w:before="100" w:beforeAutospacing="1" w:after="100" w:afterAutospacing="1"/>
        <w:ind w:right="49" w:firstLine="0"/>
        <w:rPr>
          <w:rFonts w:ascii="Arial" w:hAnsi="Arial" w:cs="Arial"/>
          <w:b/>
          <w:sz w:val="24"/>
        </w:rPr>
      </w:pPr>
      <w:r>
        <w:rPr>
          <w:rFonts w:ascii="Arial" w:hAnsi="Arial" w:cs="Arial"/>
          <w:sz w:val="24"/>
        </w:rPr>
        <w:tab/>
      </w:r>
      <w:r w:rsidR="000277A7" w:rsidRPr="006F1682">
        <w:rPr>
          <w:rFonts w:ascii="Arial" w:hAnsi="Arial" w:cs="Arial"/>
          <w:sz w:val="24"/>
        </w:rPr>
        <w:t xml:space="preserve">En ese sentido, lo correcto </w:t>
      </w:r>
      <w:r w:rsidR="000277A7">
        <w:rPr>
          <w:rFonts w:ascii="Arial" w:hAnsi="Arial" w:cs="Arial"/>
          <w:sz w:val="24"/>
        </w:rPr>
        <w:t xml:space="preserve">es </w:t>
      </w:r>
      <w:r w:rsidR="000277A7" w:rsidRPr="006F1682">
        <w:rPr>
          <w:rFonts w:ascii="Arial" w:hAnsi="Arial" w:cs="Arial"/>
          <w:sz w:val="24"/>
        </w:rPr>
        <w:t>ordenar a</w:t>
      </w:r>
      <w:r w:rsidR="000277A7">
        <w:rPr>
          <w:rFonts w:ascii="Arial" w:hAnsi="Arial" w:cs="Arial"/>
          <w:sz w:val="24"/>
        </w:rPr>
        <w:t xml:space="preserve">l </w:t>
      </w:r>
      <w:r>
        <w:rPr>
          <w:rFonts w:ascii="Arial" w:hAnsi="Arial" w:cs="Arial"/>
          <w:sz w:val="24"/>
        </w:rPr>
        <w:t xml:space="preserve">Centro de Producción Santa Rita, </w:t>
      </w:r>
      <w:bookmarkStart w:id="4" w:name="_Hlk95330037"/>
      <w:r w:rsidRPr="009317E3">
        <w:rPr>
          <w:rFonts w:ascii="Arial" w:hAnsi="Arial" w:cs="Arial"/>
          <w:b/>
          <w:sz w:val="24"/>
        </w:rPr>
        <w:t>realice</w:t>
      </w:r>
      <w:r w:rsidR="000277A7" w:rsidRPr="006F1682">
        <w:rPr>
          <w:rFonts w:ascii="Arial" w:hAnsi="Arial" w:cs="Arial"/>
          <w:b/>
          <w:sz w:val="24"/>
        </w:rPr>
        <w:t xml:space="preserve"> una búsqueda exhaustiva y efectiva con un criterio amplio de lo requerido, en todas sus unidades administrativas competentes, a efecto de localizar la información del interés del recurrente</w:t>
      </w:r>
      <w:bookmarkEnd w:id="4"/>
      <w:r w:rsidR="000277A7">
        <w:rPr>
          <w:rFonts w:ascii="Arial" w:hAnsi="Arial" w:cs="Arial"/>
          <w:b/>
          <w:sz w:val="24"/>
        </w:rPr>
        <w:t>.</w:t>
      </w:r>
    </w:p>
    <w:p w:rsidR="000277A7" w:rsidRPr="00C324BE" w:rsidRDefault="009317E3" w:rsidP="000277A7">
      <w:pPr>
        <w:pStyle w:val="Textoindependienteprimerasangra"/>
        <w:spacing w:before="100" w:beforeAutospacing="1" w:after="100" w:afterAutospacing="1"/>
        <w:ind w:right="49" w:firstLine="0"/>
        <w:rPr>
          <w:rFonts w:ascii="Arial" w:hAnsi="Arial" w:cs="Arial"/>
          <w:sz w:val="24"/>
        </w:rPr>
      </w:pPr>
      <w:r>
        <w:rPr>
          <w:rFonts w:ascii="Arial" w:hAnsi="Arial" w:cs="Arial"/>
          <w:sz w:val="24"/>
        </w:rPr>
        <w:tab/>
      </w:r>
      <w:r w:rsidR="000277A7" w:rsidRPr="00C324BE">
        <w:rPr>
          <w:rFonts w:ascii="Arial" w:hAnsi="Arial" w:cs="Arial"/>
          <w:sz w:val="24"/>
        </w:rPr>
        <w:t>En caso de que</w:t>
      </w:r>
      <w:r>
        <w:rPr>
          <w:rFonts w:ascii="Arial" w:hAnsi="Arial" w:cs="Arial"/>
          <w:sz w:val="24"/>
        </w:rPr>
        <w:t>,</w:t>
      </w:r>
      <w:r w:rsidR="000277A7" w:rsidRPr="00C324BE">
        <w:rPr>
          <w:rFonts w:ascii="Arial" w:hAnsi="Arial" w:cs="Arial"/>
          <w:sz w:val="24"/>
        </w:rPr>
        <w:t xml:space="preserve"> como resultado de esta nueva búsqueda se determine </w:t>
      </w:r>
      <w:r>
        <w:rPr>
          <w:rFonts w:ascii="Arial" w:hAnsi="Arial" w:cs="Arial"/>
          <w:sz w:val="24"/>
        </w:rPr>
        <w:t xml:space="preserve">que </w:t>
      </w:r>
      <w:r w:rsidR="000277A7" w:rsidRPr="00C324BE">
        <w:rPr>
          <w:rFonts w:ascii="Arial" w:hAnsi="Arial" w:cs="Arial"/>
          <w:sz w:val="24"/>
        </w:rPr>
        <w:t xml:space="preserve">la </w:t>
      </w:r>
      <w:r w:rsidR="000277A7">
        <w:rPr>
          <w:rFonts w:ascii="Arial" w:hAnsi="Arial" w:cs="Arial"/>
          <w:sz w:val="24"/>
        </w:rPr>
        <w:t xml:space="preserve">información solicitada contiene datos personales conforme lo establece el artículo 3 fracción XI de la Ley de Transparencia y Acceso a la Información Pública del Estado, deberá </w:t>
      </w:r>
      <w:r w:rsidR="000277A7" w:rsidRPr="0056691B">
        <w:rPr>
          <w:rFonts w:ascii="Arial" w:hAnsi="Arial" w:cs="Arial"/>
          <w:sz w:val="24"/>
        </w:rPr>
        <w:t>remitir la solicitud, así como un escrito en el que funde y motive la clasificación al Comité de Transparencia,</w:t>
      </w:r>
      <w:r w:rsidR="000277A7">
        <w:rPr>
          <w:rFonts w:ascii="Arial" w:hAnsi="Arial" w:cs="Arial"/>
          <w:sz w:val="24"/>
        </w:rPr>
        <w:t xml:space="preserve"> mismo que deberá resolver para confirmar, modificar o revocar la clasificación de la información y hacer del conocimiento del solicitante la misma, en los términos que </w:t>
      </w:r>
      <w:r w:rsidR="000277A7" w:rsidRPr="00C324BE">
        <w:rPr>
          <w:rFonts w:ascii="Arial" w:hAnsi="Arial" w:cs="Arial"/>
          <w:sz w:val="24"/>
        </w:rPr>
        <w:t>prevé la Ley de Transparencia.</w:t>
      </w:r>
    </w:p>
    <w:p w:rsidR="000277A7" w:rsidRPr="00D04919" w:rsidRDefault="009317E3" w:rsidP="000277A7">
      <w:pPr>
        <w:pStyle w:val="Textoindependienteprimerasangra"/>
        <w:spacing w:before="100" w:beforeAutospacing="1" w:after="100" w:afterAutospacing="1"/>
        <w:ind w:firstLine="0"/>
        <w:rPr>
          <w:rFonts w:ascii="Arial" w:hAnsi="Arial" w:cs="Arial"/>
          <w:sz w:val="24"/>
        </w:rPr>
      </w:pPr>
      <w:r>
        <w:rPr>
          <w:rFonts w:ascii="Arial" w:hAnsi="Arial" w:cs="Arial"/>
          <w:sz w:val="24"/>
        </w:rPr>
        <w:tab/>
      </w:r>
      <w:r w:rsidR="000277A7">
        <w:rPr>
          <w:rFonts w:ascii="Arial" w:hAnsi="Arial" w:cs="Arial"/>
          <w:sz w:val="24"/>
        </w:rPr>
        <w:t xml:space="preserve">Asimismo, es de precisar que de ser el caso que la documentación contenga datos personales, las versiones públicas deberán reunir </w:t>
      </w:r>
      <w:r w:rsidR="000277A7" w:rsidRPr="00D04919">
        <w:rPr>
          <w:rFonts w:ascii="Arial" w:hAnsi="Arial" w:cs="Arial"/>
          <w:sz w:val="24"/>
        </w:rPr>
        <w:t xml:space="preserve">los requisitos que señalan los </w:t>
      </w:r>
      <w:r w:rsidR="000277A7" w:rsidRPr="00D04919">
        <w:rPr>
          <w:rFonts w:ascii="Arial" w:hAnsi="Arial" w:cs="Arial"/>
          <w:b/>
          <w:sz w:val="24"/>
        </w:rPr>
        <w:t xml:space="preserve">Lineamientos de Clasificación Desclasificación de la Información, así como para la Elaboración de Versiones Públicas, </w:t>
      </w:r>
      <w:r w:rsidR="000277A7" w:rsidRPr="00D04919">
        <w:rPr>
          <w:rFonts w:ascii="Arial" w:hAnsi="Arial" w:cs="Arial"/>
          <w:sz w:val="24"/>
        </w:rPr>
        <w:t>por resultar la normatividad vigente y aplicable a las mismas.</w:t>
      </w:r>
    </w:p>
    <w:p w:rsidR="000277A7" w:rsidRDefault="009317E3" w:rsidP="000277A7">
      <w:pPr>
        <w:pStyle w:val="Textoindependienteprimerasangra"/>
        <w:spacing w:before="100" w:beforeAutospacing="1" w:after="100" w:afterAutospacing="1"/>
        <w:ind w:firstLine="0"/>
        <w:rPr>
          <w:rFonts w:ascii="Arial" w:hAnsi="Arial" w:cs="Arial"/>
          <w:sz w:val="24"/>
        </w:rPr>
      </w:pPr>
      <w:r>
        <w:rPr>
          <w:rFonts w:ascii="Arial" w:hAnsi="Arial" w:cs="Arial"/>
          <w:sz w:val="24"/>
        </w:rPr>
        <w:tab/>
      </w:r>
      <w:r w:rsidR="000277A7">
        <w:rPr>
          <w:rFonts w:ascii="Arial" w:hAnsi="Arial" w:cs="Arial"/>
          <w:sz w:val="24"/>
        </w:rPr>
        <w:t xml:space="preserve">Con base en lo expuesto, el Sujeto Obligado deberá </w:t>
      </w:r>
      <w:r w:rsidR="000277A7" w:rsidRPr="00333EDD">
        <w:rPr>
          <w:rFonts w:ascii="Arial" w:hAnsi="Arial" w:cs="Arial"/>
          <w:b/>
          <w:bCs/>
          <w:sz w:val="24"/>
        </w:rPr>
        <w:t xml:space="preserve">desclasificar el carácter de reservado </w:t>
      </w:r>
      <w:r w:rsidR="000277A7">
        <w:rPr>
          <w:rFonts w:ascii="Arial" w:hAnsi="Arial" w:cs="Arial"/>
          <w:b/>
          <w:bCs/>
          <w:sz w:val="24"/>
        </w:rPr>
        <w:t xml:space="preserve">que otorgó a la información solicitada </w:t>
      </w:r>
      <w:r w:rsidR="000277A7" w:rsidRPr="00333EDD">
        <w:rPr>
          <w:rFonts w:ascii="Arial" w:hAnsi="Arial" w:cs="Arial"/>
          <w:b/>
          <w:bCs/>
          <w:sz w:val="24"/>
        </w:rPr>
        <w:t>y en consecuencia, otorgar el acceso correspondiente al solicitante</w:t>
      </w:r>
      <w:r w:rsidR="000277A7">
        <w:rPr>
          <w:rFonts w:ascii="Arial" w:hAnsi="Arial" w:cs="Arial"/>
          <w:b/>
          <w:bCs/>
          <w:sz w:val="24"/>
        </w:rPr>
        <w:t xml:space="preserve">, en la modalidad requerida </w:t>
      </w:r>
      <w:r w:rsidR="000277A7">
        <w:rPr>
          <w:rFonts w:ascii="Arial" w:hAnsi="Arial" w:cs="Arial"/>
          <w:bCs/>
          <w:sz w:val="24"/>
        </w:rPr>
        <w:t xml:space="preserve">y en caso de que se actualice un supuesto de confidencialidad por el hecho de que la documentación solicitada contenga datos personales, se otorgara acceso a </w:t>
      </w:r>
      <w:r w:rsidR="000277A7">
        <w:rPr>
          <w:rFonts w:ascii="Arial" w:hAnsi="Arial" w:cs="Arial"/>
          <w:sz w:val="24"/>
        </w:rPr>
        <w:t xml:space="preserve">través de la elaboración de las Versiones Públicas </w:t>
      </w:r>
      <w:r w:rsidR="000277A7" w:rsidRPr="00A03ACB">
        <w:rPr>
          <w:rFonts w:ascii="Arial" w:hAnsi="Arial" w:cs="Arial"/>
          <w:bCs/>
          <w:sz w:val="24"/>
        </w:rPr>
        <w:t>de</w:t>
      </w:r>
      <w:r w:rsidR="000277A7">
        <w:rPr>
          <w:rFonts w:ascii="Arial" w:hAnsi="Arial" w:cs="Arial"/>
          <w:bCs/>
          <w:sz w:val="24"/>
        </w:rPr>
        <w:t xml:space="preserve"> </w:t>
      </w:r>
      <w:r w:rsidR="000277A7" w:rsidRPr="00A03ACB">
        <w:rPr>
          <w:rFonts w:ascii="Arial" w:hAnsi="Arial" w:cs="Arial"/>
          <w:bCs/>
          <w:sz w:val="24"/>
        </w:rPr>
        <w:t>l</w:t>
      </w:r>
      <w:r w:rsidR="000277A7">
        <w:rPr>
          <w:rFonts w:ascii="Arial" w:hAnsi="Arial" w:cs="Arial"/>
          <w:bCs/>
          <w:sz w:val="24"/>
        </w:rPr>
        <w:t xml:space="preserve">os oficios requeridos </w:t>
      </w:r>
      <w:r w:rsidR="000277A7" w:rsidRPr="009867D1">
        <w:rPr>
          <w:rFonts w:ascii="Arial" w:hAnsi="Arial" w:cs="Arial"/>
          <w:b/>
          <w:sz w:val="24"/>
          <w:u w:val="single"/>
        </w:rPr>
        <w:t>previo pago de los costos de reproducción, a través de sus áreas y deberá ser aprobada por su Comité de Transparencia.</w:t>
      </w:r>
    </w:p>
    <w:p w:rsidR="000277A7" w:rsidRPr="009867D1" w:rsidRDefault="009317E3" w:rsidP="000277A7">
      <w:pPr>
        <w:pStyle w:val="Textoindependienteprimerasangra"/>
        <w:spacing w:before="100" w:beforeAutospacing="1" w:after="100" w:afterAutospacing="1"/>
        <w:ind w:firstLine="0"/>
        <w:rPr>
          <w:rFonts w:ascii="Arial" w:hAnsi="Arial" w:cs="Arial"/>
          <w:bCs/>
          <w:sz w:val="24"/>
        </w:rPr>
      </w:pPr>
      <w:r>
        <w:rPr>
          <w:rFonts w:ascii="Arial" w:hAnsi="Arial" w:cs="Arial"/>
          <w:bCs/>
          <w:sz w:val="24"/>
        </w:rPr>
        <w:tab/>
      </w:r>
      <w:r w:rsidR="000277A7">
        <w:rPr>
          <w:rFonts w:ascii="Arial" w:hAnsi="Arial" w:cs="Arial"/>
          <w:bCs/>
          <w:sz w:val="24"/>
        </w:rPr>
        <w:t xml:space="preserve">Bajo esta tesitura, se deberá </w:t>
      </w:r>
      <w:r w:rsidR="000277A7" w:rsidRPr="009867D1">
        <w:rPr>
          <w:rFonts w:ascii="Arial" w:hAnsi="Arial" w:cs="Arial"/>
          <w:bCs/>
          <w:sz w:val="24"/>
        </w:rPr>
        <w:t>informar el n</w:t>
      </w:r>
      <w:r w:rsidR="000277A7">
        <w:rPr>
          <w:rFonts w:ascii="Arial" w:hAnsi="Arial" w:cs="Arial"/>
          <w:bCs/>
          <w:sz w:val="24"/>
        </w:rPr>
        <w:t>ú</w:t>
      </w:r>
      <w:r w:rsidR="000277A7" w:rsidRPr="009867D1">
        <w:rPr>
          <w:rFonts w:ascii="Arial" w:hAnsi="Arial" w:cs="Arial"/>
          <w:bCs/>
          <w:sz w:val="24"/>
        </w:rPr>
        <w:t xml:space="preserve">mero de fojas que conforman </w:t>
      </w:r>
      <w:r w:rsidR="000277A7">
        <w:rPr>
          <w:rFonts w:ascii="Arial" w:hAnsi="Arial" w:cs="Arial"/>
          <w:bCs/>
          <w:sz w:val="24"/>
        </w:rPr>
        <w:t xml:space="preserve">la documentación solicitada </w:t>
      </w:r>
      <w:r w:rsidR="000277A7" w:rsidRPr="009867D1">
        <w:rPr>
          <w:rFonts w:ascii="Arial" w:hAnsi="Arial" w:cs="Arial"/>
          <w:bCs/>
          <w:sz w:val="24"/>
        </w:rPr>
        <w:t>y de ést</w:t>
      </w:r>
      <w:r w:rsidR="000277A7">
        <w:rPr>
          <w:rFonts w:ascii="Arial" w:hAnsi="Arial" w:cs="Arial"/>
          <w:bCs/>
          <w:sz w:val="24"/>
        </w:rPr>
        <w:t>o</w:t>
      </w:r>
      <w:r w:rsidR="000277A7" w:rsidRPr="009867D1">
        <w:rPr>
          <w:rFonts w:ascii="Arial" w:hAnsi="Arial" w:cs="Arial"/>
          <w:bCs/>
          <w:sz w:val="24"/>
        </w:rPr>
        <w:t>s señalar</w:t>
      </w:r>
      <w:r w:rsidR="000277A7">
        <w:rPr>
          <w:rFonts w:ascii="Arial" w:hAnsi="Arial" w:cs="Arial"/>
          <w:bCs/>
          <w:sz w:val="24"/>
        </w:rPr>
        <w:t>, de ser el caso,</w:t>
      </w:r>
      <w:r w:rsidR="000277A7" w:rsidRPr="009867D1">
        <w:rPr>
          <w:rFonts w:ascii="Arial" w:hAnsi="Arial" w:cs="Arial"/>
          <w:bCs/>
          <w:sz w:val="24"/>
        </w:rPr>
        <w:t xml:space="preserve"> cuantas </w:t>
      </w:r>
      <w:r w:rsidR="000277A7">
        <w:rPr>
          <w:rFonts w:ascii="Arial" w:hAnsi="Arial" w:cs="Arial"/>
          <w:bCs/>
          <w:sz w:val="24"/>
        </w:rPr>
        <w:t xml:space="preserve">fojas </w:t>
      </w:r>
      <w:r w:rsidR="000277A7" w:rsidRPr="009867D1">
        <w:rPr>
          <w:rFonts w:ascii="Arial" w:hAnsi="Arial" w:cs="Arial"/>
          <w:bCs/>
          <w:sz w:val="24"/>
        </w:rPr>
        <w:t>contienen datos personales</w:t>
      </w:r>
      <w:r w:rsidR="000277A7">
        <w:rPr>
          <w:rFonts w:ascii="Arial" w:hAnsi="Arial" w:cs="Arial"/>
          <w:bCs/>
          <w:sz w:val="24"/>
        </w:rPr>
        <w:t xml:space="preserve">, con la finalidad de realizar el cálculo del coste a </w:t>
      </w:r>
      <w:r w:rsidR="000277A7">
        <w:rPr>
          <w:rFonts w:ascii="Arial" w:hAnsi="Arial" w:cs="Arial"/>
          <w:bCs/>
          <w:sz w:val="24"/>
        </w:rPr>
        <w:lastRenderedPageBreak/>
        <w:t>pagar, así como el medio de pago que corresponda (número de cuenta, institución bancaria, etc.)</w:t>
      </w:r>
      <w:r w:rsidR="000277A7" w:rsidRPr="009867D1">
        <w:rPr>
          <w:rFonts w:ascii="Arial" w:hAnsi="Arial" w:cs="Arial"/>
          <w:bCs/>
          <w:sz w:val="24"/>
        </w:rPr>
        <w:t>.</w:t>
      </w:r>
    </w:p>
    <w:p w:rsidR="000277A7" w:rsidRPr="00A66DC5" w:rsidRDefault="009317E3" w:rsidP="009317E3">
      <w:pPr>
        <w:spacing w:line="360" w:lineRule="auto"/>
        <w:rPr>
          <w:rFonts w:ascii="Arial" w:hAnsi="Arial" w:cs="Arial"/>
          <w:sz w:val="24"/>
        </w:rPr>
      </w:pPr>
      <w:r>
        <w:rPr>
          <w:rFonts w:ascii="Arial" w:hAnsi="Arial" w:cs="Arial"/>
          <w:sz w:val="24"/>
        </w:rPr>
        <w:tab/>
      </w:r>
      <w:r w:rsidR="000277A7">
        <w:rPr>
          <w:rFonts w:ascii="Arial" w:hAnsi="Arial" w:cs="Arial"/>
          <w:sz w:val="24"/>
        </w:rPr>
        <w:t xml:space="preserve">Lo anterior es así, </w:t>
      </w:r>
      <w:r w:rsidR="000277A7" w:rsidRPr="00A66DC5">
        <w:rPr>
          <w:rFonts w:ascii="Arial" w:hAnsi="Arial" w:cs="Arial"/>
          <w:sz w:val="24"/>
        </w:rPr>
        <w:t xml:space="preserve">de conformidad con lo establecido en el artículo 165 de la Ley de Transparencia y Acceso a la Información Pública del Estado se señala lo siguiente: </w:t>
      </w:r>
    </w:p>
    <w:p w:rsidR="000277A7" w:rsidRPr="00A66DC5" w:rsidRDefault="000277A7" w:rsidP="009317E3">
      <w:pPr>
        <w:spacing w:line="240" w:lineRule="auto"/>
        <w:ind w:left="1134" w:right="1183"/>
        <w:jc w:val="both"/>
        <w:rPr>
          <w:rFonts w:ascii="Arial" w:hAnsi="Arial" w:cs="Arial"/>
        </w:rPr>
      </w:pPr>
      <w:r w:rsidRPr="00A66DC5">
        <w:rPr>
          <w:rFonts w:ascii="Arial" w:hAnsi="Arial" w:cs="Arial"/>
          <w:b/>
        </w:rPr>
        <w:t>ARTÍCULO 165</w:t>
      </w:r>
      <w:r w:rsidRPr="00A66DC5">
        <w:rPr>
          <w:rFonts w:ascii="Arial" w:hAnsi="Arial" w:cs="Arial"/>
        </w:rPr>
        <w:t>. En caso de existir costos para obtener la información, deberán cubrirse de manera previa a la entrega y no podrán ser superiores a la suma de:</w:t>
      </w:r>
    </w:p>
    <w:p w:rsidR="000277A7" w:rsidRPr="00A66DC5" w:rsidRDefault="000277A7" w:rsidP="009317E3">
      <w:pPr>
        <w:spacing w:line="240" w:lineRule="auto"/>
        <w:ind w:left="1134" w:right="1183"/>
        <w:jc w:val="both"/>
        <w:rPr>
          <w:rFonts w:ascii="Arial" w:hAnsi="Arial" w:cs="Arial"/>
          <w:b/>
        </w:rPr>
      </w:pPr>
      <w:r w:rsidRPr="00A66DC5">
        <w:rPr>
          <w:rFonts w:ascii="Arial" w:hAnsi="Arial" w:cs="Arial"/>
          <w:b/>
        </w:rPr>
        <w:t>I. El costo de los materiales utilizados en la reproducción de la información;</w:t>
      </w:r>
    </w:p>
    <w:p w:rsidR="000277A7" w:rsidRPr="00A66DC5" w:rsidRDefault="000277A7" w:rsidP="009317E3">
      <w:pPr>
        <w:spacing w:line="240" w:lineRule="auto"/>
        <w:ind w:left="1134" w:right="1183"/>
        <w:jc w:val="both"/>
        <w:rPr>
          <w:rFonts w:ascii="Arial" w:hAnsi="Arial" w:cs="Arial"/>
        </w:rPr>
      </w:pPr>
      <w:r w:rsidRPr="00A66DC5">
        <w:rPr>
          <w:rFonts w:ascii="Arial" w:hAnsi="Arial" w:cs="Arial"/>
        </w:rPr>
        <w:t>II. El costo de envío, en su caso, y</w:t>
      </w:r>
    </w:p>
    <w:p w:rsidR="000277A7" w:rsidRPr="00A66DC5" w:rsidRDefault="000277A7" w:rsidP="009317E3">
      <w:pPr>
        <w:spacing w:line="240" w:lineRule="auto"/>
        <w:ind w:left="1134" w:right="1183"/>
        <w:jc w:val="both"/>
        <w:rPr>
          <w:rFonts w:ascii="Arial" w:hAnsi="Arial" w:cs="Arial"/>
        </w:rPr>
      </w:pPr>
      <w:r w:rsidRPr="00A66DC5">
        <w:rPr>
          <w:rFonts w:ascii="Arial" w:hAnsi="Arial" w:cs="Arial"/>
        </w:rPr>
        <w:t>III. El pago de la certificación de los Documentos, cuando proceda.</w:t>
      </w:r>
    </w:p>
    <w:p w:rsidR="000277A7" w:rsidRPr="00A66DC5" w:rsidRDefault="000277A7" w:rsidP="009317E3">
      <w:pPr>
        <w:spacing w:line="240" w:lineRule="auto"/>
        <w:ind w:left="1134" w:right="1183"/>
        <w:jc w:val="both"/>
        <w:rPr>
          <w:rFonts w:ascii="Arial" w:hAnsi="Arial" w:cs="Arial"/>
        </w:rPr>
      </w:pPr>
      <w:r w:rsidRPr="00A66DC5">
        <w:rPr>
          <w:rFonts w:ascii="Arial" w:hAnsi="Arial" w:cs="Arial"/>
        </w:rPr>
        <w:t>Tratándose de la reproducción en medios magnéticos, si el solicitante aporta el medio en el que será almacenada la información, la reproducción será totalmente gratuita.</w:t>
      </w:r>
    </w:p>
    <w:p w:rsidR="000277A7" w:rsidRPr="00A66DC5" w:rsidRDefault="000277A7" w:rsidP="009317E3">
      <w:pPr>
        <w:spacing w:line="240" w:lineRule="auto"/>
        <w:ind w:left="1134" w:right="1183"/>
        <w:jc w:val="both"/>
        <w:rPr>
          <w:rFonts w:ascii="Arial" w:hAnsi="Arial" w:cs="Arial"/>
          <w:b/>
        </w:rPr>
      </w:pPr>
      <w:r w:rsidRPr="00A66DC5">
        <w:rPr>
          <w:rFonts w:ascii="Arial" w:hAnsi="Arial" w:cs="Arial"/>
          <w:b/>
        </w:rPr>
        <w:t>Los sujetos obligados llevarán a cabo la reproducción y/o envío de la información solicitada, previo pago de los derechos correspondientes.</w:t>
      </w:r>
    </w:p>
    <w:p w:rsidR="000277A7" w:rsidRPr="00A66DC5" w:rsidRDefault="000277A7" w:rsidP="009317E3">
      <w:pPr>
        <w:spacing w:line="240" w:lineRule="auto"/>
        <w:ind w:left="1134" w:right="1183"/>
        <w:jc w:val="both"/>
        <w:rPr>
          <w:rFonts w:ascii="Arial" w:hAnsi="Arial" w:cs="Arial"/>
          <w:b/>
        </w:rPr>
      </w:pPr>
      <w:r w:rsidRPr="00A66DC5">
        <w:rPr>
          <w:rFonts w:ascii="Arial" w:hAnsi="Arial" w:cs="Arial"/>
          <w:b/>
        </w:rPr>
        <w:t>La información deberá ser entregada sin costo, cuando implique la entrega de no más de veinte hojas simples. Las unidades de transparencia podrán exceptuar el pago de reproducción y envío atendiendo a las circunstancias socioeconómicas del solicitante.</w:t>
      </w:r>
    </w:p>
    <w:p w:rsidR="000277A7" w:rsidRPr="00A66DC5" w:rsidRDefault="000277A7" w:rsidP="009317E3">
      <w:pPr>
        <w:spacing w:line="240" w:lineRule="auto"/>
        <w:ind w:left="1134" w:right="1183"/>
        <w:jc w:val="both"/>
        <w:rPr>
          <w:rFonts w:ascii="Arial" w:hAnsi="Arial" w:cs="Arial"/>
        </w:rPr>
      </w:pPr>
      <w:r w:rsidRPr="00A66DC5">
        <w:rPr>
          <w:rFonts w:ascii="Arial" w:hAnsi="Arial" w:cs="Arial"/>
        </w:rPr>
        <w:t>Ante la falta de respuesta a una solicitud en el plazo previsto y en caso de que proceda el acceso, los costos de reproducción y envío correrán a cargo del sujeto obligado.</w:t>
      </w:r>
    </w:p>
    <w:p w:rsidR="000277A7" w:rsidRPr="00A66DC5" w:rsidRDefault="000277A7" w:rsidP="009317E3">
      <w:pPr>
        <w:spacing w:line="240" w:lineRule="auto"/>
        <w:ind w:left="1134" w:right="1183"/>
        <w:jc w:val="both"/>
        <w:rPr>
          <w:rFonts w:ascii="Arial" w:hAnsi="Arial" w:cs="Arial"/>
        </w:rPr>
      </w:pPr>
      <w:r w:rsidRPr="009867D1">
        <w:rPr>
          <w:rFonts w:ascii="Arial" w:hAnsi="Arial" w:cs="Arial"/>
          <w:b/>
          <w:bCs/>
        </w:rPr>
        <w:t>Las cuotas de los derechos a que se refiere el artículo 62 de esta Ley, se publicarán en los sitios de Internet de los sujetos obligados.</w:t>
      </w:r>
      <w:r w:rsidRPr="00A66DC5">
        <w:rPr>
          <w:rFonts w:ascii="Arial" w:hAnsi="Arial" w:cs="Arial"/>
        </w:rPr>
        <w:t xml:space="preserve"> En su determinación se deberá considerar que los montos permitan o faciliten el ejercicio del derecho de acceso a la información, asimismo se </w:t>
      </w:r>
      <w:proofErr w:type="gramStart"/>
      <w:r w:rsidRPr="00A66DC5">
        <w:rPr>
          <w:rFonts w:ascii="Arial" w:hAnsi="Arial" w:cs="Arial"/>
        </w:rPr>
        <w:t>establecerá</w:t>
      </w:r>
      <w:proofErr w:type="gramEnd"/>
      <w:r w:rsidRPr="00A66DC5">
        <w:rPr>
          <w:rFonts w:ascii="Arial" w:hAnsi="Arial" w:cs="Arial"/>
        </w:rPr>
        <w:t xml:space="preserve"> la obligación de fijar una cuenta bancaria única y exclusivamente para que el solicitante realice el pago íntegro del costo de la información que solicitó.</w:t>
      </w:r>
    </w:p>
    <w:p w:rsidR="000277A7" w:rsidRPr="00A66DC5" w:rsidRDefault="000277A7" w:rsidP="009317E3">
      <w:pPr>
        <w:spacing w:line="240" w:lineRule="auto"/>
        <w:ind w:left="1134" w:right="1183"/>
        <w:jc w:val="both"/>
        <w:rPr>
          <w:rFonts w:ascii="Arial" w:hAnsi="Arial" w:cs="Arial"/>
        </w:rPr>
      </w:pPr>
    </w:p>
    <w:p w:rsidR="000277A7" w:rsidRDefault="000277A7" w:rsidP="009744EB">
      <w:pPr>
        <w:spacing w:line="360" w:lineRule="auto"/>
        <w:jc w:val="both"/>
        <w:rPr>
          <w:rFonts w:ascii="Arial" w:hAnsi="Arial" w:cs="Arial"/>
          <w:sz w:val="24"/>
        </w:rPr>
      </w:pPr>
      <w:r w:rsidRPr="00A66DC5">
        <w:rPr>
          <w:rFonts w:ascii="Arial" w:hAnsi="Arial" w:cs="Arial"/>
          <w:sz w:val="24"/>
        </w:rPr>
        <w:t>Del artículo transcrito con anterioridad, se colige que existen casos en los que se prevén costos para obtener información, los cuales deberán cubrirse de manera previa a la entrega y no podrán ser superiores, entre otras cosas, al costo de los materiales utilizados en la</w:t>
      </w:r>
      <w:r w:rsidR="009744EB">
        <w:rPr>
          <w:rFonts w:ascii="Arial" w:hAnsi="Arial" w:cs="Arial"/>
          <w:sz w:val="24"/>
        </w:rPr>
        <w:t xml:space="preserve"> reproducción de la información, mismos que deberán ser informados al solicitante. </w:t>
      </w:r>
    </w:p>
    <w:p w:rsidR="009744EB" w:rsidRDefault="009744EB" w:rsidP="009744EB">
      <w:pPr>
        <w:spacing w:line="360" w:lineRule="auto"/>
        <w:jc w:val="both"/>
        <w:rPr>
          <w:rFonts w:ascii="Arial" w:hAnsi="Arial" w:cs="Arial"/>
          <w:sz w:val="24"/>
        </w:rPr>
      </w:pPr>
      <w:r>
        <w:rPr>
          <w:rFonts w:ascii="Arial" w:hAnsi="Arial" w:cs="Arial"/>
          <w:sz w:val="24"/>
        </w:rPr>
        <w:lastRenderedPageBreak/>
        <w:tab/>
        <w:t xml:space="preserve">Finalmente, respecto a lo solicitado en los puntos cuatro y cinco de la petitoria del particular, esta Comisión advierte que el sujeto Obligado proporciono la respuesta correspondiente al requerimiento formulado. </w:t>
      </w:r>
    </w:p>
    <w:p w:rsidR="00EA655D" w:rsidRDefault="00EA655D" w:rsidP="00AD302C">
      <w:pPr>
        <w:autoSpaceDE w:val="0"/>
        <w:autoSpaceDN w:val="0"/>
        <w:adjustRightInd w:val="0"/>
        <w:spacing w:after="0" w:line="360" w:lineRule="auto"/>
        <w:jc w:val="both"/>
        <w:rPr>
          <w:rFonts w:ascii="Arial" w:hAnsi="Arial" w:cs="Arial"/>
          <w:sz w:val="24"/>
        </w:rPr>
      </w:pPr>
    </w:p>
    <w:p w:rsidR="00A37E75" w:rsidRDefault="00E37C1D" w:rsidP="00AD302C">
      <w:pPr>
        <w:autoSpaceDE w:val="0"/>
        <w:autoSpaceDN w:val="0"/>
        <w:adjustRightInd w:val="0"/>
        <w:spacing w:after="0" w:line="360" w:lineRule="auto"/>
        <w:jc w:val="both"/>
        <w:rPr>
          <w:rFonts w:ascii="Arial" w:hAnsi="Arial" w:cs="Arial"/>
          <w:sz w:val="24"/>
          <w:szCs w:val="24"/>
        </w:rPr>
      </w:pPr>
      <w:r>
        <w:rPr>
          <w:rFonts w:ascii="Arial" w:hAnsi="Arial" w:cs="Arial"/>
          <w:sz w:val="24"/>
        </w:rPr>
        <w:tab/>
      </w:r>
      <w:r w:rsidR="0048387B" w:rsidRPr="00A37E75">
        <w:rPr>
          <w:rFonts w:ascii="Arial" w:hAnsi="Arial" w:cs="Arial"/>
          <w:b/>
          <w:sz w:val="24"/>
          <w:szCs w:val="24"/>
        </w:rPr>
        <w:t xml:space="preserve">Cuarto. </w:t>
      </w:r>
      <w:r w:rsidR="00F035CB" w:rsidRPr="00A37E75">
        <w:rPr>
          <w:rFonts w:ascii="Arial" w:hAnsi="Arial" w:cs="Arial"/>
          <w:b/>
          <w:sz w:val="24"/>
          <w:szCs w:val="24"/>
        </w:rPr>
        <w:t>Efectos de la resolución</w:t>
      </w:r>
      <w:r w:rsidR="00F035CB" w:rsidRPr="00A37E75">
        <w:rPr>
          <w:rFonts w:ascii="Arial" w:hAnsi="Arial" w:cs="Arial"/>
          <w:sz w:val="24"/>
          <w:szCs w:val="24"/>
        </w:rPr>
        <w:t>.</w:t>
      </w:r>
      <w:r w:rsidR="0048387B" w:rsidRPr="00A37E75">
        <w:rPr>
          <w:rFonts w:ascii="Arial" w:hAnsi="Arial" w:cs="Arial"/>
          <w:sz w:val="24"/>
          <w:szCs w:val="24"/>
        </w:rPr>
        <w:t xml:space="preserve"> </w:t>
      </w:r>
      <w:r w:rsidR="00F035CB" w:rsidRPr="00A37E75">
        <w:rPr>
          <w:rFonts w:ascii="Arial" w:hAnsi="Arial" w:cs="Arial"/>
          <w:sz w:val="24"/>
          <w:szCs w:val="24"/>
        </w:rPr>
        <w:t xml:space="preserve">Por lo anteriormente expuesto, esta Comisión, con fundamento en lo dispuesto por el artículo </w:t>
      </w:r>
      <w:r w:rsidR="0048387B" w:rsidRPr="00A37E75">
        <w:rPr>
          <w:rFonts w:ascii="Arial" w:hAnsi="Arial" w:cs="Arial"/>
          <w:sz w:val="24"/>
          <w:szCs w:val="24"/>
        </w:rPr>
        <w:t>175 fracción III</w:t>
      </w:r>
      <w:r w:rsidR="00F035CB" w:rsidRPr="00A37E75">
        <w:rPr>
          <w:rFonts w:ascii="Arial" w:hAnsi="Arial" w:cs="Arial"/>
          <w:sz w:val="24"/>
          <w:szCs w:val="24"/>
        </w:rPr>
        <w:t>, de la Ley de Transparencia y Acceso a la Información Pública del Estado,</w:t>
      </w:r>
      <w:r w:rsidR="009E01AC">
        <w:rPr>
          <w:rFonts w:ascii="Arial" w:hAnsi="Arial" w:cs="Arial"/>
          <w:sz w:val="24"/>
          <w:szCs w:val="24"/>
        </w:rPr>
        <w:t xml:space="preserve"> se</w:t>
      </w:r>
      <w:r w:rsidR="00F035CB" w:rsidRPr="00A37E75">
        <w:rPr>
          <w:rFonts w:ascii="Arial" w:hAnsi="Arial" w:cs="Arial"/>
          <w:sz w:val="24"/>
          <w:szCs w:val="24"/>
        </w:rPr>
        <w:t xml:space="preserve"> </w:t>
      </w:r>
      <w:r w:rsidR="00A37E75" w:rsidRPr="00A37E75">
        <w:rPr>
          <w:rFonts w:ascii="Arial" w:hAnsi="Arial" w:cs="Arial"/>
          <w:b/>
          <w:sz w:val="24"/>
          <w:szCs w:val="24"/>
        </w:rPr>
        <w:t xml:space="preserve">REVOCA </w:t>
      </w:r>
      <w:r w:rsidR="00A37E75" w:rsidRPr="00A37E75">
        <w:rPr>
          <w:rFonts w:ascii="Arial" w:hAnsi="Arial" w:cs="Arial"/>
          <w:sz w:val="24"/>
          <w:szCs w:val="24"/>
        </w:rPr>
        <w:t>la respuesta proporcionada por el Sujeto Obligado</w:t>
      </w:r>
      <w:r w:rsidR="00A37E75">
        <w:rPr>
          <w:rFonts w:ascii="Arial" w:hAnsi="Arial" w:cs="Arial"/>
          <w:sz w:val="24"/>
          <w:szCs w:val="24"/>
        </w:rPr>
        <w:t>.</w:t>
      </w:r>
      <w:r w:rsidR="00A37E75" w:rsidRPr="00A37E75">
        <w:rPr>
          <w:rFonts w:ascii="Arial" w:hAnsi="Arial" w:cs="Arial"/>
          <w:sz w:val="24"/>
          <w:szCs w:val="24"/>
        </w:rPr>
        <w:t xml:space="preserve"> </w:t>
      </w:r>
    </w:p>
    <w:p w:rsidR="00AD302C" w:rsidRDefault="00AD302C" w:rsidP="00AD302C">
      <w:pPr>
        <w:autoSpaceDE w:val="0"/>
        <w:autoSpaceDN w:val="0"/>
        <w:adjustRightInd w:val="0"/>
        <w:spacing w:after="0" w:line="360" w:lineRule="auto"/>
        <w:jc w:val="both"/>
        <w:rPr>
          <w:rFonts w:ascii="Arial" w:hAnsi="Arial" w:cs="Arial"/>
          <w:sz w:val="24"/>
          <w:szCs w:val="24"/>
        </w:rPr>
      </w:pPr>
    </w:p>
    <w:p w:rsidR="00A37E75" w:rsidRPr="00A37E75" w:rsidRDefault="00603A66" w:rsidP="00AD302C">
      <w:pPr>
        <w:spacing w:after="0" w:line="360" w:lineRule="auto"/>
        <w:jc w:val="both"/>
        <w:rPr>
          <w:rFonts w:ascii="Arial" w:hAnsi="Arial" w:cs="Arial"/>
          <w:color w:val="4F81BD"/>
          <w:sz w:val="24"/>
          <w:szCs w:val="24"/>
        </w:rPr>
      </w:pPr>
      <w:r>
        <w:rPr>
          <w:rFonts w:ascii="Arial" w:hAnsi="Arial" w:cs="Arial"/>
          <w:sz w:val="24"/>
        </w:rPr>
        <w:tab/>
      </w:r>
      <w:r w:rsidR="00A37E75" w:rsidRPr="00A37E75">
        <w:rPr>
          <w:rFonts w:ascii="Arial" w:hAnsi="Arial" w:cs="Arial"/>
          <w:b/>
          <w:sz w:val="24"/>
          <w:szCs w:val="24"/>
        </w:rPr>
        <w:t>4.1</w:t>
      </w:r>
      <w:r w:rsidR="00F035CB" w:rsidRPr="00A37E75">
        <w:rPr>
          <w:rFonts w:ascii="Arial" w:hAnsi="Arial" w:cs="Arial"/>
          <w:b/>
          <w:sz w:val="24"/>
          <w:szCs w:val="24"/>
        </w:rPr>
        <w:t>. Precisiones de esta resolución.</w:t>
      </w:r>
      <w:r w:rsidR="00A37E75" w:rsidRPr="00A37E75">
        <w:rPr>
          <w:rFonts w:ascii="Arial" w:hAnsi="Arial" w:cs="Arial"/>
          <w:sz w:val="24"/>
          <w:szCs w:val="24"/>
        </w:rPr>
        <w:tab/>
      </w:r>
      <w:r w:rsidR="00A37E75" w:rsidRPr="00EA655D">
        <w:rPr>
          <w:rFonts w:ascii="Arial" w:hAnsi="Arial" w:cs="Arial"/>
          <w:sz w:val="24"/>
          <w:szCs w:val="24"/>
        </w:rPr>
        <w:t xml:space="preserve">El Sujeto Obligado deberá </w:t>
      </w:r>
      <w:r w:rsidR="00EA655D" w:rsidRPr="00EA655D">
        <w:rPr>
          <w:rFonts w:ascii="Arial" w:hAnsi="Arial" w:cs="Arial"/>
          <w:sz w:val="24"/>
          <w:szCs w:val="24"/>
        </w:rPr>
        <w:t>d</w:t>
      </w:r>
      <w:r w:rsidR="00EA655D" w:rsidRPr="00EA655D">
        <w:rPr>
          <w:rFonts w:ascii="Arial" w:hAnsi="Arial" w:cs="Arial"/>
          <w:bCs/>
          <w:sz w:val="24"/>
          <w:szCs w:val="24"/>
        </w:rPr>
        <w:t xml:space="preserve">esclasificar el carácter de reservado que otorgó a la información solicitada y en consecuencia, active el procedimiento de búsqueda dentro de las áreas competentes para otorgar el acceso correspondiente al solicitante, en la modalidad requerida y en caso de que se actualice un supuesto de confidencialidad por el caso de que la documentación solicitada contenga datos personales, se otorgara acceso a </w:t>
      </w:r>
      <w:r w:rsidR="00EA655D" w:rsidRPr="00EA655D">
        <w:rPr>
          <w:rFonts w:ascii="Arial" w:hAnsi="Arial" w:cs="Arial"/>
          <w:sz w:val="24"/>
          <w:szCs w:val="24"/>
        </w:rPr>
        <w:t xml:space="preserve">través de la elaboración de las Versiones Públicas </w:t>
      </w:r>
      <w:r w:rsidR="00EA655D" w:rsidRPr="00EA655D">
        <w:rPr>
          <w:rFonts w:ascii="Arial" w:hAnsi="Arial" w:cs="Arial"/>
          <w:bCs/>
          <w:sz w:val="24"/>
          <w:szCs w:val="24"/>
        </w:rPr>
        <w:t xml:space="preserve">de los oficios requeridos </w:t>
      </w:r>
      <w:r w:rsidR="00EA655D" w:rsidRPr="00EA655D">
        <w:rPr>
          <w:rFonts w:ascii="Arial" w:hAnsi="Arial" w:cs="Arial"/>
          <w:sz w:val="24"/>
          <w:szCs w:val="24"/>
        </w:rPr>
        <w:t>previo pago de los costos de reproducción, a través de sus áreas y deberá ser aprobada por su Comité de Transparencia y notificada al particular</w:t>
      </w:r>
      <w:r w:rsidR="00A37E75" w:rsidRPr="00A37E75">
        <w:rPr>
          <w:rFonts w:ascii="Arial" w:hAnsi="Arial" w:cs="Arial"/>
          <w:sz w:val="24"/>
          <w:szCs w:val="24"/>
        </w:rPr>
        <w:t xml:space="preserve"> y </w:t>
      </w:r>
      <w:r w:rsidR="00EA655D">
        <w:rPr>
          <w:rFonts w:ascii="Arial" w:hAnsi="Arial" w:cs="Arial"/>
          <w:sz w:val="24"/>
          <w:szCs w:val="24"/>
        </w:rPr>
        <w:t xml:space="preserve">deberá hacer esto del </w:t>
      </w:r>
      <w:r w:rsidR="00A37E75" w:rsidRPr="00A37E75">
        <w:rPr>
          <w:rFonts w:ascii="Arial" w:hAnsi="Arial" w:cs="Arial"/>
          <w:sz w:val="24"/>
          <w:szCs w:val="24"/>
        </w:rPr>
        <w:t xml:space="preserve">conocimiento del recurrente a través de la dirección de correo electrónico señalada para tal efecto. </w:t>
      </w:r>
    </w:p>
    <w:p w:rsidR="007760D3" w:rsidRDefault="00F035CB" w:rsidP="00AD302C">
      <w:pPr>
        <w:spacing w:after="0" w:line="360" w:lineRule="auto"/>
        <w:jc w:val="both"/>
        <w:rPr>
          <w:rFonts w:cs="Arial"/>
          <w:b/>
          <w:sz w:val="24"/>
          <w:szCs w:val="24"/>
        </w:rPr>
      </w:pPr>
      <w:r w:rsidRPr="00A37E75">
        <w:rPr>
          <w:rFonts w:cs="Arial"/>
          <w:b/>
          <w:sz w:val="24"/>
          <w:szCs w:val="24"/>
        </w:rPr>
        <w:tab/>
      </w:r>
    </w:p>
    <w:p w:rsidR="00845D92" w:rsidRDefault="00F035CB" w:rsidP="007760D3">
      <w:pPr>
        <w:spacing w:after="0" w:line="360" w:lineRule="auto"/>
        <w:ind w:firstLine="708"/>
        <w:jc w:val="both"/>
        <w:rPr>
          <w:rFonts w:ascii="Arial" w:hAnsi="Arial" w:cs="Arial"/>
          <w:sz w:val="24"/>
          <w:szCs w:val="24"/>
        </w:rPr>
      </w:pPr>
      <w:r w:rsidRPr="00B40BC9">
        <w:rPr>
          <w:rFonts w:ascii="Arial" w:hAnsi="Arial" w:cs="Arial"/>
          <w:b/>
          <w:sz w:val="24"/>
          <w:szCs w:val="24"/>
        </w:rPr>
        <w:t>4.</w:t>
      </w:r>
      <w:r w:rsidR="00A37E75" w:rsidRPr="00B40BC9">
        <w:rPr>
          <w:rFonts w:ascii="Arial" w:hAnsi="Arial" w:cs="Arial"/>
          <w:b/>
          <w:sz w:val="24"/>
          <w:szCs w:val="24"/>
        </w:rPr>
        <w:t>2</w:t>
      </w:r>
      <w:r w:rsidRPr="00B40BC9">
        <w:rPr>
          <w:rFonts w:ascii="Arial" w:hAnsi="Arial" w:cs="Arial"/>
          <w:b/>
          <w:sz w:val="24"/>
          <w:szCs w:val="24"/>
        </w:rPr>
        <w:t>. Plazo para el cumplimento de esta resolución</w:t>
      </w:r>
      <w:r w:rsidRPr="00B40BC9">
        <w:rPr>
          <w:rFonts w:ascii="Arial" w:hAnsi="Arial" w:cs="Arial"/>
          <w:sz w:val="24"/>
          <w:szCs w:val="24"/>
        </w:rPr>
        <w:t>.</w:t>
      </w:r>
      <w:r w:rsidR="00A37E75" w:rsidRPr="00B40BC9">
        <w:rPr>
          <w:rFonts w:ascii="Arial" w:hAnsi="Arial" w:cs="Arial"/>
          <w:sz w:val="24"/>
          <w:szCs w:val="24"/>
        </w:rPr>
        <w:t xml:space="preserve"> </w:t>
      </w:r>
      <w:r w:rsidRPr="00B40BC9">
        <w:rPr>
          <w:rFonts w:ascii="Arial" w:hAnsi="Arial" w:cs="Arial"/>
          <w:sz w:val="24"/>
          <w:szCs w:val="24"/>
        </w:rPr>
        <w:t xml:space="preserve">Con fundamento en el artículo 175 de la Ley de Transparencia y Acceso a la Información Pública del Estado, </w:t>
      </w:r>
      <w:r w:rsidR="00B40BC9">
        <w:rPr>
          <w:rFonts w:ascii="Arial" w:hAnsi="Arial" w:cs="Arial"/>
          <w:sz w:val="24"/>
          <w:szCs w:val="24"/>
        </w:rPr>
        <w:t>este Órgano Colegiado le concede al Sujeto O</w:t>
      </w:r>
      <w:r w:rsidRPr="00B40BC9">
        <w:rPr>
          <w:rFonts w:ascii="Arial" w:hAnsi="Arial" w:cs="Arial"/>
          <w:sz w:val="24"/>
          <w:szCs w:val="24"/>
        </w:rPr>
        <w:t xml:space="preserve">bligado el plazo de diez días </w:t>
      </w:r>
      <w:r w:rsidR="00B40BC9" w:rsidRPr="00B40BC9">
        <w:rPr>
          <w:rFonts w:ascii="Arial" w:eastAsia="Times New Roman" w:hAnsi="Arial" w:cs="Arial"/>
          <w:bCs/>
          <w:sz w:val="24"/>
          <w:szCs w:val="24"/>
          <w:lang w:eastAsia="es-MX"/>
        </w:rPr>
        <w:t>contados a partir del día siguiente de su notificación,</w:t>
      </w:r>
      <w:r w:rsidR="00B40BC9" w:rsidRPr="00B40BC9">
        <w:rPr>
          <w:rFonts w:ascii="Arial" w:eastAsia="Times New Roman" w:hAnsi="Arial" w:cs="Arial"/>
          <w:sz w:val="24"/>
          <w:szCs w:val="24"/>
          <w:lang w:eastAsia="es-ES"/>
        </w:rPr>
        <w:t xml:space="preserve"> para que de cumplimiento a lo ordenado en la presente re</w:t>
      </w:r>
      <w:r w:rsidR="00B40BC9">
        <w:rPr>
          <w:rFonts w:ascii="Arial" w:eastAsia="Times New Roman" w:hAnsi="Arial" w:cs="Arial"/>
          <w:sz w:val="24"/>
          <w:szCs w:val="24"/>
          <w:lang w:eastAsia="es-ES"/>
        </w:rPr>
        <w:t xml:space="preserve">solución y realice la </w:t>
      </w:r>
      <w:r w:rsidRPr="00B40BC9">
        <w:rPr>
          <w:rFonts w:ascii="Arial" w:hAnsi="Arial" w:cs="Arial"/>
          <w:sz w:val="24"/>
          <w:szCs w:val="24"/>
        </w:rPr>
        <w:t>entrega de la información</w:t>
      </w:r>
      <w:r w:rsidR="00845D92" w:rsidRPr="00B40BC9">
        <w:rPr>
          <w:rFonts w:ascii="Arial" w:hAnsi="Arial" w:cs="Arial"/>
          <w:sz w:val="24"/>
          <w:szCs w:val="24"/>
        </w:rPr>
        <w:t xml:space="preserve"> al Recurrente, a través del medio señalado para recibir notificaciones. </w:t>
      </w:r>
    </w:p>
    <w:p w:rsidR="00B40BC9" w:rsidRDefault="00B40BC9" w:rsidP="00AD302C">
      <w:pPr>
        <w:spacing w:after="0" w:line="360" w:lineRule="auto"/>
        <w:jc w:val="both"/>
        <w:rPr>
          <w:rFonts w:ascii="Arial" w:hAnsi="Arial" w:cs="Arial"/>
          <w:sz w:val="24"/>
          <w:szCs w:val="24"/>
        </w:rPr>
      </w:pPr>
    </w:p>
    <w:p w:rsidR="00B40BC9" w:rsidRDefault="00B40BC9" w:rsidP="00AD302C">
      <w:pPr>
        <w:spacing w:after="0" w:line="360" w:lineRule="auto"/>
        <w:jc w:val="both"/>
        <w:rPr>
          <w:rFonts w:ascii="Arial" w:hAnsi="Arial" w:cs="Arial"/>
          <w:sz w:val="24"/>
          <w:szCs w:val="24"/>
        </w:rPr>
      </w:pPr>
      <w:r>
        <w:rPr>
          <w:rFonts w:ascii="Arial" w:hAnsi="Arial" w:cs="Arial"/>
          <w:sz w:val="24"/>
          <w:szCs w:val="24"/>
        </w:rPr>
        <w:tab/>
      </w:r>
      <w:r w:rsidRPr="00B40BC9">
        <w:rPr>
          <w:rFonts w:ascii="Arial" w:hAnsi="Arial" w:cs="Arial"/>
          <w:sz w:val="24"/>
          <w:szCs w:val="24"/>
        </w:rPr>
        <w:t xml:space="preserve">En el caso de que el particular no proporcione un domicilio o medio para recibir la información o, en su defecto, no haya sido posible practicar la notificación, se notificará por estrados en la oficina de la Unidad de Transparencia, de conformidad con lo establecido en el artículo 147 de la Ley de Transparencia Local. </w:t>
      </w:r>
    </w:p>
    <w:p w:rsidR="00B40BC9" w:rsidRPr="00B40BC9" w:rsidRDefault="00B40BC9" w:rsidP="00AD302C">
      <w:pPr>
        <w:spacing w:after="0" w:line="360" w:lineRule="auto"/>
        <w:jc w:val="both"/>
        <w:rPr>
          <w:rFonts w:ascii="Arial" w:hAnsi="Arial" w:cs="Arial"/>
          <w:sz w:val="24"/>
          <w:szCs w:val="24"/>
        </w:rPr>
      </w:pPr>
    </w:p>
    <w:p w:rsidR="00845D92" w:rsidRDefault="00845D92" w:rsidP="00AD302C">
      <w:pPr>
        <w:pStyle w:val="corte4fondo"/>
        <w:tabs>
          <w:tab w:val="left" w:pos="567"/>
        </w:tabs>
        <w:ind w:firstLine="0"/>
        <w:rPr>
          <w:rFonts w:cs="Arial"/>
          <w:sz w:val="24"/>
          <w:szCs w:val="24"/>
        </w:rPr>
      </w:pPr>
      <w:r>
        <w:rPr>
          <w:sz w:val="24"/>
          <w:szCs w:val="24"/>
        </w:rPr>
        <w:tab/>
      </w:r>
      <w:r w:rsidRPr="00845D92">
        <w:rPr>
          <w:rFonts w:cs="Arial"/>
          <w:b/>
          <w:sz w:val="24"/>
          <w:szCs w:val="24"/>
        </w:rPr>
        <w:t>4.3</w:t>
      </w:r>
      <w:r w:rsidR="00F035CB" w:rsidRPr="00845D92">
        <w:rPr>
          <w:rFonts w:cs="Arial"/>
          <w:b/>
          <w:sz w:val="24"/>
          <w:szCs w:val="24"/>
        </w:rPr>
        <w:t>. Informe sobre el cumplimento a la resolución</w:t>
      </w:r>
      <w:r w:rsidR="00F035CB" w:rsidRPr="00845D92">
        <w:rPr>
          <w:rFonts w:cs="Arial"/>
          <w:sz w:val="24"/>
          <w:szCs w:val="24"/>
        </w:rPr>
        <w:t>. De conformidad con</w:t>
      </w:r>
      <w:r>
        <w:rPr>
          <w:rFonts w:cs="Arial"/>
          <w:sz w:val="24"/>
          <w:szCs w:val="24"/>
        </w:rPr>
        <w:t xml:space="preserve"> lo previsto en</w:t>
      </w:r>
      <w:r w:rsidR="00F035CB" w:rsidRPr="00845D92">
        <w:rPr>
          <w:rFonts w:cs="Arial"/>
          <w:sz w:val="24"/>
          <w:szCs w:val="24"/>
        </w:rPr>
        <w:t xml:space="preserve"> el artículo 177, segundo párrafo</w:t>
      </w:r>
      <w:r>
        <w:rPr>
          <w:rFonts w:cs="Arial"/>
          <w:sz w:val="24"/>
          <w:szCs w:val="24"/>
        </w:rPr>
        <w:t xml:space="preserve"> de la Ley de Transparencia y Acceso a la Información Pública del Estado</w:t>
      </w:r>
      <w:r w:rsidR="00F035CB" w:rsidRPr="00845D92">
        <w:rPr>
          <w:rFonts w:cs="Arial"/>
          <w:sz w:val="24"/>
          <w:szCs w:val="24"/>
        </w:rPr>
        <w:t xml:space="preserve">, el </w:t>
      </w:r>
      <w:r w:rsidR="00603A66">
        <w:rPr>
          <w:rFonts w:cs="Arial"/>
          <w:sz w:val="24"/>
          <w:szCs w:val="24"/>
        </w:rPr>
        <w:t>S</w:t>
      </w:r>
      <w:r>
        <w:rPr>
          <w:rFonts w:cs="Arial"/>
          <w:sz w:val="24"/>
          <w:szCs w:val="24"/>
        </w:rPr>
        <w:t xml:space="preserve">ujeto </w:t>
      </w:r>
      <w:r w:rsidR="00603A66">
        <w:rPr>
          <w:rFonts w:cs="Arial"/>
          <w:sz w:val="24"/>
          <w:szCs w:val="24"/>
        </w:rPr>
        <w:t>O</w:t>
      </w:r>
      <w:r w:rsidRPr="00845D92">
        <w:rPr>
          <w:rFonts w:cs="Arial"/>
          <w:sz w:val="24"/>
          <w:szCs w:val="24"/>
        </w:rPr>
        <w:t>bligado</w:t>
      </w:r>
      <w:r w:rsidR="00F035CB" w:rsidRPr="00845D92">
        <w:rPr>
          <w:rFonts w:cs="Arial"/>
          <w:sz w:val="24"/>
          <w:szCs w:val="24"/>
        </w:rPr>
        <w:t xml:space="preserve"> de</w:t>
      </w:r>
      <w:r>
        <w:rPr>
          <w:rFonts w:cs="Arial"/>
          <w:sz w:val="24"/>
          <w:szCs w:val="24"/>
        </w:rPr>
        <w:t xml:space="preserve">berá de informar a este Organismo Autónomo, </w:t>
      </w:r>
      <w:r w:rsidR="00F035CB" w:rsidRPr="00603A66">
        <w:rPr>
          <w:rFonts w:cs="Arial"/>
          <w:sz w:val="24"/>
          <w:szCs w:val="24"/>
        </w:rPr>
        <w:t xml:space="preserve">el cumplimento a la presente resolución en un plazo que no deberá de exceder de tres días siguientes a los diez días </w:t>
      </w:r>
      <w:r w:rsidRPr="00603A66">
        <w:rPr>
          <w:rFonts w:cs="Arial"/>
          <w:sz w:val="24"/>
          <w:szCs w:val="24"/>
        </w:rPr>
        <w:t xml:space="preserve">otorgados en el punto 4.2 del Considerando Cuarto de la presente determinación. </w:t>
      </w:r>
    </w:p>
    <w:p w:rsidR="002C5E26" w:rsidRDefault="002C5E26" w:rsidP="00AD302C">
      <w:pPr>
        <w:pStyle w:val="corte4fondo"/>
        <w:tabs>
          <w:tab w:val="left" w:pos="567"/>
        </w:tabs>
        <w:ind w:firstLine="0"/>
        <w:rPr>
          <w:rFonts w:cs="Arial"/>
          <w:sz w:val="24"/>
          <w:szCs w:val="24"/>
        </w:rPr>
      </w:pPr>
    </w:p>
    <w:p w:rsidR="00F035CB" w:rsidRDefault="002C5E26" w:rsidP="00AD302C">
      <w:pPr>
        <w:pStyle w:val="corte4fondo"/>
        <w:tabs>
          <w:tab w:val="left" w:pos="567"/>
        </w:tabs>
        <w:ind w:firstLine="0"/>
        <w:rPr>
          <w:rFonts w:cs="Arial"/>
          <w:sz w:val="24"/>
          <w:szCs w:val="24"/>
        </w:rPr>
      </w:pPr>
      <w:r>
        <w:rPr>
          <w:rFonts w:cs="Arial"/>
          <w:sz w:val="24"/>
          <w:szCs w:val="24"/>
        </w:rPr>
        <w:tab/>
      </w:r>
      <w:r w:rsidR="00845D92" w:rsidRPr="00603A66">
        <w:rPr>
          <w:rFonts w:cs="Arial"/>
          <w:sz w:val="24"/>
          <w:szCs w:val="24"/>
        </w:rPr>
        <w:t xml:space="preserve">Dicho plazo es concedido </w:t>
      </w:r>
      <w:r w:rsidR="00603A66" w:rsidRPr="00603A66">
        <w:rPr>
          <w:rFonts w:cs="Arial"/>
          <w:sz w:val="24"/>
          <w:szCs w:val="24"/>
        </w:rPr>
        <w:t>para que el Sujeto Obligado entregue</w:t>
      </w:r>
      <w:r w:rsidR="00F035CB" w:rsidRPr="00603A66">
        <w:rPr>
          <w:rFonts w:cs="Arial"/>
          <w:sz w:val="24"/>
          <w:szCs w:val="24"/>
        </w:rPr>
        <w:t xml:space="preserve"> la información </w:t>
      </w:r>
      <w:r w:rsidR="00603A66">
        <w:rPr>
          <w:rFonts w:cs="Arial"/>
          <w:sz w:val="24"/>
          <w:szCs w:val="24"/>
        </w:rPr>
        <w:t xml:space="preserve">para que acompañe </w:t>
      </w:r>
      <w:r w:rsidR="00F035CB" w:rsidRPr="00845D92">
        <w:rPr>
          <w:rFonts w:cs="Arial"/>
          <w:sz w:val="24"/>
          <w:szCs w:val="24"/>
        </w:rPr>
        <w:t xml:space="preserve">los documentos necesarios </w:t>
      </w:r>
      <w:r w:rsidR="00603A66">
        <w:rPr>
          <w:rFonts w:cs="Arial"/>
          <w:sz w:val="24"/>
          <w:szCs w:val="24"/>
        </w:rPr>
        <w:t xml:space="preserve">que acrediten </w:t>
      </w:r>
      <w:r w:rsidR="00F035CB" w:rsidRPr="00845D92">
        <w:rPr>
          <w:rFonts w:cs="Arial"/>
          <w:sz w:val="24"/>
          <w:szCs w:val="24"/>
        </w:rPr>
        <w:t>el cumplimento a lo aquí ordenado.</w:t>
      </w:r>
    </w:p>
    <w:p w:rsidR="00B40BC9" w:rsidRDefault="00B40BC9" w:rsidP="00AD302C">
      <w:pPr>
        <w:pStyle w:val="corte4fondo"/>
        <w:tabs>
          <w:tab w:val="left" w:pos="567"/>
        </w:tabs>
        <w:rPr>
          <w:rFonts w:cs="Arial"/>
          <w:sz w:val="24"/>
          <w:szCs w:val="24"/>
        </w:rPr>
      </w:pPr>
    </w:p>
    <w:p w:rsidR="00204BE9" w:rsidRPr="00204BE9" w:rsidRDefault="00B40BC9" w:rsidP="00AD302C">
      <w:pPr>
        <w:pStyle w:val="corte4fondo"/>
        <w:tabs>
          <w:tab w:val="left" w:pos="567"/>
        </w:tabs>
        <w:ind w:firstLine="0"/>
        <w:rPr>
          <w:rFonts w:cs="Arial"/>
          <w:sz w:val="24"/>
          <w:szCs w:val="24"/>
        </w:rPr>
      </w:pPr>
      <w:r>
        <w:rPr>
          <w:sz w:val="24"/>
          <w:szCs w:val="24"/>
        </w:rPr>
        <w:tab/>
      </w:r>
      <w:r w:rsidRPr="00845D92">
        <w:rPr>
          <w:sz w:val="24"/>
          <w:szCs w:val="24"/>
        </w:rPr>
        <w:t xml:space="preserve">Excepcionalmente, </w:t>
      </w:r>
      <w:r w:rsidR="00204BE9">
        <w:rPr>
          <w:sz w:val="24"/>
          <w:szCs w:val="24"/>
        </w:rPr>
        <w:t>el plazo señalado en el</w:t>
      </w:r>
      <w:r>
        <w:rPr>
          <w:sz w:val="24"/>
          <w:szCs w:val="24"/>
        </w:rPr>
        <w:t xml:space="preserve"> artículo 175 de la Ley de Transparencia y Acceso a la Información Pública del Estado</w:t>
      </w:r>
      <w:r w:rsidR="00204BE9">
        <w:rPr>
          <w:sz w:val="24"/>
          <w:szCs w:val="24"/>
        </w:rPr>
        <w:t xml:space="preserve">, </w:t>
      </w:r>
      <w:r>
        <w:rPr>
          <w:sz w:val="24"/>
          <w:szCs w:val="24"/>
        </w:rPr>
        <w:t xml:space="preserve">podrá ampliarse cuando el asunto así lo requiera, </w:t>
      </w:r>
      <w:r w:rsidRPr="00845D92">
        <w:rPr>
          <w:sz w:val="24"/>
          <w:szCs w:val="24"/>
        </w:rPr>
        <w:t>prev</w:t>
      </w:r>
      <w:r>
        <w:rPr>
          <w:sz w:val="24"/>
          <w:szCs w:val="24"/>
        </w:rPr>
        <w:t>ia fundamentación y motivación</w:t>
      </w:r>
      <w:r w:rsidR="00204BE9">
        <w:rPr>
          <w:sz w:val="24"/>
          <w:szCs w:val="24"/>
        </w:rPr>
        <w:t xml:space="preserve"> por parte del Sujeto Obligado, d</w:t>
      </w:r>
      <w:r w:rsidR="00204BE9" w:rsidRPr="00204BE9">
        <w:rPr>
          <w:sz w:val="24"/>
          <w:szCs w:val="24"/>
        </w:rPr>
        <w:t xml:space="preserve">icha solicitud deberá presentarse, a más tardar, dentro de los primeros tres días del plazo otorgado para el cumplimiento, a efecto de que </w:t>
      </w:r>
      <w:r w:rsidR="00204BE9">
        <w:rPr>
          <w:sz w:val="24"/>
          <w:szCs w:val="24"/>
        </w:rPr>
        <w:t xml:space="preserve">este Organismo Autónomo </w:t>
      </w:r>
      <w:r w:rsidR="00204BE9" w:rsidRPr="00204BE9">
        <w:rPr>
          <w:sz w:val="24"/>
          <w:szCs w:val="24"/>
        </w:rPr>
        <w:t>resuelva sobre la procedencia de la misma</w:t>
      </w:r>
      <w:r w:rsidR="00204BE9">
        <w:rPr>
          <w:sz w:val="24"/>
          <w:szCs w:val="24"/>
        </w:rPr>
        <w:t>; ello así conforme lo establecido en el numeral 183 de la normatividad en cita.</w:t>
      </w:r>
    </w:p>
    <w:p w:rsidR="00F035CB" w:rsidRPr="00845D92" w:rsidRDefault="00F035CB" w:rsidP="00AD302C">
      <w:pPr>
        <w:pStyle w:val="corte4fondo"/>
        <w:tabs>
          <w:tab w:val="left" w:pos="567"/>
        </w:tabs>
        <w:rPr>
          <w:rFonts w:cs="Arial"/>
          <w:sz w:val="24"/>
          <w:szCs w:val="24"/>
        </w:rPr>
      </w:pPr>
    </w:p>
    <w:p w:rsidR="00F035CB" w:rsidRPr="00603A66" w:rsidRDefault="00603A66" w:rsidP="00AD302C">
      <w:pPr>
        <w:pStyle w:val="corte4fondo"/>
        <w:tabs>
          <w:tab w:val="left" w:pos="567"/>
        </w:tabs>
        <w:rPr>
          <w:rFonts w:cs="Arial"/>
          <w:sz w:val="24"/>
          <w:szCs w:val="24"/>
        </w:rPr>
      </w:pPr>
      <w:r w:rsidRPr="00603A66">
        <w:rPr>
          <w:rFonts w:cs="Arial"/>
          <w:b/>
          <w:sz w:val="24"/>
          <w:szCs w:val="24"/>
        </w:rPr>
        <w:t>4.4</w:t>
      </w:r>
      <w:r w:rsidR="00F035CB" w:rsidRPr="00603A66">
        <w:rPr>
          <w:rFonts w:cs="Arial"/>
          <w:b/>
          <w:sz w:val="24"/>
          <w:szCs w:val="24"/>
        </w:rPr>
        <w:t>. Medida de apremio en caso de incumplimiento a la resolución</w:t>
      </w:r>
      <w:r w:rsidR="00F035CB" w:rsidRPr="00603A66">
        <w:rPr>
          <w:rFonts w:cs="Arial"/>
          <w:sz w:val="24"/>
          <w:szCs w:val="24"/>
        </w:rPr>
        <w:t>.</w:t>
      </w:r>
      <w:r>
        <w:rPr>
          <w:rFonts w:cs="Arial"/>
          <w:sz w:val="24"/>
          <w:szCs w:val="24"/>
        </w:rPr>
        <w:t xml:space="preserve"> </w:t>
      </w:r>
      <w:r w:rsidR="00F035CB" w:rsidRPr="00603A66">
        <w:rPr>
          <w:rFonts w:cs="Arial"/>
          <w:sz w:val="24"/>
          <w:szCs w:val="24"/>
        </w:rPr>
        <w:t xml:space="preserve">Esta Comisión Estatal de Garantía de Acceso a la Información Pública apercibe al </w:t>
      </w:r>
      <w:r>
        <w:rPr>
          <w:rFonts w:cs="Arial"/>
          <w:sz w:val="24"/>
          <w:szCs w:val="24"/>
        </w:rPr>
        <w:t>Sujeto O</w:t>
      </w:r>
      <w:r w:rsidR="00F035CB" w:rsidRPr="00603A66">
        <w:rPr>
          <w:rFonts w:cs="Arial"/>
          <w:sz w:val="24"/>
          <w:szCs w:val="24"/>
        </w:rPr>
        <w:t>bligado que</w:t>
      </w:r>
      <w:r>
        <w:rPr>
          <w:rFonts w:cs="Arial"/>
          <w:sz w:val="24"/>
          <w:szCs w:val="24"/>
        </w:rPr>
        <w:t>,</w:t>
      </w:r>
      <w:r w:rsidR="00F035CB" w:rsidRPr="00603A66">
        <w:rPr>
          <w:rFonts w:cs="Arial"/>
          <w:sz w:val="24"/>
          <w:szCs w:val="24"/>
        </w:rPr>
        <w:t xml:space="preserve"> en caso de no acatar la presente resolución, podrá ser acreedor de alguna de las medidas de apremio establecidas en el artículo 190 de la Ley de Transparencia</w:t>
      </w:r>
      <w:r>
        <w:rPr>
          <w:rFonts w:cs="Arial"/>
          <w:sz w:val="24"/>
          <w:szCs w:val="24"/>
        </w:rPr>
        <w:t xml:space="preserve"> y Acceso a la Información Pública del Estado; ello así, </w:t>
      </w:r>
      <w:r w:rsidR="00F035CB" w:rsidRPr="00603A66">
        <w:rPr>
          <w:rFonts w:cs="Arial"/>
          <w:sz w:val="24"/>
          <w:szCs w:val="24"/>
        </w:rPr>
        <w:t xml:space="preserve">en virtud de que este órgano colegiado debe de garantizar el debido cumplimiento al derecho humano de acceso a la información pública.  </w:t>
      </w:r>
    </w:p>
    <w:p w:rsidR="00F035CB" w:rsidRDefault="00F035CB" w:rsidP="00AD302C">
      <w:pPr>
        <w:autoSpaceDE w:val="0"/>
        <w:autoSpaceDN w:val="0"/>
        <w:adjustRightInd w:val="0"/>
        <w:spacing w:after="0" w:line="360" w:lineRule="auto"/>
        <w:jc w:val="both"/>
        <w:rPr>
          <w:rFonts w:ascii="Arial" w:hAnsi="Arial" w:cs="Arial"/>
          <w:sz w:val="24"/>
        </w:rPr>
      </w:pPr>
    </w:p>
    <w:p w:rsidR="002C5E26" w:rsidRDefault="00603A66" w:rsidP="00AD302C">
      <w:pPr>
        <w:spacing w:after="0" w:line="360" w:lineRule="auto"/>
        <w:jc w:val="both"/>
        <w:rPr>
          <w:rFonts w:ascii="Arial" w:hAnsi="Arial" w:cs="Arial"/>
          <w:sz w:val="24"/>
          <w:szCs w:val="24"/>
        </w:rPr>
      </w:pPr>
      <w:r>
        <w:rPr>
          <w:rFonts w:ascii="Arial" w:hAnsi="Arial" w:cs="Arial"/>
          <w:b/>
          <w:sz w:val="24"/>
        </w:rPr>
        <w:tab/>
        <w:t xml:space="preserve">4.5. Medio de impugnación. </w:t>
      </w:r>
      <w:r>
        <w:rPr>
          <w:rFonts w:ascii="Arial" w:hAnsi="Arial" w:cs="Arial"/>
          <w:sz w:val="24"/>
        </w:rPr>
        <w:t>Se hace de conocimiento del R</w:t>
      </w:r>
      <w:r w:rsidRPr="005E3984">
        <w:rPr>
          <w:rFonts w:ascii="Arial" w:hAnsi="Arial" w:cs="Arial"/>
          <w:sz w:val="24"/>
        </w:rPr>
        <w:t>ecurrente que</w:t>
      </w:r>
      <w:r w:rsidR="00A3200D">
        <w:rPr>
          <w:rFonts w:ascii="Arial" w:hAnsi="Arial" w:cs="Arial"/>
          <w:sz w:val="24"/>
        </w:rPr>
        <w:t xml:space="preserve"> de conformidad con lo est</w:t>
      </w:r>
      <w:r w:rsidR="00B40BC9">
        <w:rPr>
          <w:rFonts w:ascii="Arial" w:hAnsi="Arial" w:cs="Arial"/>
          <w:sz w:val="24"/>
        </w:rPr>
        <w:t xml:space="preserve">ablecido en el artículo </w:t>
      </w:r>
      <w:r w:rsidR="00A3200D">
        <w:rPr>
          <w:rFonts w:ascii="Arial" w:hAnsi="Arial" w:cs="Arial"/>
          <w:sz w:val="24"/>
        </w:rPr>
        <w:t>182</w:t>
      </w:r>
      <w:r w:rsidR="00B40BC9">
        <w:rPr>
          <w:rFonts w:ascii="Arial" w:hAnsi="Arial" w:cs="Arial"/>
          <w:sz w:val="24"/>
        </w:rPr>
        <w:t xml:space="preserve"> de la Ley </w:t>
      </w:r>
      <w:r w:rsidR="00A3200D">
        <w:rPr>
          <w:rFonts w:ascii="Arial" w:hAnsi="Arial" w:cs="Arial"/>
          <w:sz w:val="24"/>
        </w:rPr>
        <w:t xml:space="preserve">de Transparencia </w:t>
      </w:r>
      <w:r w:rsidR="00B40BC9">
        <w:rPr>
          <w:rFonts w:ascii="Arial" w:hAnsi="Arial" w:cs="Arial"/>
          <w:sz w:val="24"/>
        </w:rPr>
        <w:t>y Acceso a la Información Pública</w:t>
      </w:r>
      <w:r w:rsidR="00A3200D">
        <w:rPr>
          <w:rFonts w:ascii="Arial" w:hAnsi="Arial" w:cs="Arial"/>
          <w:sz w:val="24"/>
        </w:rPr>
        <w:t xml:space="preserve"> del Estado</w:t>
      </w:r>
      <w:r w:rsidRPr="005E3984">
        <w:rPr>
          <w:rFonts w:ascii="Arial" w:hAnsi="Arial" w:cs="Arial"/>
          <w:sz w:val="24"/>
        </w:rPr>
        <w:t>, en caso de no estar de acuerdo con los té</w:t>
      </w:r>
      <w:r>
        <w:rPr>
          <w:rFonts w:ascii="Arial" w:hAnsi="Arial" w:cs="Arial"/>
          <w:sz w:val="24"/>
        </w:rPr>
        <w:t xml:space="preserve">rminos de la resolución dictada por este Organismo Autónomo, podrá optar </w:t>
      </w:r>
      <w:r w:rsidRPr="00603A66">
        <w:rPr>
          <w:rFonts w:ascii="Arial" w:hAnsi="Arial" w:cs="Arial"/>
          <w:sz w:val="24"/>
          <w:szCs w:val="24"/>
        </w:rPr>
        <w:t>por acudir ante el Instituto</w:t>
      </w:r>
      <w:r>
        <w:rPr>
          <w:rFonts w:ascii="Arial" w:hAnsi="Arial" w:cs="Arial"/>
          <w:sz w:val="24"/>
          <w:szCs w:val="24"/>
        </w:rPr>
        <w:t xml:space="preserve"> Nacional de Transparencia, </w:t>
      </w:r>
      <w:r>
        <w:rPr>
          <w:rFonts w:ascii="Arial" w:hAnsi="Arial" w:cs="Arial"/>
          <w:sz w:val="24"/>
          <w:szCs w:val="24"/>
        </w:rPr>
        <w:lastRenderedPageBreak/>
        <w:t>Acceso a la Información y Protección de Datos Personales</w:t>
      </w:r>
      <w:r w:rsidR="00B40BC9">
        <w:rPr>
          <w:rFonts w:ascii="Arial" w:hAnsi="Arial" w:cs="Arial"/>
          <w:sz w:val="24"/>
          <w:szCs w:val="24"/>
        </w:rPr>
        <w:t xml:space="preserve"> o</w:t>
      </w:r>
      <w:r w:rsidRPr="00603A66">
        <w:rPr>
          <w:rFonts w:ascii="Arial" w:hAnsi="Arial" w:cs="Arial"/>
          <w:sz w:val="24"/>
          <w:szCs w:val="24"/>
        </w:rPr>
        <w:t xml:space="preserve"> ante el </w:t>
      </w:r>
      <w:r w:rsidR="00B40BC9">
        <w:rPr>
          <w:rFonts w:ascii="Arial" w:hAnsi="Arial" w:cs="Arial"/>
          <w:sz w:val="24"/>
          <w:szCs w:val="24"/>
        </w:rPr>
        <w:t>Poder Judicial de la Feder</w:t>
      </w:r>
      <w:r w:rsidR="00A3200D">
        <w:rPr>
          <w:rFonts w:ascii="Arial" w:hAnsi="Arial" w:cs="Arial"/>
          <w:sz w:val="24"/>
          <w:szCs w:val="24"/>
        </w:rPr>
        <w:t xml:space="preserve">ación, en términos de la Ley General. </w:t>
      </w:r>
    </w:p>
    <w:p w:rsidR="00AD302C" w:rsidRDefault="002C5E26" w:rsidP="00AD302C">
      <w:pPr>
        <w:spacing w:after="0" w:line="360" w:lineRule="auto"/>
        <w:jc w:val="both"/>
        <w:rPr>
          <w:rFonts w:ascii="Arial" w:hAnsi="Arial" w:cs="Arial"/>
          <w:sz w:val="24"/>
          <w:szCs w:val="24"/>
        </w:rPr>
      </w:pPr>
      <w:r>
        <w:rPr>
          <w:rFonts w:ascii="Arial" w:hAnsi="Arial" w:cs="Arial"/>
          <w:sz w:val="24"/>
          <w:szCs w:val="24"/>
        </w:rPr>
        <w:tab/>
      </w:r>
    </w:p>
    <w:p w:rsidR="00FE3F60" w:rsidRDefault="00AD302C" w:rsidP="00AD302C">
      <w:pPr>
        <w:spacing w:after="0" w:line="360" w:lineRule="auto"/>
        <w:jc w:val="both"/>
        <w:rPr>
          <w:rFonts w:ascii="Arial" w:hAnsi="Arial" w:cs="Arial"/>
          <w:sz w:val="24"/>
          <w:szCs w:val="24"/>
        </w:rPr>
      </w:pPr>
      <w:r>
        <w:rPr>
          <w:rFonts w:ascii="Arial" w:hAnsi="Arial" w:cs="Arial"/>
          <w:sz w:val="24"/>
          <w:szCs w:val="24"/>
        </w:rPr>
        <w:tab/>
      </w:r>
      <w:r w:rsidR="002C5E26">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rsidR="00AD302C" w:rsidRDefault="00FE3F60" w:rsidP="00AD302C">
      <w:pPr>
        <w:spacing w:after="0" w:line="360" w:lineRule="auto"/>
        <w:jc w:val="both"/>
        <w:rPr>
          <w:rFonts w:ascii="Arial" w:hAnsi="Arial" w:cs="Arial"/>
          <w:sz w:val="24"/>
          <w:szCs w:val="24"/>
        </w:rPr>
      </w:pPr>
      <w:r>
        <w:rPr>
          <w:rFonts w:ascii="Arial" w:hAnsi="Arial" w:cs="Arial"/>
          <w:sz w:val="24"/>
          <w:szCs w:val="24"/>
        </w:rPr>
        <w:tab/>
      </w:r>
    </w:p>
    <w:p w:rsidR="00FE3F60" w:rsidRDefault="00AD302C" w:rsidP="00AD302C">
      <w:pPr>
        <w:spacing w:after="0" w:line="360" w:lineRule="auto"/>
        <w:jc w:val="both"/>
        <w:rPr>
          <w:rFonts w:ascii="Arial" w:hAnsi="Arial" w:cs="Arial"/>
          <w:sz w:val="24"/>
          <w:szCs w:val="24"/>
        </w:rPr>
      </w:pPr>
      <w:r>
        <w:rPr>
          <w:rFonts w:ascii="Arial" w:hAnsi="Arial" w:cs="Arial"/>
          <w:sz w:val="24"/>
          <w:szCs w:val="24"/>
        </w:rPr>
        <w:tab/>
      </w:r>
      <w:r w:rsidR="002C5E26">
        <w:rPr>
          <w:rFonts w:ascii="Arial" w:hAnsi="Arial" w:cs="Arial"/>
          <w:sz w:val="24"/>
          <w:szCs w:val="24"/>
        </w:rPr>
        <w:t xml:space="preserve">Finalmente, se precisa que la presente resolución causa ejecutoría al día siguiente de su notificación; ello así conforme lo señalado en los numerales 148 de la Ley </w:t>
      </w:r>
      <w:r w:rsidR="003838DB">
        <w:rPr>
          <w:rFonts w:ascii="Arial" w:hAnsi="Arial" w:cs="Arial"/>
          <w:sz w:val="24"/>
          <w:szCs w:val="24"/>
        </w:rPr>
        <w:t xml:space="preserve">de Transparencia Local y el diverso 255 fracción III, del Código Procesal Administrativo para el Estado de San Luis Potosí, de aplicación supletoria. </w:t>
      </w:r>
    </w:p>
    <w:p w:rsidR="00AD302C" w:rsidRDefault="00FE3F60" w:rsidP="00AD302C">
      <w:pPr>
        <w:spacing w:after="0" w:line="360" w:lineRule="auto"/>
        <w:rPr>
          <w:rFonts w:ascii="Arial" w:hAnsi="Arial" w:cs="Arial"/>
          <w:sz w:val="24"/>
        </w:rPr>
      </w:pPr>
      <w:r>
        <w:rPr>
          <w:rFonts w:ascii="Arial" w:hAnsi="Arial" w:cs="Arial"/>
          <w:sz w:val="24"/>
        </w:rPr>
        <w:tab/>
      </w:r>
    </w:p>
    <w:p w:rsidR="00FE3F60" w:rsidRPr="00F93627" w:rsidRDefault="00AD302C" w:rsidP="00AD302C">
      <w:pPr>
        <w:spacing w:after="0" w:line="360" w:lineRule="auto"/>
        <w:rPr>
          <w:rFonts w:ascii="Arial" w:hAnsi="Arial" w:cs="Arial"/>
          <w:sz w:val="24"/>
        </w:rPr>
      </w:pPr>
      <w:r>
        <w:rPr>
          <w:rFonts w:ascii="Arial" w:hAnsi="Arial" w:cs="Arial"/>
          <w:sz w:val="24"/>
        </w:rPr>
        <w:tab/>
      </w:r>
      <w:r w:rsidR="00FE3F60" w:rsidRPr="00F93627">
        <w:rPr>
          <w:rFonts w:ascii="Arial" w:hAnsi="Arial" w:cs="Arial"/>
          <w:sz w:val="24"/>
        </w:rPr>
        <w:t>Por lo anteriormente expuesto y fundado se:</w:t>
      </w:r>
    </w:p>
    <w:p w:rsidR="00BA100C" w:rsidRDefault="00BA100C" w:rsidP="00AD302C">
      <w:pPr>
        <w:spacing w:after="0" w:line="360" w:lineRule="auto"/>
        <w:jc w:val="center"/>
        <w:rPr>
          <w:rFonts w:ascii="Arial" w:hAnsi="Arial" w:cs="Arial"/>
          <w:b/>
          <w:sz w:val="24"/>
        </w:rPr>
      </w:pPr>
    </w:p>
    <w:p w:rsidR="003838DB" w:rsidRPr="00FE3F60" w:rsidRDefault="003838DB" w:rsidP="00FE3F60">
      <w:pPr>
        <w:spacing w:line="360" w:lineRule="auto"/>
        <w:jc w:val="center"/>
        <w:rPr>
          <w:rFonts w:ascii="Arial" w:hAnsi="Arial" w:cs="Arial"/>
          <w:sz w:val="24"/>
          <w:szCs w:val="24"/>
        </w:rPr>
      </w:pPr>
      <w:r w:rsidRPr="005E3984">
        <w:rPr>
          <w:rFonts w:ascii="Arial" w:hAnsi="Arial" w:cs="Arial"/>
          <w:b/>
          <w:sz w:val="24"/>
        </w:rPr>
        <w:t>R E S U E L V E:</w:t>
      </w:r>
    </w:p>
    <w:p w:rsidR="00EA655D" w:rsidRPr="00F43E99" w:rsidRDefault="00B003E9" w:rsidP="00EA655D">
      <w:pPr>
        <w:spacing w:after="0" w:line="360" w:lineRule="auto"/>
        <w:jc w:val="both"/>
        <w:rPr>
          <w:rFonts w:ascii="Arial" w:hAnsi="Arial" w:cs="Arial"/>
          <w:sz w:val="24"/>
        </w:rPr>
      </w:pPr>
      <w:r>
        <w:rPr>
          <w:rFonts w:ascii="Arial" w:hAnsi="Arial" w:cs="Arial"/>
          <w:b/>
          <w:sz w:val="24"/>
        </w:rPr>
        <w:tab/>
      </w:r>
      <w:r w:rsidR="00EA655D">
        <w:rPr>
          <w:rFonts w:ascii="Arial" w:hAnsi="Arial" w:cs="Arial"/>
          <w:b/>
          <w:sz w:val="24"/>
        </w:rPr>
        <w:t>PRIMERO</w:t>
      </w:r>
      <w:r w:rsidR="003838DB" w:rsidRPr="005E3984">
        <w:rPr>
          <w:rFonts w:ascii="Arial" w:hAnsi="Arial" w:cs="Arial"/>
          <w:b/>
          <w:sz w:val="24"/>
        </w:rPr>
        <w:t>.</w:t>
      </w:r>
      <w:r w:rsidR="003838DB" w:rsidRPr="005E3984">
        <w:rPr>
          <w:rFonts w:ascii="Arial" w:hAnsi="Arial" w:cs="Arial"/>
          <w:sz w:val="24"/>
        </w:rPr>
        <w:t xml:space="preserve"> </w:t>
      </w:r>
      <w:r w:rsidR="00EA655D" w:rsidRPr="002B55A2">
        <w:rPr>
          <w:rFonts w:ascii="Arial" w:hAnsi="Arial" w:cs="Arial"/>
          <w:sz w:val="24"/>
        </w:rPr>
        <w:t xml:space="preserve">Se </w:t>
      </w:r>
      <w:r w:rsidR="00EA655D">
        <w:rPr>
          <w:rFonts w:ascii="Arial" w:hAnsi="Arial" w:cs="Arial"/>
          <w:b/>
          <w:sz w:val="24"/>
        </w:rPr>
        <w:t xml:space="preserve">SOBRESEE </w:t>
      </w:r>
      <w:r w:rsidR="00EA655D">
        <w:rPr>
          <w:rFonts w:ascii="Arial" w:hAnsi="Arial" w:cs="Arial"/>
          <w:sz w:val="24"/>
        </w:rPr>
        <w:t xml:space="preserve">en parte el presente Recurso de Revisión, por las razones y fundamentos expuestos en el considerando </w:t>
      </w:r>
      <w:r w:rsidR="00EA655D">
        <w:rPr>
          <w:rFonts w:ascii="Arial" w:hAnsi="Arial" w:cs="Arial"/>
          <w:b/>
          <w:sz w:val="24"/>
        </w:rPr>
        <w:t xml:space="preserve">SEGUNDO </w:t>
      </w:r>
      <w:r w:rsidR="00EA655D">
        <w:rPr>
          <w:rFonts w:ascii="Arial" w:hAnsi="Arial" w:cs="Arial"/>
          <w:sz w:val="24"/>
        </w:rPr>
        <w:t xml:space="preserve">de la presente resolución. </w:t>
      </w:r>
    </w:p>
    <w:p w:rsidR="00EA655D" w:rsidRDefault="00EA655D" w:rsidP="00AD302C">
      <w:pPr>
        <w:spacing w:after="0" w:line="360" w:lineRule="auto"/>
        <w:jc w:val="both"/>
        <w:rPr>
          <w:rFonts w:ascii="Arial" w:hAnsi="Arial" w:cs="Arial"/>
          <w:b/>
          <w:sz w:val="24"/>
        </w:rPr>
      </w:pPr>
      <w:r>
        <w:rPr>
          <w:rFonts w:ascii="Arial" w:hAnsi="Arial" w:cs="Arial"/>
          <w:b/>
          <w:sz w:val="24"/>
        </w:rPr>
        <w:tab/>
      </w:r>
    </w:p>
    <w:p w:rsidR="00B003E9" w:rsidRDefault="00EA655D" w:rsidP="00AD302C">
      <w:pPr>
        <w:spacing w:after="0" w:line="360" w:lineRule="auto"/>
        <w:jc w:val="both"/>
        <w:rPr>
          <w:rFonts w:ascii="Arial" w:hAnsi="Arial" w:cs="Arial"/>
          <w:sz w:val="24"/>
        </w:rPr>
      </w:pPr>
      <w:r>
        <w:rPr>
          <w:rFonts w:ascii="Arial" w:hAnsi="Arial" w:cs="Arial"/>
          <w:b/>
          <w:sz w:val="24"/>
        </w:rPr>
        <w:tab/>
      </w:r>
      <w:r w:rsidR="00BA100C" w:rsidRPr="00BA100C">
        <w:rPr>
          <w:rFonts w:ascii="Arial" w:hAnsi="Arial" w:cs="Arial"/>
          <w:b/>
          <w:sz w:val="24"/>
        </w:rPr>
        <w:t>REVOCA</w:t>
      </w:r>
      <w:r w:rsidR="003838DB" w:rsidRPr="005E3984">
        <w:rPr>
          <w:rFonts w:ascii="Arial" w:hAnsi="Arial" w:cs="Arial"/>
          <w:b/>
          <w:sz w:val="24"/>
        </w:rPr>
        <w:t xml:space="preserve"> </w:t>
      </w:r>
      <w:r w:rsidR="003838DB" w:rsidRPr="005E3984">
        <w:rPr>
          <w:rFonts w:ascii="Arial" w:hAnsi="Arial" w:cs="Arial"/>
          <w:sz w:val="24"/>
        </w:rPr>
        <w:t>la respuesta emitid</w:t>
      </w:r>
      <w:r w:rsidR="00B003E9">
        <w:rPr>
          <w:rFonts w:ascii="Arial" w:hAnsi="Arial" w:cs="Arial"/>
          <w:sz w:val="24"/>
        </w:rPr>
        <w:t xml:space="preserve">a por el sujeto obligado por las razones y fundamentos </w:t>
      </w:r>
      <w:r w:rsidR="003838DB" w:rsidRPr="005E3984">
        <w:rPr>
          <w:rFonts w:ascii="Arial" w:hAnsi="Arial" w:cs="Arial"/>
          <w:sz w:val="24"/>
        </w:rPr>
        <w:t xml:space="preserve">expuestos en el considerando </w:t>
      </w:r>
      <w:r w:rsidR="00BA100C" w:rsidRPr="00BA100C">
        <w:rPr>
          <w:rFonts w:ascii="Arial" w:hAnsi="Arial" w:cs="Arial"/>
          <w:b/>
          <w:sz w:val="24"/>
        </w:rPr>
        <w:t>TERCERO</w:t>
      </w:r>
      <w:r w:rsidR="003838DB" w:rsidRPr="005E3984">
        <w:rPr>
          <w:rFonts w:ascii="Arial" w:hAnsi="Arial" w:cs="Arial"/>
          <w:sz w:val="24"/>
        </w:rPr>
        <w:t xml:space="preserve"> de la presente resolución.</w:t>
      </w:r>
    </w:p>
    <w:p w:rsidR="00B003E9" w:rsidRDefault="00B003E9" w:rsidP="00AD302C">
      <w:pPr>
        <w:spacing w:after="0" w:line="360" w:lineRule="auto"/>
        <w:jc w:val="both"/>
        <w:rPr>
          <w:rFonts w:ascii="Arial" w:hAnsi="Arial" w:cs="Arial"/>
          <w:sz w:val="24"/>
        </w:rPr>
      </w:pPr>
      <w:r>
        <w:rPr>
          <w:rFonts w:ascii="Arial" w:hAnsi="Arial" w:cs="Arial"/>
          <w:sz w:val="24"/>
        </w:rPr>
        <w:tab/>
      </w:r>
    </w:p>
    <w:p w:rsidR="00BA100C" w:rsidRDefault="00B003E9" w:rsidP="00AD302C">
      <w:pPr>
        <w:spacing w:after="0" w:line="360" w:lineRule="auto"/>
        <w:jc w:val="both"/>
        <w:rPr>
          <w:rFonts w:ascii="Arial" w:hAnsi="Arial" w:cs="Arial"/>
          <w:sz w:val="24"/>
          <w:szCs w:val="24"/>
        </w:rPr>
      </w:pPr>
      <w:r>
        <w:rPr>
          <w:rFonts w:ascii="Arial" w:hAnsi="Arial" w:cs="Arial"/>
          <w:sz w:val="24"/>
        </w:rPr>
        <w:tab/>
      </w:r>
      <w:r w:rsidRPr="00F102F0">
        <w:rPr>
          <w:rFonts w:ascii="Arial" w:hAnsi="Arial" w:cs="Arial"/>
          <w:b/>
          <w:bCs/>
          <w:sz w:val="24"/>
          <w:szCs w:val="24"/>
        </w:rPr>
        <w:t>Notifíquese</w:t>
      </w:r>
      <w:r w:rsidRPr="00F102F0">
        <w:rPr>
          <w:rFonts w:ascii="Arial" w:hAnsi="Arial" w:cs="Arial"/>
          <w:sz w:val="24"/>
          <w:szCs w:val="24"/>
        </w:rPr>
        <w:t>; por oficio</w:t>
      </w:r>
      <w:r w:rsidR="00F102F0">
        <w:rPr>
          <w:rFonts w:ascii="Arial" w:hAnsi="Arial" w:cs="Arial"/>
          <w:sz w:val="24"/>
          <w:szCs w:val="24"/>
        </w:rPr>
        <w:t xml:space="preserve"> al Sujeto Obligado</w:t>
      </w:r>
      <w:r w:rsidRPr="00F102F0">
        <w:rPr>
          <w:rFonts w:ascii="Arial" w:hAnsi="Arial" w:cs="Arial"/>
          <w:sz w:val="24"/>
          <w:szCs w:val="24"/>
        </w:rPr>
        <w:t xml:space="preserve"> y</w:t>
      </w:r>
      <w:r w:rsidR="00F102F0">
        <w:rPr>
          <w:rFonts w:ascii="Arial" w:hAnsi="Arial" w:cs="Arial"/>
          <w:sz w:val="24"/>
          <w:szCs w:val="24"/>
        </w:rPr>
        <w:t>,</w:t>
      </w:r>
      <w:r w:rsidRPr="00F102F0">
        <w:rPr>
          <w:rFonts w:ascii="Arial" w:hAnsi="Arial" w:cs="Arial"/>
          <w:sz w:val="24"/>
          <w:szCs w:val="24"/>
        </w:rPr>
        <w:t xml:space="preserve"> al recurrente por el medio que</w:t>
      </w:r>
      <w:r w:rsidR="00F102F0">
        <w:rPr>
          <w:rFonts w:ascii="Arial" w:hAnsi="Arial" w:cs="Arial"/>
          <w:sz w:val="24"/>
          <w:szCs w:val="24"/>
        </w:rPr>
        <w:t xml:space="preserve"> </w:t>
      </w:r>
      <w:r w:rsidRPr="00F102F0">
        <w:rPr>
          <w:rFonts w:ascii="Arial" w:hAnsi="Arial" w:cs="Arial"/>
          <w:sz w:val="24"/>
          <w:szCs w:val="24"/>
        </w:rPr>
        <w:t>designó.</w:t>
      </w:r>
    </w:p>
    <w:p w:rsidR="00F102F0" w:rsidRDefault="00F102F0" w:rsidP="00AD302C">
      <w:pPr>
        <w:spacing w:after="0" w:line="360" w:lineRule="auto"/>
        <w:jc w:val="both"/>
        <w:rPr>
          <w:rFonts w:ascii="Arial" w:hAnsi="Arial" w:cs="Arial"/>
          <w:sz w:val="24"/>
          <w:szCs w:val="24"/>
        </w:rPr>
      </w:pPr>
    </w:p>
    <w:p w:rsidR="003838DB" w:rsidRPr="00BA1486" w:rsidRDefault="00F102F0" w:rsidP="00AD302C">
      <w:pPr>
        <w:spacing w:after="0" w:line="360" w:lineRule="auto"/>
        <w:jc w:val="both"/>
        <w:rPr>
          <w:rFonts w:ascii="Arial" w:hAnsi="Arial" w:cs="Arial"/>
          <w:sz w:val="24"/>
        </w:rPr>
      </w:pPr>
      <w:r>
        <w:rPr>
          <w:rFonts w:ascii="Arial" w:hAnsi="Arial" w:cs="Arial"/>
          <w:sz w:val="24"/>
        </w:rPr>
        <w:tab/>
      </w:r>
      <w:r w:rsidR="003838DB" w:rsidRPr="003C1332">
        <w:rPr>
          <w:rFonts w:ascii="Arial" w:hAnsi="Arial" w:cs="Arial"/>
          <w:sz w:val="24"/>
        </w:rPr>
        <w:t xml:space="preserve">Así lo resuelve, por unanimidad de votos, el Pleno de la Comisión Estatal de Garantía de Acceso a la Información Pública, conformado por los Comisionados </w:t>
      </w:r>
      <w:r w:rsidR="003838DB">
        <w:rPr>
          <w:rFonts w:ascii="Arial" w:hAnsi="Arial" w:cs="Arial"/>
          <w:sz w:val="24"/>
        </w:rPr>
        <w:t xml:space="preserve">David Enrique Menchaca Zúñiga, </w:t>
      </w:r>
      <w:r>
        <w:rPr>
          <w:rFonts w:ascii="Arial" w:hAnsi="Arial" w:cs="Arial"/>
          <w:sz w:val="24"/>
        </w:rPr>
        <w:t xml:space="preserve">José Alfredo Solís Ramírez y Ana Cristina García </w:t>
      </w:r>
      <w:proofErr w:type="spellStart"/>
      <w:r>
        <w:rPr>
          <w:rFonts w:ascii="Arial" w:hAnsi="Arial" w:cs="Arial"/>
          <w:sz w:val="24"/>
        </w:rPr>
        <w:t>Nales</w:t>
      </w:r>
      <w:proofErr w:type="spellEnd"/>
      <w:r w:rsidR="003838DB" w:rsidRPr="003C1332">
        <w:rPr>
          <w:rFonts w:ascii="Arial" w:hAnsi="Arial" w:cs="Arial"/>
          <w:sz w:val="24"/>
        </w:rPr>
        <w:t>, siendo ponente la última de los no</w:t>
      </w:r>
      <w:r w:rsidR="003838DB" w:rsidRPr="00BA1486">
        <w:rPr>
          <w:rFonts w:ascii="Arial" w:hAnsi="Arial" w:cs="Arial"/>
          <w:sz w:val="24"/>
        </w:rPr>
        <w:t xml:space="preserve">mbrados, en la Sesión </w:t>
      </w:r>
      <w:r>
        <w:rPr>
          <w:rFonts w:ascii="Arial" w:hAnsi="Arial" w:cs="Arial"/>
          <w:sz w:val="24"/>
        </w:rPr>
        <w:t>Extraord</w:t>
      </w:r>
      <w:r w:rsidR="003838DB" w:rsidRPr="00BA1486">
        <w:rPr>
          <w:rFonts w:ascii="Arial" w:hAnsi="Arial" w:cs="Arial"/>
          <w:sz w:val="24"/>
        </w:rPr>
        <w:t>inaria celebrada el</w:t>
      </w:r>
      <w:r>
        <w:rPr>
          <w:rFonts w:ascii="Arial" w:hAnsi="Arial" w:cs="Arial"/>
          <w:sz w:val="24"/>
        </w:rPr>
        <w:t xml:space="preserve"> 13 trece de julio de 2022 dos mil veintidós</w:t>
      </w:r>
      <w:r w:rsidR="003838DB" w:rsidRPr="00BA1486">
        <w:rPr>
          <w:rFonts w:ascii="Arial" w:hAnsi="Arial" w:cs="Arial"/>
          <w:sz w:val="24"/>
        </w:rPr>
        <w:t>, ante la Secretaria de Pleno Rosa María Motilla García.</w:t>
      </w:r>
    </w:p>
    <w:tbl>
      <w:tblPr>
        <w:tblW w:w="10613" w:type="dxa"/>
        <w:jc w:val="center"/>
        <w:tblLook w:val="01E0"/>
      </w:tblPr>
      <w:tblGrid>
        <w:gridCol w:w="4880"/>
        <w:gridCol w:w="164"/>
        <w:gridCol w:w="194"/>
        <w:gridCol w:w="5375"/>
      </w:tblGrid>
      <w:tr w:rsidR="003838DB" w:rsidRPr="00BA1486" w:rsidTr="00F102F0">
        <w:trPr>
          <w:trHeight w:val="2147"/>
          <w:jc w:val="center"/>
        </w:trPr>
        <w:tc>
          <w:tcPr>
            <w:tcW w:w="5044" w:type="dxa"/>
            <w:gridSpan w:val="2"/>
          </w:tcPr>
          <w:p w:rsidR="003838DB" w:rsidRPr="00BA1486" w:rsidRDefault="003838DB" w:rsidP="00F102F0">
            <w:pPr>
              <w:jc w:val="center"/>
              <w:rPr>
                <w:rFonts w:ascii="Arial" w:hAnsi="Arial" w:cs="Arial"/>
                <w:b/>
                <w:sz w:val="24"/>
              </w:rPr>
            </w:pPr>
            <w:r w:rsidRPr="00BA1486">
              <w:rPr>
                <w:rFonts w:ascii="Arial" w:hAnsi="Arial" w:cs="Arial"/>
                <w:sz w:val="24"/>
              </w:rPr>
              <w:lastRenderedPageBreak/>
              <w:t xml:space="preserve"> </w:t>
            </w:r>
            <w:r>
              <w:rPr>
                <w:rFonts w:ascii="Arial" w:hAnsi="Arial" w:cs="Arial"/>
                <w:b/>
                <w:sz w:val="24"/>
              </w:rPr>
              <w:t>COMISIONADO</w:t>
            </w:r>
            <w:r w:rsidRPr="00BA1486">
              <w:rPr>
                <w:rFonts w:ascii="Arial" w:hAnsi="Arial" w:cs="Arial"/>
                <w:b/>
                <w:sz w:val="24"/>
              </w:rPr>
              <w:t xml:space="preserve"> PRESIDENTE</w:t>
            </w:r>
          </w:p>
          <w:p w:rsidR="003838DB" w:rsidRPr="00BA1486" w:rsidRDefault="003838DB" w:rsidP="00F102F0">
            <w:pPr>
              <w:jc w:val="center"/>
              <w:rPr>
                <w:rFonts w:ascii="Arial" w:hAnsi="Arial" w:cs="Arial"/>
                <w:b/>
                <w:sz w:val="24"/>
              </w:rPr>
            </w:pPr>
          </w:p>
          <w:p w:rsidR="003838DB" w:rsidRPr="00BA1486" w:rsidRDefault="003838DB" w:rsidP="00F102F0">
            <w:pPr>
              <w:ind w:left="360"/>
              <w:jc w:val="center"/>
              <w:rPr>
                <w:rFonts w:ascii="Arial" w:hAnsi="Arial" w:cs="Arial"/>
                <w:b/>
                <w:sz w:val="24"/>
              </w:rPr>
            </w:pPr>
          </w:p>
          <w:p w:rsidR="003838DB" w:rsidRPr="00BA1486" w:rsidRDefault="003838DB" w:rsidP="00F102F0">
            <w:pPr>
              <w:ind w:left="360"/>
              <w:jc w:val="center"/>
              <w:rPr>
                <w:rFonts w:ascii="Arial" w:hAnsi="Arial" w:cs="Arial"/>
                <w:b/>
                <w:sz w:val="24"/>
              </w:rPr>
            </w:pPr>
            <w:r>
              <w:rPr>
                <w:rFonts w:ascii="Arial" w:hAnsi="Arial" w:cs="Arial"/>
                <w:b/>
                <w:sz w:val="24"/>
              </w:rPr>
              <w:t>DAVID ENRIQUE MENCHACA ZÚÑIGA</w:t>
            </w:r>
          </w:p>
        </w:tc>
        <w:tc>
          <w:tcPr>
            <w:tcW w:w="5569" w:type="dxa"/>
            <w:gridSpan w:val="2"/>
          </w:tcPr>
          <w:p w:rsidR="003838DB" w:rsidRPr="00BA1486" w:rsidRDefault="003838DB" w:rsidP="00F102F0">
            <w:pPr>
              <w:ind w:left="360" w:firstLine="54"/>
              <w:jc w:val="center"/>
              <w:rPr>
                <w:rFonts w:ascii="Arial" w:hAnsi="Arial" w:cs="Arial"/>
                <w:b/>
                <w:sz w:val="24"/>
              </w:rPr>
            </w:pPr>
            <w:r w:rsidRPr="00BA1486">
              <w:rPr>
                <w:rFonts w:ascii="Arial" w:hAnsi="Arial" w:cs="Arial"/>
                <w:b/>
                <w:sz w:val="24"/>
              </w:rPr>
              <w:t xml:space="preserve">   COMISIONAD</w:t>
            </w:r>
            <w:r w:rsidR="00F102F0">
              <w:rPr>
                <w:rFonts w:ascii="Arial" w:hAnsi="Arial" w:cs="Arial"/>
                <w:b/>
                <w:sz w:val="24"/>
              </w:rPr>
              <w:t>O</w:t>
            </w:r>
          </w:p>
          <w:p w:rsidR="003838DB" w:rsidRPr="00BA1486" w:rsidRDefault="003838DB" w:rsidP="00F102F0">
            <w:pPr>
              <w:jc w:val="center"/>
              <w:rPr>
                <w:rFonts w:ascii="Arial" w:hAnsi="Arial" w:cs="Arial"/>
                <w:b/>
                <w:sz w:val="24"/>
              </w:rPr>
            </w:pPr>
          </w:p>
          <w:p w:rsidR="003838DB" w:rsidRPr="00BA1486" w:rsidRDefault="003838DB" w:rsidP="00F102F0">
            <w:pPr>
              <w:jc w:val="center"/>
              <w:rPr>
                <w:rFonts w:ascii="Arial" w:hAnsi="Arial" w:cs="Arial"/>
                <w:b/>
                <w:sz w:val="24"/>
              </w:rPr>
            </w:pPr>
          </w:p>
          <w:p w:rsidR="003838DB" w:rsidRPr="00BA1486" w:rsidRDefault="003838DB" w:rsidP="00F102F0">
            <w:pPr>
              <w:jc w:val="center"/>
              <w:rPr>
                <w:rFonts w:ascii="Arial" w:hAnsi="Arial" w:cs="Arial"/>
                <w:b/>
                <w:sz w:val="24"/>
              </w:rPr>
            </w:pPr>
            <w:r w:rsidRPr="00BA1486">
              <w:rPr>
                <w:rFonts w:ascii="Arial" w:hAnsi="Arial" w:cs="Arial"/>
                <w:b/>
                <w:sz w:val="24"/>
              </w:rPr>
              <w:t xml:space="preserve">     </w:t>
            </w:r>
            <w:r w:rsidR="00F102F0">
              <w:rPr>
                <w:rFonts w:ascii="Arial" w:hAnsi="Arial" w:cs="Arial"/>
                <w:b/>
                <w:sz w:val="24"/>
              </w:rPr>
              <w:t>JOSÉ ALFREDO SOLÍS RAMÍREZ</w:t>
            </w:r>
          </w:p>
          <w:p w:rsidR="003838DB" w:rsidRPr="00BA1486" w:rsidRDefault="003838DB" w:rsidP="00F102F0">
            <w:pPr>
              <w:jc w:val="center"/>
              <w:rPr>
                <w:rFonts w:ascii="Arial" w:hAnsi="Arial" w:cs="Arial"/>
                <w:b/>
                <w:sz w:val="24"/>
              </w:rPr>
            </w:pPr>
          </w:p>
        </w:tc>
      </w:tr>
      <w:tr w:rsidR="003838DB" w:rsidRPr="00BA1486" w:rsidTr="00F102F0">
        <w:trPr>
          <w:trHeight w:val="244"/>
          <w:jc w:val="center"/>
        </w:trPr>
        <w:tc>
          <w:tcPr>
            <w:tcW w:w="4880" w:type="dxa"/>
          </w:tcPr>
          <w:p w:rsidR="003838DB" w:rsidRPr="00BA1486" w:rsidRDefault="003838DB" w:rsidP="00F102F0">
            <w:pPr>
              <w:jc w:val="center"/>
              <w:rPr>
                <w:rFonts w:ascii="Arial" w:hAnsi="Arial" w:cs="Arial"/>
                <w:b/>
                <w:sz w:val="24"/>
              </w:rPr>
            </w:pPr>
            <w:r w:rsidRPr="00BA1486">
              <w:rPr>
                <w:rFonts w:ascii="Arial" w:hAnsi="Arial" w:cs="Arial"/>
                <w:b/>
                <w:sz w:val="24"/>
              </w:rPr>
              <w:t>COMISIONADA</w:t>
            </w:r>
          </w:p>
          <w:p w:rsidR="003838DB" w:rsidRPr="00BA1486" w:rsidRDefault="003838DB" w:rsidP="00F102F0">
            <w:pPr>
              <w:jc w:val="center"/>
              <w:rPr>
                <w:rFonts w:ascii="Arial" w:hAnsi="Arial" w:cs="Arial"/>
                <w:b/>
                <w:sz w:val="24"/>
              </w:rPr>
            </w:pPr>
          </w:p>
          <w:p w:rsidR="003838DB" w:rsidRPr="00BA1486" w:rsidRDefault="003838DB" w:rsidP="00F102F0">
            <w:pPr>
              <w:ind w:left="97"/>
              <w:jc w:val="center"/>
              <w:rPr>
                <w:rFonts w:ascii="Arial" w:hAnsi="Arial" w:cs="Arial"/>
                <w:b/>
                <w:sz w:val="24"/>
              </w:rPr>
            </w:pPr>
          </w:p>
          <w:p w:rsidR="003838DB" w:rsidRPr="00BA1486" w:rsidRDefault="003838DB" w:rsidP="00F102F0">
            <w:pPr>
              <w:ind w:left="97"/>
              <w:jc w:val="center"/>
              <w:rPr>
                <w:rFonts w:ascii="Arial" w:hAnsi="Arial" w:cs="Arial"/>
                <w:b/>
                <w:sz w:val="24"/>
              </w:rPr>
            </w:pPr>
            <w:r w:rsidRPr="00BA1486">
              <w:rPr>
                <w:rFonts w:ascii="Arial" w:hAnsi="Arial" w:cs="Arial"/>
                <w:b/>
                <w:sz w:val="24"/>
              </w:rPr>
              <w:t xml:space="preserve">  </w:t>
            </w:r>
            <w:r w:rsidR="00F102F0">
              <w:rPr>
                <w:rFonts w:ascii="Arial" w:hAnsi="Arial" w:cs="Arial"/>
                <w:b/>
                <w:sz w:val="24"/>
              </w:rPr>
              <w:t>ANA CRISTINA GARCÍA NALES</w:t>
            </w:r>
            <w:r w:rsidRPr="00BA1486">
              <w:rPr>
                <w:rFonts w:ascii="Arial" w:hAnsi="Arial" w:cs="Arial"/>
                <w:b/>
                <w:sz w:val="24"/>
              </w:rPr>
              <w:t xml:space="preserve">     </w:t>
            </w:r>
          </w:p>
        </w:tc>
        <w:tc>
          <w:tcPr>
            <w:tcW w:w="358" w:type="dxa"/>
            <w:gridSpan w:val="2"/>
          </w:tcPr>
          <w:p w:rsidR="003838DB" w:rsidRPr="00BA1486" w:rsidRDefault="003838DB" w:rsidP="00F102F0">
            <w:pPr>
              <w:ind w:left="360" w:firstLine="708"/>
              <w:jc w:val="center"/>
              <w:rPr>
                <w:rFonts w:ascii="Arial" w:hAnsi="Arial" w:cs="Arial"/>
                <w:b/>
                <w:sz w:val="24"/>
              </w:rPr>
            </w:pPr>
          </w:p>
        </w:tc>
        <w:tc>
          <w:tcPr>
            <w:tcW w:w="5375" w:type="dxa"/>
          </w:tcPr>
          <w:p w:rsidR="003838DB" w:rsidRPr="00BA1486" w:rsidRDefault="003838DB" w:rsidP="00F102F0">
            <w:pPr>
              <w:ind w:left="360" w:firstLine="2"/>
              <w:jc w:val="center"/>
              <w:rPr>
                <w:rFonts w:ascii="Arial" w:hAnsi="Arial" w:cs="Arial"/>
                <w:b/>
                <w:sz w:val="24"/>
              </w:rPr>
            </w:pPr>
            <w:r w:rsidRPr="00BA1486">
              <w:rPr>
                <w:rFonts w:ascii="Arial" w:hAnsi="Arial" w:cs="Arial"/>
                <w:b/>
                <w:sz w:val="24"/>
              </w:rPr>
              <w:t>SECRETARIA DE PLENO</w:t>
            </w:r>
          </w:p>
          <w:p w:rsidR="003838DB" w:rsidRPr="00BA1486" w:rsidRDefault="003838DB" w:rsidP="00F102F0">
            <w:pPr>
              <w:jc w:val="center"/>
              <w:rPr>
                <w:rFonts w:ascii="Arial" w:hAnsi="Arial" w:cs="Arial"/>
                <w:b/>
                <w:sz w:val="24"/>
              </w:rPr>
            </w:pPr>
          </w:p>
          <w:p w:rsidR="003838DB" w:rsidRPr="00BA1486" w:rsidRDefault="003838DB" w:rsidP="00F102F0">
            <w:pPr>
              <w:jc w:val="center"/>
              <w:rPr>
                <w:rFonts w:ascii="Arial" w:hAnsi="Arial" w:cs="Arial"/>
                <w:b/>
                <w:sz w:val="24"/>
              </w:rPr>
            </w:pPr>
          </w:p>
          <w:p w:rsidR="003838DB" w:rsidRPr="00BA1486" w:rsidRDefault="003838DB" w:rsidP="00F102F0">
            <w:pPr>
              <w:jc w:val="center"/>
              <w:rPr>
                <w:rFonts w:ascii="Arial" w:hAnsi="Arial" w:cs="Arial"/>
                <w:b/>
                <w:sz w:val="24"/>
              </w:rPr>
            </w:pPr>
            <w:r w:rsidRPr="00BA1486">
              <w:rPr>
                <w:rFonts w:ascii="Arial" w:hAnsi="Arial" w:cs="Arial"/>
                <w:b/>
                <w:sz w:val="24"/>
              </w:rPr>
              <w:t xml:space="preserve">      ROSA MARÍA MOTILLA GARCÍA</w:t>
            </w:r>
          </w:p>
        </w:tc>
      </w:tr>
    </w:tbl>
    <w:p w:rsidR="00F102F0" w:rsidRPr="00DB3E68" w:rsidRDefault="003838DB" w:rsidP="00F102F0">
      <w:pPr>
        <w:spacing w:after="240" w:line="240" w:lineRule="auto"/>
        <w:rPr>
          <w:rFonts w:ascii="Arial" w:hAnsi="Arial" w:cs="Arial"/>
          <w:sz w:val="16"/>
          <w:szCs w:val="16"/>
        </w:rPr>
      </w:pPr>
      <w:r w:rsidRPr="00BA1486">
        <w:rPr>
          <w:rFonts w:ascii="Arial" w:hAnsi="Arial" w:cs="Arial"/>
          <w:sz w:val="16"/>
          <w:szCs w:val="16"/>
        </w:rPr>
        <w:t xml:space="preserve"> </w:t>
      </w:r>
      <w:r w:rsidR="00F102F0" w:rsidRPr="00DB3E68">
        <w:rPr>
          <w:rFonts w:ascii="Arial" w:hAnsi="Arial" w:cs="Arial"/>
          <w:sz w:val="16"/>
          <w:szCs w:val="16"/>
        </w:rPr>
        <w:t xml:space="preserve">Estas firmas pertenecen a la última foja de la resolución pronunciada en el recurso de revisión </w:t>
      </w:r>
      <w:r w:rsidR="009B1416">
        <w:rPr>
          <w:rFonts w:ascii="Arial" w:hAnsi="Arial" w:cs="Arial"/>
          <w:sz w:val="16"/>
          <w:szCs w:val="16"/>
        </w:rPr>
        <w:t>804</w:t>
      </w:r>
      <w:r w:rsidR="00F102F0" w:rsidRPr="00DB3E68">
        <w:rPr>
          <w:rFonts w:ascii="Arial" w:hAnsi="Arial" w:cs="Arial"/>
          <w:sz w:val="16"/>
          <w:szCs w:val="16"/>
        </w:rPr>
        <w:t>/20</w:t>
      </w:r>
      <w:r w:rsidR="00F102F0">
        <w:rPr>
          <w:rFonts w:ascii="Arial" w:hAnsi="Arial" w:cs="Arial"/>
          <w:sz w:val="16"/>
          <w:szCs w:val="16"/>
        </w:rPr>
        <w:t>22</w:t>
      </w:r>
      <w:r w:rsidR="00F102F0" w:rsidRPr="00DB3E68">
        <w:rPr>
          <w:rFonts w:ascii="Arial" w:hAnsi="Arial" w:cs="Arial"/>
          <w:sz w:val="16"/>
          <w:szCs w:val="16"/>
        </w:rPr>
        <w:t xml:space="preserve">-3 aprobado en sesión </w:t>
      </w:r>
      <w:r w:rsidR="00F102F0">
        <w:rPr>
          <w:rFonts w:ascii="Arial" w:hAnsi="Arial" w:cs="Arial"/>
          <w:sz w:val="16"/>
          <w:szCs w:val="16"/>
        </w:rPr>
        <w:t>extra</w:t>
      </w:r>
      <w:r w:rsidR="00F102F0" w:rsidRPr="00DB3E68">
        <w:rPr>
          <w:rFonts w:ascii="Arial" w:hAnsi="Arial" w:cs="Arial"/>
          <w:sz w:val="16"/>
          <w:szCs w:val="16"/>
        </w:rPr>
        <w:t xml:space="preserve">ordinaria del </w:t>
      </w:r>
      <w:r w:rsidR="00F102F0">
        <w:rPr>
          <w:rFonts w:ascii="Arial" w:hAnsi="Arial" w:cs="Arial"/>
          <w:sz w:val="16"/>
          <w:szCs w:val="16"/>
        </w:rPr>
        <w:t>13 trece de julio de 2022 dos mil veintidós.</w:t>
      </w:r>
    </w:p>
    <w:p w:rsidR="00F102F0" w:rsidRPr="00DB3E68" w:rsidRDefault="00F102F0" w:rsidP="00F102F0">
      <w:pPr>
        <w:spacing w:after="240" w:line="240" w:lineRule="auto"/>
        <w:rPr>
          <w:rFonts w:ascii="Arial" w:hAnsi="Arial" w:cs="Arial"/>
          <w:sz w:val="16"/>
          <w:szCs w:val="16"/>
        </w:rPr>
      </w:pPr>
      <w:r w:rsidRPr="00DB3E68">
        <w:rPr>
          <w:rFonts w:ascii="Arial" w:hAnsi="Arial" w:cs="Arial"/>
          <w:sz w:val="16"/>
          <w:szCs w:val="16"/>
        </w:rPr>
        <w:t xml:space="preserve">Elaboró: </w:t>
      </w:r>
    </w:p>
    <w:p w:rsidR="00F102F0" w:rsidRPr="00DB3E68" w:rsidRDefault="00F102F0" w:rsidP="00F102F0">
      <w:pPr>
        <w:spacing w:after="240" w:line="240" w:lineRule="auto"/>
        <w:rPr>
          <w:rFonts w:ascii="Arial" w:hAnsi="Arial" w:cs="Arial"/>
          <w:sz w:val="16"/>
          <w:szCs w:val="16"/>
        </w:rPr>
      </w:pPr>
      <w:r w:rsidRPr="00DB3E68">
        <w:rPr>
          <w:rFonts w:ascii="Arial" w:hAnsi="Arial" w:cs="Arial"/>
          <w:sz w:val="16"/>
          <w:szCs w:val="16"/>
        </w:rPr>
        <w:t>ABCR</w:t>
      </w:r>
    </w:p>
    <w:p w:rsidR="003838DB" w:rsidRPr="00621D68" w:rsidRDefault="003838DB" w:rsidP="003838DB">
      <w:pPr>
        <w:spacing w:after="240" w:line="240" w:lineRule="auto"/>
        <w:rPr>
          <w:rFonts w:ascii="Arial" w:hAnsi="Arial" w:cs="Arial"/>
          <w:sz w:val="24"/>
        </w:rPr>
      </w:pPr>
    </w:p>
    <w:bookmarkEnd w:id="0"/>
    <w:p w:rsidR="009B1416" w:rsidRDefault="009B1416">
      <w:pPr>
        <w:rPr>
          <w:rFonts w:ascii="Arial" w:hAnsi="Arial" w:cs="Arial"/>
          <w:sz w:val="24"/>
          <w:szCs w:val="24"/>
        </w:rPr>
      </w:pPr>
      <w:r>
        <w:rPr>
          <w:rFonts w:ascii="Arial" w:hAnsi="Arial" w:cs="Arial"/>
          <w:sz w:val="24"/>
          <w:szCs w:val="24"/>
        </w:rPr>
        <w:br w:type="page"/>
      </w:r>
    </w:p>
    <w:p w:rsidR="002C5E26" w:rsidRPr="00603A66" w:rsidRDefault="002C5E26" w:rsidP="007760D3">
      <w:pPr>
        <w:rPr>
          <w:rFonts w:ascii="Arial" w:hAnsi="Arial" w:cs="Arial"/>
          <w:sz w:val="24"/>
          <w:szCs w:val="24"/>
        </w:rPr>
      </w:pPr>
    </w:p>
    <w:sectPr w:rsidR="002C5E26" w:rsidRPr="00603A66" w:rsidSect="00CD4564">
      <w:headerReference w:type="even" r:id="rId10"/>
      <w:headerReference w:type="default" r:id="rId11"/>
      <w:headerReference w:type="first" r:id="rId12"/>
      <w:pgSz w:w="12240" w:h="20160" w:code="5"/>
      <w:pgMar w:top="2948" w:right="1418" w:bottom="2835" w:left="226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F92" w:rsidRDefault="00AA4F92" w:rsidP="00E7576F">
      <w:pPr>
        <w:spacing w:after="0" w:line="240" w:lineRule="auto"/>
      </w:pPr>
      <w:r>
        <w:separator/>
      </w:r>
    </w:p>
  </w:endnote>
  <w:endnote w:type="continuationSeparator" w:id="0">
    <w:p w:rsidR="00AA4F92" w:rsidRDefault="00AA4F92" w:rsidP="00E757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F92" w:rsidRDefault="00AA4F92" w:rsidP="00E7576F">
      <w:pPr>
        <w:spacing w:after="0" w:line="240" w:lineRule="auto"/>
      </w:pPr>
      <w:r>
        <w:separator/>
      </w:r>
    </w:p>
  </w:footnote>
  <w:footnote w:type="continuationSeparator" w:id="0">
    <w:p w:rsidR="00AA4F92" w:rsidRDefault="00AA4F92" w:rsidP="00E7576F">
      <w:pPr>
        <w:spacing w:after="0" w:line="240" w:lineRule="auto"/>
      </w:pPr>
      <w:r>
        <w:continuationSeparator/>
      </w:r>
    </w:p>
  </w:footnote>
  <w:footnote w:id="1">
    <w:p w:rsidR="000277A7" w:rsidRPr="008F5C07" w:rsidRDefault="000277A7" w:rsidP="008F5C07">
      <w:pPr>
        <w:spacing w:line="240" w:lineRule="auto"/>
        <w:jc w:val="both"/>
        <w:rPr>
          <w:rFonts w:ascii="Arial" w:hAnsi="Arial" w:cs="Arial"/>
          <w:sz w:val="16"/>
          <w:szCs w:val="16"/>
        </w:rPr>
      </w:pPr>
      <w:r w:rsidRPr="008F5C07">
        <w:rPr>
          <w:rStyle w:val="Refdenotaalpie"/>
          <w:rFonts w:ascii="Arial" w:hAnsi="Arial" w:cs="Arial"/>
          <w:sz w:val="16"/>
          <w:szCs w:val="16"/>
        </w:rPr>
        <w:footnoteRef/>
      </w:r>
      <w:r w:rsidRPr="008F5C07">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0277A7" w:rsidRPr="009B1416" w:rsidRDefault="000277A7" w:rsidP="004C63B5">
      <w:pPr>
        <w:pStyle w:val="Textonotapie"/>
        <w:rPr>
          <w:rFonts w:ascii="Arial" w:hAnsi="Arial" w:cs="Arial"/>
          <w:sz w:val="14"/>
          <w:szCs w:val="14"/>
        </w:rPr>
      </w:pPr>
      <w:r w:rsidRPr="009B1416">
        <w:rPr>
          <w:rStyle w:val="Refdenotaalpie"/>
          <w:rFonts w:ascii="Arial" w:hAnsi="Arial" w:cs="Arial"/>
          <w:sz w:val="14"/>
          <w:szCs w:val="14"/>
        </w:rPr>
        <w:footnoteRef/>
      </w:r>
      <w:r w:rsidRPr="009B1416">
        <w:rPr>
          <w:rFonts w:ascii="Arial" w:hAnsi="Arial" w:cs="Arial"/>
          <w:sz w:val="14"/>
          <w:szCs w:val="14"/>
        </w:rPr>
        <w:t xml:space="preserve"> </w:t>
      </w:r>
      <w:r w:rsidRPr="009B1416">
        <w:rPr>
          <w:rFonts w:ascii="Arial" w:hAnsi="Arial" w:cs="Arial"/>
          <w:b/>
          <w:sz w:val="14"/>
          <w:szCs w:val="14"/>
        </w:rPr>
        <w:t>Artículo 6º:</w:t>
      </w:r>
      <w:r w:rsidRPr="009B1416">
        <w:rPr>
          <w:rFonts w:ascii="Arial" w:hAnsi="Arial" w:cs="Arial"/>
          <w:sz w:val="14"/>
          <w:szCs w:val="14"/>
        </w:rPr>
        <w:t xml:space="preserve"> […] 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w:t>
      </w:r>
    </w:p>
  </w:footnote>
  <w:footnote w:id="3">
    <w:p w:rsidR="000277A7" w:rsidRPr="00065865" w:rsidRDefault="000277A7" w:rsidP="004C63B5">
      <w:pPr>
        <w:spacing w:line="240" w:lineRule="auto"/>
        <w:rPr>
          <w:rFonts w:ascii="Arial" w:hAnsi="Arial" w:cs="Arial"/>
          <w:sz w:val="16"/>
          <w:szCs w:val="16"/>
        </w:rPr>
      </w:pPr>
      <w:r w:rsidRPr="009B1416">
        <w:rPr>
          <w:rStyle w:val="Refdenotaalpie"/>
          <w:rFonts w:ascii="Arial" w:hAnsi="Arial" w:cs="Arial"/>
          <w:sz w:val="14"/>
          <w:szCs w:val="14"/>
        </w:rPr>
        <w:footnoteRef/>
      </w:r>
      <w:r w:rsidRPr="009B1416">
        <w:rPr>
          <w:rFonts w:ascii="Arial" w:hAnsi="Arial" w:cs="Arial"/>
          <w:sz w:val="14"/>
          <w:szCs w:val="14"/>
        </w:rPr>
        <w:t xml:space="preserve"> </w:t>
      </w:r>
      <w:r w:rsidRPr="009B1416">
        <w:rPr>
          <w:rFonts w:ascii="Arial" w:hAnsi="Arial" w:cs="Arial"/>
          <w:b/>
          <w:sz w:val="14"/>
          <w:szCs w:val="14"/>
        </w:rPr>
        <w:t>Artículo 8o.</w:t>
      </w:r>
      <w:r w:rsidRPr="009B1416">
        <w:rPr>
          <w:rFonts w:ascii="Arial" w:hAnsi="Arial" w:cs="Arial"/>
          <w:sz w:val="14"/>
          <w:szCs w:val="14"/>
        </w:rPr>
        <w:t xml:space="preserve">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4">
    <w:p w:rsidR="000277A7" w:rsidRPr="009B1416" w:rsidRDefault="000277A7" w:rsidP="004C63B5">
      <w:pPr>
        <w:spacing w:after="0" w:line="240" w:lineRule="auto"/>
        <w:jc w:val="both"/>
        <w:rPr>
          <w:rFonts w:ascii="Arial" w:hAnsi="Arial" w:cs="Arial"/>
          <w:sz w:val="14"/>
          <w:szCs w:val="14"/>
        </w:rPr>
      </w:pPr>
      <w:r w:rsidRPr="009B1416">
        <w:rPr>
          <w:rStyle w:val="Refdenotaalpie"/>
          <w:rFonts w:ascii="Arial" w:hAnsi="Arial" w:cs="Arial"/>
          <w:sz w:val="14"/>
          <w:szCs w:val="14"/>
        </w:rPr>
        <w:footnoteRef/>
      </w:r>
      <w:r w:rsidRPr="009B1416">
        <w:rPr>
          <w:rFonts w:ascii="Arial" w:hAnsi="Arial" w:cs="Arial"/>
          <w:sz w:val="14"/>
          <w:szCs w:val="14"/>
        </w:rPr>
        <w:t xml:space="preserve"> “Consideraciones sobre las diferencias entre el Derecho a la Información Pública y el Derecho de Petición”, aprobado el día treinta y uno de marzo de dos mil nueve, por Pleno del Instituto de Transparencia e Información Pública de Jalisco.</w:t>
      </w:r>
    </w:p>
  </w:footnote>
  <w:footnote w:id="5">
    <w:p w:rsidR="000277A7" w:rsidRPr="009B1416" w:rsidRDefault="000277A7" w:rsidP="004C63B5">
      <w:pPr>
        <w:spacing w:after="0" w:line="240" w:lineRule="auto"/>
        <w:jc w:val="both"/>
        <w:rPr>
          <w:rFonts w:ascii="Arial" w:eastAsia="Arial Unicode MS" w:hAnsi="Arial" w:cs="Arial"/>
          <w:bCs/>
          <w:sz w:val="14"/>
          <w:szCs w:val="14"/>
          <w:lang w:eastAsia="es-ES"/>
        </w:rPr>
      </w:pPr>
      <w:r w:rsidRPr="009B1416">
        <w:rPr>
          <w:rStyle w:val="Refdenotaalpie"/>
          <w:sz w:val="14"/>
          <w:szCs w:val="14"/>
        </w:rPr>
        <w:footnoteRef/>
      </w:r>
      <w:r w:rsidRPr="009B1416">
        <w:rPr>
          <w:sz w:val="14"/>
          <w:szCs w:val="14"/>
        </w:rPr>
        <w:t xml:space="preserve"> </w:t>
      </w:r>
      <w:r w:rsidRPr="009B1416">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9B1416">
        <w:rPr>
          <w:rFonts w:ascii="Arial" w:eastAsia="Arial Unicode MS" w:hAnsi="Arial" w:cs="Arial"/>
          <w:bCs/>
          <w:i/>
          <w:iCs/>
          <w:sz w:val="14"/>
          <w:szCs w:val="14"/>
          <w:lang w:eastAsia="es-ES"/>
        </w:rPr>
        <w:t xml:space="preserve">"Sobreseimiento. I. (Del latín </w:t>
      </w:r>
      <w:proofErr w:type="spellStart"/>
      <w:r w:rsidRPr="009B1416">
        <w:rPr>
          <w:rFonts w:ascii="Arial" w:eastAsia="Arial Unicode MS" w:hAnsi="Arial" w:cs="Arial"/>
          <w:bCs/>
          <w:i/>
          <w:iCs/>
          <w:sz w:val="14"/>
          <w:szCs w:val="14"/>
          <w:lang w:eastAsia="es-ES"/>
        </w:rPr>
        <w:t>supercedere</w:t>
      </w:r>
      <w:proofErr w:type="spellEnd"/>
      <w:r w:rsidRPr="009B1416">
        <w:rPr>
          <w:rFonts w:ascii="Arial" w:eastAsia="Arial Unicode MS" w:hAnsi="Arial" w:cs="Arial"/>
          <w:bCs/>
          <w:i/>
          <w:iCs/>
          <w:sz w:val="14"/>
          <w:szCs w:val="14"/>
          <w:lang w:eastAsia="es-ES"/>
        </w:rPr>
        <w:t>; cesar, desistir)</w:t>
      </w:r>
      <w:r w:rsidRPr="009B1416">
        <w:rPr>
          <w:rFonts w:ascii="Arial" w:eastAsia="Arial Unicode MS" w:hAnsi="Arial" w:cs="Arial"/>
          <w:bCs/>
          <w:sz w:val="14"/>
          <w:szCs w:val="14"/>
          <w:lang w:eastAsia="es-ES"/>
        </w:rPr>
        <w:t>.</w:t>
      </w:r>
      <w:r w:rsidRPr="006F3916">
        <w:rPr>
          <w:rFonts w:ascii="Arial" w:eastAsia="Arial Unicode MS" w:hAnsi="Arial" w:cs="Arial"/>
          <w:bCs/>
          <w:sz w:val="16"/>
          <w:szCs w:val="16"/>
          <w:lang w:eastAsia="es-ES"/>
        </w:rPr>
        <w:t xml:space="preserve"> </w:t>
      </w:r>
      <w:r w:rsidRPr="009B1416">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6">
    <w:p w:rsidR="000277A7" w:rsidRPr="007760D3" w:rsidRDefault="000277A7" w:rsidP="00383060">
      <w:pPr>
        <w:pStyle w:val="Textonotapie"/>
        <w:rPr>
          <w:rFonts w:ascii="Arial" w:hAnsi="Arial" w:cs="Arial"/>
          <w:i/>
          <w:sz w:val="16"/>
          <w:szCs w:val="16"/>
        </w:rPr>
      </w:pPr>
      <w:r w:rsidRPr="00383060">
        <w:rPr>
          <w:rStyle w:val="Refdenotaalpie"/>
          <w:rFonts w:ascii="Arial" w:hAnsi="Arial" w:cs="Arial"/>
          <w:sz w:val="16"/>
          <w:szCs w:val="16"/>
        </w:rPr>
        <w:footnoteRef/>
      </w:r>
      <w:r w:rsidRPr="00383060">
        <w:rPr>
          <w:rFonts w:ascii="Arial" w:hAnsi="Arial" w:cs="Arial"/>
          <w:sz w:val="16"/>
          <w:szCs w:val="16"/>
        </w:rPr>
        <w:t xml:space="preserve"> </w:t>
      </w:r>
      <w:r w:rsidRPr="009B1416">
        <w:rPr>
          <w:rFonts w:ascii="Arial" w:hAnsi="Arial" w:cs="Arial"/>
          <w:i/>
          <w:sz w:val="14"/>
          <w:szCs w:val="14"/>
        </w:rPr>
        <w:t>Cfr. “El ciclo del uso de los recursos públicos en el ordenamiento jurídico mexicano</w:t>
      </w:r>
      <w:r w:rsidRPr="009B1416">
        <w:rPr>
          <w:rFonts w:ascii="Arial" w:hAnsi="Arial" w:cs="Arial"/>
          <w:sz w:val="14"/>
          <w:szCs w:val="14"/>
        </w:rPr>
        <w:t xml:space="preserve">”. LÓPEZ AYLLÓN, Sergio. Biblioteca Jurídica Virtual del Instituto de Investigaciones Jurídicas de la UNAM, disponible en </w:t>
      </w:r>
      <w:hyperlink r:id="rId1" w:history="1">
        <w:r w:rsidRPr="009B1416">
          <w:rPr>
            <w:rStyle w:val="Hipervnculo"/>
            <w:rFonts w:ascii="Arial" w:hAnsi="Arial" w:cs="Arial"/>
            <w:sz w:val="14"/>
            <w:szCs w:val="14"/>
          </w:rPr>
          <w:t>https://archivos.juridicas.unam.mx/www/bjv/libros/6/2800/13.pdf</w:t>
        </w:r>
      </w:hyperlink>
    </w:p>
  </w:footnote>
  <w:footnote w:id="7">
    <w:p w:rsidR="000277A7" w:rsidRPr="009B1416" w:rsidRDefault="000277A7" w:rsidP="00383060">
      <w:pPr>
        <w:pStyle w:val="Textonotapie"/>
        <w:rPr>
          <w:rFonts w:ascii="Arial" w:hAnsi="Arial" w:cs="Arial"/>
          <w:sz w:val="14"/>
          <w:szCs w:val="14"/>
        </w:rPr>
      </w:pPr>
      <w:r w:rsidRPr="009B1416">
        <w:rPr>
          <w:rStyle w:val="Refdenotaalpie"/>
          <w:rFonts w:ascii="Arial" w:hAnsi="Arial" w:cs="Arial"/>
          <w:sz w:val="14"/>
          <w:szCs w:val="14"/>
        </w:rPr>
        <w:footnoteRef/>
      </w:r>
      <w:r w:rsidRPr="009B1416">
        <w:rPr>
          <w:rFonts w:ascii="Arial" w:hAnsi="Arial" w:cs="Arial"/>
          <w:sz w:val="14"/>
          <w:szCs w:val="14"/>
        </w:rPr>
        <w:t xml:space="preserve"> </w:t>
      </w:r>
      <w:r w:rsidRPr="009B1416">
        <w:rPr>
          <w:rFonts w:ascii="Arial" w:hAnsi="Arial" w:cs="Arial"/>
          <w:i/>
          <w:sz w:val="14"/>
          <w:szCs w:val="14"/>
        </w:rPr>
        <w:t xml:space="preserve">Cfr. Exposición de motivos de la Ley de Transparencia y Acceso a la Información Pública en el Estado de San Luis Potosí, </w:t>
      </w:r>
      <w:r w:rsidRPr="009B1416">
        <w:rPr>
          <w:rFonts w:ascii="Arial" w:hAnsi="Arial" w:cs="Arial"/>
          <w:sz w:val="14"/>
          <w:szCs w:val="14"/>
        </w:rPr>
        <w:t xml:space="preserve">disponible en </w:t>
      </w:r>
      <w:hyperlink r:id="rId2" w:history="1">
        <w:r w:rsidRPr="009B1416">
          <w:rPr>
            <w:rStyle w:val="Hipervnculo"/>
            <w:rFonts w:ascii="Arial" w:hAnsi="Arial" w:cs="Arial"/>
            <w:sz w:val="14"/>
            <w:szCs w:val="14"/>
          </w:rPr>
          <w:t>http://www.stjslp.gob.mx/transp/cont/marco%20juridico/pdf-zip/leyes/LTAAIPESLP/LTAIPESLP.PDF</w:t>
        </w:r>
      </w:hyperlink>
    </w:p>
  </w:footnote>
  <w:footnote w:id="8">
    <w:p w:rsidR="000277A7" w:rsidRPr="007760D3" w:rsidRDefault="000277A7" w:rsidP="007760D3">
      <w:pPr>
        <w:pStyle w:val="Textonotapie"/>
        <w:rPr>
          <w:rFonts w:ascii="Arial" w:hAnsi="Arial" w:cs="Arial"/>
          <w:i/>
          <w:sz w:val="16"/>
          <w:szCs w:val="16"/>
        </w:rPr>
      </w:pPr>
      <w:r w:rsidRPr="009B1416">
        <w:rPr>
          <w:rStyle w:val="Refdenotaalpie"/>
          <w:rFonts w:ascii="Arial" w:hAnsi="Arial" w:cs="Arial"/>
          <w:i/>
          <w:sz w:val="14"/>
          <w:szCs w:val="14"/>
        </w:rPr>
        <w:footnoteRef/>
      </w:r>
      <w:r w:rsidRPr="009B1416">
        <w:rPr>
          <w:rFonts w:ascii="Arial" w:hAnsi="Arial" w:cs="Arial"/>
          <w:i/>
          <w:sz w:val="14"/>
          <w:szCs w:val="14"/>
        </w:rPr>
        <w:t xml:space="preserve"> Ley General de Protección de Datos Personales en Posesión de Sujetos Obligados, </w:t>
      </w:r>
      <w:r w:rsidRPr="009B1416">
        <w:rPr>
          <w:rFonts w:ascii="Arial" w:hAnsi="Arial" w:cs="Arial"/>
          <w:sz w:val="14"/>
          <w:szCs w:val="14"/>
        </w:rPr>
        <w:t>Artículo 6. El Estado garantizará la privacidad de los individuos y deberá velar porque terceras personas no incurran en conductas que puedan afectarla arbitrariamente. El derecho a la protección de los datos personales solamente se limitará por razones de seguridad nacional, en términos de la ley en la materia, disposiciones de orden público, seguridad y salud públicas o para proteger los derechos de terceros.</w:t>
      </w:r>
    </w:p>
  </w:footnote>
  <w:footnote w:id="9">
    <w:p w:rsidR="000277A7" w:rsidRPr="007760D3" w:rsidRDefault="000277A7" w:rsidP="00C269FF">
      <w:pPr>
        <w:pStyle w:val="Textonotapie"/>
        <w:rPr>
          <w:rFonts w:ascii="Arial" w:hAnsi="Arial" w:cs="Arial"/>
          <w:i/>
          <w:iCs/>
          <w:sz w:val="16"/>
          <w:szCs w:val="16"/>
          <w:lang w:val="es-ES"/>
        </w:rPr>
      </w:pPr>
      <w:r w:rsidRPr="007760D3">
        <w:rPr>
          <w:rStyle w:val="Refdenotaalpie"/>
          <w:rFonts w:ascii="Arial" w:hAnsi="Arial" w:cs="Arial"/>
          <w:sz w:val="16"/>
          <w:szCs w:val="16"/>
        </w:rPr>
        <w:footnoteRef/>
      </w:r>
      <w:r w:rsidRPr="007760D3">
        <w:rPr>
          <w:rFonts w:ascii="Arial" w:hAnsi="Arial" w:cs="Arial"/>
          <w:sz w:val="16"/>
          <w:szCs w:val="16"/>
        </w:rPr>
        <w:t xml:space="preserve"> Cfr. Artículo 113 de la Ley de Transparencia y Acceso a la Información Pública del Estado.</w:t>
      </w:r>
    </w:p>
  </w:footnote>
  <w:footnote w:id="10">
    <w:p w:rsidR="000277A7" w:rsidRPr="007760D3" w:rsidRDefault="000277A7" w:rsidP="00C269FF">
      <w:pPr>
        <w:pStyle w:val="Textonotapie"/>
        <w:rPr>
          <w:rFonts w:ascii="Arial" w:hAnsi="Arial" w:cs="Arial"/>
          <w:sz w:val="16"/>
          <w:szCs w:val="16"/>
          <w:lang w:val="es-ES"/>
        </w:rPr>
      </w:pPr>
      <w:r w:rsidRPr="007760D3">
        <w:rPr>
          <w:rStyle w:val="Refdenotaalpie"/>
          <w:rFonts w:ascii="Arial" w:hAnsi="Arial" w:cs="Arial"/>
          <w:sz w:val="16"/>
          <w:szCs w:val="16"/>
        </w:rPr>
        <w:footnoteRef/>
      </w:r>
      <w:r w:rsidRPr="007760D3">
        <w:rPr>
          <w:rFonts w:ascii="Arial" w:hAnsi="Arial" w:cs="Arial"/>
          <w:sz w:val="16"/>
          <w:szCs w:val="16"/>
        </w:rPr>
        <w:t xml:space="preserve"> </w:t>
      </w:r>
      <w:r w:rsidRPr="007760D3">
        <w:rPr>
          <w:rFonts w:ascii="Arial" w:hAnsi="Arial" w:cs="Arial"/>
          <w:sz w:val="16"/>
          <w:szCs w:val="16"/>
          <w:lang w:val="es-ES"/>
        </w:rPr>
        <w:t xml:space="preserve">Cfr. Artículo 114 </w:t>
      </w:r>
      <w:r w:rsidRPr="007760D3">
        <w:rPr>
          <w:rFonts w:ascii="Arial" w:hAnsi="Arial" w:cs="Arial"/>
          <w:sz w:val="16"/>
          <w:szCs w:val="16"/>
        </w:rPr>
        <w:t>de la Ley de Transparencia y Acceso a la Información Pública del Estado.</w:t>
      </w:r>
    </w:p>
  </w:footnote>
  <w:footnote w:id="11">
    <w:p w:rsidR="000277A7" w:rsidRPr="007760D3" w:rsidRDefault="000277A7" w:rsidP="00C269FF">
      <w:pPr>
        <w:pStyle w:val="Textonotapie"/>
        <w:rPr>
          <w:rFonts w:ascii="Arial" w:hAnsi="Arial" w:cs="Arial"/>
          <w:sz w:val="16"/>
          <w:szCs w:val="16"/>
          <w:lang w:val="es-ES"/>
        </w:rPr>
      </w:pPr>
      <w:r w:rsidRPr="007760D3">
        <w:rPr>
          <w:rStyle w:val="Refdenotaalpie"/>
          <w:rFonts w:ascii="Arial" w:hAnsi="Arial" w:cs="Arial"/>
          <w:sz w:val="16"/>
          <w:szCs w:val="16"/>
        </w:rPr>
        <w:footnoteRef/>
      </w:r>
      <w:r w:rsidRPr="007760D3">
        <w:rPr>
          <w:rFonts w:ascii="Arial" w:hAnsi="Arial" w:cs="Arial"/>
          <w:sz w:val="16"/>
          <w:szCs w:val="16"/>
        </w:rPr>
        <w:t xml:space="preserve"> </w:t>
      </w:r>
      <w:r w:rsidRPr="007760D3">
        <w:rPr>
          <w:rFonts w:ascii="Arial" w:hAnsi="Arial" w:cs="Arial"/>
          <w:sz w:val="16"/>
          <w:szCs w:val="16"/>
          <w:lang w:val="es-ES"/>
        </w:rPr>
        <w:t xml:space="preserve">Cfr. Artículo 117 </w:t>
      </w:r>
      <w:r w:rsidRPr="007760D3">
        <w:rPr>
          <w:rFonts w:ascii="Arial" w:hAnsi="Arial" w:cs="Arial"/>
          <w:sz w:val="16"/>
          <w:szCs w:val="16"/>
        </w:rPr>
        <w:t>de la Ley de Transparencia y Acceso a la Información Pública del Estado.</w:t>
      </w:r>
    </w:p>
  </w:footnote>
  <w:footnote w:id="12">
    <w:p w:rsidR="000277A7" w:rsidRPr="00F102F0" w:rsidRDefault="000277A7" w:rsidP="00C269FF">
      <w:pPr>
        <w:pStyle w:val="Textonotapie"/>
        <w:rPr>
          <w:rFonts w:ascii="Arial" w:hAnsi="Arial" w:cs="Arial"/>
          <w:sz w:val="16"/>
          <w:szCs w:val="16"/>
          <w:lang w:val="es-ES"/>
        </w:rPr>
      </w:pPr>
      <w:r>
        <w:rPr>
          <w:rStyle w:val="Refdenotaalpie"/>
        </w:rPr>
        <w:footnoteRef/>
      </w:r>
      <w:r>
        <w:t xml:space="preserve"> </w:t>
      </w:r>
      <w:r w:rsidRPr="00F102F0">
        <w:rPr>
          <w:rFonts w:ascii="Arial" w:hAnsi="Arial" w:cs="Arial"/>
          <w:sz w:val="16"/>
          <w:szCs w:val="16"/>
          <w:lang w:val="es-ES"/>
        </w:rPr>
        <w:t xml:space="preserve">Cfr. Artículo 118 </w:t>
      </w:r>
      <w:r w:rsidRPr="00F102F0">
        <w:rPr>
          <w:rFonts w:ascii="Arial" w:hAnsi="Arial" w:cs="Arial"/>
          <w:sz w:val="16"/>
          <w:szCs w:val="16"/>
        </w:rPr>
        <w:t>de la Ley de Transparencia y Acceso a la Información Pública del Estado.</w:t>
      </w:r>
    </w:p>
  </w:footnote>
  <w:footnote w:id="13">
    <w:p w:rsidR="000277A7" w:rsidRPr="00F102F0" w:rsidRDefault="000277A7" w:rsidP="0022397D">
      <w:pPr>
        <w:pStyle w:val="Textonotapie"/>
        <w:rPr>
          <w:rFonts w:ascii="Arial" w:hAnsi="Arial" w:cs="Arial"/>
          <w:sz w:val="16"/>
          <w:szCs w:val="16"/>
          <w:lang w:val="es-ES"/>
        </w:rPr>
      </w:pPr>
      <w:r w:rsidRPr="00F102F0">
        <w:rPr>
          <w:rStyle w:val="Refdenotaalpie"/>
          <w:rFonts w:ascii="Arial" w:hAnsi="Arial" w:cs="Arial"/>
          <w:sz w:val="16"/>
          <w:szCs w:val="16"/>
        </w:rPr>
        <w:footnoteRef/>
      </w:r>
      <w:r w:rsidRPr="00F102F0">
        <w:rPr>
          <w:rFonts w:ascii="Arial" w:hAnsi="Arial" w:cs="Arial"/>
          <w:sz w:val="16"/>
          <w:szCs w:val="16"/>
        </w:rPr>
        <w:t xml:space="preserve"> </w:t>
      </w:r>
      <w:r w:rsidRPr="00F102F0">
        <w:rPr>
          <w:rFonts w:ascii="Arial" w:hAnsi="Arial" w:cs="Arial"/>
          <w:sz w:val="16"/>
          <w:szCs w:val="16"/>
          <w:lang w:val="es-ES"/>
        </w:rPr>
        <w:t xml:space="preserve">Cfr. Artículo 120 </w:t>
      </w:r>
      <w:r w:rsidRPr="00F102F0">
        <w:rPr>
          <w:rFonts w:ascii="Arial" w:hAnsi="Arial" w:cs="Arial"/>
          <w:sz w:val="16"/>
          <w:szCs w:val="16"/>
        </w:rPr>
        <w:t>de la Ley de Transparencia y Acceso a la Información Pública del Estado.</w:t>
      </w:r>
    </w:p>
  </w:footnote>
  <w:footnote w:id="14">
    <w:p w:rsidR="000277A7" w:rsidRPr="00F102F0" w:rsidRDefault="000277A7" w:rsidP="0022397D">
      <w:pPr>
        <w:pStyle w:val="Textonotapie"/>
        <w:rPr>
          <w:rFonts w:ascii="Arial" w:hAnsi="Arial" w:cs="Arial"/>
          <w:sz w:val="16"/>
          <w:szCs w:val="16"/>
          <w:lang w:val="es-ES"/>
        </w:rPr>
      </w:pPr>
      <w:r w:rsidRPr="00F102F0">
        <w:rPr>
          <w:rStyle w:val="Refdenotaalpie"/>
          <w:rFonts w:ascii="Arial" w:hAnsi="Arial" w:cs="Arial"/>
          <w:sz w:val="16"/>
          <w:szCs w:val="16"/>
        </w:rPr>
        <w:footnoteRef/>
      </w:r>
      <w:r w:rsidRPr="00F102F0">
        <w:rPr>
          <w:rFonts w:ascii="Arial" w:hAnsi="Arial" w:cs="Arial"/>
          <w:sz w:val="16"/>
          <w:szCs w:val="16"/>
        </w:rPr>
        <w:t xml:space="preserve"> </w:t>
      </w:r>
      <w:r w:rsidRPr="00F102F0">
        <w:rPr>
          <w:rFonts w:ascii="Arial" w:hAnsi="Arial" w:cs="Arial"/>
          <w:sz w:val="16"/>
          <w:szCs w:val="16"/>
          <w:lang w:val="es-ES"/>
        </w:rPr>
        <w:t xml:space="preserve">Cfr. Artículo 122 </w:t>
      </w:r>
      <w:r w:rsidRPr="00F102F0">
        <w:rPr>
          <w:rFonts w:ascii="Arial" w:hAnsi="Arial" w:cs="Arial"/>
          <w:sz w:val="16"/>
          <w:szCs w:val="16"/>
        </w:rPr>
        <w:t>de la Ley de Transparencia y Acceso a la Información Pública del Estado.</w:t>
      </w:r>
    </w:p>
  </w:footnote>
  <w:footnote w:id="15">
    <w:p w:rsidR="000277A7" w:rsidRPr="00F102F0" w:rsidRDefault="000277A7" w:rsidP="0022397D">
      <w:pPr>
        <w:pStyle w:val="Textonotapie"/>
        <w:rPr>
          <w:rFonts w:ascii="Arial" w:hAnsi="Arial" w:cs="Arial"/>
          <w:sz w:val="16"/>
          <w:szCs w:val="16"/>
          <w:lang w:val="es-ES"/>
        </w:rPr>
      </w:pPr>
      <w:r w:rsidRPr="00F102F0">
        <w:rPr>
          <w:rStyle w:val="Refdenotaalpie"/>
          <w:rFonts w:ascii="Arial" w:hAnsi="Arial" w:cs="Arial"/>
          <w:sz w:val="16"/>
          <w:szCs w:val="16"/>
        </w:rPr>
        <w:footnoteRef/>
      </w:r>
      <w:r w:rsidRPr="00F102F0">
        <w:rPr>
          <w:rFonts w:ascii="Arial" w:hAnsi="Arial" w:cs="Arial"/>
          <w:sz w:val="16"/>
          <w:szCs w:val="16"/>
        </w:rPr>
        <w:t xml:space="preserve"> </w:t>
      </w:r>
      <w:r w:rsidRPr="00F102F0">
        <w:rPr>
          <w:rFonts w:ascii="Arial" w:hAnsi="Arial" w:cs="Arial"/>
          <w:sz w:val="16"/>
          <w:szCs w:val="16"/>
          <w:lang w:val="es-ES"/>
        </w:rPr>
        <w:t xml:space="preserve">Cfr. Artículo 125 </w:t>
      </w:r>
      <w:r w:rsidRPr="00F102F0">
        <w:rPr>
          <w:rFonts w:ascii="Arial" w:hAnsi="Arial" w:cs="Arial"/>
          <w:sz w:val="16"/>
          <w:szCs w:val="16"/>
        </w:rPr>
        <w:t>de la Ley de Transparencia y Acceso a la Información Pública del Estado.</w:t>
      </w:r>
    </w:p>
  </w:footnote>
  <w:footnote w:id="16">
    <w:p w:rsidR="000277A7" w:rsidRPr="009B1416" w:rsidRDefault="000277A7" w:rsidP="000277A7">
      <w:pPr>
        <w:pStyle w:val="Textonotapie"/>
        <w:rPr>
          <w:rFonts w:ascii="Arial" w:hAnsi="Arial" w:cs="Arial"/>
          <w:sz w:val="14"/>
          <w:szCs w:val="14"/>
        </w:rPr>
      </w:pPr>
      <w:r w:rsidRPr="009B1416">
        <w:rPr>
          <w:rStyle w:val="Refdenotaalpie"/>
          <w:rFonts w:ascii="Arial" w:hAnsi="Arial" w:cs="Arial"/>
          <w:sz w:val="14"/>
          <w:szCs w:val="14"/>
        </w:rPr>
        <w:footnoteRef/>
      </w:r>
      <w:r w:rsidRPr="009B1416">
        <w:rPr>
          <w:rFonts w:ascii="Arial" w:hAnsi="Arial" w:cs="Arial"/>
          <w:sz w:val="14"/>
          <w:szCs w:val="14"/>
        </w:rPr>
        <w:t xml:space="preserv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17">
    <w:p w:rsidR="000277A7" w:rsidRPr="009B1416" w:rsidRDefault="000277A7" w:rsidP="000277A7">
      <w:pPr>
        <w:pStyle w:val="Textonotapie"/>
        <w:rPr>
          <w:rFonts w:ascii="Arial" w:hAnsi="Arial" w:cs="Arial"/>
          <w:sz w:val="14"/>
          <w:szCs w:val="14"/>
        </w:rPr>
      </w:pPr>
      <w:r w:rsidRPr="009B1416">
        <w:rPr>
          <w:rStyle w:val="Refdenotaalpie"/>
          <w:sz w:val="14"/>
          <w:szCs w:val="14"/>
        </w:rPr>
        <w:footnoteRef/>
      </w:r>
      <w:r w:rsidRPr="009B1416">
        <w:rPr>
          <w:sz w:val="14"/>
          <w:szCs w:val="14"/>
        </w:rPr>
        <w:t xml:space="preserve"> </w:t>
      </w:r>
      <w:r w:rsidRPr="009B1416">
        <w:rPr>
          <w:rFonts w:ascii="Arial" w:hAnsi="Arial" w:cs="Arial"/>
          <w:b/>
          <w:sz w:val="14"/>
          <w:szCs w:val="14"/>
        </w:rPr>
        <w:t>ARTÍCULO 84.</w:t>
      </w:r>
      <w:r w:rsidRPr="009B1416">
        <w:rPr>
          <w:rFonts w:ascii="Arial" w:hAnsi="Arial" w:cs="Arial"/>
          <w:sz w:val="14"/>
          <w:szCs w:val="14"/>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footnote>
  <w:footnote w:id="18">
    <w:p w:rsidR="000277A7" w:rsidRPr="00242CA2" w:rsidRDefault="000277A7" w:rsidP="000277A7">
      <w:pPr>
        <w:pStyle w:val="Textoindependienteprimerasangra"/>
        <w:spacing w:after="0" w:line="240" w:lineRule="auto"/>
        <w:ind w:firstLine="0"/>
        <w:rPr>
          <w:rFonts w:ascii="Arial" w:hAnsi="Arial" w:cs="Arial"/>
          <w:sz w:val="24"/>
        </w:rPr>
      </w:pPr>
      <w:r w:rsidRPr="009B1416">
        <w:rPr>
          <w:rStyle w:val="Refdenotaalpie"/>
          <w:rFonts w:ascii="Arial" w:hAnsi="Arial" w:cs="Arial"/>
          <w:sz w:val="14"/>
          <w:szCs w:val="14"/>
        </w:rPr>
        <w:footnoteRef/>
      </w:r>
      <w:r w:rsidRPr="009B1416">
        <w:rPr>
          <w:rFonts w:ascii="Arial" w:hAnsi="Arial" w:cs="Arial"/>
          <w:sz w:val="14"/>
          <w:szCs w:val="14"/>
        </w:rPr>
        <w:t xml:space="preserve"> </w:t>
      </w:r>
      <w:r w:rsidRPr="009B1416">
        <w:rPr>
          <w:rFonts w:ascii="Arial" w:hAnsi="Arial" w:cs="Arial"/>
          <w:b/>
          <w:sz w:val="14"/>
          <w:szCs w:val="14"/>
        </w:rPr>
        <w:t>XLVI.</w:t>
      </w:r>
      <w:r w:rsidRPr="009B1416">
        <w:rPr>
          <w:rFonts w:ascii="Arial" w:hAnsi="Arial" w:cs="Arial"/>
          <w:sz w:val="14"/>
          <w:szCs w:val="14"/>
        </w:rPr>
        <w:t xml:space="preserve"> Las actas y resoluciones del Comité de Transparencia de los sujetos obligados;</w:t>
      </w:r>
    </w:p>
  </w:footnote>
  <w:footnote w:id="19">
    <w:p w:rsidR="000277A7" w:rsidRPr="009B1416" w:rsidRDefault="000277A7" w:rsidP="000277A7">
      <w:pPr>
        <w:pStyle w:val="Textonotapie"/>
        <w:rPr>
          <w:rFonts w:ascii="Arial" w:hAnsi="Arial" w:cs="Arial"/>
          <w:sz w:val="14"/>
          <w:szCs w:val="14"/>
        </w:rPr>
      </w:pPr>
      <w:r w:rsidRPr="009B1416">
        <w:rPr>
          <w:rStyle w:val="Refdenotaalpie"/>
          <w:rFonts w:ascii="Arial" w:hAnsi="Arial" w:cs="Arial"/>
          <w:sz w:val="14"/>
          <w:szCs w:val="14"/>
        </w:rPr>
        <w:footnoteRef/>
      </w:r>
      <w:r w:rsidRPr="009B1416">
        <w:rPr>
          <w:rFonts w:ascii="Arial" w:hAnsi="Arial" w:cs="Arial"/>
          <w:sz w:val="14"/>
          <w:szCs w:val="14"/>
        </w:rPr>
        <w:t xml:space="preserve"> Tesis  I.3o.C. J/47, emitida en la novena época, por Tribunales Colegiados de Distrito, publicada en la Gaceta del Semanario Judicial de la Federación en octubre de 2018, libro 59, tomo III, página 2496, y número de registro  170307.</w:t>
      </w:r>
    </w:p>
  </w:footnote>
  <w:footnote w:id="20">
    <w:p w:rsidR="000277A7" w:rsidRPr="009B1416" w:rsidRDefault="000277A7" w:rsidP="000277A7">
      <w:pPr>
        <w:pStyle w:val="Textonotapie"/>
        <w:rPr>
          <w:sz w:val="14"/>
          <w:szCs w:val="14"/>
        </w:rPr>
      </w:pPr>
      <w:r w:rsidRPr="00700B3C">
        <w:rPr>
          <w:rStyle w:val="Refdenotaalpie"/>
          <w:rFonts w:ascii="Arial" w:hAnsi="Arial" w:cs="Arial"/>
          <w:sz w:val="14"/>
          <w:szCs w:val="14"/>
        </w:rPr>
        <w:footnoteRef/>
      </w:r>
      <w:r w:rsidRPr="00700B3C">
        <w:rPr>
          <w:rFonts w:ascii="Arial" w:hAnsi="Arial" w:cs="Arial"/>
          <w:sz w:val="14"/>
          <w:szCs w:val="14"/>
        </w:rPr>
        <w:t xml:space="preserve"> </w:t>
      </w:r>
      <w:r w:rsidRPr="009B1416">
        <w:rPr>
          <w:rFonts w:ascii="Arial" w:hAnsi="Arial" w:cs="Arial"/>
          <w:sz w:val="14"/>
          <w:szCs w:val="14"/>
        </w:rPr>
        <w:t>Legalidad: deber de la CEGAIP de ajustar su actuación, que funde y motive sus resoluciones y actos en las normas aplicables;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8392996"/>
      <w:docPartObj>
        <w:docPartGallery w:val="Page Numbers (Top of Page)"/>
        <w:docPartUnique/>
      </w:docPartObj>
    </w:sdtPr>
    <w:sdtContent>
      <w:p w:rsidR="000277A7" w:rsidRDefault="006D4C19">
        <w:pPr>
          <w:pStyle w:val="Encabezado"/>
          <w:jc w:val="center"/>
        </w:pPr>
        <w:r>
          <w:rPr>
            <w:noProof/>
          </w:rPr>
          <w:fldChar w:fldCharType="begin"/>
        </w:r>
        <w:r w:rsidR="000277A7">
          <w:rPr>
            <w:noProof/>
          </w:rPr>
          <w:instrText xml:space="preserve"> PAGE   \* MERGEFORMAT </w:instrText>
        </w:r>
        <w:r>
          <w:rPr>
            <w:noProof/>
          </w:rPr>
          <w:fldChar w:fldCharType="separate"/>
        </w:r>
        <w:r w:rsidR="000277A7">
          <w:rPr>
            <w:noProof/>
          </w:rPr>
          <w:t>2</w:t>
        </w:r>
        <w:r>
          <w:rPr>
            <w:noProof/>
          </w:rPr>
          <w:fldChar w:fldCharType="end"/>
        </w:r>
      </w:p>
    </w:sdtContent>
  </w:sdt>
  <w:p w:rsidR="000277A7" w:rsidRDefault="000277A7">
    <w:pPr>
      <w:pStyle w:val="Encabezado"/>
    </w:pPr>
    <w:r>
      <w:t>CEGAIP-RR-018/2016-3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9359502"/>
      <w:docPartObj>
        <w:docPartGallery w:val="Page Numbers (Top of Page)"/>
        <w:docPartUnique/>
      </w:docPartObj>
    </w:sdtPr>
    <w:sdtContent>
      <w:p w:rsidR="000277A7" w:rsidRDefault="000277A7">
        <w:pPr>
          <w:pStyle w:val="Encabezado"/>
          <w:jc w:val="center"/>
        </w:pPr>
      </w:p>
      <w:p w:rsidR="000277A7" w:rsidRDefault="000277A7">
        <w:pPr>
          <w:pStyle w:val="Encabezado"/>
          <w:jc w:val="center"/>
        </w:pPr>
      </w:p>
      <w:p w:rsidR="000277A7" w:rsidRDefault="006D4C19">
        <w:pPr>
          <w:pStyle w:val="Encabezado"/>
          <w:jc w:val="center"/>
        </w:pPr>
        <w:r>
          <w:rPr>
            <w:noProof/>
          </w:rPr>
          <w:fldChar w:fldCharType="begin"/>
        </w:r>
        <w:r w:rsidR="000277A7">
          <w:rPr>
            <w:noProof/>
          </w:rPr>
          <w:instrText xml:space="preserve"> PAGE   \* MERGEFORMAT </w:instrText>
        </w:r>
        <w:r>
          <w:rPr>
            <w:noProof/>
          </w:rPr>
          <w:fldChar w:fldCharType="separate"/>
        </w:r>
        <w:r w:rsidR="009B1416">
          <w:rPr>
            <w:noProof/>
          </w:rPr>
          <w:t>32</w:t>
        </w:r>
        <w:r>
          <w:rPr>
            <w:noProof/>
          </w:rPr>
          <w:fldChar w:fldCharType="end"/>
        </w:r>
      </w:p>
    </w:sdtContent>
  </w:sdt>
  <w:p w:rsidR="000277A7" w:rsidRDefault="000277A7" w:rsidP="00CD4564">
    <w:pPr>
      <w:pStyle w:val="Encabezado"/>
      <w:tabs>
        <w:tab w:val="left" w:pos="5954"/>
      </w:tabs>
    </w:pPr>
  </w:p>
  <w:p w:rsidR="000277A7" w:rsidRPr="00845D92" w:rsidRDefault="000277A7" w:rsidP="00CD4564">
    <w:pPr>
      <w:pStyle w:val="Encabezado"/>
      <w:tabs>
        <w:tab w:val="left" w:pos="5954"/>
      </w:tabs>
      <w:jc w:val="right"/>
      <w:rPr>
        <w:sz w:val="20"/>
        <w:szCs w:val="20"/>
      </w:rPr>
    </w:pPr>
    <w:r w:rsidRPr="00845D92">
      <w:rPr>
        <w:sz w:val="20"/>
        <w:szCs w:val="20"/>
      </w:rPr>
      <w:t xml:space="preserve">RECURSO DE REVISIÓN </w:t>
    </w:r>
  </w:p>
  <w:p w:rsidR="000277A7" w:rsidRDefault="000277A7" w:rsidP="00CD4564">
    <w:pPr>
      <w:pStyle w:val="Encabezado"/>
      <w:tabs>
        <w:tab w:val="left" w:pos="5954"/>
      </w:tabs>
      <w:jc w:val="right"/>
      <w:rPr>
        <w:sz w:val="20"/>
        <w:szCs w:val="20"/>
      </w:rPr>
    </w:pPr>
    <w:r>
      <w:rPr>
        <w:sz w:val="20"/>
        <w:szCs w:val="20"/>
      </w:rPr>
      <w:t>804</w:t>
    </w:r>
    <w:r w:rsidRPr="00845D92">
      <w:rPr>
        <w:sz w:val="20"/>
        <w:szCs w:val="20"/>
      </w:rPr>
      <w:t>/2022-3</w:t>
    </w:r>
  </w:p>
  <w:p w:rsidR="000277A7" w:rsidRDefault="000277A7" w:rsidP="00CD4564">
    <w:pPr>
      <w:pStyle w:val="Encabezado"/>
      <w:tabs>
        <w:tab w:val="left" w:pos="5954"/>
      </w:tabs>
      <w:jc w:val="right"/>
      <w:rPr>
        <w:sz w:val="20"/>
        <w:szCs w:val="20"/>
      </w:rPr>
    </w:pPr>
  </w:p>
  <w:p w:rsidR="000277A7" w:rsidRPr="00845D92" w:rsidRDefault="000277A7" w:rsidP="00CD4564">
    <w:pPr>
      <w:pStyle w:val="Encabezado"/>
      <w:tabs>
        <w:tab w:val="left" w:pos="5954"/>
      </w:tabs>
      <w:jc w:val="right"/>
      <w:rPr>
        <w:sz w:val="20"/>
        <w:szCs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7A7" w:rsidRDefault="000277A7">
    <w:pPr>
      <w:pStyle w:val="Encabezado"/>
      <w:jc w:val="center"/>
    </w:pPr>
  </w:p>
  <w:p w:rsidR="000277A7" w:rsidRDefault="000277A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8C60C35"/>
    <w:multiLevelType w:val="hybridMultilevel"/>
    <w:tmpl w:val="F0B60502"/>
    <w:lvl w:ilvl="0" w:tplc="B3404F06">
      <w:start w:val="1"/>
      <w:numFmt w:val="low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20337479"/>
    <w:multiLevelType w:val="hybridMultilevel"/>
    <w:tmpl w:val="252088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0F">
      <w:start w:val="1"/>
      <w:numFmt w:val="decimal"/>
      <w:lvlText w:val="%3."/>
      <w:lvlJc w:val="lef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0592EC4"/>
    <w:multiLevelType w:val="multilevel"/>
    <w:tmpl w:val="A6743036"/>
    <w:lvl w:ilvl="0">
      <w:start w:val="3"/>
      <w:numFmt w:val="lowerRoman"/>
      <w:lvlText w:val="%1."/>
      <w:lvlJc w:val="right"/>
      <w:pPr>
        <w:ind w:left="108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nsid w:val="22B36432"/>
    <w:multiLevelType w:val="hybridMultilevel"/>
    <w:tmpl w:val="5D6C61EA"/>
    <w:lvl w:ilvl="0" w:tplc="0C0A000F">
      <w:start w:val="1"/>
      <w:numFmt w:val="decimal"/>
      <w:lvlText w:val="%1."/>
      <w:lvlJc w:val="left"/>
      <w:pPr>
        <w:ind w:left="1854" w:hanging="360"/>
      </w:pPr>
      <w:rPr>
        <w:rFonts w:hint="default"/>
      </w:rPr>
    </w:lvl>
    <w:lvl w:ilvl="1" w:tplc="0C0A0001">
      <w:start w:val="1"/>
      <w:numFmt w:val="bullet"/>
      <w:lvlText w:val=""/>
      <w:lvlJc w:val="left"/>
      <w:pPr>
        <w:ind w:left="2934" w:hanging="720"/>
      </w:pPr>
      <w:rPr>
        <w:rFonts w:ascii="Symbol" w:hAnsi="Symbol" w:hint="default"/>
      </w:rPr>
    </w:lvl>
    <w:lvl w:ilvl="2" w:tplc="A780430C">
      <w:start w:val="1"/>
      <w:numFmt w:val="upperRoman"/>
      <w:lvlText w:val="%3."/>
      <w:lvlJc w:val="left"/>
      <w:pPr>
        <w:ind w:left="3654" w:hanging="720"/>
      </w:pPr>
      <w:rPr>
        <w:rFont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5">
    <w:nsid w:val="2920741B"/>
    <w:multiLevelType w:val="hybridMultilevel"/>
    <w:tmpl w:val="0D3046C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17">
      <w:start w:val="1"/>
      <w:numFmt w:val="lowerLetter"/>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A5C3DF4"/>
    <w:multiLevelType w:val="hybridMultilevel"/>
    <w:tmpl w:val="55AC3846"/>
    <w:lvl w:ilvl="0" w:tplc="080A0001">
      <w:start w:val="1"/>
      <w:numFmt w:val="bullet"/>
      <w:lvlText w:val=""/>
      <w:lvlJc w:val="left"/>
      <w:pPr>
        <w:ind w:left="1290" w:hanging="360"/>
      </w:pPr>
      <w:rPr>
        <w:rFonts w:ascii="Symbol" w:hAnsi="Symbol" w:hint="default"/>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7">
    <w:nsid w:val="2AFE7CDE"/>
    <w:multiLevelType w:val="hybridMultilevel"/>
    <w:tmpl w:val="4FF83320"/>
    <w:lvl w:ilvl="0" w:tplc="0C0A000F">
      <w:start w:val="1"/>
      <w:numFmt w:val="decimal"/>
      <w:lvlText w:val="%1."/>
      <w:lvlJc w:val="left"/>
      <w:pPr>
        <w:ind w:left="1854" w:hanging="360"/>
      </w:pPr>
      <w:rPr>
        <w:rFonts w:hint="default"/>
      </w:rPr>
    </w:lvl>
    <w:lvl w:ilvl="1" w:tplc="0C0A0003">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8">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4017710C"/>
    <w:multiLevelType w:val="hybridMultilevel"/>
    <w:tmpl w:val="ABEA9CF8"/>
    <w:lvl w:ilvl="0" w:tplc="C2BE831E">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0">
    <w:nsid w:val="42365623"/>
    <w:multiLevelType w:val="hybridMultilevel"/>
    <w:tmpl w:val="ABEA9CF8"/>
    <w:lvl w:ilvl="0" w:tplc="C2BE831E">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1">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nsid w:val="63D82812"/>
    <w:multiLevelType w:val="hybridMultilevel"/>
    <w:tmpl w:val="8B4C651C"/>
    <w:lvl w:ilvl="0" w:tplc="3026A4FA">
      <w:start w:val="2"/>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3F27C41"/>
    <w:multiLevelType w:val="hybridMultilevel"/>
    <w:tmpl w:val="915E6438"/>
    <w:lvl w:ilvl="0" w:tplc="851AB26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BAB20D5"/>
    <w:multiLevelType w:val="hybridMultilevel"/>
    <w:tmpl w:val="8690E89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0"/>
  </w:num>
  <w:num w:numId="2">
    <w:abstractNumId w:val="8"/>
  </w:num>
  <w:num w:numId="3">
    <w:abstractNumId w:val="14"/>
  </w:num>
  <w:num w:numId="4">
    <w:abstractNumId w:val="13"/>
  </w:num>
  <w:num w:numId="5">
    <w:abstractNumId w:val="12"/>
  </w:num>
  <w:num w:numId="6">
    <w:abstractNumId w:val="7"/>
  </w:num>
  <w:num w:numId="7">
    <w:abstractNumId w:val="4"/>
  </w:num>
  <w:num w:numId="8">
    <w:abstractNumId w:val="2"/>
  </w:num>
  <w:num w:numId="9">
    <w:abstractNumId w:val="3"/>
  </w:num>
  <w:num w:numId="10">
    <w:abstractNumId w:val="11"/>
  </w:num>
  <w:num w:numId="11">
    <w:abstractNumId w:val="6"/>
  </w:num>
  <w:num w:numId="12">
    <w:abstractNumId w:val="1"/>
  </w:num>
  <w:num w:numId="13">
    <w:abstractNumId w:val="10"/>
  </w:num>
  <w:num w:numId="14">
    <w:abstractNumId w:val="9"/>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7576F"/>
    <w:rsid w:val="000162E1"/>
    <w:rsid w:val="00022F3A"/>
    <w:rsid w:val="000240C2"/>
    <w:rsid w:val="000248E7"/>
    <w:rsid w:val="000277A7"/>
    <w:rsid w:val="000320AD"/>
    <w:rsid w:val="00037B9D"/>
    <w:rsid w:val="000421FC"/>
    <w:rsid w:val="00043889"/>
    <w:rsid w:val="00054FCD"/>
    <w:rsid w:val="00061683"/>
    <w:rsid w:val="000D1C1D"/>
    <w:rsid w:val="000E6134"/>
    <w:rsid w:val="000F63E9"/>
    <w:rsid w:val="00113674"/>
    <w:rsid w:val="00115140"/>
    <w:rsid w:val="001211F8"/>
    <w:rsid w:val="001943FD"/>
    <w:rsid w:val="001D1477"/>
    <w:rsid w:val="001E2DA7"/>
    <w:rsid w:val="00204BE9"/>
    <w:rsid w:val="00220F8A"/>
    <w:rsid w:val="0022397D"/>
    <w:rsid w:val="002331C3"/>
    <w:rsid w:val="00243848"/>
    <w:rsid w:val="002463E6"/>
    <w:rsid w:val="00257D67"/>
    <w:rsid w:val="00272903"/>
    <w:rsid w:val="002C5E26"/>
    <w:rsid w:val="002D19DD"/>
    <w:rsid w:val="002F6FCD"/>
    <w:rsid w:val="003111FD"/>
    <w:rsid w:val="003130E2"/>
    <w:rsid w:val="00315C7B"/>
    <w:rsid w:val="00383060"/>
    <w:rsid w:val="003838DB"/>
    <w:rsid w:val="00391023"/>
    <w:rsid w:val="003E4BEA"/>
    <w:rsid w:val="003E76A3"/>
    <w:rsid w:val="003F2FEF"/>
    <w:rsid w:val="00400A6C"/>
    <w:rsid w:val="00403962"/>
    <w:rsid w:val="004075AF"/>
    <w:rsid w:val="00416A47"/>
    <w:rsid w:val="004231F8"/>
    <w:rsid w:val="004463A3"/>
    <w:rsid w:val="00461621"/>
    <w:rsid w:val="004633A8"/>
    <w:rsid w:val="004635F7"/>
    <w:rsid w:val="0048387B"/>
    <w:rsid w:val="004961A7"/>
    <w:rsid w:val="004C340C"/>
    <w:rsid w:val="004C354E"/>
    <w:rsid w:val="004C63B5"/>
    <w:rsid w:val="004C7A90"/>
    <w:rsid w:val="004D7D11"/>
    <w:rsid w:val="004E495B"/>
    <w:rsid w:val="0050721C"/>
    <w:rsid w:val="00526277"/>
    <w:rsid w:val="00540086"/>
    <w:rsid w:val="005701E8"/>
    <w:rsid w:val="00570A30"/>
    <w:rsid w:val="005A24F4"/>
    <w:rsid w:val="005B3EF8"/>
    <w:rsid w:val="005B60C9"/>
    <w:rsid w:val="005C2FDE"/>
    <w:rsid w:val="005D1654"/>
    <w:rsid w:val="005E60CE"/>
    <w:rsid w:val="00603A66"/>
    <w:rsid w:val="006178DB"/>
    <w:rsid w:val="00620D77"/>
    <w:rsid w:val="006269CC"/>
    <w:rsid w:val="00631732"/>
    <w:rsid w:val="00643924"/>
    <w:rsid w:val="00657240"/>
    <w:rsid w:val="00672005"/>
    <w:rsid w:val="006A6320"/>
    <w:rsid w:val="006B5FA4"/>
    <w:rsid w:val="006C5346"/>
    <w:rsid w:val="006D4C19"/>
    <w:rsid w:val="006F3916"/>
    <w:rsid w:val="007760D3"/>
    <w:rsid w:val="0078773A"/>
    <w:rsid w:val="007A11F2"/>
    <w:rsid w:val="007D2C47"/>
    <w:rsid w:val="007E30F2"/>
    <w:rsid w:val="007E45AE"/>
    <w:rsid w:val="007F2730"/>
    <w:rsid w:val="00845D92"/>
    <w:rsid w:val="0085715C"/>
    <w:rsid w:val="00894B58"/>
    <w:rsid w:val="008E235D"/>
    <w:rsid w:val="008F5C07"/>
    <w:rsid w:val="00930160"/>
    <w:rsid w:val="009317E3"/>
    <w:rsid w:val="009474B3"/>
    <w:rsid w:val="009577CD"/>
    <w:rsid w:val="00963EAB"/>
    <w:rsid w:val="009744EB"/>
    <w:rsid w:val="009B1416"/>
    <w:rsid w:val="009B1B65"/>
    <w:rsid w:val="009E01AC"/>
    <w:rsid w:val="009E10EA"/>
    <w:rsid w:val="009F1095"/>
    <w:rsid w:val="009F28E0"/>
    <w:rsid w:val="00A036B5"/>
    <w:rsid w:val="00A07913"/>
    <w:rsid w:val="00A3200D"/>
    <w:rsid w:val="00A36D8C"/>
    <w:rsid w:val="00A37E75"/>
    <w:rsid w:val="00A77B0B"/>
    <w:rsid w:val="00A8016D"/>
    <w:rsid w:val="00A872FC"/>
    <w:rsid w:val="00A92310"/>
    <w:rsid w:val="00AA4F92"/>
    <w:rsid w:val="00AB7ED0"/>
    <w:rsid w:val="00AC5BE1"/>
    <w:rsid w:val="00AD302C"/>
    <w:rsid w:val="00B003E9"/>
    <w:rsid w:val="00B12181"/>
    <w:rsid w:val="00B40BC9"/>
    <w:rsid w:val="00B52105"/>
    <w:rsid w:val="00B566DB"/>
    <w:rsid w:val="00B83625"/>
    <w:rsid w:val="00B9288F"/>
    <w:rsid w:val="00BA100C"/>
    <w:rsid w:val="00C16E81"/>
    <w:rsid w:val="00C23AC0"/>
    <w:rsid w:val="00C269FF"/>
    <w:rsid w:val="00C36BF6"/>
    <w:rsid w:val="00C42706"/>
    <w:rsid w:val="00CB3307"/>
    <w:rsid w:val="00CC6EB0"/>
    <w:rsid w:val="00CD4564"/>
    <w:rsid w:val="00D04616"/>
    <w:rsid w:val="00D57DEC"/>
    <w:rsid w:val="00D65200"/>
    <w:rsid w:val="00DA2E36"/>
    <w:rsid w:val="00DA3F70"/>
    <w:rsid w:val="00DB031E"/>
    <w:rsid w:val="00DB2543"/>
    <w:rsid w:val="00DC578E"/>
    <w:rsid w:val="00DC7C75"/>
    <w:rsid w:val="00DE7CD7"/>
    <w:rsid w:val="00DF27BC"/>
    <w:rsid w:val="00E37C1D"/>
    <w:rsid w:val="00E71FC9"/>
    <w:rsid w:val="00E7576F"/>
    <w:rsid w:val="00E77809"/>
    <w:rsid w:val="00E82748"/>
    <w:rsid w:val="00EA1413"/>
    <w:rsid w:val="00EA655D"/>
    <w:rsid w:val="00EB6BCC"/>
    <w:rsid w:val="00EC26F4"/>
    <w:rsid w:val="00EC5FD1"/>
    <w:rsid w:val="00F02DB6"/>
    <w:rsid w:val="00F035CB"/>
    <w:rsid w:val="00F102F0"/>
    <w:rsid w:val="00F124A3"/>
    <w:rsid w:val="00F21B9E"/>
    <w:rsid w:val="00F22D75"/>
    <w:rsid w:val="00F3463A"/>
    <w:rsid w:val="00F37E66"/>
    <w:rsid w:val="00F42B53"/>
    <w:rsid w:val="00F47351"/>
    <w:rsid w:val="00F648C5"/>
    <w:rsid w:val="00F64B76"/>
    <w:rsid w:val="00F66BAB"/>
    <w:rsid w:val="00FC14FB"/>
    <w:rsid w:val="00FE3F60"/>
    <w:rsid w:val="00FE740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35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7576F"/>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E7576F"/>
    <w:pPr>
      <w:tabs>
        <w:tab w:val="center" w:pos="4419"/>
        <w:tab w:val="right" w:pos="8838"/>
      </w:tabs>
      <w:spacing w:after="0" w:line="240" w:lineRule="auto"/>
      <w:jc w:val="both"/>
    </w:pPr>
    <w:rPr>
      <w:rFonts w:eastAsia="Times New Roman" w:cs="Times New Roman"/>
      <w:sz w:val="26"/>
      <w:szCs w:val="24"/>
      <w:lang w:eastAsia="es-ES"/>
    </w:rPr>
  </w:style>
  <w:style w:type="character" w:customStyle="1" w:styleId="EncabezadoCar">
    <w:name w:val="Encabezado Car"/>
    <w:basedOn w:val="Fuentedeprrafopredeter"/>
    <w:link w:val="Encabezado"/>
    <w:uiPriority w:val="99"/>
    <w:rsid w:val="00E7576F"/>
    <w:rPr>
      <w:rFonts w:eastAsia="Times New Roman" w:cs="Times New Roman"/>
      <w:sz w:val="26"/>
      <w:szCs w:val="24"/>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E7576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E7576F"/>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E7576F"/>
    <w:rPr>
      <w:rFonts w:eastAsia="Times New Roman" w:cs="Times New Roman"/>
      <w:sz w:val="20"/>
      <w:szCs w:val="20"/>
      <w:lang w:eastAsia="es-ES"/>
    </w:rPr>
  </w:style>
  <w:style w:type="paragraph" w:styleId="Piedepgina">
    <w:name w:val="footer"/>
    <w:basedOn w:val="Normal"/>
    <w:link w:val="PiedepginaCar"/>
    <w:uiPriority w:val="99"/>
    <w:unhideWhenUsed/>
    <w:rsid w:val="00C23A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3AC0"/>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C6EB0"/>
    <w:pPr>
      <w:ind w:left="720"/>
      <w:contextualSpacing/>
    </w:pPr>
  </w:style>
  <w:style w:type="paragraph" w:styleId="Textoindependiente">
    <w:name w:val="Body Text"/>
    <w:basedOn w:val="Normal"/>
    <w:link w:val="TextoindependienteCar"/>
    <w:uiPriority w:val="99"/>
    <w:semiHidden/>
    <w:unhideWhenUsed/>
    <w:rsid w:val="006A6320"/>
    <w:pPr>
      <w:spacing w:after="120"/>
    </w:pPr>
  </w:style>
  <w:style w:type="character" w:customStyle="1" w:styleId="TextoindependienteCar">
    <w:name w:val="Texto independiente Car"/>
    <w:basedOn w:val="Fuentedeprrafopredeter"/>
    <w:link w:val="Textoindependiente"/>
    <w:uiPriority w:val="99"/>
    <w:semiHidden/>
    <w:rsid w:val="006A6320"/>
  </w:style>
  <w:style w:type="paragraph" w:styleId="Textoindependienteprimerasangra">
    <w:name w:val="Body Text First Indent"/>
    <w:basedOn w:val="Textoindependiente"/>
    <w:link w:val="TextoindependienteprimerasangraCar"/>
    <w:uiPriority w:val="99"/>
    <w:rsid w:val="006A6320"/>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6A6320"/>
    <w:rPr>
      <w:rFonts w:eastAsia="Times New Roman" w:cs="Times New Roman"/>
      <w:sz w:val="26"/>
      <w:szCs w:val="24"/>
      <w:lang w:eastAsia="es-ES"/>
    </w:rPr>
  </w:style>
  <w:style w:type="character" w:customStyle="1" w:styleId="corte4fondoCar1">
    <w:name w:val="corte4 fondo Car1"/>
    <w:link w:val="corte4fondo"/>
    <w:locked/>
    <w:rsid w:val="001D1477"/>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1D1477"/>
    <w:pPr>
      <w:spacing w:after="0" w:line="360" w:lineRule="auto"/>
      <w:ind w:firstLine="709"/>
      <w:jc w:val="both"/>
    </w:pPr>
    <w:rPr>
      <w:rFonts w:ascii="Arial" w:eastAsia="Times New Roman" w:hAnsi="Arial" w:cs="Times New Roman"/>
      <w:sz w:val="30"/>
      <w:szCs w:val="20"/>
      <w:lang w:eastAsia="es-MX"/>
    </w:rPr>
  </w:style>
  <w:style w:type="paragraph" w:styleId="NormalWeb">
    <w:name w:val="Normal (Web)"/>
    <w:basedOn w:val="Normal"/>
    <w:uiPriority w:val="99"/>
    <w:semiHidden/>
    <w:unhideWhenUsed/>
    <w:rsid w:val="002438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Default">
    <w:name w:val="Default"/>
    <w:uiPriority w:val="99"/>
    <w:rsid w:val="00243848"/>
    <w:pPr>
      <w:autoSpaceDE w:val="0"/>
      <w:autoSpaceDN w:val="0"/>
      <w:adjustRightInd w:val="0"/>
      <w:spacing w:after="0" w:line="240" w:lineRule="auto"/>
    </w:pPr>
    <w:rPr>
      <w:rFonts w:ascii="Arial" w:eastAsia="Calibri" w:hAnsi="Arial" w:cs="Arial"/>
      <w:color w:val="000000"/>
      <w:sz w:val="24"/>
      <w:szCs w:val="24"/>
      <w:lang w:eastAsia="es-MX"/>
    </w:rPr>
  </w:style>
  <w:style w:type="paragraph" w:styleId="Textodeglobo">
    <w:name w:val="Balloon Text"/>
    <w:basedOn w:val="Normal"/>
    <w:link w:val="TextodegloboCar"/>
    <w:uiPriority w:val="99"/>
    <w:semiHidden/>
    <w:unhideWhenUsed/>
    <w:rsid w:val="005262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6277"/>
    <w:rPr>
      <w:rFonts w:ascii="Tahoma" w:hAnsi="Tahoma" w:cs="Tahoma"/>
      <w:sz w:val="16"/>
      <w:szCs w:val="16"/>
    </w:rPr>
  </w:style>
  <w:style w:type="character" w:styleId="Hipervnculo">
    <w:name w:val="Hyperlink"/>
    <w:basedOn w:val="Fuentedeprrafopredeter"/>
    <w:uiPriority w:val="99"/>
    <w:unhideWhenUsed/>
    <w:rsid w:val="00383060"/>
    <w:rPr>
      <w:color w:val="0563C1" w:themeColor="hyperlink"/>
      <w:u w:val="single"/>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E37C1D"/>
  </w:style>
  <w:style w:type="paragraph" w:styleId="Sinespaciado">
    <w:name w:val="No Spacing"/>
    <w:link w:val="SinespaciadoCar"/>
    <w:uiPriority w:val="1"/>
    <w:qFormat/>
    <w:rsid w:val="000277A7"/>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0277A7"/>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497580463">
      <w:bodyDiv w:val="1"/>
      <w:marLeft w:val="0"/>
      <w:marRight w:val="0"/>
      <w:marTop w:val="0"/>
      <w:marBottom w:val="0"/>
      <w:divBdr>
        <w:top w:val="none" w:sz="0" w:space="0" w:color="auto"/>
        <w:left w:val="none" w:sz="0" w:space="0" w:color="auto"/>
        <w:bottom w:val="none" w:sz="0" w:space="0" w:color="auto"/>
        <w:right w:val="none" w:sz="0" w:space="0" w:color="auto"/>
      </w:divBdr>
      <w:divsChild>
        <w:div w:id="259265410">
          <w:marLeft w:val="-225"/>
          <w:marRight w:val="-225"/>
          <w:marTop w:val="0"/>
          <w:marBottom w:val="0"/>
          <w:divBdr>
            <w:top w:val="none" w:sz="0" w:space="0" w:color="auto"/>
            <w:left w:val="none" w:sz="0" w:space="0" w:color="auto"/>
            <w:bottom w:val="none" w:sz="0" w:space="0" w:color="auto"/>
            <w:right w:val="none" w:sz="0" w:space="0" w:color="auto"/>
          </w:divBdr>
          <w:divsChild>
            <w:div w:id="6030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6575">
      <w:bodyDiv w:val="1"/>
      <w:marLeft w:val="0"/>
      <w:marRight w:val="0"/>
      <w:marTop w:val="0"/>
      <w:marBottom w:val="0"/>
      <w:divBdr>
        <w:top w:val="none" w:sz="0" w:space="0" w:color="auto"/>
        <w:left w:val="none" w:sz="0" w:space="0" w:color="auto"/>
        <w:bottom w:val="none" w:sz="0" w:space="0" w:color="auto"/>
        <w:right w:val="none" w:sz="0" w:space="0" w:color="auto"/>
      </w:divBdr>
    </w:div>
    <w:div w:id="1028137398">
      <w:bodyDiv w:val="1"/>
      <w:marLeft w:val="0"/>
      <w:marRight w:val="0"/>
      <w:marTop w:val="0"/>
      <w:marBottom w:val="0"/>
      <w:divBdr>
        <w:top w:val="none" w:sz="0" w:space="0" w:color="auto"/>
        <w:left w:val="none" w:sz="0" w:space="0" w:color="auto"/>
        <w:bottom w:val="none" w:sz="0" w:space="0" w:color="auto"/>
        <w:right w:val="none" w:sz="0" w:space="0" w:color="auto"/>
      </w:divBdr>
    </w:div>
    <w:div w:id="210665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sirepve.sep.gob.mx/validacionelectronica/publico/startCedulaElectronica!startWizard.action"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stjslp.gob.mx/transp/cont/marco%20juridico/pdf-zip/leyes/LTAAIPESLP/LTAIPESLP.PDF" TargetMode="External"/><Relationship Id="rId1" Type="http://schemas.openxmlformats.org/officeDocument/2006/relationships/hyperlink" Target="https://archivos.juridicas.unam.mx/www/bjv/libros/6/2800/13.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B12C0-4E71-4EE5-B9BC-32D27A173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32</Pages>
  <Words>9396</Words>
  <Characters>51678</Characters>
  <Application>Microsoft Office Word</Application>
  <DocSecurity>0</DocSecurity>
  <Lines>430</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 USER</dc:creator>
  <cp:lastModifiedBy>FATIMA</cp:lastModifiedBy>
  <cp:revision>18</cp:revision>
  <cp:lastPrinted>2022-08-17T14:57:00Z</cp:lastPrinted>
  <dcterms:created xsi:type="dcterms:W3CDTF">2022-08-10T20:03:00Z</dcterms:created>
  <dcterms:modified xsi:type="dcterms:W3CDTF">2022-08-17T14:58:00Z</dcterms:modified>
</cp:coreProperties>
</file>