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306E" w:rsidRPr="00D151E1" w:rsidRDefault="005F306E" w:rsidP="005F306E">
      <w:pPr>
        <w:spacing w:after="0" w:line="276" w:lineRule="auto"/>
        <w:jc w:val="center"/>
        <w:rPr>
          <w:rFonts w:ascii="Calibri" w:hAnsi="Calibri" w:cs="Calibri"/>
          <w:b/>
          <w:sz w:val="23"/>
          <w:szCs w:val="23"/>
        </w:rPr>
      </w:pPr>
      <w:r w:rsidRPr="00D151E1">
        <w:rPr>
          <w:rFonts w:ascii="Calibri" w:hAnsi="Calibri" w:cs="Calibri"/>
          <w:b/>
          <w:sz w:val="23"/>
          <w:szCs w:val="23"/>
        </w:rPr>
        <w:t xml:space="preserve">ACUERDOS DE LA </w:t>
      </w:r>
      <w:r w:rsidR="00AD2588">
        <w:rPr>
          <w:rFonts w:ascii="Calibri" w:hAnsi="Calibri" w:cs="Calibri"/>
          <w:b/>
          <w:sz w:val="23"/>
          <w:szCs w:val="23"/>
        </w:rPr>
        <w:t>SEPTIMA</w:t>
      </w:r>
      <w:r w:rsidRPr="00D151E1">
        <w:rPr>
          <w:rFonts w:ascii="Calibri" w:hAnsi="Calibri" w:cs="Calibri"/>
          <w:b/>
          <w:sz w:val="23"/>
          <w:szCs w:val="23"/>
        </w:rPr>
        <w:t xml:space="preserve"> COMISIÓN DE ADMINISTRACIÓN Y PRESUPUESTO DE FECHA </w:t>
      </w:r>
      <w:r w:rsidR="00AD2588">
        <w:rPr>
          <w:rFonts w:ascii="Calibri" w:hAnsi="Calibri" w:cs="Calibri"/>
          <w:b/>
          <w:sz w:val="23"/>
          <w:szCs w:val="23"/>
        </w:rPr>
        <w:t>27</w:t>
      </w:r>
      <w:r w:rsidR="008A49BE">
        <w:rPr>
          <w:rFonts w:ascii="Calibri" w:hAnsi="Calibri" w:cs="Calibri"/>
          <w:b/>
          <w:sz w:val="23"/>
          <w:szCs w:val="23"/>
        </w:rPr>
        <w:t xml:space="preserve"> DE MAYO</w:t>
      </w:r>
      <w:r w:rsidR="003D0849" w:rsidRPr="00D151E1">
        <w:rPr>
          <w:rFonts w:ascii="Calibri" w:hAnsi="Calibri" w:cs="Calibri"/>
          <w:b/>
          <w:sz w:val="23"/>
          <w:szCs w:val="23"/>
        </w:rPr>
        <w:t xml:space="preserve"> DE 2022</w:t>
      </w:r>
      <w:r w:rsidRPr="00D151E1">
        <w:rPr>
          <w:rFonts w:ascii="Calibri" w:hAnsi="Calibri" w:cs="Calibri"/>
          <w:b/>
          <w:sz w:val="23"/>
          <w:szCs w:val="23"/>
        </w:rPr>
        <w:t>.</w:t>
      </w:r>
    </w:p>
    <w:p w:rsidR="005F306E" w:rsidRDefault="005F306E" w:rsidP="005F306E">
      <w:pPr>
        <w:jc w:val="both"/>
        <w:rPr>
          <w:rFonts w:ascii="Calibri" w:hAnsi="Calibri" w:cs="Calibri"/>
          <w:sz w:val="23"/>
          <w:szCs w:val="23"/>
        </w:rPr>
      </w:pPr>
    </w:p>
    <w:p w:rsidR="00D151E1" w:rsidRPr="00D151E1" w:rsidRDefault="00D151E1" w:rsidP="005F306E">
      <w:pPr>
        <w:jc w:val="both"/>
        <w:rPr>
          <w:rFonts w:ascii="Calibri" w:hAnsi="Calibri" w:cs="Calibri"/>
          <w:sz w:val="23"/>
          <w:szCs w:val="23"/>
        </w:rPr>
      </w:pPr>
    </w:p>
    <w:p w:rsidR="00AD2588" w:rsidRPr="006F79A3" w:rsidRDefault="00AD2588" w:rsidP="00AD2588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eastAsia="Times New Roman" w:cstheme="minorHAnsi"/>
          <w:lang w:val="es-ES" w:eastAsia="es-ES"/>
        </w:rPr>
      </w:pPr>
      <w:r w:rsidRPr="006F79A3">
        <w:rPr>
          <w:rFonts w:cstheme="minorHAnsi"/>
          <w:b/>
          <w:color w:val="000000"/>
        </w:rPr>
        <w:t xml:space="preserve">ACUERDO </w:t>
      </w:r>
      <w:proofErr w:type="spellStart"/>
      <w:r w:rsidRPr="006F79A3">
        <w:rPr>
          <w:rFonts w:cstheme="minorHAnsi"/>
          <w:b/>
          <w:color w:val="000000"/>
        </w:rPr>
        <w:t>CAyP</w:t>
      </w:r>
      <w:proofErr w:type="spellEnd"/>
      <w:r w:rsidRPr="006F79A3">
        <w:rPr>
          <w:rFonts w:cstheme="minorHAnsi"/>
          <w:b/>
          <w:color w:val="000000"/>
        </w:rPr>
        <w:t>/</w:t>
      </w:r>
      <w:r>
        <w:rPr>
          <w:rFonts w:cstheme="minorHAnsi"/>
          <w:b/>
          <w:color w:val="000000"/>
        </w:rPr>
        <w:t>24/07</w:t>
      </w:r>
      <w:r w:rsidRPr="006F79A3">
        <w:rPr>
          <w:rFonts w:cstheme="minorHAnsi"/>
          <w:b/>
          <w:color w:val="000000"/>
        </w:rPr>
        <w:t>/20</w:t>
      </w:r>
      <w:r>
        <w:rPr>
          <w:rFonts w:cstheme="minorHAnsi"/>
          <w:b/>
          <w:color w:val="000000"/>
        </w:rPr>
        <w:t>22</w:t>
      </w:r>
      <w:r w:rsidRPr="006F79A3">
        <w:rPr>
          <w:rFonts w:cstheme="minorHAnsi"/>
          <w:b/>
          <w:color w:val="000000"/>
        </w:rPr>
        <w:t>.-</w:t>
      </w:r>
      <w:r w:rsidRPr="006F79A3">
        <w:rPr>
          <w:rFonts w:cstheme="minorHAnsi"/>
          <w:color w:val="00000A"/>
          <w:highlight w:val="white"/>
        </w:rPr>
        <w:t xml:space="preserve"> </w:t>
      </w:r>
      <w:r>
        <w:rPr>
          <w:rFonts w:cstheme="minorHAnsi"/>
          <w:color w:val="00000A"/>
        </w:rPr>
        <w:t xml:space="preserve">Se </w:t>
      </w:r>
      <w:r>
        <w:rPr>
          <w:rFonts w:cstheme="minorHAnsi"/>
          <w:color w:val="00000A"/>
        </w:rPr>
        <w:t xml:space="preserve">dan por enterados </w:t>
      </w:r>
      <w:r w:rsidRPr="006F79A3">
        <w:rPr>
          <w:rFonts w:cstheme="minorHAnsi"/>
          <w:color w:val="00000A"/>
          <w:highlight w:val="white"/>
        </w:rPr>
        <w:t xml:space="preserve">del </w:t>
      </w:r>
      <w:r w:rsidRPr="006F79A3">
        <w:rPr>
          <w:rFonts w:cstheme="minorHAnsi"/>
          <w:color w:val="000000"/>
        </w:rPr>
        <w:t>estado que guardan las cuentas presupuestales</w:t>
      </w:r>
      <w:r>
        <w:rPr>
          <w:rFonts w:cstheme="minorHAnsi"/>
          <w:color w:val="000000"/>
        </w:rPr>
        <w:t xml:space="preserve"> de los capítulos 1000, 2000 y 3000</w:t>
      </w:r>
      <w:r w:rsidRPr="006F79A3">
        <w:rPr>
          <w:rFonts w:cstheme="minorHAnsi"/>
          <w:color w:val="000000"/>
        </w:rPr>
        <w:t xml:space="preserve"> al mes de </w:t>
      </w:r>
      <w:r>
        <w:rPr>
          <w:rFonts w:cstheme="minorHAnsi"/>
          <w:color w:val="000000"/>
        </w:rPr>
        <w:t>abril</w:t>
      </w:r>
      <w:r w:rsidRPr="006F79A3">
        <w:rPr>
          <w:rFonts w:cstheme="minorHAnsi"/>
          <w:color w:val="000000"/>
        </w:rPr>
        <w:t xml:space="preserve"> del presente año</w:t>
      </w:r>
      <w:r w:rsidRPr="006F79A3">
        <w:rPr>
          <w:rFonts w:cstheme="minorHAnsi"/>
          <w:color w:val="00000A"/>
        </w:rPr>
        <w:t>, así como de la ejecución y comportamiento</w:t>
      </w:r>
      <w:r w:rsidRPr="006F79A3">
        <w:rPr>
          <w:rFonts w:cstheme="minorHAnsi"/>
          <w:b/>
          <w:color w:val="00000A"/>
        </w:rPr>
        <w:t xml:space="preserve"> </w:t>
      </w:r>
      <w:r w:rsidRPr="006F79A3">
        <w:rPr>
          <w:rFonts w:cstheme="minorHAnsi"/>
          <w:color w:val="00000A"/>
        </w:rPr>
        <w:t>de los ingre</w:t>
      </w:r>
      <w:bookmarkStart w:id="0" w:name="_GoBack"/>
      <w:bookmarkEnd w:id="0"/>
      <w:r w:rsidRPr="006F79A3">
        <w:rPr>
          <w:rFonts w:cstheme="minorHAnsi"/>
          <w:color w:val="00000A"/>
        </w:rPr>
        <w:t>sos y egresos de la cuenta de Productos y del Fondo de Apoyo par</w:t>
      </w:r>
      <w:r>
        <w:rPr>
          <w:rFonts w:cstheme="minorHAnsi"/>
          <w:color w:val="00000A"/>
        </w:rPr>
        <w:t>a la Administración de Justicia, con proyección al 31 de diciembre del año en curso</w:t>
      </w:r>
      <w:r w:rsidRPr="006F79A3">
        <w:rPr>
          <w:rFonts w:eastAsia="Times New Roman" w:cstheme="minorHAnsi"/>
          <w:lang w:val="es-ES" w:eastAsia="es-ES"/>
        </w:rPr>
        <w:t>.</w:t>
      </w:r>
    </w:p>
    <w:p w:rsidR="00AD2588" w:rsidRDefault="00AD2588" w:rsidP="008A49BE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eastAsia="Times New Roman" w:cstheme="minorHAnsi"/>
          <w:lang w:val="es-ES" w:eastAsia="es-ES"/>
        </w:rPr>
      </w:pPr>
    </w:p>
    <w:p w:rsidR="008A49BE" w:rsidRPr="006F79A3" w:rsidRDefault="00AD2588" w:rsidP="008A49BE">
      <w:pPr>
        <w:keepNext/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eastAsia="Times New Roman" w:cstheme="minorHAnsi"/>
          <w:lang w:val="es-ES" w:eastAsia="es-ES"/>
        </w:rPr>
      </w:pPr>
      <w:r w:rsidRPr="006F79A3">
        <w:rPr>
          <w:rFonts w:cstheme="minorHAnsi"/>
          <w:b/>
          <w:color w:val="000000"/>
        </w:rPr>
        <w:t xml:space="preserve">ACUERDO </w:t>
      </w:r>
      <w:proofErr w:type="spellStart"/>
      <w:r w:rsidRPr="006F79A3">
        <w:rPr>
          <w:rFonts w:cstheme="minorHAnsi"/>
          <w:b/>
          <w:color w:val="000000"/>
        </w:rPr>
        <w:t>CAyP</w:t>
      </w:r>
      <w:proofErr w:type="spellEnd"/>
      <w:r w:rsidRPr="006F79A3">
        <w:rPr>
          <w:rFonts w:cstheme="minorHAnsi"/>
          <w:b/>
          <w:color w:val="000000"/>
        </w:rPr>
        <w:t>/</w:t>
      </w:r>
      <w:r>
        <w:rPr>
          <w:rFonts w:cstheme="minorHAnsi"/>
          <w:b/>
          <w:color w:val="000000"/>
        </w:rPr>
        <w:t>26/07</w:t>
      </w:r>
      <w:r w:rsidRPr="006F79A3">
        <w:rPr>
          <w:rFonts w:cstheme="minorHAnsi"/>
          <w:b/>
          <w:color w:val="000000"/>
        </w:rPr>
        <w:t>/20</w:t>
      </w:r>
      <w:r>
        <w:rPr>
          <w:rFonts w:cstheme="minorHAnsi"/>
          <w:b/>
          <w:color w:val="000000"/>
        </w:rPr>
        <w:t>22</w:t>
      </w:r>
      <w:r w:rsidRPr="006F79A3">
        <w:rPr>
          <w:rFonts w:cstheme="minorHAnsi"/>
          <w:b/>
          <w:color w:val="000000"/>
        </w:rPr>
        <w:t>.-</w:t>
      </w:r>
      <w:r w:rsidRPr="006F79A3">
        <w:rPr>
          <w:rFonts w:cstheme="minorHAnsi"/>
          <w:color w:val="00000A"/>
          <w:highlight w:val="white"/>
        </w:rPr>
        <w:t xml:space="preserve"> </w:t>
      </w:r>
      <w:r w:rsidRPr="00441304">
        <w:t xml:space="preserve">Téngase por recibido escrito signado </w:t>
      </w:r>
      <w:r w:rsidRPr="00441304">
        <w:rPr>
          <w:rFonts w:eastAsia="Times New Roman"/>
        </w:rPr>
        <w:t xml:space="preserve">por </w:t>
      </w:r>
      <w:r w:rsidRPr="00441304">
        <w:t xml:space="preserve">la Directora de Recursos </w:t>
      </w:r>
      <w:r>
        <w:t>Financieros</w:t>
      </w:r>
      <w:r w:rsidRPr="00441304">
        <w:t xml:space="preserve"> del Poder Judicial del Estado</w:t>
      </w:r>
      <w:r>
        <w:rPr>
          <w:bCs/>
          <w:color w:val="000000"/>
        </w:rPr>
        <w:t>. Los integrantes de la Comisión instruyen al Secretario de Actas para que remita oficio al Pleno del Consejo de la Judicatura para su autorización</w:t>
      </w:r>
      <w:r w:rsidR="008A49BE" w:rsidRPr="006F79A3">
        <w:rPr>
          <w:rFonts w:eastAsia="Times New Roman" w:cstheme="minorHAnsi"/>
          <w:lang w:val="es-ES" w:eastAsia="es-ES"/>
        </w:rPr>
        <w:t>.</w:t>
      </w:r>
    </w:p>
    <w:p w:rsidR="00D151E1" w:rsidRPr="00D151E1" w:rsidRDefault="00D151E1" w:rsidP="00C30940">
      <w:pPr>
        <w:spacing w:after="0" w:line="276" w:lineRule="auto"/>
        <w:jc w:val="both"/>
        <w:rPr>
          <w:sz w:val="23"/>
          <w:szCs w:val="23"/>
        </w:rPr>
      </w:pPr>
    </w:p>
    <w:sectPr w:rsidR="00D151E1" w:rsidRPr="00D151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06E"/>
    <w:rsid w:val="00027FC3"/>
    <w:rsid w:val="003016B1"/>
    <w:rsid w:val="003D0849"/>
    <w:rsid w:val="005F306E"/>
    <w:rsid w:val="007E5753"/>
    <w:rsid w:val="008A49BE"/>
    <w:rsid w:val="00AD2588"/>
    <w:rsid w:val="00B053FF"/>
    <w:rsid w:val="00C30940"/>
    <w:rsid w:val="00CC5683"/>
    <w:rsid w:val="00CE7554"/>
    <w:rsid w:val="00D15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2999D"/>
  <w15:chartTrackingRefBased/>
  <w15:docId w15:val="{7AAFDD64-12BD-4034-B128-23EC11F43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306E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">
    <w:name w:val="Estilo"/>
    <w:rsid w:val="00CC56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es-MX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C5683"/>
    <w:pPr>
      <w:spacing w:line="240" w:lineRule="auto"/>
    </w:pPr>
    <w:rPr>
      <w:rFonts w:ascii="Calibri" w:eastAsia="Calibri" w:hAnsi="Calibri" w:cs="Calibri"/>
      <w:sz w:val="20"/>
      <w:szCs w:val="20"/>
      <w:lang w:eastAsia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C5683"/>
    <w:rPr>
      <w:rFonts w:ascii="Calibri" w:eastAsia="Calibri" w:hAnsi="Calibri" w:cs="Calibri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38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115</Words>
  <Characters>633</Characters>
  <Application>Microsoft Office Word</Application>
  <DocSecurity>0</DocSecurity>
  <Lines>5</Lines>
  <Paragraphs>1</Paragraphs>
  <ScaleCrop>false</ScaleCrop>
  <Company>HP Inc.</Company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ANTONIO CAPETILLO ALARCON</dc:creator>
  <cp:keywords/>
  <dc:description/>
  <cp:lastModifiedBy>JOSE ANTONIO CAPETILLO ALARCON</cp:lastModifiedBy>
  <cp:revision>10</cp:revision>
  <dcterms:created xsi:type="dcterms:W3CDTF">2021-12-01T19:09:00Z</dcterms:created>
  <dcterms:modified xsi:type="dcterms:W3CDTF">2022-09-01T16:46:00Z</dcterms:modified>
</cp:coreProperties>
</file>