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0499EB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1844F4">
        <w:rPr>
          <w:rFonts w:ascii="AvantGarde Bk BT" w:hAnsi="AvantGarde Bk BT" w:cs="Arial"/>
          <w:b/>
          <w:color w:val="000000" w:themeColor="text1"/>
          <w:sz w:val="24"/>
          <w:szCs w:val="24"/>
        </w:rPr>
        <w:t>250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231575D3" w:rsidR="00946007" w:rsidRPr="007C5605" w:rsidRDefault="001844F4"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OFICIALIA MAYOR</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099504B6" w:rsidR="00946007" w:rsidRDefault="00946007" w:rsidP="00946007">
      <w:pPr>
        <w:pStyle w:val="corte4fondo"/>
        <w:tabs>
          <w:tab w:val="left" w:pos="567"/>
        </w:tabs>
        <w:ind w:firstLine="0"/>
        <w:rPr>
          <w:rFonts w:ascii="AvantGarde Bk BT" w:hAnsi="AvantGarde Bk BT" w:cs="Arial"/>
          <w:color w:val="000000" w:themeColor="text1"/>
          <w:sz w:val="24"/>
          <w:szCs w:val="24"/>
        </w:rPr>
      </w:pPr>
    </w:p>
    <w:p w14:paraId="34E266DA" w14:textId="77777777" w:rsidR="0059188D" w:rsidRPr="007C5605" w:rsidRDefault="0059188D" w:rsidP="00946007">
      <w:pPr>
        <w:pStyle w:val="corte4fondo"/>
        <w:tabs>
          <w:tab w:val="left" w:pos="567"/>
        </w:tabs>
        <w:ind w:firstLine="0"/>
        <w:rPr>
          <w:rFonts w:ascii="AvantGarde Bk BT" w:hAnsi="AvantGarde Bk BT" w:cs="Arial"/>
          <w:color w:val="000000" w:themeColor="text1"/>
          <w:sz w:val="24"/>
          <w:szCs w:val="24"/>
        </w:rPr>
      </w:pPr>
    </w:p>
    <w:p w14:paraId="2A449101" w14:textId="277887E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61E31">
        <w:rPr>
          <w:rFonts w:ascii="AvantGarde Bk BT" w:hAnsi="AvantGarde Bk BT" w:cs="Arial"/>
          <w:color w:val="000000" w:themeColor="text1"/>
          <w:sz w:val="24"/>
          <w:szCs w:val="24"/>
        </w:rPr>
        <w:t xml:space="preserve">del </w:t>
      </w:r>
      <w:r w:rsidR="00A61E31">
        <w:rPr>
          <w:rFonts w:ascii="AvantGarde Bk BT" w:hAnsi="AvantGarde Bk BT" w:cs="Arial"/>
          <w:color w:val="000000" w:themeColor="text1"/>
          <w:sz w:val="24"/>
          <w:szCs w:val="24"/>
        </w:rPr>
        <w:t>26 veintiséis de abril</w:t>
      </w:r>
      <w:r w:rsidRPr="00A61E31">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7E2C970E" w14:textId="77777777" w:rsidR="0059188D" w:rsidRPr="007C5605" w:rsidRDefault="0059188D"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0FABED66" w:rsidR="00946007"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51BF1887" w14:textId="77777777" w:rsidR="0059188D" w:rsidRPr="007C5605" w:rsidRDefault="0059188D"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EFD13BF"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844F4">
        <w:rPr>
          <w:rFonts w:ascii="AvantGarde Bk BT" w:hAnsi="AvantGarde Bk BT" w:cs="Arial"/>
          <w:color w:val="000000" w:themeColor="text1"/>
          <w:sz w:val="24"/>
          <w:szCs w:val="24"/>
        </w:rPr>
        <w:t>01</w:t>
      </w:r>
      <w:r>
        <w:rPr>
          <w:rFonts w:ascii="AvantGarde Bk BT" w:hAnsi="AvantGarde Bk BT" w:cs="Arial"/>
          <w:color w:val="000000" w:themeColor="text1"/>
          <w:sz w:val="24"/>
          <w:szCs w:val="24"/>
        </w:rPr>
        <w:t xml:space="preserve"> </w:t>
      </w:r>
      <w:r w:rsidR="001844F4">
        <w:rPr>
          <w:rFonts w:ascii="AvantGarde Bk BT" w:hAnsi="AvantGarde Bk BT" w:cs="Arial"/>
          <w:color w:val="000000" w:themeColor="text1"/>
          <w:sz w:val="24"/>
          <w:szCs w:val="24"/>
        </w:rPr>
        <w:t>primero</w:t>
      </w:r>
      <w:r>
        <w:rPr>
          <w:rFonts w:ascii="AvantGarde Bk BT" w:hAnsi="AvantGarde Bk BT" w:cs="Arial"/>
          <w:color w:val="000000" w:themeColor="text1"/>
          <w:sz w:val="24"/>
          <w:szCs w:val="24"/>
        </w:rPr>
        <w:t xml:space="preserve"> de </w:t>
      </w:r>
      <w:r w:rsidR="001844F4">
        <w:rPr>
          <w:rFonts w:ascii="AvantGarde Bk BT" w:hAnsi="AvantGarde Bk BT" w:cs="Arial"/>
          <w:color w:val="000000" w:themeColor="text1"/>
          <w:sz w:val="24"/>
          <w:szCs w:val="24"/>
        </w:rPr>
        <w:t>febrero</w:t>
      </w:r>
      <w:r>
        <w:rPr>
          <w:rFonts w:ascii="AvantGarde Bk BT" w:hAnsi="AvantGarde Bk BT" w:cs="Arial"/>
          <w:color w:val="000000" w:themeColor="text1"/>
          <w:sz w:val="24"/>
          <w:szCs w:val="24"/>
        </w:rPr>
        <w:t xml:space="preserve"> de 2019 dos mil diecinueve la </w:t>
      </w:r>
      <w:r w:rsidR="001844F4">
        <w:rPr>
          <w:rFonts w:ascii="AvantGarde Bk BT" w:hAnsi="AvantGarde Bk BT" w:cs="Arial"/>
          <w:b/>
          <w:color w:val="000000" w:themeColor="text1"/>
          <w:sz w:val="24"/>
          <w:szCs w:val="24"/>
        </w:rPr>
        <w:t>OFICIALIA MAYOR</w:t>
      </w:r>
      <w:r w:rsidR="002C6A8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1844F4">
        <w:rPr>
          <w:rFonts w:ascii="AvantGarde Bk BT" w:hAnsi="AvantGarde Bk BT" w:cs="Arial"/>
          <w:color w:val="000000" w:themeColor="text1"/>
          <w:sz w:val="24"/>
          <w:szCs w:val="24"/>
        </w:rPr>
        <w:t>117219</w:t>
      </w:r>
      <w:r>
        <w:rPr>
          <w:rFonts w:ascii="AvantGarde Bk BT" w:hAnsi="AvantGarde Bk BT" w:cs="Arial"/>
          <w:color w:val="000000" w:themeColor="text1"/>
          <w:sz w:val="24"/>
          <w:szCs w:val="24"/>
        </w:rPr>
        <w:t>.</w:t>
      </w:r>
    </w:p>
    <w:p w14:paraId="0A2136A9" w14:textId="77777777" w:rsidR="00946007" w:rsidRDefault="00946007" w:rsidP="00D44B73">
      <w:pPr>
        <w:pStyle w:val="corte4fondo"/>
        <w:tabs>
          <w:tab w:val="left" w:pos="567"/>
        </w:tabs>
        <w:ind w:firstLine="0"/>
        <w:rPr>
          <w:rFonts w:ascii="AvantGarde Bk BT" w:hAnsi="AvantGarde Bk BT" w:cs="Arial"/>
          <w:b/>
          <w:color w:val="000000" w:themeColor="text1"/>
          <w:sz w:val="24"/>
          <w:szCs w:val="24"/>
        </w:rPr>
      </w:pPr>
    </w:p>
    <w:p w14:paraId="373A949D" w14:textId="75076FF6" w:rsidR="00946007" w:rsidRDefault="00D44B7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1844F4">
        <w:rPr>
          <w:rFonts w:ascii="AvantGarde Bk BT" w:hAnsi="AvantGarde Bk BT" w:cs="Arial"/>
          <w:color w:val="000000" w:themeColor="text1"/>
          <w:sz w:val="24"/>
          <w:szCs w:val="24"/>
        </w:rPr>
        <w:t>22 veintidós</w:t>
      </w:r>
      <w:r w:rsidR="00946007">
        <w:rPr>
          <w:rFonts w:ascii="AvantGarde Bk BT" w:hAnsi="AvantGarde Bk BT" w:cs="Arial"/>
          <w:color w:val="000000" w:themeColor="text1"/>
          <w:sz w:val="24"/>
          <w:szCs w:val="24"/>
        </w:rPr>
        <w:t xml:space="preserve"> de </w:t>
      </w:r>
      <w:r w:rsidR="001844F4">
        <w:rPr>
          <w:rFonts w:ascii="AvantGarde Bk BT" w:hAnsi="AvantGarde Bk BT" w:cs="Arial"/>
          <w:color w:val="000000" w:themeColor="text1"/>
          <w:sz w:val="24"/>
          <w:szCs w:val="24"/>
        </w:rPr>
        <w:t>febrero</w:t>
      </w:r>
      <w:r w:rsidR="00946007">
        <w:rPr>
          <w:rFonts w:ascii="AvantGarde Bk BT" w:hAnsi="AvantGarde Bk BT" w:cs="Arial"/>
          <w:color w:val="000000" w:themeColor="text1"/>
          <w:sz w:val="24"/>
          <w:szCs w:val="24"/>
        </w:rPr>
        <w:t xml:space="preserve"> de 2019 dos mil diecinueve</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9456CD">
        <w:rPr>
          <w:rFonts w:ascii="AvantGarde Bk BT" w:hAnsi="AvantGarde Bk BT" w:cs="Arial"/>
          <w:color w:val="000000" w:themeColor="text1"/>
          <w:sz w:val="24"/>
          <w:szCs w:val="24"/>
        </w:rPr>
        <w:t xml:space="preserve">falta de </w:t>
      </w:r>
      <w:r w:rsidR="00946007" w:rsidRPr="007C5605">
        <w:rPr>
          <w:rFonts w:ascii="AvantGarde Bk BT" w:hAnsi="AvantGarde Bk BT" w:cs="Arial"/>
          <w:color w:val="000000" w:themeColor="text1"/>
          <w:sz w:val="24"/>
          <w:szCs w:val="24"/>
        </w:rPr>
        <w:t xml:space="preserve">respuesta </w:t>
      </w:r>
      <w:r w:rsidR="00946007">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395F2076" w:rsidR="00946007" w:rsidRPr="007C5605" w:rsidRDefault="00946007" w:rsidP="009456C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844F4">
        <w:rPr>
          <w:rFonts w:ascii="AvantGarde Bk BT" w:hAnsi="AvantGarde Bk BT" w:cs="Arial"/>
          <w:color w:val="000000" w:themeColor="text1"/>
          <w:sz w:val="24"/>
          <w:szCs w:val="24"/>
        </w:rPr>
        <w:t>25 veinticinco de febrero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249412B0" w14:textId="3AB449C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A2C90">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w:t>
      </w:r>
      <w:r w:rsidR="006A2C90">
        <w:rPr>
          <w:rFonts w:ascii="AvantGarde Bk BT" w:hAnsi="AvantGarde Bk BT" w:cs="Arial"/>
          <w:color w:val="000000" w:themeColor="text1"/>
          <w:sz w:val="24"/>
          <w:szCs w:val="24"/>
        </w:rPr>
        <w:t>seis</w:t>
      </w:r>
      <w:r>
        <w:rPr>
          <w:rFonts w:ascii="AvantGarde Bk BT" w:hAnsi="AvantGarde Bk BT" w:cs="Arial"/>
          <w:color w:val="000000" w:themeColor="text1"/>
          <w:sz w:val="24"/>
          <w:szCs w:val="24"/>
        </w:rPr>
        <w:t xml:space="preserve"> de </w:t>
      </w:r>
      <w:r w:rsidR="006A2C90">
        <w:rPr>
          <w:rFonts w:ascii="AvantGarde Bk BT" w:hAnsi="AvantGarde Bk BT" w:cs="Arial"/>
          <w:color w:val="000000" w:themeColor="text1"/>
          <w:sz w:val="24"/>
          <w:szCs w:val="24"/>
        </w:rPr>
        <w:t>marzo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A18E95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w:t>
      </w:r>
      <w:r w:rsidR="00742AFD">
        <w:rPr>
          <w:rFonts w:ascii="AvantGarde Bk BT" w:hAnsi="AvantGarde Bk BT" w:cs="Arial"/>
          <w:color w:val="000000" w:themeColor="text1"/>
          <w:sz w:val="24"/>
          <w:szCs w:val="24"/>
        </w:rPr>
        <w:t>I</w:t>
      </w:r>
      <w:r>
        <w:rPr>
          <w:rFonts w:ascii="AvantGarde Bk BT" w:hAnsi="AvantGarde Bk BT" w:cs="Arial"/>
          <w:color w:val="000000" w:themeColor="text1"/>
          <w:sz w:val="24"/>
          <w:szCs w:val="24"/>
        </w:rPr>
        <w:t xml:space="preserve"> del artículo 167, de la Ley de la materia.</w:t>
      </w:r>
    </w:p>
    <w:p w14:paraId="00D6F064" w14:textId="059AC2E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A2C90">
        <w:rPr>
          <w:rFonts w:ascii="AvantGarde Bk BT" w:hAnsi="AvantGarde Bk BT" w:cs="Arial"/>
          <w:b/>
          <w:color w:val="000000" w:themeColor="text1"/>
          <w:sz w:val="24"/>
          <w:szCs w:val="24"/>
        </w:rPr>
        <w:t>250</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43082AA5"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6A2C90">
        <w:rPr>
          <w:rFonts w:ascii="AvantGarde Bk BT" w:hAnsi="AvantGarde Bk BT" w:cs="Arial"/>
          <w:b/>
          <w:color w:val="000000" w:themeColor="text1"/>
          <w:sz w:val="24"/>
          <w:szCs w:val="24"/>
        </w:rPr>
        <w:t>OFICIALIA MAYOR</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09913467"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2</w:t>
      </w:r>
      <w:r w:rsidR="00742AFD">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 </w:t>
      </w:r>
      <w:r w:rsidR="002D6B8D">
        <w:rPr>
          <w:rFonts w:ascii="AvantGarde Bk BT" w:hAnsi="AvantGarde Bk BT" w:cs="Arial"/>
          <w:color w:val="000000" w:themeColor="text1"/>
          <w:sz w:val="24"/>
          <w:szCs w:val="24"/>
        </w:rPr>
        <w:t>veintiséis</w:t>
      </w:r>
      <w:r>
        <w:rPr>
          <w:rFonts w:ascii="AvantGarde Bk BT" w:hAnsi="AvantGarde Bk BT" w:cs="Arial"/>
          <w:color w:val="000000" w:themeColor="text1"/>
          <w:sz w:val="24"/>
          <w:szCs w:val="24"/>
        </w:rPr>
        <w:t xml:space="preserve"> de </w:t>
      </w:r>
      <w:r w:rsidR="006A2C90">
        <w:rPr>
          <w:rFonts w:ascii="AvantGarde Bk BT" w:hAnsi="AvantGarde Bk BT" w:cs="Arial"/>
          <w:color w:val="000000" w:themeColor="text1"/>
          <w:sz w:val="24"/>
          <w:szCs w:val="24"/>
        </w:rPr>
        <w:t>marzo</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AB612EE"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6A2C90">
        <w:rPr>
          <w:rFonts w:ascii="AvantGarde Bk BT" w:hAnsi="AvantGarde Bk BT" w:cs="Arial"/>
          <w:color w:val="000000" w:themeColor="text1"/>
          <w:sz w:val="24"/>
          <w:szCs w:val="24"/>
        </w:rPr>
        <w:t>OM</w:t>
      </w:r>
      <w:r w:rsidR="00742AFD">
        <w:rPr>
          <w:rFonts w:ascii="AvantGarde Bk BT" w:hAnsi="AvantGarde Bk BT" w:cs="Arial"/>
          <w:color w:val="000000" w:themeColor="text1"/>
          <w:sz w:val="24"/>
          <w:szCs w:val="24"/>
        </w:rPr>
        <w:t>/</w:t>
      </w:r>
      <w:r w:rsidR="006A2C90">
        <w:rPr>
          <w:rFonts w:ascii="AvantGarde Bk BT" w:hAnsi="AvantGarde Bk BT" w:cs="Arial"/>
          <w:color w:val="000000" w:themeColor="text1"/>
          <w:sz w:val="24"/>
          <w:szCs w:val="24"/>
        </w:rPr>
        <w:t>UT-063/</w:t>
      </w:r>
      <w:r w:rsidR="00742AFD">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sidR="006A2C90">
        <w:rPr>
          <w:rFonts w:ascii="AvantGarde Bk BT" w:hAnsi="AvantGarde Bk BT" w:cs="Arial"/>
          <w:sz w:val="24"/>
          <w:szCs w:val="24"/>
        </w:rPr>
        <w:t xml:space="preserve">Marcelo Mejía Méndez, Jefe de la Unidad de Transparencia de la Oficialía Mayor del Poder Ejecutivo del Estado </w:t>
      </w:r>
      <w:r w:rsidRPr="000028AA">
        <w:rPr>
          <w:rFonts w:ascii="AvantGarde Bk BT" w:hAnsi="AvantGarde Bk BT" w:cs="Arial"/>
          <w:sz w:val="24"/>
          <w:szCs w:val="24"/>
        </w:rPr>
        <w:t>del sujeto obligado, acompañado de 0</w:t>
      </w:r>
      <w:r w:rsidR="006A2C90">
        <w:rPr>
          <w:rFonts w:ascii="AvantGarde Bk BT" w:hAnsi="AvantGarde Bk BT" w:cs="Arial"/>
          <w:sz w:val="24"/>
          <w:szCs w:val="24"/>
        </w:rPr>
        <w:t>2</w:t>
      </w:r>
      <w:r w:rsidRPr="000028AA">
        <w:rPr>
          <w:rFonts w:ascii="AvantGarde Bk BT" w:hAnsi="AvantGarde Bk BT" w:cs="Arial"/>
          <w:sz w:val="24"/>
          <w:szCs w:val="24"/>
        </w:rPr>
        <w:t xml:space="preserve"> </w:t>
      </w:r>
      <w:r w:rsidR="006A2C90">
        <w:rPr>
          <w:rFonts w:ascii="AvantGarde Bk BT" w:hAnsi="AvantGarde Bk BT" w:cs="Arial"/>
          <w:sz w:val="24"/>
          <w:szCs w:val="24"/>
        </w:rPr>
        <w:t>dos</w:t>
      </w:r>
      <w:r w:rsidRPr="000028AA">
        <w:rPr>
          <w:rFonts w:ascii="AvantGarde Bk BT" w:hAnsi="AvantGarde Bk BT" w:cs="Arial"/>
          <w:sz w:val="24"/>
          <w:szCs w:val="24"/>
        </w:rPr>
        <w:t xml:space="preserve"> anexo</w:t>
      </w:r>
      <w:r w:rsidR="00742AFD">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6A2C90">
        <w:rPr>
          <w:rFonts w:ascii="AvantGarde Bk BT" w:hAnsi="AvantGarde Bk BT" w:cs="Arial"/>
          <w:sz w:val="24"/>
          <w:szCs w:val="24"/>
        </w:rPr>
        <w:t>22</w:t>
      </w:r>
      <w:r w:rsidR="00742AFD">
        <w:rPr>
          <w:rFonts w:ascii="AvantGarde Bk BT" w:hAnsi="AvantGarde Bk BT" w:cs="Arial"/>
          <w:sz w:val="24"/>
          <w:szCs w:val="24"/>
        </w:rPr>
        <w:t xml:space="preserve"> </w:t>
      </w:r>
      <w:r w:rsidR="006A2C90">
        <w:rPr>
          <w:rFonts w:ascii="AvantGarde Bk BT" w:hAnsi="AvantGarde Bk BT" w:cs="Arial"/>
          <w:sz w:val="24"/>
          <w:szCs w:val="24"/>
        </w:rPr>
        <w:t>veintidós</w:t>
      </w:r>
      <w:r w:rsidR="00742AFD">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6A2C90">
        <w:rPr>
          <w:rFonts w:ascii="AvantGarde Bk BT" w:hAnsi="AvantGarde Bk BT" w:cs="Arial"/>
          <w:sz w:val="24"/>
          <w:szCs w:val="24"/>
        </w:rPr>
        <w:t>marzo</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B3A6849" w14:textId="77777777" w:rsidR="0059188D" w:rsidRPr="004A708B" w:rsidRDefault="0059188D"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36ACBB29" w:rsidR="00946007" w:rsidRDefault="006A2C90"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El </w:t>
      </w:r>
      <w:r w:rsidR="00D43A16">
        <w:rPr>
          <w:rFonts w:ascii="AvantGarde Bk BT" w:hAnsi="AvantGarde Bk BT" w:cs="Arial"/>
          <w:sz w:val="24"/>
          <w:szCs w:val="24"/>
        </w:rPr>
        <w:t>01 uno</w:t>
      </w:r>
      <w:r w:rsidR="00946007" w:rsidRPr="00E965A2">
        <w:rPr>
          <w:rFonts w:ascii="AvantGarde Bk BT" w:hAnsi="AvantGarde Bk BT" w:cs="Arial"/>
          <w:sz w:val="24"/>
          <w:szCs w:val="24"/>
        </w:rPr>
        <w:t xml:space="preserve"> de </w:t>
      </w:r>
      <w:r>
        <w:rPr>
          <w:rFonts w:ascii="AvantGarde Bk BT" w:hAnsi="AvantGarde Bk BT" w:cs="Arial"/>
          <w:sz w:val="24"/>
          <w:szCs w:val="24"/>
        </w:rPr>
        <w:t>febrero</w:t>
      </w:r>
      <w:r w:rsidR="00946007" w:rsidRPr="00E965A2">
        <w:rPr>
          <w:rFonts w:ascii="AvantGarde Bk BT" w:hAnsi="AvantGarde Bk BT" w:cs="Arial"/>
          <w:sz w:val="24"/>
          <w:szCs w:val="24"/>
        </w:rPr>
        <w:t xml:space="preserve"> de 2019 dos mil diecinueve el </w:t>
      </w:r>
      <w:r w:rsidR="00F67169">
        <w:rPr>
          <w:rFonts w:ascii="AvantGarde Bk BT" w:hAnsi="AvantGarde Bk BT" w:cs="Arial"/>
          <w:sz w:val="24"/>
          <w:szCs w:val="24"/>
        </w:rPr>
        <w:t>sujeto obligado recibió</w:t>
      </w:r>
      <w:r w:rsidR="00946007" w:rsidRPr="00E965A2">
        <w:rPr>
          <w:rFonts w:ascii="AvantGarde Bk BT" w:hAnsi="AvantGarde Bk BT" w:cs="Arial"/>
          <w:sz w:val="24"/>
          <w:szCs w:val="24"/>
        </w:rPr>
        <w:t xml:space="preserve"> </w:t>
      </w:r>
      <w:r w:rsidR="00F67169">
        <w:rPr>
          <w:rFonts w:ascii="AvantGarde Bk BT" w:hAnsi="AvantGarde Bk BT" w:cs="Arial"/>
          <w:sz w:val="24"/>
          <w:szCs w:val="24"/>
        </w:rPr>
        <w:t>la</w:t>
      </w:r>
      <w:r w:rsidR="00946007" w:rsidRPr="00E965A2">
        <w:rPr>
          <w:rFonts w:ascii="AvantGarde Bk BT" w:hAnsi="AvantGarde Bk BT" w:cs="Arial"/>
          <w:sz w:val="24"/>
          <w:szCs w:val="24"/>
        </w:rPr>
        <w:t xml:space="preserve"> solicitud de información</w:t>
      </w:r>
      <w:r w:rsidR="00F67169">
        <w:rPr>
          <w:rFonts w:ascii="AvantGarde Bk BT" w:hAnsi="AvantGarde Bk BT" w:cs="Arial"/>
          <w:sz w:val="24"/>
          <w:szCs w:val="24"/>
        </w:rPr>
        <w:t xml:space="preserve"> presentada por el hoy recurrente</w:t>
      </w:r>
      <w:r w:rsidR="00946007" w:rsidRPr="00E965A2">
        <w:rPr>
          <w:rFonts w:ascii="AvantGarde Bk BT" w:hAnsi="AvantGarde Bk BT" w:cs="Arial"/>
          <w:sz w:val="24"/>
          <w:szCs w:val="24"/>
        </w:rPr>
        <w:t xml:space="preserve">. </w:t>
      </w:r>
    </w:p>
    <w:p w14:paraId="1B94DBC1" w14:textId="4697CFBA" w:rsidR="00341621" w:rsidRPr="00E965A2" w:rsidRDefault="008E60D6" w:rsidP="00946007">
      <w:pPr>
        <w:pStyle w:val="corte4fondo"/>
        <w:tabs>
          <w:tab w:val="left" w:pos="567"/>
        </w:tabs>
        <w:ind w:left="680" w:firstLine="0"/>
        <w:rPr>
          <w:rFonts w:ascii="AvantGarde Bk BT" w:hAnsi="AvantGarde Bk BT" w:cs="Arial"/>
          <w:sz w:val="24"/>
          <w:szCs w:val="24"/>
        </w:rPr>
      </w:pPr>
      <w:r w:rsidRPr="008E60D6">
        <w:rPr>
          <w:rFonts w:ascii="AvantGarde Bk BT" w:hAnsi="AvantGarde Bk BT" w:cs="Arial"/>
          <w:sz w:val="24"/>
          <w:szCs w:val="24"/>
        </w:rPr>
        <w:t>•</w:t>
      </w:r>
      <w:r>
        <w:rPr>
          <w:rFonts w:ascii="AvantGarde Bk BT" w:hAnsi="AvantGarde Bk BT" w:cs="Arial"/>
          <w:sz w:val="24"/>
          <w:szCs w:val="24"/>
        </w:rPr>
        <w:t xml:space="preserve"> </w:t>
      </w:r>
      <w:r w:rsidR="00341621">
        <w:rPr>
          <w:rFonts w:ascii="AvantGarde Bk BT" w:hAnsi="AvantGarde Bk BT" w:cs="Arial"/>
          <w:sz w:val="24"/>
          <w:szCs w:val="24"/>
        </w:rPr>
        <w:t>Los diez días hábiles para que se otorgara contestación a la solicitud transcurrieron del 05 cinco al 18 dieciocho de febrero del mismo año.</w:t>
      </w:r>
    </w:p>
    <w:p w14:paraId="650490BE" w14:textId="20A0691D" w:rsidR="00946007" w:rsidRPr="00E965A2" w:rsidRDefault="00946007" w:rsidP="006A2C90">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341621">
        <w:rPr>
          <w:rFonts w:ascii="AvantGarde Bk BT" w:hAnsi="AvantGarde Bk BT" w:cs="Arial"/>
          <w:sz w:val="24"/>
          <w:szCs w:val="24"/>
        </w:rPr>
        <w:t>19 diecinueve</w:t>
      </w:r>
      <w:r w:rsidRPr="00E965A2">
        <w:rPr>
          <w:rFonts w:ascii="AvantGarde Bk BT" w:hAnsi="AvantGarde Bk BT" w:cs="Arial"/>
          <w:sz w:val="24"/>
          <w:szCs w:val="24"/>
        </w:rPr>
        <w:t xml:space="preserve"> de </w:t>
      </w:r>
      <w:r w:rsidR="006A2C90">
        <w:rPr>
          <w:rFonts w:ascii="AvantGarde Bk BT" w:hAnsi="AvantGarde Bk BT" w:cs="Arial"/>
          <w:sz w:val="24"/>
          <w:szCs w:val="24"/>
        </w:rPr>
        <w:t>febrero</w:t>
      </w:r>
      <w:r w:rsidRPr="00E965A2">
        <w:rPr>
          <w:rFonts w:ascii="AvantGarde Bk BT" w:hAnsi="AvantGarde Bk BT" w:cs="Arial"/>
          <w:sz w:val="24"/>
          <w:szCs w:val="24"/>
        </w:rPr>
        <w:t xml:space="preserve"> al </w:t>
      </w:r>
      <w:r w:rsidR="00341621">
        <w:rPr>
          <w:rFonts w:ascii="AvantGarde Bk BT" w:hAnsi="AvantGarde Bk BT" w:cs="Arial"/>
          <w:sz w:val="24"/>
          <w:szCs w:val="24"/>
        </w:rPr>
        <w:t>08 ocho</w:t>
      </w:r>
      <w:r w:rsidRPr="00E965A2">
        <w:rPr>
          <w:rFonts w:ascii="AvantGarde Bk BT" w:hAnsi="AvantGarde Bk BT" w:cs="Arial"/>
          <w:sz w:val="24"/>
          <w:szCs w:val="24"/>
        </w:rPr>
        <w:t xml:space="preserve"> de </w:t>
      </w:r>
      <w:r w:rsidR="006A2C90">
        <w:rPr>
          <w:rFonts w:ascii="AvantGarde Bk BT" w:hAnsi="AvantGarde Bk BT" w:cs="Arial"/>
          <w:sz w:val="24"/>
          <w:szCs w:val="24"/>
        </w:rPr>
        <w:t>marzo</w:t>
      </w:r>
      <w:r w:rsidRPr="00E965A2">
        <w:rPr>
          <w:rFonts w:ascii="AvantGarde Bk BT" w:hAnsi="AvantGarde Bk BT" w:cs="Arial"/>
          <w:sz w:val="24"/>
          <w:szCs w:val="24"/>
        </w:rPr>
        <w:t xml:space="preserve"> de 2019 dos mil diecinueve.</w:t>
      </w:r>
    </w:p>
    <w:p w14:paraId="7B31B691" w14:textId="31307365" w:rsidR="00946007" w:rsidRPr="00770DB4" w:rsidRDefault="006A2C90"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Consecuentemente si el 22 veintidós</w:t>
      </w:r>
      <w:r w:rsidR="00946007" w:rsidRPr="00770DB4">
        <w:rPr>
          <w:rFonts w:ascii="AvantGarde Bk BT" w:hAnsi="AvantGarde Bk BT" w:cs="Arial"/>
          <w:sz w:val="24"/>
          <w:szCs w:val="24"/>
        </w:rPr>
        <w:t xml:space="preserve"> de </w:t>
      </w:r>
      <w:r>
        <w:rPr>
          <w:rFonts w:ascii="AvantGarde Bk BT" w:hAnsi="AvantGarde Bk BT" w:cs="Arial"/>
          <w:sz w:val="24"/>
          <w:szCs w:val="24"/>
        </w:rPr>
        <w:t>febrero</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6671092E"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00021E31">
        <w:rPr>
          <w:rFonts w:ascii="AvantGarde Bk BT" w:hAnsi="AvantGarde Bk BT" w:cs="Arial"/>
          <w:sz w:val="24"/>
          <w:szCs w:val="24"/>
        </w:rPr>
        <w:t>que se actualice</w:t>
      </w:r>
      <w:r w:rsidRPr="00D70BF2">
        <w:rPr>
          <w:rFonts w:ascii="AvantGarde Bk BT" w:hAnsi="AvantGarde Bk BT" w:cs="Arial"/>
          <w:sz w:val="24"/>
          <w:szCs w:val="24"/>
        </w:rPr>
        <w:t xml:space="preserve">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08E322D0"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CBB49C0" w14:textId="04736367" w:rsidR="00373F6D" w:rsidRDefault="00373F6D" w:rsidP="00946007">
      <w:pPr>
        <w:pStyle w:val="corte4fondo"/>
        <w:tabs>
          <w:tab w:val="left" w:pos="567"/>
        </w:tabs>
        <w:ind w:firstLine="680"/>
        <w:rPr>
          <w:rFonts w:ascii="AvantGarde Bk BT" w:hAnsi="AvantGarde Bk BT" w:cs="Arial"/>
          <w:b/>
          <w:sz w:val="24"/>
          <w:szCs w:val="24"/>
        </w:rPr>
      </w:pPr>
    </w:p>
    <w:p w14:paraId="5DBCF557" w14:textId="3C29CF80" w:rsidR="00373F6D" w:rsidRDefault="00373F6D" w:rsidP="00946007">
      <w:pPr>
        <w:pStyle w:val="corte4fondo"/>
        <w:tabs>
          <w:tab w:val="left" w:pos="567"/>
        </w:tabs>
        <w:ind w:firstLine="680"/>
        <w:rPr>
          <w:rFonts w:ascii="AvantGarde Bk BT" w:hAnsi="AvantGarde Bk BT" w:cs="Arial"/>
          <w:sz w:val="24"/>
          <w:szCs w:val="24"/>
        </w:rPr>
      </w:pPr>
      <w:r w:rsidRPr="00B3571E">
        <w:rPr>
          <w:rFonts w:ascii="AvantGarde Bk BT" w:hAnsi="AvantGarde Bk BT" w:cs="Arial"/>
          <w:sz w:val="24"/>
          <w:szCs w:val="24"/>
        </w:rPr>
        <w:t xml:space="preserve">En primer lugar, es necesario precisar que si bien </w:t>
      </w:r>
      <w:r w:rsidR="006E2AC3">
        <w:rPr>
          <w:rFonts w:ascii="AvantGarde Bk BT" w:hAnsi="AvantGarde Bk BT" w:cs="Arial"/>
          <w:sz w:val="24"/>
          <w:szCs w:val="24"/>
        </w:rPr>
        <w:t>el presente recurso de revisión</w:t>
      </w:r>
      <w:r w:rsidR="00660303">
        <w:rPr>
          <w:rFonts w:ascii="AvantGarde Bk BT" w:hAnsi="AvantGarde Bk BT" w:cs="Arial"/>
          <w:sz w:val="24"/>
          <w:szCs w:val="24"/>
        </w:rPr>
        <w:t xml:space="preserve"> fue interpuesto en contra de la falta de respuesta a la solicitud de información, y que la carátula del recurso está en un formato de “Afirmativa Ficta”, en la especie, el sujeto obligado</w:t>
      </w:r>
      <w:r w:rsidR="00E256E8">
        <w:rPr>
          <w:rFonts w:ascii="AvantGarde Bk BT" w:hAnsi="AvantGarde Bk BT" w:cs="Arial"/>
          <w:sz w:val="24"/>
          <w:szCs w:val="24"/>
        </w:rPr>
        <w:t xml:space="preserve"> sí</w:t>
      </w:r>
      <w:r w:rsidR="00660303">
        <w:rPr>
          <w:rFonts w:ascii="AvantGarde Bk BT" w:hAnsi="AvantGarde Bk BT" w:cs="Arial"/>
          <w:sz w:val="24"/>
          <w:szCs w:val="24"/>
        </w:rPr>
        <w:t xml:space="preserve"> documentó en el sistema electrónico de envío de solicitudes de información</w:t>
      </w:r>
      <w:r w:rsidR="00E256E8">
        <w:rPr>
          <w:rFonts w:ascii="AvantGarde Bk BT" w:hAnsi="AvantGarde Bk BT" w:cs="Arial"/>
          <w:sz w:val="24"/>
          <w:szCs w:val="24"/>
        </w:rPr>
        <w:t xml:space="preserve"> respuesta a la solicitud de información</w:t>
      </w:r>
      <w:r w:rsidR="00660303">
        <w:rPr>
          <w:rFonts w:ascii="AvantGarde Bk BT" w:hAnsi="AvantGarde Bk BT" w:cs="Arial"/>
          <w:sz w:val="24"/>
          <w:szCs w:val="24"/>
        </w:rPr>
        <w:t>,</w:t>
      </w:r>
      <w:r w:rsidR="00E256E8">
        <w:rPr>
          <w:rFonts w:ascii="AvantGarde Bk BT" w:hAnsi="AvantGarde Bk BT" w:cs="Arial"/>
          <w:sz w:val="24"/>
          <w:szCs w:val="24"/>
        </w:rPr>
        <w:t xml:space="preserve"> así como</w:t>
      </w:r>
      <w:r w:rsidR="00660303">
        <w:rPr>
          <w:rFonts w:ascii="AvantGarde Bk BT" w:hAnsi="AvantGarde Bk BT" w:cs="Arial"/>
          <w:sz w:val="24"/>
          <w:szCs w:val="24"/>
        </w:rPr>
        <w:t xml:space="preserve"> la prórroga para otorgar contestación</w:t>
      </w:r>
      <w:r w:rsidR="00CE50DA">
        <w:rPr>
          <w:rFonts w:ascii="AvantGarde Bk BT" w:hAnsi="AvantGarde Bk BT" w:cs="Arial"/>
          <w:sz w:val="24"/>
          <w:szCs w:val="24"/>
        </w:rPr>
        <w:t xml:space="preserve"> a </w:t>
      </w:r>
      <w:r w:rsidR="00E11EB4">
        <w:rPr>
          <w:rFonts w:ascii="AvantGarde Bk BT" w:hAnsi="AvantGarde Bk BT" w:cs="Arial"/>
          <w:sz w:val="24"/>
          <w:szCs w:val="24"/>
        </w:rPr>
        <w:t>l</w:t>
      </w:r>
      <w:r w:rsidR="00CE50DA">
        <w:rPr>
          <w:rFonts w:ascii="AvantGarde Bk BT" w:hAnsi="AvantGarde Bk BT" w:cs="Arial"/>
          <w:sz w:val="24"/>
          <w:szCs w:val="24"/>
        </w:rPr>
        <w:t>a</w:t>
      </w:r>
      <w:r w:rsidR="00E11EB4">
        <w:rPr>
          <w:rFonts w:ascii="AvantGarde Bk BT" w:hAnsi="AvantGarde Bk BT" w:cs="Arial"/>
          <w:sz w:val="24"/>
          <w:szCs w:val="24"/>
        </w:rPr>
        <w:t xml:space="preserve"> </w:t>
      </w:r>
      <w:r w:rsidR="00CE50DA">
        <w:rPr>
          <w:rFonts w:ascii="AvantGarde Bk BT" w:hAnsi="AvantGarde Bk BT" w:cs="Arial"/>
          <w:sz w:val="24"/>
          <w:szCs w:val="24"/>
        </w:rPr>
        <w:t>misma</w:t>
      </w:r>
      <w:r w:rsidR="00660303">
        <w:rPr>
          <w:rFonts w:ascii="AvantGarde Bk BT" w:hAnsi="AvantGarde Bk BT" w:cs="Arial"/>
          <w:sz w:val="24"/>
          <w:szCs w:val="24"/>
        </w:rPr>
        <w:t>, lo que se puede apreciar a foja 06 seis de autos</w:t>
      </w:r>
      <w:r w:rsidR="00AA60E2">
        <w:rPr>
          <w:rFonts w:ascii="AvantGarde Bk BT" w:hAnsi="AvantGarde Bk BT" w:cs="Arial"/>
          <w:sz w:val="24"/>
          <w:szCs w:val="24"/>
        </w:rPr>
        <w:t>.</w:t>
      </w:r>
    </w:p>
    <w:p w14:paraId="6EC6A3F7" w14:textId="558D3FE1" w:rsidR="00AA60E2" w:rsidRDefault="00AA60E2" w:rsidP="00946007">
      <w:pPr>
        <w:pStyle w:val="corte4fondo"/>
        <w:tabs>
          <w:tab w:val="left" w:pos="567"/>
        </w:tabs>
        <w:ind w:firstLine="680"/>
        <w:rPr>
          <w:rFonts w:ascii="AvantGarde Bk BT" w:hAnsi="AvantGarde Bk BT" w:cs="Arial"/>
          <w:b/>
          <w:sz w:val="24"/>
          <w:szCs w:val="24"/>
        </w:rPr>
      </w:pPr>
    </w:p>
    <w:p w14:paraId="26D86C0A" w14:textId="5BDBF564" w:rsidR="00AA60E2" w:rsidRDefault="00850EB3"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w:t>
      </w:r>
      <w:r w:rsidR="00AA60E2" w:rsidRPr="00AA60E2">
        <w:rPr>
          <w:rFonts w:ascii="AvantGarde Bk BT" w:hAnsi="AvantGarde Bk BT" w:cs="Arial"/>
          <w:sz w:val="24"/>
          <w:szCs w:val="24"/>
        </w:rPr>
        <w:t>, si la solicitud de</w:t>
      </w:r>
      <w:r w:rsidR="00AA60E2">
        <w:rPr>
          <w:rFonts w:ascii="AvantGarde Bk BT" w:hAnsi="AvantGarde Bk BT" w:cs="Arial"/>
          <w:sz w:val="24"/>
          <w:szCs w:val="24"/>
        </w:rPr>
        <w:t xml:space="preserve"> </w:t>
      </w:r>
      <w:r w:rsidR="00AA60E2" w:rsidRPr="00AA60E2">
        <w:rPr>
          <w:rFonts w:ascii="AvantGarde Bk BT" w:hAnsi="AvantGarde Bk BT" w:cs="Arial"/>
          <w:sz w:val="24"/>
          <w:szCs w:val="24"/>
        </w:rPr>
        <w:t xml:space="preserve">información fue presentada el 01 uno de febrero de 2019 dos mil diecinueve, los 10 diez días para que la autoridad contestara transcurrieron del </w:t>
      </w:r>
      <w:r w:rsidR="008E60D6">
        <w:rPr>
          <w:rFonts w:ascii="AvantGarde Bk BT" w:hAnsi="AvantGarde Bk BT" w:cs="Arial"/>
          <w:sz w:val="24"/>
          <w:szCs w:val="24"/>
        </w:rPr>
        <w:t>05 cinco al 18 dieciocho de febrero del mismo año, sin tomar en cuenta los días 02 dos a 04 cuatro, 09 nueve, 10 diez, 16 dieciséis y 17 diecisiete de febrero por ser inhábiles.</w:t>
      </w:r>
    </w:p>
    <w:p w14:paraId="63EDD1B7" w14:textId="35934959" w:rsidR="005D0312" w:rsidRDefault="005D0312" w:rsidP="00946007">
      <w:pPr>
        <w:pStyle w:val="corte4fondo"/>
        <w:tabs>
          <w:tab w:val="left" w:pos="567"/>
        </w:tabs>
        <w:ind w:firstLine="680"/>
        <w:rPr>
          <w:rFonts w:ascii="AvantGarde Bk BT" w:hAnsi="AvantGarde Bk BT" w:cs="Arial"/>
          <w:sz w:val="24"/>
          <w:szCs w:val="24"/>
        </w:rPr>
      </w:pPr>
    </w:p>
    <w:p w14:paraId="6E71BC70" w14:textId="5139E708" w:rsidR="005D0312" w:rsidRPr="00AA60E2" w:rsidRDefault="005D0312"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tanto, los </w:t>
      </w:r>
      <w:r w:rsidR="0042598C">
        <w:rPr>
          <w:rFonts w:ascii="AvantGarde Bk BT" w:hAnsi="AvantGarde Bk BT" w:cs="Arial"/>
          <w:sz w:val="24"/>
          <w:szCs w:val="24"/>
        </w:rPr>
        <w:t>10 diez días hábiles adicionales con los que contaba el sujeto obligado para notificar la respuesta en virtud del uso de la prórroga, transcurrieron del 19 diecinueve de febrero al 04 cuatro de marzo de 2019 dos mil diecinueve</w:t>
      </w:r>
      <w:r w:rsidR="005800FF">
        <w:rPr>
          <w:rFonts w:ascii="AvantGarde Bk BT" w:hAnsi="AvantGarde Bk BT" w:cs="Arial"/>
          <w:sz w:val="24"/>
          <w:szCs w:val="24"/>
        </w:rPr>
        <w:t>, sin tomar en cuenta los días 23 veintitrés y 24 veinticuatro de febrero, y 02 dos y 03 tres de marzo de 2019 dos mil diecinueve.</w:t>
      </w:r>
    </w:p>
    <w:p w14:paraId="357C8126" w14:textId="77777777" w:rsidR="00373F6D" w:rsidRPr="00A67C98" w:rsidRDefault="00373F6D" w:rsidP="00946007">
      <w:pPr>
        <w:pStyle w:val="corte4fondo"/>
        <w:tabs>
          <w:tab w:val="left" w:pos="567"/>
        </w:tabs>
        <w:ind w:firstLine="680"/>
        <w:rPr>
          <w:rFonts w:ascii="AvantGarde Bk BT" w:hAnsi="AvantGarde Bk BT" w:cs="Arial"/>
          <w:b/>
          <w:sz w:val="24"/>
          <w:szCs w:val="24"/>
        </w:rPr>
      </w:pPr>
    </w:p>
    <w:p w14:paraId="117B1434" w14:textId="50A6480D" w:rsidR="00946007" w:rsidRDefault="008D3798" w:rsidP="00946007">
      <w:pPr>
        <w:pStyle w:val="corte4fondo"/>
        <w:tabs>
          <w:tab w:val="left" w:pos="567"/>
        </w:tabs>
        <w:ind w:firstLine="680"/>
        <w:rPr>
          <w:rFonts w:ascii="AvantGarde Bk BT" w:hAnsi="AvantGarde Bk BT" w:cs="Arial"/>
          <w:sz w:val="24"/>
          <w:szCs w:val="24"/>
        </w:rPr>
      </w:pPr>
      <w:r w:rsidRPr="00A07100">
        <w:rPr>
          <w:rFonts w:ascii="AvantGarde Bk BT" w:hAnsi="AvantGarde Bk BT" w:cs="Arial"/>
          <w:sz w:val="24"/>
          <w:szCs w:val="24"/>
        </w:rPr>
        <w:t>Así,</w:t>
      </w:r>
      <w:r>
        <w:rPr>
          <w:rFonts w:ascii="AvantGarde Bk BT" w:hAnsi="AvantGarde Bk BT" w:cs="Arial"/>
          <w:b/>
          <w:sz w:val="24"/>
          <w:szCs w:val="24"/>
        </w:rPr>
        <w:t xml:space="preserve"> el último día para que la autoridad </w:t>
      </w:r>
      <w:r w:rsidR="00A07100">
        <w:rPr>
          <w:rFonts w:ascii="AvantGarde Bk BT" w:hAnsi="AvantGarde Bk BT" w:cs="Arial"/>
          <w:b/>
          <w:sz w:val="24"/>
          <w:szCs w:val="24"/>
        </w:rPr>
        <w:t xml:space="preserve">diera respuesta a la solicitud de información fue el día 04 cuatro de marzo de 2019 dos mil diecinueve, </w:t>
      </w:r>
      <w:r w:rsidR="00F33B26" w:rsidRPr="00F33B26">
        <w:rPr>
          <w:rFonts w:ascii="AvantGarde Bk BT" w:hAnsi="AvantGarde Bk BT" w:cs="Arial"/>
          <w:sz w:val="24"/>
          <w:szCs w:val="24"/>
        </w:rPr>
        <w:t>circunstancia que en el caso sí aconteció, como se puede corroborar en el sistema infom</w:t>
      </w:r>
      <w:r w:rsidR="00F33B26">
        <w:rPr>
          <w:rFonts w:ascii="AvantGarde Bk BT" w:hAnsi="AvantGarde Bk BT" w:cs="Arial"/>
          <w:sz w:val="24"/>
          <w:szCs w:val="24"/>
        </w:rPr>
        <w:t>e</w:t>
      </w:r>
      <w:r w:rsidR="00F33B26" w:rsidRPr="00F33B26">
        <w:rPr>
          <w:rFonts w:ascii="AvantGarde Bk BT" w:hAnsi="AvantGarde Bk BT" w:cs="Arial"/>
          <w:sz w:val="24"/>
          <w:szCs w:val="24"/>
        </w:rPr>
        <w:t>x</w:t>
      </w:r>
      <w:r w:rsidR="00A21128">
        <w:rPr>
          <w:rFonts w:ascii="AvantGarde Bk BT" w:hAnsi="AvantGarde Bk BT" w:cs="Arial"/>
          <w:sz w:val="24"/>
          <w:szCs w:val="24"/>
        </w:rPr>
        <w:t xml:space="preserve"> al ingresar el número de folio de la solicitud de información que nos ocupa</w:t>
      </w:r>
      <w:r w:rsidR="00410A32">
        <w:rPr>
          <w:rFonts w:ascii="AvantGarde Bk BT" w:hAnsi="AvantGarde Bk BT" w:cs="Arial"/>
          <w:sz w:val="24"/>
          <w:szCs w:val="24"/>
        </w:rPr>
        <w:t>, en donde consta que en esa fecha la autoridad documentó a través del sistema la respuesta:</w:t>
      </w:r>
    </w:p>
    <w:p w14:paraId="28B1D5C1" w14:textId="77777777" w:rsidR="00410A32" w:rsidRPr="00F33B26" w:rsidRDefault="00410A32" w:rsidP="00946007">
      <w:pPr>
        <w:pStyle w:val="corte4fondo"/>
        <w:tabs>
          <w:tab w:val="left" w:pos="567"/>
        </w:tabs>
        <w:ind w:firstLine="680"/>
        <w:rPr>
          <w:rFonts w:ascii="AvantGarde Bk BT" w:hAnsi="AvantGarde Bk BT" w:cs="Arial"/>
          <w:sz w:val="24"/>
          <w:szCs w:val="24"/>
        </w:rPr>
      </w:pPr>
    </w:p>
    <w:p w14:paraId="105BAB66" w14:textId="77777777" w:rsidR="00E33856" w:rsidRDefault="00E33856" w:rsidP="00946007">
      <w:pPr>
        <w:pStyle w:val="corte4fondo"/>
        <w:tabs>
          <w:tab w:val="left" w:pos="567"/>
        </w:tabs>
        <w:ind w:firstLine="680"/>
        <w:rPr>
          <w:rFonts w:ascii="AvantGarde Bk BT" w:hAnsi="AvantGarde Bk BT" w:cs="Arial"/>
          <w:b/>
          <w:sz w:val="24"/>
          <w:szCs w:val="24"/>
        </w:rPr>
      </w:pPr>
    </w:p>
    <w:p w14:paraId="5B3896A4" w14:textId="24F7FAB4" w:rsidR="00427414" w:rsidRDefault="00427414" w:rsidP="00946007">
      <w:pPr>
        <w:pStyle w:val="corte4fondo"/>
        <w:tabs>
          <w:tab w:val="left" w:pos="567"/>
        </w:tabs>
        <w:ind w:firstLine="680"/>
        <w:rPr>
          <w:rFonts w:ascii="AvantGarde Bk BT" w:hAnsi="AvantGarde Bk BT" w:cs="Arial"/>
          <w:b/>
          <w:sz w:val="24"/>
          <w:szCs w:val="24"/>
        </w:rPr>
      </w:pPr>
    </w:p>
    <w:p w14:paraId="58599F29" w14:textId="755E9668" w:rsidR="00427414" w:rsidRDefault="00410A32" w:rsidP="00946007">
      <w:pPr>
        <w:pStyle w:val="corte4fondo"/>
        <w:tabs>
          <w:tab w:val="left" w:pos="567"/>
        </w:tabs>
        <w:ind w:firstLine="680"/>
        <w:rPr>
          <w:rFonts w:ascii="AvantGarde Bk BT" w:hAnsi="AvantGarde Bk BT" w:cs="Arial"/>
          <w:b/>
          <w:sz w:val="24"/>
          <w:szCs w:val="24"/>
        </w:rPr>
      </w:pPr>
      <w:r>
        <w:rPr>
          <w:noProof/>
        </w:rPr>
        <w:lastRenderedPageBreak/>
        <w:drawing>
          <wp:anchor distT="0" distB="0" distL="114300" distR="114300" simplePos="0" relativeHeight="251660288" behindDoc="0" locked="0" layoutInCell="1" allowOverlap="1" wp14:anchorId="7AE3B035" wp14:editId="17792F18">
            <wp:simplePos x="0" y="0"/>
            <wp:positionH relativeFrom="margin">
              <wp:align>left</wp:align>
            </wp:positionH>
            <wp:positionV relativeFrom="paragraph">
              <wp:posOffset>0</wp:posOffset>
            </wp:positionV>
            <wp:extent cx="5701665" cy="245745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8805" t="17393" r="36516" b="48358"/>
                    <a:stretch/>
                  </pic:blipFill>
                  <pic:spPr bwMode="auto">
                    <a:xfrm>
                      <a:off x="0" y="0"/>
                      <a:ext cx="5701665" cy="2457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F1560D" w14:textId="5B8E18E9" w:rsidR="00427414" w:rsidRDefault="00427414" w:rsidP="00946007">
      <w:pPr>
        <w:pStyle w:val="corte4fondo"/>
        <w:tabs>
          <w:tab w:val="left" w:pos="567"/>
        </w:tabs>
        <w:ind w:firstLine="680"/>
        <w:rPr>
          <w:rFonts w:ascii="AvantGarde Bk BT" w:hAnsi="AvantGarde Bk BT" w:cs="Arial"/>
          <w:b/>
          <w:sz w:val="24"/>
          <w:szCs w:val="24"/>
        </w:rPr>
      </w:pPr>
    </w:p>
    <w:p w14:paraId="06FAD798" w14:textId="602DA128" w:rsidR="00427414" w:rsidRDefault="00427414" w:rsidP="00946007">
      <w:pPr>
        <w:pStyle w:val="corte4fondo"/>
        <w:tabs>
          <w:tab w:val="left" w:pos="567"/>
        </w:tabs>
        <w:ind w:firstLine="680"/>
        <w:rPr>
          <w:rFonts w:ascii="AvantGarde Bk BT" w:hAnsi="AvantGarde Bk BT" w:cs="Arial"/>
          <w:b/>
          <w:sz w:val="24"/>
          <w:szCs w:val="24"/>
        </w:rPr>
      </w:pPr>
    </w:p>
    <w:p w14:paraId="518C770D" w14:textId="14C00518" w:rsidR="00427414" w:rsidRDefault="00427414" w:rsidP="00946007">
      <w:pPr>
        <w:pStyle w:val="corte4fondo"/>
        <w:tabs>
          <w:tab w:val="left" w:pos="567"/>
        </w:tabs>
        <w:ind w:firstLine="680"/>
        <w:rPr>
          <w:rFonts w:ascii="AvantGarde Bk BT" w:hAnsi="AvantGarde Bk BT" w:cs="Arial"/>
          <w:b/>
          <w:sz w:val="24"/>
          <w:szCs w:val="24"/>
        </w:rPr>
      </w:pPr>
    </w:p>
    <w:p w14:paraId="25901541" w14:textId="238C268C" w:rsidR="00427414" w:rsidRDefault="00427414" w:rsidP="00946007">
      <w:pPr>
        <w:pStyle w:val="corte4fondo"/>
        <w:tabs>
          <w:tab w:val="left" w:pos="567"/>
        </w:tabs>
        <w:ind w:firstLine="680"/>
        <w:rPr>
          <w:rFonts w:ascii="AvantGarde Bk BT" w:hAnsi="AvantGarde Bk BT" w:cs="Arial"/>
          <w:b/>
          <w:sz w:val="24"/>
          <w:szCs w:val="24"/>
        </w:rPr>
      </w:pPr>
    </w:p>
    <w:p w14:paraId="52AF8AB8" w14:textId="3369A816" w:rsidR="00427414" w:rsidRDefault="00427414" w:rsidP="00946007">
      <w:pPr>
        <w:pStyle w:val="corte4fondo"/>
        <w:tabs>
          <w:tab w:val="left" w:pos="567"/>
        </w:tabs>
        <w:ind w:firstLine="680"/>
        <w:rPr>
          <w:rFonts w:ascii="AvantGarde Bk BT" w:hAnsi="AvantGarde Bk BT" w:cs="Arial"/>
          <w:b/>
          <w:sz w:val="24"/>
          <w:szCs w:val="24"/>
        </w:rPr>
      </w:pPr>
    </w:p>
    <w:p w14:paraId="77621567" w14:textId="08DC0037" w:rsidR="00427414" w:rsidRDefault="00427414" w:rsidP="00946007">
      <w:pPr>
        <w:pStyle w:val="corte4fondo"/>
        <w:tabs>
          <w:tab w:val="left" w:pos="567"/>
        </w:tabs>
        <w:ind w:firstLine="680"/>
        <w:rPr>
          <w:rFonts w:ascii="AvantGarde Bk BT" w:hAnsi="AvantGarde Bk BT" w:cs="Arial"/>
          <w:b/>
          <w:sz w:val="24"/>
          <w:szCs w:val="24"/>
        </w:rPr>
      </w:pPr>
    </w:p>
    <w:p w14:paraId="7B00F1C1" w14:textId="242887A7" w:rsidR="00427414" w:rsidRDefault="00427414" w:rsidP="00946007">
      <w:pPr>
        <w:pStyle w:val="corte4fondo"/>
        <w:tabs>
          <w:tab w:val="left" w:pos="567"/>
        </w:tabs>
        <w:ind w:firstLine="680"/>
        <w:rPr>
          <w:rFonts w:ascii="AvantGarde Bk BT" w:hAnsi="AvantGarde Bk BT" w:cs="Arial"/>
          <w:b/>
          <w:sz w:val="24"/>
          <w:szCs w:val="24"/>
        </w:rPr>
      </w:pPr>
    </w:p>
    <w:p w14:paraId="41E8E836" w14:textId="1F213197" w:rsidR="00410A32" w:rsidRDefault="00410A32" w:rsidP="00946007">
      <w:pPr>
        <w:pStyle w:val="corte4fondo"/>
        <w:tabs>
          <w:tab w:val="left" w:pos="567"/>
        </w:tabs>
        <w:ind w:firstLine="680"/>
        <w:rPr>
          <w:rFonts w:ascii="AvantGarde Bk BT" w:hAnsi="AvantGarde Bk BT" w:cs="Arial"/>
          <w:b/>
          <w:sz w:val="24"/>
          <w:szCs w:val="24"/>
        </w:rPr>
      </w:pPr>
    </w:p>
    <w:p w14:paraId="57783CC1" w14:textId="3ABF9C38" w:rsidR="00410A32" w:rsidRDefault="00410A32" w:rsidP="00946007">
      <w:pPr>
        <w:pStyle w:val="corte4fondo"/>
        <w:tabs>
          <w:tab w:val="left" w:pos="567"/>
        </w:tabs>
        <w:ind w:firstLine="680"/>
        <w:rPr>
          <w:rFonts w:ascii="AvantGarde Bk BT" w:hAnsi="AvantGarde Bk BT" w:cs="Arial"/>
          <w:b/>
          <w:sz w:val="24"/>
          <w:szCs w:val="24"/>
        </w:rPr>
      </w:pPr>
    </w:p>
    <w:p w14:paraId="0314FCE4" w14:textId="05AC360D" w:rsidR="00410A32" w:rsidRPr="00FA5FCC" w:rsidRDefault="00FA5FCC" w:rsidP="00946007">
      <w:pPr>
        <w:pStyle w:val="corte4fondo"/>
        <w:tabs>
          <w:tab w:val="left" w:pos="567"/>
        </w:tabs>
        <w:ind w:firstLine="680"/>
        <w:rPr>
          <w:rFonts w:ascii="AvantGarde Bk BT" w:hAnsi="AvantGarde Bk BT" w:cs="Arial"/>
          <w:sz w:val="24"/>
          <w:szCs w:val="24"/>
        </w:rPr>
      </w:pPr>
      <w:r w:rsidRPr="00FA5FCC">
        <w:rPr>
          <w:rFonts w:ascii="AvantGarde Bk BT" w:hAnsi="AvantGarde Bk BT" w:cs="Arial"/>
          <w:sz w:val="24"/>
          <w:szCs w:val="24"/>
        </w:rPr>
        <w:t>Por lo cual, no se actualiza el principio de afirmativa ficta, ya que sí hubo respuesta a la solicitud de información y la misma fue otorgada en tiempo.</w:t>
      </w:r>
    </w:p>
    <w:p w14:paraId="443A2A73" w14:textId="77777777" w:rsidR="00427414" w:rsidRPr="00A67C98" w:rsidRDefault="00427414" w:rsidP="00946007">
      <w:pPr>
        <w:pStyle w:val="corte4fondo"/>
        <w:tabs>
          <w:tab w:val="left" w:pos="567"/>
        </w:tabs>
        <w:ind w:firstLine="680"/>
        <w:rPr>
          <w:rFonts w:ascii="AvantGarde Bk BT" w:hAnsi="AvantGarde Bk BT" w:cs="Arial"/>
          <w:b/>
          <w:sz w:val="24"/>
          <w:szCs w:val="24"/>
        </w:rPr>
      </w:pPr>
    </w:p>
    <w:p w14:paraId="39C2CB5C" w14:textId="1974CC6F" w:rsidR="00946007" w:rsidRPr="00A67C98" w:rsidRDefault="00145072" w:rsidP="00946007">
      <w:pPr>
        <w:pStyle w:val="corte4fondo"/>
        <w:tabs>
          <w:tab w:val="left" w:pos="567"/>
        </w:tabs>
        <w:ind w:firstLine="680"/>
        <w:rPr>
          <w:rFonts w:ascii="AvantGarde Bk BT" w:hAnsi="AvantGarde Bk BT" w:cs="Arial"/>
          <w:b/>
          <w:sz w:val="24"/>
          <w:szCs w:val="24"/>
        </w:rPr>
      </w:pPr>
      <w:r>
        <w:rPr>
          <w:rFonts w:ascii="AvantGarde Bk BT" w:hAnsi="AvantGarde Bk BT" w:cs="Arial"/>
          <w:sz w:val="24"/>
          <w:szCs w:val="24"/>
        </w:rPr>
        <w:t>Por otra parte, es conveniente traer a colación que e</w:t>
      </w:r>
      <w:r w:rsidR="00946007" w:rsidRPr="00A67C98">
        <w:rPr>
          <w:rFonts w:ascii="AvantGarde Bk BT" w:hAnsi="AvantGarde Bk BT" w:cs="Arial"/>
          <w:sz w:val="24"/>
          <w:szCs w:val="24"/>
        </w:rPr>
        <w:t xml:space="preserve">n la solicitud de información de la que se deriva el presente recurso de revisión se </w:t>
      </w:r>
      <w:r w:rsidR="00A65C43">
        <w:rPr>
          <w:rFonts w:ascii="AvantGarde Bk BT" w:hAnsi="AvantGarde Bk BT" w:cs="Arial"/>
          <w:sz w:val="24"/>
          <w:szCs w:val="24"/>
        </w:rPr>
        <w:t>requirió</w:t>
      </w:r>
      <w:r w:rsidR="00946007" w:rsidRPr="00A67C98">
        <w:rPr>
          <w:rFonts w:ascii="AvantGarde Bk BT" w:hAnsi="AvantGarde Bk BT" w:cs="Arial"/>
          <w:sz w:val="24"/>
          <w:szCs w:val="24"/>
        </w:rPr>
        <w:t>:</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15C4DDBB"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w:t>
      </w:r>
      <w:r w:rsidR="008A07AB" w:rsidRPr="008A07AB">
        <w:rPr>
          <w:rFonts w:ascii="AvantGarde Bk BT" w:hAnsi="AvantGarde Bk BT" w:cs="Arial"/>
          <w:i/>
          <w:sz w:val="22"/>
          <w:szCs w:val="22"/>
        </w:rPr>
        <w:t>solicito una copia escaneada del acuerdo vigente celebrado entre la Oficialía Mayor del Poder Ejecutivo y el Sindicato Mayoritario SUTSGE, que regula el incremento en tres niveles tabulares, cuando se aprueba la jubilación de un servidor público niveles 1 - 13.</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01 uno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133928B" w14:textId="2740FB53" w:rsidR="00915B16" w:rsidRPr="00915B16" w:rsidRDefault="00946007" w:rsidP="004F7EE4">
      <w:pPr>
        <w:pStyle w:val="corte4fondo"/>
        <w:tabs>
          <w:tab w:val="left" w:pos="567"/>
        </w:tabs>
        <w:ind w:left="680" w:firstLine="0"/>
        <w:rPr>
          <w:rFonts w:ascii="AvantGarde Bk BT" w:hAnsi="AvantGarde Bk BT" w:cs="Arial"/>
          <w:i/>
          <w:iCs/>
          <w:sz w:val="22"/>
          <w:szCs w:val="22"/>
        </w:rPr>
      </w:pPr>
      <w:r w:rsidRPr="00A67C98">
        <w:rPr>
          <w:rFonts w:ascii="AvantGarde Bk BT" w:hAnsi="AvantGarde Bk BT" w:cs="Arial"/>
          <w:sz w:val="24"/>
          <w:szCs w:val="24"/>
        </w:rPr>
        <w:t>“</w:t>
      </w:r>
      <w:r w:rsidR="00915B16" w:rsidRPr="00915B16">
        <w:rPr>
          <w:rFonts w:ascii="AvantGarde Bk BT" w:hAnsi="AvantGarde Bk BT" w:cs="Arial"/>
          <w:i/>
          <w:iCs/>
          <w:sz w:val="22"/>
          <w:szCs w:val="22"/>
        </w:rPr>
        <w:t>En referencia a la Solicitud de información realizadas por Usted, mediante la Plataforma Nacional de Transparencia a esta Oficialía Mayor del Poder Ejecutivo de San Luis Potosí, misma que quedo registrada bajo el folio 00117219, en donde solicita diversa información y para la cual nos es preciso informar lo siguiente:</w:t>
      </w:r>
    </w:p>
    <w:p w14:paraId="5289B124" w14:textId="77777777" w:rsidR="00915B16" w:rsidRPr="00915B16" w:rsidRDefault="00915B16" w:rsidP="004F7EE4">
      <w:pPr>
        <w:pStyle w:val="corte4fondo"/>
        <w:tabs>
          <w:tab w:val="left" w:pos="567"/>
        </w:tabs>
        <w:ind w:left="680"/>
        <w:rPr>
          <w:rFonts w:ascii="AvantGarde Bk BT" w:hAnsi="AvantGarde Bk BT" w:cs="Arial"/>
          <w:i/>
          <w:iCs/>
          <w:sz w:val="22"/>
          <w:szCs w:val="22"/>
        </w:rPr>
      </w:pPr>
    </w:p>
    <w:p w14:paraId="075D9955" w14:textId="77777777" w:rsidR="00915B16" w:rsidRPr="00915B16" w:rsidRDefault="00915B16" w:rsidP="004F7EE4">
      <w:pPr>
        <w:pStyle w:val="corte4fondo"/>
        <w:tabs>
          <w:tab w:val="left" w:pos="567"/>
        </w:tabs>
        <w:ind w:left="680" w:firstLine="0"/>
        <w:rPr>
          <w:rFonts w:ascii="AvantGarde Bk BT" w:hAnsi="AvantGarde Bk BT" w:cs="Arial"/>
          <w:i/>
          <w:iCs/>
          <w:sz w:val="22"/>
          <w:szCs w:val="22"/>
        </w:rPr>
      </w:pPr>
      <w:r w:rsidRPr="00915B16">
        <w:rPr>
          <w:rFonts w:ascii="AvantGarde Bk BT" w:hAnsi="AvantGarde Bk BT" w:cs="Arial"/>
          <w:i/>
          <w:iCs/>
          <w:sz w:val="22"/>
          <w:szCs w:val="22"/>
        </w:rPr>
        <w:t xml:space="preserve">De conformidad con lo establecido por las fracciones II, IV y V del artículo 54 de la Ley de Transparencia y Acceso a la Información Pública del Estado de San Luis Potosí, y en </w:t>
      </w:r>
      <w:r w:rsidRPr="00915B16">
        <w:rPr>
          <w:rFonts w:ascii="AvantGarde Bk BT" w:hAnsi="AvantGarde Bk BT" w:cs="Arial"/>
          <w:i/>
          <w:iCs/>
          <w:sz w:val="22"/>
          <w:szCs w:val="22"/>
        </w:rPr>
        <w:lastRenderedPageBreak/>
        <w:t>contestación a su mencionada solicitud, me permito informar a Usted que después de las gestiones pertinentes obtuvimos que la Oficialía Mayor del Poder Ejecutivo no ha celebrado un acuerdo con el sindicato por sus siglas “SUTSGE” en el que se regule el incremento en tres niveles tabulares, cuando se aprueba la jubilación de un servidor público niveles 1 – 13.</w:t>
      </w:r>
    </w:p>
    <w:p w14:paraId="2CD010E5" w14:textId="77777777" w:rsidR="00915B16" w:rsidRPr="00915B16" w:rsidRDefault="00915B16" w:rsidP="004F7EE4">
      <w:pPr>
        <w:pStyle w:val="corte4fondo"/>
        <w:tabs>
          <w:tab w:val="left" w:pos="567"/>
        </w:tabs>
        <w:ind w:left="680"/>
        <w:rPr>
          <w:rFonts w:ascii="AvantGarde Bk BT" w:hAnsi="AvantGarde Bk BT" w:cs="Arial"/>
          <w:i/>
          <w:iCs/>
          <w:sz w:val="22"/>
          <w:szCs w:val="22"/>
        </w:rPr>
      </w:pPr>
    </w:p>
    <w:p w14:paraId="51228311" w14:textId="47306833" w:rsidR="00946007" w:rsidRPr="00A67C98" w:rsidRDefault="00915B16" w:rsidP="004F7EE4">
      <w:pPr>
        <w:pStyle w:val="corte4fondo"/>
        <w:tabs>
          <w:tab w:val="left" w:pos="567"/>
        </w:tabs>
        <w:ind w:left="680" w:firstLine="0"/>
        <w:rPr>
          <w:rFonts w:ascii="AvantGarde Bk BT" w:hAnsi="AvantGarde Bk BT" w:cs="Arial"/>
          <w:i/>
          <w:iCs/>
          <w:sz w:val="22"/>
          <w:szCs w:val="22"/>
        </w:rPr>
      </w:pPr>
      <w:r w:rsidRPr="00915B16">
        <w:rPr>
          <w:rFonts w:ascii="AvantGarde Bk BT" w:hAnsi="AvantGarde Bk BT" w:cs="Arial"/>
          <w:i/>
          <w:iCs/>
          <w:sz w:val="22"/>
          <w:szCs w:val="22"/>
        </w:rPr>
        <w:t>De acuerdo con el artículo 154 de la Ley, se le informa que Usted cuenta con 15 días para interponer recurso d e revisión ante esta Unidad de Transparencia de Oficialía Mayor o bien, por el medio que Usted elija ateniéndose a lo señalado por el Titulo Séptimo de la ley antes citada.</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w:t>
      </w:r>
    </w:p>
    <w:p w14:paraId="70D087AA" w14:textId="77777777" w:rsidR="00A86FDD" w:rsidRDefault="00A86FDD" w:rsidP="00A86FDD">
      <w:pPr>
        <w:pStyle w:val="corte4fondo"/>
        <w:tabs>
          <w:tab w:val="left" w:pos="567"/>
        </w:tabs>
        <w:ind w:firstLine="0"/>
        <w:rPr>
          <w:rFonts w:ascii="AvantGarde Bk BT" w:hAnsi="AvantGarde Bk BT" w:cs="Arial"/>
          <w:sz w:val="24"/>
          <w:szCs w:val="24"/>
        </w:rPr>
      </w:pPr>
    </w:p>
    <w:p w14:paraId="397E527D" w14:textId="69853D35" w:rsidR="00946007" w:rsidRDefault="00A86FDD"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Respuesta que además consta a foja 17 diecisiete de autos y consiste en el oficio número OM/UT-048/2019, signado por el Jefe de la Unidad de Transparencia de la Oficialía Mayor del Poder Ejecutivo.</w:t>
      </w:r>
    </w:p>
    <w:p w14:paraId="434D47E3" w14:textId="06CB9A19" w:rsidR="00A64B1A" w:rsidRDefault="00A64B1A" w:rsidP="00946007">
      <w:pPr>
        <w:pStyle w:val="corte4fondo"/>
        <w:tabs>
          <w:tab w:val="left" w:pos="567"/>
        </w:tabs>
        <w:ind w:firstLine="680"/>
        <w:rPr>
          <w:rFonts w:ascii="AvantGarde Bk BT" w:hAnsi="AvantGarde Bk BT" w:cs="Arial"/>
          <w:sz w:val="24"/>
          <w:szCs w:val="24"/>
        </w:rPr>
      </w:pPr>
    </w:p>
    <w:p w14:paraId="77EF9D41" w14:textId="0F51BBD6" w:rsidR="005C5EC9" w:rsidRDefault="003E443C" w:rsidP="00C278D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bien, para efecto del presente estudio, es menester mencionar que </w:t>
      </w:r>
      <w:r w:rsidR="004B45AC">
        <w:rPr>
          <w:rFonts w:ascii="AvantGarde Bk BT" w:hAnsi="AvantGarde Bk BT" w:cs="Arial"/>
          <w:sz w:val="24"/>
          <w:szCs w:val="24"/>
        </w:rPr>
        <w:t>de acuerdo con</w:t>
      </w:r>
      <w:r w:rsidR="00C278D7">
        <w:rPr>
          <w:rFonts w:ascii="AvantGarde Bk BT" w:hAnsi="AvantGarde Bk BT" w:cs="Arial"/>
          <w:sz w:val="24"/>
          <w:szCs w:val="24"/>
        </w:rPr>
        <w:t xml:space="preserve"> </w:t>
      </w:r>
      <w:r w:rsidR="004B45AC">
        <w:rPr>
          <w:rFonts w:ascii="AvantGarde Bk BT" w:hAnsi="AvantGarde Bk BT" w:cs="Arial"/>
          <w:sz w:val="24"/>
          <w:szCs w:val="24"/>
        </w:rPr>
        <w:t>el artículo</w:t>
      </w:r>
      <w:r w:rsidR="00F43431">
        <w:rPr>
          <w:rFonts w:ascii="AvantGarde Bk BT" w:hAnsi="AvantGarde Bk BT" w:cs="Arial"/>
          <w:sz w:val="24"/>
          <w:szCs w:val="24"/>
        </w:rPr>
        <w:t xml:space="preserve"> 153 de la Ley de Transparencia, </w:t>
      </w:r>
      <w:r w:rsidR="00C63C1A">
        <w:rPr>
          <w:rFonts w:ascii="AvantGarde Bk BT" w:hAnsi="AvantGarde Bk BT" w:cs="Arial"/>
          <w:sz w:val="24"/>
          <w:szCs w:val="24"/>
        </w:rPr>
        <w:t xml:space="preserve">las </w:t>
      </w:r>
      <w:r w:rsidR="00C63C1A" w:rsidRPr="005C5EC9">
        <w:rPr>
          <w:rFonts w:ascii="AvantGarde Bk BT" w:hAnsi="AvantGarde Bk BT" w:cs="Arial"/>
          <w:sz w:val="22"/>
          <w:szCs w:val="22"/>
        </w:rPr>
        <w:t>Unidades de Transparencia debe</w:t>
      </w:r>
      <w:r w:rsidR="00C63C1A">
        <w:rPr>
          <w:rFonts w:ascii="AvantGarde Bk BT" w:hAnsi="AvantGarde Bk BT" w:cs="Arial"/>
          <w:sz w:val="22"/>
          <w:szCs w:val="22"/>
        </w:rPr>
        <w:t xml:space="preserve">n </w:t>
      </w:r>
      <w:r w:rsidR="00C63C1A" w:rsidRPr="005C5EC9">
        <w:rPr>
          <w:rFonts w:ascii="AvantGarde Bk BT" w:hAnsi="AvantGarde Bk BT" w:cs="Arial"/>
          <w:sz w:val="22"/>
          <w:szCs w:val="22"/>
        </w:rPr>
        <w:t xml:space="preserve">garantizar que las solicitudes se turnen a todas las Áreas competentes que cuenten con la información o deban tenerla de acuerdo a sus facultades, competencias y funciones, </w:t>
      </w:r>
      <w:r w:rsidR="00C63C1A" w:rsidRPr="00831FB7">
        <w:rPr>
          <w:rFonts w:ascii="AvantGarde Bk BT" w:hAnsi="AvantGarde Bk BT" w:cs="Arial"/>
          <w:sz w:val="22"/>
          <w:szCs w:val="22"/>
          <w:u w:val="single"/>
        </w:rPr>
        <w:t>con el objeto de que realicen una búsqueda exhaustiva y razonable de la información solicitada</w:t>
      </w:r>
      <w:r w:rsidR="00831FB7">
        <w:rPr>
          <w:rFonts w:ascii="AvantGarde Bk BT" w:hAnsi="AvantGarde Bk BT" w:cs="Arial"/>
          <w:sz w:val="22"/>
          <w:szCs w:val="22"/>
        </w:rPr>
        <w:t>.</w:t>
      </w:r>
      <w:r w:rsidR="00831FB7">
        <w:rPr>
          <w:rStyle w:val="Refdenotaalpie"/>
          <w:rFonts w:ascii="AvantGarde Bk BT" w:hAnsi="AvantGarde Bk BT" w:cs="Arial"/>
          <w:sz w:val="22"/>
          <w:szCs w:val="22"/>
        </w:rPr>
        <w:footnoteReference w:id="1"/>
      </w:r>
    </w:p>
    <w:p w14:paraId="085CC81B" w14:textId="77777777" w:rsidR="005C5EC9" w:rsidRDefault="005C5EC9" w:rsidP="005C5EC9">
      <w:pPr>
        <w:pStyle w:val="corte4fondo"/>
        <w:tabs>
          <w:tab w:val="left" w:pos="567"/>
        </w:tabs>
        <w:ind w:firstLine="680"/>
        <w:rPr>
          <w:rFonts w:ascii="AvantGarde Bk BT" w:hAnsi="AvantGarde Bk BT" w:cs="Arial"/>
          <w:b/>
          <w:sz w:val="22"/>
          <w:szCs w:val="22"/>
        </w:rPr>
      </w:pPr>
    </w:p>
    <w:p w14:paraId="21DBB582" w14:textId="30189319" w:rsidR="00537821" w:rsidRDefault="00301FE4" w:rsidP="00301FE4">
      <w:pPr>
        <w:pStyle w:val="corte4fondo"/>
        <w:tabs>
          <w:tab w:val="left" w:pos="567"/>
        </w:tabs>
        <w:ind w:firstLine="680"/>
        <w:rPr>
          <w:rFonts w:ascii="AvantGarde Bk BT" w:hAnsi="AvantGarde Bk BT" w:cs="Arial"/>
          <w:sz w:val="24"/>
          <w:szCs w:val="24"/>
        </w:rPr>
      </w:pPr>
      <w:r w:rsidRPr="00301FE4">
        <w:rPr>
          <w:rFonts w:ascii="AvantGarde Bk BT" w:hAnsi="AvantGarde Bk BT" w:cs="Arial"/>
          <w:sz w:val="24"/>
          <w:szCs w:val="24"/>
        </w:rPr>
        <w:t xml:space="preserve">Asimismo, el artículo </w:t>
      </w:r>
      <w:r>
        <w:rPr>
          <w:rFonts w:ascii="AvantGarde Bk BT" w:hAnsi="AvantGarde Bk BT" w:cs="Arial"/>
          <w:sz w:val="24"/>
          <w:szCs w:val="24"/>
        </w:rPr>
        <w:t xml:space="preserve">20 de la Ley de la materia, dispone que ante </w:t>
      </w:r>
      <w:r w:rsidRPr="00301FE4">
        <w:rPr>
          <w:rFonts w:ascii="AvantGarde Bk BT" w:hAnsi="AvantGarde Bk BT" w:cs="Arial"/>
          <w:sz w:val="24"/>
          <w:szCs w:val="24"/>
        </w:rPr>
        <w:t>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r>
        <w:rPr>
          <w:rStyle w:val="Refdenotaalpie"/>
          <w:rFonts w:ascii="AvantGarde Bk BT" w:hAnsi="AvantGarde Bk BT" w:cs="Arial"/>
          <w:sz w:val="24"/>
          <w:szCs w:val="24"/>
        </w:rPr>
        <w:footnoteReference w:id="2"/>
      </w:r>
      <w:r>
        <w:rPr>
          <w:rFonts w:ascii="AvantGarde Bk BT" w:hAnsi="AvantGarde Bk BT" w:cs="Arial"/>
          <w:sz w:val="24"/>
          <w:szCs w:val="24"/>
        </w:rPr>
        <w:t>.</w:t>
      </w:r>
    </w:p>
    <w:p w14:paraId="255F717C" w14:textId="28823145" w:rsidR="004475DA" w:rsidRDefault="00301FE4" w:rsidP="004475D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Circunstancias que en el caso no aco</w:t>
      </w:r>
      <w:r w:rsidR="00240CFF">
        <w:rPr>
          <w:rFonts w:ascii="AvantGarde Bk BT" w:hAnsi="AvantGarde Bk BT" w:cs="Arial"/>
          <w:sz w:val="24"/>
          <w:szCs w:val="24"/>
        </w:rPr>
        <w:t>ntecieron, puesto que a su respuesta el sujeto obligado no acompañó documental alguna con la acreditara haber realizado las gestiones pertinentes ante las diversas áreas administrativas que lo integran para efecto de que realizaran una búsqueda exhaustiva y razonable de la información peticionada</w:t>
      </w:r>
      <w:r w:rsidR="003204ED">
        <w:rPr>
          <w:rFonts w:ascii="AvantGarde Bk BT" w:hAnsi="AvantGarde Bk BT" w:cs="Arial"/>
          <w:sz w:val="24"/>
          <w:szCs w:val="24"/>
        </w:rPr>
        <w:t xml:space="preserve">, </w:t>
      </w:r>
      <w:r w:rsidR="00E047E1">
        <w:rPr>
          <w:rFonts w:ascii="AvantGarde Bk BT" w:hAnsi="AvantGarde Bk BT" w:cs="Arial"/>
          <w:sz w:val="24"/>
          <w:szCs w:val="24"/>
        </w:rPr>
        <w:t xml:space="preserve">y que el resultado de esta búsqueda fue infructífero, </w:t>
      </w:r>
      <w:r w:rsidR="003204ED">
        <w:rPr>
          <w:rFonts w:ascii="AvantGarde Bk BT" w:hAnsi="AvantGarde Bk BT" w:cs="Arial"/>
          <w:sz w:val="24"/>
          <w:szCs w:val="24"/>
        </w:rPr>
        <w:t xml:space="preserve">lo que resulta necesario toda vez que </w:t>
      </w:r>
      <w:r w:rsidR="00AB2D1F">
        <w:rPr>
          <w:rFonts w:ascii="AvantGarde Bk BT" w:hAnsi="AvantGarde Bk BT" w:cs="Arial"/>
          <w:sz w:val="24"/>
          <w:szCs w:val="24"/>
        </w:rPr>
        <w:t>la respuesta carece de</w:t>
      </w:r>
      <w:r w:rsidR="00651CB6">
        <w:rPr>
          <w:rFonts w:ascii="AvantGarde Bk BT" w:hAnsi="AvantGarde Bk BT" w:cs="Arial"/>
          <w:sz w:val="24"/>
          <w:szCs w:val="24"/>
        </w:rPr>
        <w:t xml:space="preserve"> </w:t>
      </w:r>
      <w:r w:rsidR="0016395D">
        <w:rPr>
          <w:rFonts w:ascii="AvantGarde Bk BT" w:hAnsi="AvantGarde Bk BT" w:cs="Arial"/>
          <w:sz w:val="24"/>
          <w:szCs w:val="24"/>
        </w:rPr>
        <w:t>los fundamentos con los que demuestre que dicha información no se refiere a sus competencias, facultades o funciones</w:t>
      </w:r>
      <w:r w:rsidR="004475DA">
        <w:rPr>
          <w:rFonts w:ascii="AvantGarde Bk BT" w:hAnsi="AvantGarde Bk BT" w:cs="Arial"/>
          <w:sz w:val="24"/>
          <w:szCs w:val="24"/>
        </w:rPr>
        <w:t>,</w:t>
      </w:r>
      <w:r w:rsidR="00E047E1">
        <w:rPr>
          <w:rFonts w:ascii="AvantGarde Bk BT" w:hAnsi="AvantGarde Bk BT" w:cs="Arial"/>
          <w:sz w:val="24"/>
          <w:szCs w:val="24"/>
        </w:rPr>
        <w:t xml:space="preserve"> y que por lo tanto no se encuentra constreñido a tenerla en sus archivos,</w:t>
      </w:r>
      <w:r w:rsidR="004475DA">
        <w:rPr>
          <w:rFonts w:ascii="AvantGarde Bk BT" w:hAnsi="AvantGarde Bk BT" w:cs="Arial"/>
          <w:sz w:val="24"/>
          <w:szCs w:val="24"/>
        </w:rPr>
        <w:t xml:space="preserve"> por lo que su respuesta no cumple con los extremos fija</w:t>
      </w:r>
      <w:r w:rsidR="008C1489">
        <w:rPr>
          <w:rFonts w:ascii="AvantGarde Bk BT" w:hAnsi="AvantGarde Bk BT" w:cs="Arial"/>
          <w:sz w:val="24"/>
          <w:szCs w:val="24"/>
        </w:rPr>
        <w:t>do</w:t>
      </w:r>
      <w:r w:rsidR="004475DA">
        <w:rPr>
          <w:rFonts w:ascii="AvantGarde Bk BT" w:hAnsi="AvantGarde Bk BT" w:cs="Arial"/>
          <w:sz w:val="24"/>
          <w:szCs w:val="24"/>
        </w:rPr>
        <w:t>s por el citado artículo 20 de la Ley.</w:t>
      </w:r>
    </w:p>
    <w:p w14:paraId="07D5E1A1" w14:textId="333DA2CC" w:rsidR="004475DA" w:rsidRDefault="004475DA" w:rsidP="004475DA">
      <w:pPr>
        <w:pStyle w:val="corte4fondo"/>
        <w:tabs>
          <w:tab w:val="left" w:pos="567"/>
        </w:tabs>
        <w:ind w:firstLine="680"/>
        <w:rPr>
          <w:rFonts w:ascii="AvantGarde Bk BT" w:hAnsi="AvantGarde Bk BT" w:cs="Arial"/>
          <w:sz w:val="24"/>
          <w:szCs w:val="24"/>
        </w:rPr>
      </w:pPr>
    </w:p>
    <w:p w14:paraId="7B1E370C" w14:textId="77777777" w:rsidR="00820F17" w:rsidRDefault="004475DA" w:rsidP="00820F1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bien, </w:t>
      </w:r>
      <w:r w:rsidR="00672D6E">
        <w:rPr>
          <w:rFonts w:ascii="AvantGarde Bk BT" w:hAnsi="AvantGarde Bk BT" w:cs="Arial"/>
          <w:sz w:val="24"/>
          <w:szCs w:val="24"/>
        </w:rPr>
        <w:t xml:space="preserve">no debe pasar desapercibido </w:t>
      </w:r>
      <w:r w:rsidR="00B804E3">
        <w:rPr>
          <w:rFonts w:ascii="AvantGarde Bk BT" w:hAnsi="AvantGarde Bk BT" w:cs="Arial"/>
          <w:sz w:val="24"/>
          <w:szCs w:val="24"/>
        </w:rPr>
        <w:t xml:space="preserve">lo establecido en el artículo 19 de la Ley de la materia, en el que se señala que se presume que la información debe existir si se refiere a las facultades competencias o funciones que los ordenamientos jurídicos aplicables otorgan a los sujetos obligados, y que </w:t>
      </w:r>
      <w:r w:rsidR="00B804E3" w:rsidRPr="00A910F1">
        <w:rPr>
          <w:rFonts w:ascii="AvantGarde Bk BT" w:hAnsi="AvantGarde Bk BT" w:cs="Arial"/>
          <w:sz w:val="24"/>
          <w:szCs w:val="24"/>
          <w:u w:val="single"/>
        </w:rPr>
        <w:t xml:space="preserve">en el caso de que </w:t>
      </w:r>
      <w:r w:rsidR="00E60D17" w:rsidRPr="00A910F1">
        <w:rPr>
          <w:rFonts w:ascii="AvantGarde Bk BT" w:hAnsi="AvantGarde Bk BT" w:cs="Arial"/>
          <w:sz w:val="24"/>
          <w:szCs w:val="24"/>
          <w:u w:val="single"/>
        </w:rPr>
        <w:t>ciertas facultades, competencias o funciones no se hayan ejercido, se debe motivar la respuesta en función de las causas que motiven la inexistencia</w:t>
      </w:r>
      <w:r w:rsidR="00E60D17">
        <w:rPr>
          <w:rFonts w:ascii="AvantGarde Bk BT" w:hAnsi="AvantGarde Bk BT" w:cs="Arial"/>
          <w:sz w:val="24"/>
          <w:szCs w:val="24"/>
        </w:rPr>
        <w:t>.</w:t>
      </w:r>
      <w:r w:rsidR="00E60D17">
        <w:rPr>
          <w:rStyle w:val="Refdenotaalpie"/>
          <w:rFonts w:ascii="AvantGarde Bk BT" w:hAnsi="AvantGarde Bk BT" w:cs="Arial"/>
          <w:sz w:val="24"/>
          <w:szCs w:val="24"/>
        </w:rPr>
        <w:footnoteReference w:id="3"/>
      </w:r>
    </w:p>
    <w:p w14:paraId="237238D2" w14:textId="77777777" w:rsidR="00820F17" w:rsidRDefault="00820F17" w:rsidP="00820F17">
      <w:pPr>
        <w:pStyle w:val="corte4fondo"/>
        <w:tabs>
          <w:tab w:val="left" w:pos="567"/>
        </w:tabs>
        <w:ind w:firstLine="680"/>
        <w:rPr>
          <w:rFonts w:ascii="AvantGarde Bk BT" w:hAnsi="AvantGarde Bk BT" w:cs="Arial"/>
          <w:sz w:val="24"/>
          <w:szCs w:val="24"/>
        </w:rPr>
      </w:pPr>
    </w:p>
    <w:p w14:paraId="50499F95" w14:textId="5138427B" w:rsidR="008B0627" w:rsidRDefault="00820F17" w:rsidP="00021E31">
      <w:pPr>
        <w:pStyle w:val="corte4fondo"/>
        <w:tabs>
          <w:tab w:val="left" w:pos="567"/>
        </w:tabs>
        <w:ind w:firstLine="680"/>
        <w:rPr>
          <w:rFonts w:ascii="AvantGarde Bk BT" w:hAnsi="AvantGarde Bk BT" w:cs="Arial"/>
          <w:sz w:val="24"/>
          <w:szCs w:val="24"/>
        </w:rPr>
      </w:pPr>
      <w:r w:rsidRPr="00820F17">
        <w:rPr>
          <w:rFonts w:ascii="AvantGarde Bk BT" w:hAnsi="AvantGarde Bk BT" w:cs="Arial"/>
          <w:sz w:val="24"/>
          <w:szCs w:val="24"/>
        </w:rPr>
        <w:t xml:space="preserve">En este sentido, </w:t>
      </w:r>
      <w:r>
        <w:rPr>
          <w:rFonts w:ascii="AvantGarde Bk BT" w:hAnsi="AvantGarde Bk BT" w:cs="Arial"/>
          <w:sz w:val="24"/>
          <w:szCs w:val="24"/>
        </w:rPr>
        <w:t xml:space="preserve">es dable afirmar que la respuesta otorgada a la solicitud de información es incompleta, ya que no se proporcionó en la misma, soporte documental alguno con el que se acredite que </w:t>
      </w:r>
      <w:r w:rsidR="00021E31">
        <w:rPr>
          <w:rFonts w:ascii="AvantGarde Bk BT" w:hAnsi="AvantGarde Bk BT" w:cs="Arial"/>
          <w:sz w:val="24"/>
          <w:szCs w:val="24"/>
        </w:rPr>
        <w:t xml:space="preserve">se llevó a cabo una búsqueda exhaustiva de la información peticionada, puesto que la autoridad se limitó a mencionar que </w:t>
      </w:r>
      <w:r w:rsidR="00055697">
        <w:rPr>
          <w:rFonts w:ascii="AvantGarde Bk BT" w:hAnsi="AvantGarde Bk BT" w:cs="Arial"/>
          <w:sz w:val="24"/>
          <w:szCs w:val="24"/>
        </w:rPr>
        <w:t>“</w:t>
      </w:r>
      <w:r w:rsidR="00055697" w:rsidRPr="00055697">
        <w:rPr>
          <w:rFonts w:ascii="AvantGarde Bk BT" w:hAnsi="AvantGarde Bk BT" w:cs="Arial"/>
          <w:i/>
          <w:sz w:val="24"/>
          <w:szCs w:val="24"/>
        </w:rPr>
        <w:t>después de las gestiones pertinentes obtuvimos que la Oficialía Mayor del Poder Ejecutivo no ha celebrado un acuerdo con el sindicato por su siglas “SUTSGE” en el que regule el incremento en tres niveles tabulares, cuando se aprueba la jubilación de un servidor público niveles 1-13</w:t>
      </w:r>
      <w:r w:rsidR="00055697">
        <w:rPr>
          <w:rFonts w:ascii="AvantGarde Bk BT" w:hAnsi="AvantGarde Bk BT" w:cs="Arial"/>
          <w:sz w:val="24"/>
          <w:szCs w:val="24"/>
        </w:rPr>
        <w:t>”, sin que acreditara dichas gestiones</w:t>
      </w:r>
      <w:r w:rsidR="008B0F27">
        <w:rPr>
          <w:rFonts w:ascii="AvantGarde Bk BT" w:hAnsi="AvantGarde Bk BT" w:cs="Arial"/>
          <w:sz w:val="24"/>
          <w:szCs w:val="24"/>
        </w:rPr>
        <w:t xml:space="preserve">, </w:t>
      </w:r>
      <w:r w:rsidR="008B0F27">
        <w:rPr>
          <w:rFonts w:ascii="AvantGarde Bk BT" w:hAnsi="AvantGarde Bk BT" w:cs="Arial"/>
          <w:sz w:val="24"/>
          <w:szCs w:val="24"/>
        </w:rPr>
        <w:lastRenderedPageBreak/>
        <w:t>aunado a que como ya se dijo anteriormente, no proporcionó los fundamentos y motivos suficientes con los que en la especie demostrara que la información es inexistente derivado de que la misma no corresponde a sus facultades, competencias o funciones, o en su caso, porque no se ejercieron las mismas</w:t>
      </w:r>
      <w:r w:rsidR="00A77020">
        <w:rPr>
          <w:rFonts w:ascii="AvantGarde Bk BT" w:hAnsi="AvantGarde Bk BT" w:cs="Arial"/>
          <w:sz w:val="24"/>
          <w:szCs w:val="24"/>
        </w:rPr>
        <w:t xml:space="preserve">, empero, </w:t>
      </w:r>
      <w:r w:rsidR="00D85913">
        <w:rPr>
          <w:rFonts w:ascii="AvantGarde Bk BT" w:hAnsi="AvantGarde Bk BT" w:cs="Arial"/>
          <w:sz w:val="24"/>
          <w:szCs w:val="24"/>
        </w:rPr>
        <w:t>cual fuere el caso, corresponde al sujeto obligado demostrarlo.</w:t>
      </w:r>
    </w:p>
    <w:p w14:paraId="34AFA5B0" w14:textId="51742BE6" w:rsidR="00D85913" w:rsidRDefault="00D85913" w:rsidP="00021E31">
      <w:pPr>
        <w:pStyle w:val="corte4fondo"/>
        <w:tabs>
          <w:tab w:val="left" w:pos="567"/>
        </w:tabs>
        <w:ind w:firstLine="680"/>
        <w:rPr>
          <w:rFonts w:ascii="AvantGarde Bk BT" w:hAnsi="AvantGarde Bk BT" w:cs="Arial"/>
          <w:b/>
          <w:sz w:val="24"/>
          <w:szCs w:val="24"/>
        </w:rPr>
      </w:pPr>
    </w:p>
    <w:p w14:paraId="70C50406" w14:textId="59B38540" w:rsidR="00D85913" w:rsidRDefault="00C40D77" w:rsidP="00021E31">
      <w:pPr>
        <w:pStyle w:val="corte4fondo"/>
        <w:tabs>
          <w:tab w:val="left" w:pos="567"/>
        </w:tabs>
        <w:ind w:firstLine="680"/>
        <w:rPr>
          <w:rFonts w:ascii="AvantGarde Bk BT" w:hAnsi="AvantGarde Bk BT" w:cs="Arial"/>
          <w:sz w:val="24"/>
          <w:szCs w:val="24"/>
        </w:rPr>
      </w:pPr>
      <w:r w:rsidRPr="00C40D77">
        <w:rPr>
          <w:rFonts w:ascii="AvantGarde Bk BT" w:hAnsi="AvantGarde Bk BT" w:cs="Arial"/>
          <w:sz w:val="24"/>
          <w:szCs w:val="24"/>
        </w:rPr>
        <w:t xml:space="preserve">Así, </w:t>
      </w:r>
      <w:r>
        <w:rPr>
          <w:rFonts w:ascii="AvantGarde Bk BT" w:hAnsi="AvantGarde Bk BT" w:cs="Arial"/>
          <w:sz w:val="24"/>
          <w:szCs w:val="24"/>
        </w:rPr>
        <w:t xml:space="preserve">resulta que al haber notificado al particular una respuesta incompleta, se hace nugatorio el derecho humano de acceso a la información del peticionario, el cual comprende solicitar, investigar, difundir, buscar y </w:t>
      </w:r>
      <w:r w:rsidRPr="004E7D60">
        <w:rPr>
          <w:rFonts w:ascii="AvantGarde Bk BT" w:hAnsi="AvantGarde Bk BT" w:cs="Arial"/>
          <w:sz w:val="24"/>
          <w:szCs w:val="24"/>
          <w:u w:val="single"/>
        </w:rPr>
        <w:t>recibir</w:t>
      </w:r>
      <w:r>
        <w:rPr>
          <w:rFonts w:ascii="AvantGarde Bk BT" w:hAnsi="AvantGarde Bk BT" w:cs="Arial"/>
          <w:sz w:val="24"/>
          <w:szCs w:val="24"/>
        </w:rPr>
        <w:t xml:space="preserve"> información, tal como se encuentra establecido en el primer párrafo del artículo 4 de la Ley de Transparencia y Acceso a la Información Vigente en el Estado.</w:t>
      </w:r>
      <w:r>
        <w:rPr>
          <w:rStyle w:val="Refdenotaalpie"/>
          <w:rFonts w:ascii="AvantGarde Bk BT" w:hAnsi="AvantGarde Bk BT" w:cs="Arial"/>
          <w:sz w:val="24"/>
          <w:szCs w:val="24"/>
        </w:rPr>
        <w:footnoteReference w:id="4"/>
      </w:r>
    </w:p>
    <w:p w14:paraId="570BD100" w14:textId="7B5DC44A" w:rsidR="00C45839" w:rsidRDefault="00C45839" w:rsidP="00021E31">
      <w:pPr>
        <w:pStyle w:val="corte4fondo"/>
        <w:tabs>
          <w:tab w:val="left" w:pos="567"/>
        </w:tabs>
        <w:ind w:firstLine="680"/>
        <w:rPr>
          <w:rFonts w:ascii="AvantGarde Bk BT" w:hAnsi="AvantGarde Bk BT" w:cs="Arial"/>
          <w:sz w:val="24"/>
          <w:szCs w:val="24"/>
        </w:rPr>
      </w:pPr>
    </w:p>
    <w:p w14:paraId="57403C2C" w14:textId="3A464ACF" w:rsidR="00C45839" w:rsidRDefault="00115F13" w:rsidP="00021E3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Máxime que en el presente caso, es importante plasmar en esta resolución que según la exposición de motivos de la Ley Orgánica de la Administración Pública del Estado de San Luis Potosí, </w:t>
      </w:r>
      <w:r w:rsidRPr="00115F13">
        <w:rPr>
          <w:rFonts w:ascii="AvantGarde Bk BT" w:hAnsi="AvantGarde Bk BT" w:cs="Arial"/>
          <w:sz w:val="24"/>
          <w:szCs w:val="24"/>
          <w:u w:val="single"/>
        </w:rPr>
        <w:t>la Oficialía Mayor de Gobierno del Estado</w:t>
      </w:r>
      <w:r>
        <w:rPr>
          <w:rFonts w:ascii="AvantGarde Bk BT" w:hAnsi="AvantGarde Bk BT" w:cs="Arial"/>
          <w:sz w:val="24"/>
          <w:szCs w:val="24"/>
        </w:rPr>
        <w:t xml:space="preserve"> tiene las facultades para manejar de manera integral los recursos humanos, materiales y los servicios generales de la administración central del Poder Ejecutivo, además de tener bajo su responsabilidad la conducción de las relaciones laborales </w:t>
      </w:r>
      <w:r w:rsidR="00261A93">
        <w:rPr>
          <w:rFonts w:ascii="AvantGarde Bk BT" w:hAnsi="AvantGarde Bk BT" w:cs="Arial"/>
          <w:sz w:val="24"/>
          <w:szCs w:val="24"/>
        </w:rPr>
        <w:t>con la representación de los trabajadores al servicio del Estado.</w:t>
      </w:r>
    </w:p>
    <w:p w14:paraId="35B0AA90" w14:textId="558C151A" w:rsidR="00BD6E2B" w:rsidRDefault="00BD6E2B" w:rsidP="00021E31">
      <w:pPr>
        <w:pStyle w:val="corte4fondo"/>
        <w:tabs>
          <w:tab w:val="left" w:pos="567"/>
        </w:tabs>
        <w:ind w:firstLine="680"/>
        <w:rPr>
          <w:rFonts w:ascii="AvantGarde Bk BT" w:hAnsi="AvantGarde Bk BT" w:cs="Arial"/>
          <w:sz w:val="24"/>
          <w:szCs w:val="24"/>
        </w:rPr>
      </w:pPr>
    </w:p>
    <w:p w14:paraId="7A126886" w14:textId="68C9E2F2" w:rsidR="00BD6E2B" w:rsidRDefault="00BD6E2B" w:rsidP="00021E3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igual modo, la fracción VI del numeral 41 de dicha Ley establece que corresponde a la Oficialía Mayor del Estado la conducción de las relaciones con los representantes de los trabajadores y vigilar el cumplimiento de las disposiciones que rigen las relaciones laborales entre el Poder Ejecutivo y sus trabajadores</w:t>
      </w:r>
      <w:r w:rsidR="00AB07FD">
        <w:rPr>
          <w:rFonts w:ascii="AvantGarde Bk BT" w:hAnsi="AvantGarde Bk BT" w:cs="Arial"/>
          <w:sz w:val="24"/>
          <w:szCs w:val="24"/>
        </w:rPr>
        <w:t>.</w:t>
      </w:r>
      <w:r w:rsidR="00AB07FD">
        <w:rPr>
          <w:rStyle w:val="Refdenotaalpie"/>
          <w:rFonts w:ascii="AvantGarde Bk BT" w:hAnsi="AvantGarde Bk BT" w:cs="Arial"/>
          <w:sz w:val="24"/>
          <w:szCs w:val="24"/>
        </w:rPr>
        <w:footnoteReference w:id="5"/>
      </w:r>
    </w:p>
    <w:p w14:paraId="2414440B" w14:textId="38832394" w:rsidR="00CC2CEE" w:rsidRDefault="00CC2CEE" w:rsidP="00021E31">
      <w:pPr>
        <w:pStyle w:val="corte4fondo"/>
        <w:tabs>
          <w:tab w:val="left" w:pos="567"/>
        </w:tabs>
        <w:ind w:firstLine="680"/>
        <w:rPr>
          <w:rFonts w:ascii="AvantGarde Bk BT" w:hAnsi="AvantGarde Bk BT" w:cs="Arial"/>
          <w:sz w:val="24"/>
          <w:szCs w:val="24"/>
        </w:rPr>
      </w:pPr>
    </w:p>
    <w:p w14:paraId="58E2C052" w14:textId="489889E2" w:rsidR="008B0627" w:rsidRDefault="00CC2CEE" w:rsidP="004B1D3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Además, en el artículo 6 del Reglamento Interior de la Oficialía Mayor</w:t>
      </w:r>
      <w:r w:rsidR="004B1D3D">
        <w:rPr>
          <w:rFonts w:ascii="AvantGarde Bk BT" w:hAnsi="AvantGarde Bk BT" w:cs="Arial"/>
          <w:sz w:val="24"/>
          <w:szCs w:val="24"/>
        </w:rPr>
        <w:t xml:space="preserve">, fracción XII, </w:t>
      </w:r>
      <w:r>
        <w:rPr>
          <w:rFonts w:ascii="AvantGarde Bk BT" w:hAnsi="AvantGarde Bk BT" w:cs="Arial"/>
          <w:sz w:val="24"/>
          <w:szCs w:val="24"/>
        </w:rPr>
        <w:t xml:space="preserve">se dispone que el Oficial Mayor tiene, entre sus atribuciones no delegables, la de </w:t>
      </w:r>
      <w:r>
        <w:rPr>
          <w:rFonts w:ascii="AvantGarde Bk BT" w:hAnsi="AvantGarde Bk BT" w:cs="Arial"/>
          <w:sz w:val="24"/>
          <w:szCs w:val="24"/>
        </w:rPr>
        <w:lastRenderedPageBreak/>
        <w:t>s</w:t>
      </w:r>
      <w:r w:rsidRPr="00CC2CEE">
        <w:rPr>
          <w:rFonts w:ascii="AvantGarde Bk BT" w:hAnsi="AvantGarde Bk BT" w:cs="Arial"/>
          <w:sz w:val="24"/>
          <w:szCs w:val="24"/>
        </w:rPr>
        <w:t>uscribir los convenios que la Oficialía Mayor celebre con otras dependencias, entidades, con cualquier organismo público y demás personas jurídicas y físicas</w:t>
      </w:r>
      <w:r>
        <w:rPr>
          <w:rFonts w:ascii="AvantGarde Bk BT" w:hAnsi="AvantGarde Bk BT" w:cs="Arial"/>
          <w:sz w:val="24"/>
          <w:szCs w:val="24"/>
        </w:rPr>
        <w:t xml:space="preserve"> </w:t>
      </w:r>
      <w:r w:rsidRPr="00CC2CEE">
        <w:rPr>
          <w:rFonts w:ascii="AvantGarde Bk BT" w:hAnsi="AvantGarde Bk BT" w:cs="Arial"/>
          <w:sz w:val="24"/>
          <w:szCs w:val="24"/>
        </w:rPr>
        <w:t>cuando éstos sean necesarios para el debido cumplimiento de las funciones</w:t>
      </w:r>
      <w:r>
        <w:rPr>
          <w:rFonts w:ascii="AvantGarde Bk BT" w:hAnsi="AvantGarde Bk BT" w:cs="Arial"/>
          <w:sz w:val="24"/>
          <w:szCs w:val="24"/>
        </w:rPr>
        <w:t xml:space="preserve"> </w:t>
      </w:r>
      <w:r w:rsidRPr="00CC2CEE">
        <w:rPr>
          <w:rFonts w:ascii="AvantGarde Bk BT" w:hAnsi="AvantGarde Bk BT" w:cs="Arial"/>
          <w:sz w:val="24"/>
          <w:szCs w:val="24"/>
        </w:rPr>
        <w:t>de esta dependencia</w:t>
      </w:r>
      <w:r w:rsidR="004B1D3D">
        <w:rPr>
          <w:rFonts w:ascii="AvantGarde Bk BT" w:hAnsi="AvantGarde Bk BT" w:cs="Arial"/>
          <w:sz w:val="24"/>
          <w:szCs w:val="24"/>
        </w:rPr>
        <w:t>.</w:t>
      </w:r>
      <w:r w:rsidR="004B1D3D">
        <w:rPr>
          <w:rStyle w:val="Refdenotaalpie"/>
          <w:rFonts w:ascii="AvantGarde Bk BT" w:hAnsi="AvantGarde Bk BT" w:cs="Arial"/>
          <w:sz w:val="24"/>
          <w:szCs w:val="24"/>
        </w:rPr>
        <w:footnoteReference w:id="6"/>
      </w:r>
      <w:r w:rsidR="004B1D3D">
        <w:rPr>
          <w:rFonts w:ascii="AvantGarde Bk BT" w:hAnsi="AvantGarde Bk BT" w:cs="Arial"/>
          <w:sz w:val="24"/>
          <w:szCs w:val="24"/>
        </w:rPr>
        <w:t xml:space="preserve"> </w:t>
      </w:r>
    </w:p>
    <w:p w14:paraId="1EEE8124" w14:textId="3EDCF3FB" w:rsidR="00BE7F31" w:rsidRDefault="00BE7F31" w:rsidP="004B1D3D">
      <w:pPr>
        <w:pStyle w:val="corte4fondo"/>
        <w:tabs>
          <w:tab w:val="left" w:pos="567"/>
        </w:tabs>
        <w:ind w:firstLine="680"/>
        <w:rPr>
          <w:rFonts w:ascii="AvantGarde Bk BT" w:hAnsi="AvantGarde Bk BT" w:cs="Arial"/>
          <w:sz w:val="24"/>
          <w:szCs w:val="24"/>
        </w:rPr>
      </w:pPr>
    </w:p>
    <w:p w14:paraId="20A044E5" w14:textId="6CFFAC97" w:rsidR="008B0627" w:rsidRDefault="00BE7F31" w:rsidP="001B023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lo anterior, se desprende que en el caso que nos ocupa, los ordenamientos jurídicos aplicables sí otorgan al sujeto obligado atribuciones para que de existir la información requerida en la solicitud de información, ésta deba obrar en sus archivos</w:t>
      </w:r>
      <w:r w:rsidR="001B023A">
        <w:rPr>
          <w:rFonts w:ascii="AvantGarde Bk BT" w:hAnsi="AvantGarde Bk BT" w:cs="Arial"/>
          <w:sz w:val="24"/>
          <w:szCs w:val="24"/>
        </w:rPr>
        <w:t>, lo que de igual modo lo constriñe a que de ser el caso de que dicha información no exista, éste demuestre haber gestionado su búsqueda así como a que motive su respuesta en función de las causas de la inexistencia</w:t>
      </w:r>
      <w:r w:rsidR="00CA4EE5">
        <w:rPr>
          <w:rFonts w:ascii="AvantGarde Bk BT" w:hAnsi="AvantGarde Bk BT" w:cs="Arial"/>
          <w:sz w:val="24"/>
          <w:szCs w:val="24"/>
        </w:rPr>
        <w:t xml:space="preserve"> de ésta</w:t>
      </w:r>
      <w:r w:rsidR="00107AB0">
        <w:rPr>
          <w:rFonts w:ascii="AvantGarde Bk BT" w:hAnsi="AvantGarde Bk BT" w:cs="Arial"/>
          <w:sz w:val="24"/>
          <w:szCs w:val="24"/>
        </w:rPr>
        <w:t>.</w:t>
      </w:r>
    </w:p>
    <w:p w14:paraId="278D0EE6" w14:textId="698152B6" w:rsidR="00107AB0" w:rsidRDefault="00107AB0" w:rsidP="001B023A">
      <w:pPr>
        <w:pStyle w:val="corte4fondo"/>
        <w:tabs>
          <w:tab w:val="left" w:pos="567"/>
        </w:tabs>
        <w:ind w:firstLine="680"/>
        <w:rPr>
          <w:rFonts w:ascii="AvantGarde Bk BT" w:hAnsi="AvantGarde Bk BT" w:cs="Arial"/>
          <w:sz w:val="24"/>
          <w:szCs w:val="24"/>
        </w:rPr>
      </w:pPr>
    </w:p>
    <w:p w14:paraId="214F030F" w14:textId="5697DB9D" w:rsidR="00107AB0" w:rsidRDefault="00107AB0" w:rsidP="001B023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Esto es así, ya que de conformidad con el artículo 18 de la Ley de Transparencia, </w:t>
      </w:r>
      <w:r w:rsidR="00925F8E">
        <w:rPr>
          <w:rFonts w:ascii="AvantGarde Bk BT" w:hAnsi="AvantGarde Bk BT" w:cs="Arial"/>
          <w:sz w:val="24"/>
          <w:szCs w:val="24"/>
        </w:rPr>
        <w:t xml:space="preserve">los sujetos obligados </w:t>
      </w:r>
      <w:r w:rsidR="00925F8E" w:rsidRPr="00925F8E">
        <w:rPr>
          <w:rFonts w:ascii="AvantGarde Bk BT" w:hAnsi="AvantGarde Bk BT" w:cs="Arial"/>
          <w:b/>
          <w:sz w:val="24"/>
          <w:szCs w:val="24"/>
        </w:rPr>
        <w:t>están constreñidos a documentar todo acto que derive del ejercicio de sus facultades, competencias o funciones</w:t>
      </w:r>
      <w:r w:rsidR="00925F8E">
        <w:rPr>
          <w:rFonts w:ascii="AvantGarde Bk BT" w:hAnsi="AvantGarde Bk BT" w:cs="Arial"/>
          <w:sz w:val="24"/>
          <w:szCs w:val="24"/>
        </w:rPr>
        <w:t xml:space="preserve"> que los ordenamientos jurídicos aplicables les otorgan.</w:t>
      </w:r>
      <w:r w:rsidR="00DD7BC1">
        <w:rPr>
          <w:rStyle w:val="Refdenotaalpie"/>
          <w:rFonts w:ascii="AvantGarde Bk BT" w:hAnsi="AvantGarde Bk BT" w:cs="Arial"/>
          <w:sz w:val="24"/>
          <w:szCs w:val="24"/>
        </w:rPr>
        <w:footnoteReference w:id="7"/>
      </w:r>
    </w:p>
    <w:p w14:paraId="7EE91F6B" w14:textId="28EF4F38" w:rsidR="003812D0" w:rsidRDefault="003812D0" w:rsidP="001B023A">
      <w:pPr>
        <w:pStyle w:val="corte4fondo"/>
        <w:tabs>
          <w:tab w:val="left" w:pos="567"/>
        </w:tabs>
        <w:ind w:firstLine="680"/>
        <w:rPr>
          <w:rFonts w:ascii="AvantGarde Bk BT" w:hAnsi="AvantGarde Bk BT" w:cs="Arial"/>
          <w:b/>
          <w:sz w:val="24"/>
          <w:szCs w:val="24"/>
        </w:rPr>
      </w:pPr>
    </w:p>
    <w:p w14:paraId="31B9AABB" w14:textId="6BF33942" w:rsidR="00D618CA" w:rsidRPr="00786B55" w:rsidRDefault="00072163" w:rsidP="00786B55">
      <w:pPr>
        <w:pStyle w:val="corte4fondo"/>
        <w:tabs>
          <w:tab w:val="left" w:pos="567"/>
        </w:tabs>
        <w:ind w:firstLine="680"/>
        <w:rPr>
          <w:rFonts w:ascii="AvantGarde Bk BT" w:hAnsi="AvantGarde Bk BT" w:cs="Arial"/>
          <w:sz w:val="24"/>
          <w:szCs w:val="24"/>
        </w:rPr>
      </w:pPr>
      <w:r w:rsidRPr="00072163">
        <w:rPr>
          <w:rFonts w:ascii="AvantGarde Bk BT" w:hAnsi="AvantGarde Bk BT" w:cs="Arial"/>
          <w:sz w:val="24"/>
          <w:szCs w:val="24"/>
        </w:rPr>
        <w:t xml:space="preserve">Ahora, por otra parte, la fracción III del artículo 160 de la Ley en comento, indica que cuando la información no se encuentre en los archivos del sujeto obligado, el Comité de Transparencia ordenará, </w:t>
      </w:r>
      <w:r w:rsidRPr="007E05F5">
        <w:rPr>
          <w:rFonts w:ascii="AvantGarde Bk BT" w:hAnsi="AvantGarde Bk BT" w:cs="Arial"/>
          <w:b/>
          <w:sz w:val="24"/>
          <w:szCs w:val="24"/>
        </w:rPr>
        <w:t>siempre que sea materialmente posible, que se genere o se reponga la información en caso de que la misma tuviera que existir en virtud de que se deriva del ejercicio de las facultades, competencias o funciones del sujeto obligado</w:t>
      </w:r>
      <w:r w:rsidRPr="00072163">
        <w:rPr>
          <w:rFonts w:ascii="AvantGarde Bk BT" w:hAnsi="AvantGarde Bk BT" w:cs="Arial"/>
          <w:sz w:val="24"/>
          <w:szCs w:val="24"/>
        </w:rPr>
        <w:t>.</w:t>
      </w:r>
      <w:r w:rsidR="00D618CA">
        <w:rPr>
          <w:rStyle w:val="Refdenotaalpie"/>
          <w:rFonts w:ascii="AvantGarde Bk BT" w:hAnsi="AvantGarde Bk BT" w:cs="Arial"/>
          <w:sz w:val="24"/>
          <w:szCs w:val="24"/>
        </w:rPr>
        <w:footnoteReference w:id="8"/>
      </w:r>
    </w:p>
    <w:p w14:paraId="45F758A7" w14:textId="13D46380" w:rsidR="00300D74" w:rsidRPr="00300D74" w:rsidRDefault="00FA5B11" w:rsidP="00300D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Bajo este tenor, como en el caso ha quedado acreditado que la información peticionada sí corresponde a información que el sujeto obligado genera conforme a sus facultades</w:t>
      </w:r>
      <w:r w:rsidR="00EA74B1">
        <w:rPr>
          <w:rFonts w:ascii="AvantGarde Bk BT" w:hAnsi="AvantGarde Bk BT" w:cs="Arial"/>
          <w:sz w:val="24"/>
          <w:szCs w:val="24"/>
        </w:rPr>
        <w:t>, resulta necesario que</w:t>
      </w:r>
      <w:r w:rsidR="00300D74">
        <w:rPr>
          <w:rFonts w:ascii="AvantGarde Bk BT" w:hAnsi="AvantGarde Bk BT" w:cs="Arial"/>
          <w:sz w:val="24"/>
          <w:szCs w:val="24"/>
        </w:rPr>
        <w:t xml:space="preserve"> </w:t>
      </w:r>
      <w:r w:rsidR="00300D74" w:rsidRPr="00300D74">
        <w:rPr>
          <w:rFonts w:ascii="AvantGarde Bk BT" w:hAnsi="AvantGarde Bk BT" w:cs="Arial"/>
          <w:sz w:val="24"/>
          <w:szCs w:val="24"/>
          <w:u w:val="single"/>
        </w:rPr>
        <w:t>si del resultado de</w:t>
      </w:r>
      <w:r w:rsidR="00EA74B1" w:rsidRPr="00300D74">
        <w:rPr>
          <w:rFonts w:ascii="AvantGarde Bk BT" w:hAnsi="AvantGarde Bk BT" w:cs="Arial"/>
          <w:sz w:val="24"/>
          <w:szCs w:val="24"/>
          <w:u w:val="single"/>
        </w:rPr>
        <w:t xml:space="preserve"> </w:t>
      </w:r>
      <w:r w:rsidR="00300D74" w:rsidRPr="00300D74">
        <w:rPr>
          <w:rFonts w:ascii="AvantGarde Bk BT" w:hAnsi="AvantGarde Bk BT" w:cs="Arial"/>
          <w:sz w:val="24"/>
          <w:szCs w:val="24"/>
          <w:u w:val="single"/>
        </w:rPr>
        <w:t>búsqueda que se realice de la información solicitada se desprenda que la misma no existe, la autoridad declare formalmente su inexistencia a través de su Comité de Transparencia</w:t>
      </w:r>
      <w:r w:rsidR="00300D74">
        <w:rPr>
          <w:rFonts w:ascii="AvantGarde Bk BT" w:hAnsi="AvantGarde Bk BT" w:cs="Arial"/>
          <w:sz w:val="24"/>
          <w:szCs w:val="24"/>
        </w:rPr>
        <w:t xml:space="preserve">, para efecto de otorgar certeza al solicitante respecto de los criterios de búsqueda de la información, y que además, </w:t>
      </w:r>
      <w:r w:rsidR="00300D74" w:rsidRPr="0042040C">
        <w:rPr>
          <w:rFonts w:ascii="AvantGarde Bk BT" w:hAnsi="AvantGarde Bk BT" w:cs="Arial"/>
          <w:sz w:val="24"/>
          <w:szCs w:val="24"/>
          <w:u w:val="single"/>
        </w:rPr>
        <w:t>si la misma tuviera que existir en la medida que deriva de las facultades, competencia y funciones del sujeto obligado, éste genere o reponga la información, o bien, que previa acreditación de la imposibilidad de su generación, exponga de forma fundada y motivada, las razones por las cuales en el caso particular no ejerció dichas facultades, competencias o funciones</w:t>
      </w:r>
      <w:r w:rsidR="00300D74" w:rsidRPr="00300D74">
        <w:rPr>
          <w:rFonts w:ascii="AvantGarde Bk BT" w:hAnsi="AvantGarde Bk BT" w:cs="Arial"/>
          <w:sz w:val="24"/>
          <w:szCs w:val="24"/>
        </w:rPr>
        <w:t xml:space="preserve">, lo cual notificará al solicitante a través de la Unidad de Transparencia, </w:t>
      </w:r>
      <w:r w:rsidR="00300D74" w:rsidRPr="00BF4454">
        <w:rPr>
          <w:rFonts w:ascii="AvantGarde Bk BT" w:hAnsi="AvantGarde Bk BT" w:cs="Arial"/>
          <w:sz w:val="24"/>
          <w:szCs w:val="24"/>
          <w:u w:val="single"/>
        </w:rPr>
        <w:t xml:space="preserve">y </w:t>
      </w:r>
      <w:bookmarkStart w:id="1" w:name="_Hlk58584630"/>
      <w:r w:rsidR="00300D74" w:rsidRPr="00BF4454">
        <w:rPr>
          <w:rFonts w:ascii="AvantGarde Bk BT" w:hAnsi="AvantGarde Bk BT" w:cs="Arial"/>
          <w:sz w:val="24"/>
          <w:szCs w:val="24"/>
          <w:u w:val="single"/>
        </w:rPr>
        <w:t xml:space="preserve">además, deberá </w:t>
      </w:r>
      <w:r w:rsidR="00A83936" w:rsidRPr="00BF4454">
        <w:rPr>
          <w:rFonts w:ascii="AvantGarde Bk BT" w:hAnsi="AvantGarde Bk BT" w:cs="Arial"/>
          <w:sz w:val="24"/>
          <w:szCs w:val="24"/>
          <w:u w:val="single"/>
        </w:rPr>
        <w:t>notificar</w:t>
      </w:r>
      <w:r w:rsidR="00300D74" w:rsidRPr="00BF4454">
        <w:rPr>
          <w:rFonts w:ascii="AvantGarde Bk BT" w:hAnsi="AvantGarde Bk BT" w:cs="Arial"/>
          <w:sz w:val="24"/>
          <w:szCs w:val="24"/>
          <w:u w:val="single"/>
        </w:rPr>
        <w:t xml:space="preserve"> al órgano interno de control o equivalente del sujeto obligado quien, en su caso, deberá iniciar el procedimiento de responsabilidad administrativa que corresponda</w:t>
      </w:r>
      <w:bookmarkEnd w:id="1"/>
      <w:r w:rsidR="000E2E09">
        <w:rPr>
          <w:rFonts w:ascii="AvantGarde Bk BT" w:hAnsi="AvantGarde Bk BT" w:cs="Arial"/>
          <w:sz w:val="24"/>
          <w:szCs w:val="24"/>
        </w:rPr>
        <w:t xml:space="preserve">, esto, según el procedimiento establecido en las fracciones I, </w:t>
      </w:r>
      <w:r w:rsidR="00BC391D">
        <w:rPr>
          <w:rFonts w:ascii="AvantGarde Bk BT" w:hAnsi="AvantGarde Bk BT" w:cs="Arial"/>
          <w:sz w:val="24"/>
          <w:szCs w:val="24"/>
        </w:rPr>
        <w:t>II</w:t>
      </w:r>
      <w:r w:rsidR="000E2E09">
        <w:rPr>
          <w:rFonts w:ascii="AvantGarde Bk BT" w:hAnsi="AvantGarde Bk BT" w:cs="Arial"/>
          <w:sz w:val="24"/>
          <w:szCs w:val="24"/>
        </w:rPr>
        <w:t>, I</w:t>
      </w:r>
      <w:r w:rsidR="00BC391D">
        <w:rPr>
          <w:rFonts w:ascii="AvantGarde Bk BT" w:hAnsi="AvantGarde Bk BT" w:cs="Arial"/>
          <w:sz w:val="24"/>
          <w:szCs w:val="24"/>
        </w:rPr>
        <w:t>I</w:t>
      </w:r>
      <w:r w:rsidR="000E2E09">
        <w:rPr>
          <w:rFonts w:ascii="AvantGarde Bk BT" w:hAnsi="AvantGarde Bk BT" w:cs="Arial"/>
          <w:sz w:val="24"/>
          <w:szCs w:val="24"/>
        </w:rPr>
        <w:t>I y IV del ya citado artículo 160 de la Ley de la materia.</w:t>
      </w:r>
    </w:p>
    <w:p w14:paraId="17C26AD3" w14:textId="1888D448" w:rsidR="00910FAA" w:rsidRDefault="00910FAA" w:rsidP="001B023A">
      <w:pPr>
        <w:pStyle w:val="corte4fondo"/>
        <w:tabs>
          <w:tab w:val="left" w:pos="567"/>
        </w:tabs>
        <w:ind w:firstLine="680"/>
        <w:rPr>
          <w:rFonts w:ascii="AvantGarde Bk BT" w:hAnsi="AvantGarde Bk BT" w:cs="Arial"/>
          <w:sz w:val="24"/>
          <w:szCs w:val="24"/>
        </w:rPr>
      </w:pPr>
    </w:p>
    <w:p w14:paraId="54448767" w14:textId="67D52BB6" w:rsidR="00910FAA" w:rsidRPr="003812D0" w:rsidRDefault="00B30768" w:rsidP="001B023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virtud de las consideraciones vertidas, </w:t>
      </w:r>
      <w:r w:rsidRPr="00EA01EB">
        <w:rPr>
          <w:rFonts w:ascii="AvantGarde Bk BT" w:hAnsi="AvantGarde Bk BT" w:cs="Arial"/>
          <w:b/>
          <w:sz w:val="24"/>
          <w:szCs w:val="24"/>
        </w:rPr>
        <w:t>es importante hacer del conocimiento del sujeto obligado</w:t>
      </w:r>
      <w:r w:rsidR="0051209D" w:rsidRPr="00EA01EB">
        <w:rPr>
          <w:rFonts w:ascii="AvantGarde Bk BT" w:hAnsi="AvantGarde Bk BT" w:cs="Arial"/>
          <w:b/>
          <w:sz w:val="24"/>
          <w:szCs w:val="24"/>
        </w:rPr>
        <w:t xml:space="preserve"> </w:t>
      </w:r>
      <w:r w:rsidRPr="00EA01EB">
        <w:rPr>
          <w:rFonts w:ascii="AvantGarde Bk BT" w:hAnsi="AvantGarde Bk BT" w:cs="Arial"/>
          <w:b/>
          <w:sz w:val="24"/>
          <w:szCs w:val="24"/>
        </w:rPr>
        <w:t>que para acreditar el debido cumplimiento a esta resolución</w:t>
      </w:r>
      <w:r>
        <w:rPr>
          <w:rFonts w:ascii="AvantGarde Bk BT" w:hAnsi="AvantGarde Bk BT" w:cs="Arial"/>
          <w:sz w:val="24"/>
          <w:szCs w:val="24"/>
        </w:rPr>
        <w:t xml:space="preserve">, deberá cumplir estrictamente con los extremos </w:t>
      </w:r>
      <w:r w:rsidR="00AF3B5A">
        <w:rPr>
          <w:rFonts w:ascii="AvantGarde Bk BT" w:hAnsi="AvantGarde Bk BT" w:cs="Arial"/>
          <w:sz w:val="24"/>
          <w:szCs w:val="24"/>
        </w:rPr>
        <w:t>fijados en las fracciones I a IV del artículo 160 de la Ley</w:t>
      </w:r>
      <w:r w:rsidR="000772A2">
        <w:rPr>
          <w:rFonts w:ascii="AvantGarde Bk BT" w:hAnsi="AvantGarde Bk BT" w:cs="Arial"/>
          <w:sz w:val="24"/>
          <w:szCs w:val="24"/>
        </w:rPr>
        <w:t>, así como proporcionar tanto al recurrente como a esta Comisión en el momento procesal oportuno, tod</w:t>
      </w:r>
      <w:r w:rsidR="00E5538F">
        <w:rPr>
          <w:rFonts w:ascii="AvantGarde Bk BT" w:hAnsi="AvantGarde Bk BT" w:cs="Arial"/>
          <w:sz w:val="24"/>
          <w:szCs w:val="24"/>
        </w:rPr>
        <w:t>as</w:t>
      </w:r>
      <w:r w:rsidR="000772A2">
        <w:rPr>
          <w:rFonts w:ascii="AvantGarde Bk BT" w:hAnsi="AvantGarde Bk BT" w:cs="Arial"/>
          <w:sz w:val="24"/>
          <w:szCs w:val="24"/>
        </w:rPr>
        <w:t xml:space="preserve"> y cada uno de </w:t>
      </w:r>
      <w:r w:rsidR="00E5538F">
        <w:rPr>
          <w:rFonts w:ascii="AvantGarde Bk BT" w:hAnsi="AvantGarde Bk BT" w:cs="Arial"/>
          <w:sz w:val="24"/>
          <w:szCs w:val="24"/>
        </w:rPr>
        <w:t>las constancias que den soporte documental a las gestiones y respuesta del sujeto obligado.</w:t>
      </w:r>
    </w:p>
    <w:p w14:paraId="74F3DE3C" w14:textId="77777777" w:rsidR="00537821" w:rsidRDefault="00537821" w:rsidP="00AC032C">
      <w:pPr>
        <w:pStyle w:val="corte4fondo"/>
        <w:tabs>
          <w:tab w:val="left" w:pos="567"/>
        </w:tabs>
        <w:ind w:firstLine="0"/>
        <w:rPr>
          <w:rFonts w:ascii="AvantGarde Bk BT" w:hAnsi="AvantGarde Bk BT" w:cs="Arial"/>
          <w:b/>
          <w:sz w:val="24"/>
          <w:szCs w:val="24"/>
        </w:rPr>
      </w:pPr>
    </w:p>
    <w:p w14:paraId="5B3E4903" w14:textId="4C0D4D7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611D6F">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33CB0CE3"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6A2C90">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5BA6057C" w14:textId="18AA224C" w:rsidR="00394141"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lastRenderedPageBreak/>
        <w:t>6.1.1.</w:t>
      </w:r>
      <w:r w:rsidRPr="00A67C98">
        <w:rPr>
          <w:rFonts w:ascii="AvantGarde Bk BT" w:hAnsi="AvantGarde Bk BT" w:cs="Arial"/>
          <w:sz w:val="24"/>
          <w:szCs w:val="24"/>
        </w:rPr>
        <w:t xml:space="preserve"> </w:t>
      </w:r>
      <w:r w:rsidR="00852BD1">
        <w:rPr>
          <w:rFonts w:ascii="AvantGarde Bk BT" w:hAnsi="AvantGarde Bk BT" w:cs="Arial"/>
          <w:sz w:val="24"/>
          <w:szCs w:val="24"/>
        </w:rPr>
        <w:t>L</w:t>
      </w:r>
      <w:r w:rsidR="00852BD1" w:rsidRPr="00852BD1">
        <w:rPr>
          <w:rFonts w:ascii="AvantGarde Bk BT" w:hAnsi="AvantGarde Bk BT" w:cs="Arial"/>
          <w:sz w:val="24"/>
          <w:szCs w:val="24"/>
        </w:rPr>
        <w:t xml:space="preserve">a Unidad de Transparencia turne </w:t>
      </w:r>
      <w:r w:rsidR="00852BD1">
        <w:rPr>
          <w:rFonts w:ascii="AvantGarde Bk BT" w:hAnsi="AvantGarde Bk BT" w:cs="Arial"/>
          <w:sz w:val="24"/>
          <w:szCs w:val="24"/>
        </w:rPr>
        <w:t xml:space="preserve">la solicitud de información </w:t>
      </w:r>
      <w:r w:rsidR="00852BD1" w:rsidRPr="00852BD1">
        <w:rPr>
          <w:rFonts w:ascii="AvantGarde Bk BT" w:hAnsi="AvantGarde Bk BT" w:cs="Arial"/>
          <w:sz w:val="24"/>
          <w:szCs w:val="24"/>
        </w:rPr>
        <w:t xml:space="preserve">a todas las Áreas competentes que cuenten con la información o deban tenerla de acuerdo a sus facultades, competencias y funciones, con el objeto de que realicen una búsqueda exhaustiva y razonable de la información solicitada. </w:t>
      </w:r>
    </w:p>
    <w:p w14:paraId="51F2756E" w14:textId="5D8FE329" w:rsidR="001C2164" w:rsidRDefault="001C2164" w:rsidP="00AC032C">
      <w:pPr>
        <w:pStyle w:val="corte4fondo"/>
        <w:tabs>
          <w:tab w:val="left" w:pos="567"/>
        </w:tabs>
        <w:ind w:left="680" w:firstLine="0"/>
        <w:rPr>
          <w:rFonts w:ascii="AvantGarde Bk BT" w:hAnsi="AvantGarde Bk BT" w:cs="Arial"/>
          <w:sz w:val="24"/>
          <w:szCs w:val="24"/>
        </w:rPr>
      </w:pPr>
    </w:p>
    <w:p w14:paraId="740A92CE" w14:textId="2A439A7A" w:rsidR="001C2164" w:rsidRDefault="001C2164" w:rsidP="00AC032C">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Lo cual deberá acreditar con todas y cada una de las gestiones que éste hubiere llevado a cabo con motivo de la búsqueda de la información, así como las respuestas que den cuenta de que ésta en efecto se efectuó.</w:t>
      </w:r>
    </w:p>
    <w:p w14:paraId="613821CD" w14:textId="77777777" w:rsidR="00394141" w:rsidRDefault="00394141" w:rsidP="00AC032C">
      <w:pPr>
        <w:pStyle w:val="corte4fondo"/>
        <w:tabs>
          <w:tab w:val="left" w:pos="567"/>
        </w:tabs>
        <w:ind w:left="680" w:firstLine="0"/>
        <w:rPr>
          <w:rFonts w:ascii="AvantGarde Bk BT" w:hAnsi="AvantGarde Bk BT" w:cs="Arial"/>
          <w:sz w:val="24"/>
          <w:szCs w:val="24"/>
        </w:rPr>
      </w:pPr>
    </w:p>
    <w:p w14:paraId="19EA0C87" w14:textId="6BDFFF66" w:rsidR="00D57316" w:rsidRDefault="00D57316" w:rsidP="00AC032C">
      <w:pPr>
        <w:pStyle w:val="corte4fondo"/>
        <w:tabs>
          <w:tab w:val="left" w:pos="567"/>
        </w:tabs>
        <w:ind w:left="680" w:firstLine="0"/>
        <w:rPr>
          <w:rFonts w:ascii="AvantGarde Bk BT" w:hAnsi="AvantGarde Bk BT" w:cs="Arial"/>
          <w:sz w:val="24"/>
          <w:szCs w:val="24"/>
        </w:rPr>
      </w:pPr>
      <w:r w:rsidRPr="001C2164">
        <w:rPr>
          <w:rFonts w:ascii="AvantGarde Bk BT" w:hAnsi="AvantGarde Bk BT" w:cs="Arial"/>
          <w:b/>
          <w:sz w:val="24"/>
          <w:szCs w:val="24"/>
        </w:rPr>
        <w:t>6.1.2.</w:t>
      </w:r>
      <w:r w:rsidR="001C2164">
        <w:rPr>
          <w:rFonts w:ascii="AvantGarde Bk BT" w:hAnsi="AvantGarde Bk BT" w:cs="Arial"/>
          <w:sz w:val="24"/>
          <w:szCs w:val="24"/>
        </w:rPr>
        <w:t xml:space="preserve"> S</w:t>
      </w:r>
      <w:r w:rsidR="001C2164" w:rsidRPr="001C2164">
        <w:rPr>
          <w:rFonts w:ascii="AvantGarde Bk BT" w:hAnsi="AvantGarde Bk BT" w:cs="Arial"/>
          <w:sz w:val="24"/>
          <w:szCs w:val="24"/>
        </w:rPr>
        <w:t>i del resultado de</w:t>
      </w:r>
      <w:r w:rsidR="001C2164">
        <w:rPr>
          <w:rFonts w:ascii="AvantGarde Bk BT" w:hAnsi="AvantGarde Bk BT" w:cs="Arial"/>
          <w:sz w:val="24"/>
          <w:szCs w:val="24"/>
        </w:rPr>
        <w:t xml:space="preserve"> la</w:t>
      </w:r>
      <w:r w:rsidR="001C2164" w:rsidRPr="001C2164">
        <w:rPr>
          <w:rFonts w:ascii="AvantGarde Bk BT" w:hAnsi="AvantGarde Bk BT" w:cs="Arial"/>
          <w:sz w:val="24"/>
          <w:szCs w:val="24"/>
        </w:rPr>
        <w:t xml:space="preserve"> búsqueda que se realice de la información solicitada se desprenda que la misma no existe, </w:t>
      </w:r>
      <w:r w:rsidR="000A42B5">
        <w:rPr>
          <w:rFonts w:ascii="AvantGarde Bk BT" w:hAnsi="AvantGarde Bk BT" w:cs="Arial"/>
          <w:sz w:val="24"/>
          <w:szCs w:val="24"/>
        </w:rPr>
        <w:t>deberá declararse</w:t>
      </w:r>
      <w:r w:rsidR="001C2164" w:rsidRPr="001C2164">
        <w:rPr>
          <w:rFonts w:ascii="AvantGarde Bk BT" w:hAnsi="AvantGarde Bk BT" w:cs="Arial"/>
          <w:sz w:val="24"/>
          <w:szCs w:val="24"/>
        </w:rPr>
        <w:t xml:space="preserve"> formalmente su inexistencia a través </w:t>
      </w:r>
      <w:r w:rsidR="0092673C">
        <w:rPr>
          <w:rFonts w:ascii="AvantGarde Bk BT" w:hAnsi="AvantGarde Bk BT" w:cs="Arial"/>
          <w:sz w:val="24"/>
          <w:szCs w:val="24"/>
        </w:rPr>
        <w:t>del</w:t>
      </w:r>
      <w:r w:rsidR="001C2164" w:rsidRPr="001C2164">
        <w:rPr>
          <w:rFonts w:ascii="AvantGarde Bk BT" w:hAnsi="AvantGarde Bk BT" w:cs="Arial"/>
          <w:sz w:val="24"/>
          <w:szCs w:val="24"/>
        </w:rPr>
        <w:t xml:space="preserve"> Comité de Transparencia</w:t>
      </w:r>
      <w:r w:rsidR="0092673C">
        <w:rPr>
          <w:rFonts w:ascii="AvantGarde Bk BT" w:hAnsi="AvantGarde Bk BT" w:cs="Arial"/>
          <w:sz w:val="24"/>
          <w:szCs w:val="24"/>
        </w:rPr>
        <w:t xml:space="preserve">, conforme lo estipulado en los </w:t>
      </w:r>
      <w:r w:rsidR="0092673C" w:rsidRPr="0092673C">
        <w:rPr>
          <w:rFonts w:ascii="AvantGarde Bk BT" w:hAnsi="AvantGarde Bk BT" w:cs="Arial"/>
          <w:sz w:val="24"/>
          <w:szCs w:val="24"/>
          <w:u w:val="single"/>
        </w:rPr>
        <w:t>artículos 160 y 161 de la Ley de Transparencia</w:t>
      </w:r>
      <w:r w:rsidR="00F9059B">
        <w:rPr>
          <w:rFonts w:ascii="AvantGarde Bk BT" w:hAnsi="AvantGarde Bk BT" w:cs="Arial"/>
          <w:sz w:val="24"/>
          <w:szCs w:val="24"/>
        </w:rPr>
        <w:t xml:space="preserve">, esto es, </w:t>
      </w:r>
      <w:r w:rsidR="00800D11">
        <w:rPr>
          <w:rFonts w:ascii="AvantGarde Bk BT" w:hAnsi="AvantGarde Bk BT" w:cs="Arial"/>
          <w:sz w:val="24"/>
          <w:szCs w:val="24"/>
        </w:rPr>
        <w:t>que además deberán señalarse</w:t>
      </w:r>
      <w:r w:rsidR="00F9059B">
        <w:rPr>
          <w:rFonts w:ascii="AvantGarde Bk BT" w:hAnsi="AvantGarde Bk BT" w:cs="Arial"/>
          <w:sz w:val="24"/>
          <w:szCs w:val="24"/>
        </w:rPr>
        <w:t xml:space="preserve">, las circunstancias de tiempo, modo y lugar que generaron la inexistencia en cuestión, </w:t>
      </w:r>
      <w:r w:rsidR="00F9059B" w:rsidRPr="00F9059B">
        <w:rPr>
          <w:rFonts w:ascii="AvantGarde Bk BT" w:hAnsi="AvantGarde Bk BT" w:cs="Arial"/>
          <w:sz w:val="24"/>
          <w:szCs w:val="24"/>
          <w:u w:val="single"/>
        </w:rPr>
        <w:t>y de ser el caso</w:t>
      </w:r>
      <w:r w:rsidR="00F9059B">
        <w:rPr>
          <w:rFonts w:ascii="AvantGarde Bk BT" w:hAnsi="AvantGarde Bk BT" w:cs="Arial"/>
          <w:sz w:val="24"/>
          <w:szCs w:val="24"/>
        </w:rPr>
        <w:t>, señalar al servidor público responsable de contar con la información.</w:t>
      </w:r>
    </w:p>
    <w:p w14:paraId="1AD6819F" w14:textId="32376C8E" w:rsidR="00D57316" w:rsidRDefault="00D57316" w:rsidP="00AC032C">
      <w:pPr>
        <w:pStyle w:val="corte4fondo"/>
        <w:tabs>
          <w:tab w:val="left" w:pos="567"/>
        </w:tabs>
        <w:ind w:left="680" w:firstLine="0"/>
        <w:rPr>
          <w:rFonts w:ascii="AvantGarde Bk BT" w:hAnsi="AvantGarde Bk BT" w:cs="Arial"/>
          <w:sz w:val="24"/>
          <w:szCs w:val="24"/>
        </w:rPr>
      </w:pPr>
    </w:p>
    <w:p w14:paraId="79074EFF" w14:textId="77777777" w:rsidR="006C101B" w:rsidRDefault="00D57316" w:rsidP="00AC032C">
      <w:pPr>
        <w:pStyle w:val="corte4fondo"/>
        <w:tabs>
          <w:tab w:val="left" w:pos="567"/>
        </w:tabs>
        <w:ind w:left="680" w:firstLine="0"/>
        <w:rPr>
          <w:rFonts w:ascii="AvantGarde Bk BT" w:hAnsi="AvantGarde Bk BT" w:cs="Arial"/>
          <w:sz w:val="24"/>
          <w:szCs w:val="24"/>
        </w:rPr>
      </w:pPr>
      <w:r w:rsidRPr="006C101B">
        <w:rPr>
          <w:rFonts w:ascii="AvantGarde Bk BT" w:hAnsi="AvantGarde Bk BT" w:cs="Arial"/>
          <w:b/>
          <w:sz w:val="24"/>
          <w:szCs w:val="24"/>
        </w:rPr>
        <w:t>6.1.3.</w:t>
      </w:r>
      <w:r w:rsidR="003E1747">
        <w:rPr>
          <w:rFonts w:ascii="AvantGarde Bk BT" w:hAnsi="AvantGarde Bk BT" w:cs="Arial"/>
          <w:sz w:val="24"/>
          <w:szCs w:val="24"/>
        </w:rPr>
        <w:t xml:space="preserve"> </w:t>
      </w:r>
      <w:r w:rsidR="006C101B">
        <w:rPr>
          <w:rFonts w:ascii="AvantGarde Bk BT" w:hAnsi="AvantGarde Bk BT" w:cs="Arial"/>
          <w:sz w:val="24"/>
          <w:szCs w:val="24"/>
        </w:rPr>
        <w:t>S</w:t>
      </w:r>
      <w:r w:rsidR="006C101B" w:rsidRPr="006C101B">
        <w:rPr>
          <w:rFonts w:ascii="AvantGarde Bk BT" w:hAnsi="AvantGarde Bk BT" w:cs="Arial"/>
          <w:sz w:val="24"/>
          <w:szCs w:val="24"/>
        </w:rPr>
        <w:t>i la misma tuviera que existir en la medida que deriva de las facultades, competencia y funciones del sujeto obligado, éste</w:t>
      </w:r>
      <w:r w:rsidR="006C101B">
        <w:rPr>
          <w:rFonts w:ascii="AvantGarde Bk BT" w:hAnsi="AvantGarde Bk BT" w:cs="Arial"/>
          <w:sz w:val="24"/>
          <w:szCs w:val="24"/>
        </w:rPr>
        <w:t xml:space="preserve"> deberá</w:t>
      </w:r>
      <w:r w:rsidR="006C101B" w:rsidRPr="006C101B">
        <w:rPr>
          <w:rFonts w:ascii="AvantGarde Bk BT" w:hAnsi="AvantGarde Bk BT" w:cs="Arial"/>
          <w:sz w:val="24"/>
          <w:szCs w:val="24"/>
        </w:rPr>
        <w:t xml:space="preserve"> gener</w:t>
      </w:r>
      <w:r w:rsidR="006C101B">
        <w:rPr>
          <w:rFonts w:ascii="AvantGarde Bk BT" w:hAnsi="AvantGarde Bk BT" w:cs="Arial"/>
          <w:sz w:val="24"/>
          <w:szCs w:val="24"/>
        </w:rPr>
        <w:t>arla</w:t>
      </w:r>
      <w:r w:rsidR="006C101B" w:rsidRPr="006C101B">
        <w:rPr>
          <w:rFonts w:ascii="AvantGarde Bk BT" w:hAnsi="AvantGarde Bk BT" w:cs="Arial"/>
          <w:sz w:val="24"/>
          <w:szCs w:val="24"/>
        </w:rPr>
        <w:t xml:space="preserve"> o repon</w:t>
      </w:r>
      <w:r w:rsidR="006C101B">
        <w:rPr>
          <w:rFonts w:ascii="AvantGarde Bk BT" w:hAnsi="AvantGarde Bk BT" w:cs="Arial"/>
          <w:sz w:val="24"/>
          <w:szCs w:val="24"/>
        </w:rPr>
        <w:t>erla</w:t>
      </w:r>
      <w:r w:rsidR="006C101B" w:rsidRPr="006C101B">
        <w:rPr>
          <w:rFonts w:ascii="AvantGarde Bk BT" w:hAnsi="AvantGarde Bk BT" w:cs="Arial"/>
          <w:sz w:val="24"/>
          <w:szCs w:val="24"/>
        </w:rPr>
        <w:t xml:space="preserve">, o bien, que previa acreditación de la imposibilidad de su generación, </w:t>
      </w:r>
      <w:r w:rsidR="006C101B">
        <w:rPr>
          <w:rFonts w:ascii="AvantGarde Bk BT" w:hAnsi="AvantGarde Bk BT" w:cs="Arial"/>
          <w:sz w:val="24"/>
          <w:szCs w:val="24"/>
        </w:rPr>
        <w:t xml:space="preserve">debe </w:t>
      </w:r>
      <w:r w:rsidR="006C101B" w:rsidRPr="006C101B">
        <w:rPr>
          <w:rFonts w:ascii="AvantGarde Bk BT" w:hAnsi="AvantGarde Bk BT" w:cs="Arial"/>
          <w:sz w:val="24"/>
          <w:szCs w:val="24"/>
        </w:rPr>
        <w:t>expon</w:t>
      </w:r>
      <w:r w:rsidR="006C101B">
        <w:rPr>
          <w:rFonts w:ascii="AvantGarde Bk BT" w:hAnsi="AvantGarde Bk BT" w:cs="Arial"/>
          <w:sz w:val="24"/>
          <w:szCs w:val="24"/>
        </w:rPr>
        <w:t>er</w:t>
      </w:r>
      <w:r w:rsidR="006C101B" w:rsidRPr="006C101B">
        <w:rPr>
          <w:rFonts w:ascii="AvantGarde Bk BT" w:hAnsi="AvantGarde Bk BT" w:cs="Arial"/>
          <w:sz w:val="24"/>
          <w:szCs w:val="24"/>
        </w:rPr>
        <w:t xml:space="preserve"> de forma fundada y motivada, las razones por las cuales en el caso particular no ejerció dichas facultades, competencias o funciones</w:t>
      </w:r>
      <w:r w:rsidR="006C101B">
        <w:rPr>
          <w:rFonts w:ascii="AvantGarde Bk BT" w:hAnsi="AvantGarde Bk BT" w:cs="Arial"/>
          <w:sz w:val="24"/>
          <w:szCs w:val="24"/>
        </w:rPr>
        <w:t>.</w:t>
      </w:r>
    </w:p>
    <w:p w14:paraId="31522621" w14:textId="77777777" w:rsidR="006C101B" w:rsidRDefault="006C101B" w:rsidP="00AC032C">
      <w:pPr>
        <w:pStyle w:val="corte4fondo"/>
        <w:tabs>
          <w:tab w:val="left" w:pos="567"/>
        </w:tabs>
        <w:ind w:left="680" w:firstLine="0"/>
        <w:rPr>
          <w:rFonts w:ascii="AvantGarde Bk BT" w:hAnsi="AvantGarde Bk BT" w:cs="Arial"/>
          <w:sz w:val="24"/>
          <w:szCs w:val="24"/>
        </w:rPr>
      </w:pPr>
    </w:p>
    <w:p w14:paraId="134C5B7B" w14:textId="40CDC77F" w:rsidR="00D57316" w:rsidRDefault="006C101B" w:rsidP="00AC032C">
      <w:pPr>
        <w:pStyle w:val="corte4fondo"/>
        <w:tabs>
          <w:tab w:val="left" w:pos="567"/>
        </w:tabs>
        <w:ind w:left="680" w:firstLine="0"/>
        <w:rPr>
          <w:rFonts w:ascii="AvantGarde Bk BT" w:hAnsi="AvantGarde Bk BT" w:cs="Arial"/>
          <w:sz w:val="24"/>
          <w:szCs w:val="24"/>
        </w:rPr>
      </w:pPr>
      <w:r w:rsidRPr="006C101B">
        <w:rPr>
          <w:rFonts w:ascii="AvantGarde Bk BT" w:hAnsi="AvantGarde Bk BT" w:cs="Arial"/>
          <w:sz w:val="24"/>
          <w:szCs w:val="24"/>
        </w:rPr>
        <w:t xml:space="preserve"> </w:t>
      </w:r>
      <w:r>
        <w:rPr>
          <w:rFonts w:ascii="AvantGarde Bk BT" w:hAnsi="AvantGarde Bk BT" w:cs="Arial"/>
          <w:sz w:val="24"/>
          <w:szCs w:val="24"/>
        </w:rPr>
        <w:t>L</w:t>
      </w:r>
      <w:r w:rsidRPr="006C101B">
        <w:rPr>
          <w:rFonts w:ascii="AvantGarde Bk BT" w:hAnsi="AvantGarde Bk BT" w:cs="Arial"/>
          <w:sz w:val="24"/>
          <w:szCs w:val="24"/>
        </w:rPr>
        <w:t xml:space="preserve">o </w:t>
      </w:r>
      <w:r>
        <w:rPr>
          <w:rFonts w:ascii="AvantGarde Bk BT" w:hAnsi="AvantGarde Bk BT" w:cs="Arial"/>
          <w:sz w:val="24"/>
          <w:szCs w:val="24"/>
        </w:rPr>
        <w:t>que debe notificar</w:t>
      </w:r>
      <w:r w:rsidRPr="006C101B">
        <w:rPr>
          <w:rFonts w:ascii="AvantGarde Bk BT" w:hAnsi="AvantGarde Bk BT" w:cs="Arial"/>
          <w:sz w:val="24"/>
          <w:szCs w:val="24"/>
        </w:rPr>
        <w:t xml:space="preserve"> al solicitante</w:t>
      </w:r>
      <w:r>
        <w:rPr>
          <w:rFonts w:ascii="AvantGarde Bk BT" w:hAnsi="AvantGarde Bk BT" w:cs="Arial"/>
          <w:sz w:val="24"/>
          <w:szCs w:val="24"/>
        </w:rPr>
        <w:t>,</w:t>
      </w:r>
      <w:r w:rsidRPr="006C101B">
        <w:rPr>
          <w:rFonts w:ascii="AvantGarde Bk BT" w:hAnsi="AvantGarde Bk BT" w:cs="Arial"/>
          <w:sz w:val="24"/>
          <w:szCs w:val="24"/>
        </w:rPr>
        <w:t xml:space="preserve"> </w:t>
      </w:r>
      <w:r>
        <w:rPr>
          <w:rFonts w:ascii="AvantGarde Bk BT" w:hAnsi="AvantGarde Bk BT" w:cs="Arial"/>
          <w:sz w:val="24"/>
          <w:szCs w:val="24"/>
        </w:rPr>
        <w:t>a través del medio que éste haya designado para recibir notificaciones,</w:t>
      </w:r>
      <w:r w:rsidR="002C1143">
        <w:rPr>
          <w:rFonts w:ascii="AvantGarde Bk BT" w:hAnsi="AvantGarde Bk BT" w:cs="Arial"/>
          <w:sz w:val="24"/>
          <w:szCs w:val="24"/>
        </w:rPr>
        <w:t xml:space="preserve"> </w:t>
      </w:r>
      <w:r w:rsidRPr="006C101B">
        <w:rPr>
          <w:rFonts w:ascii="AvantGarde Bk BT" w:hAnsi="AvantGarde Bk BT" w:cs="Arial"/>
          <w:sz w:val="24"/>
          <w:szCs w:val="24"/>
        </w:rPr>
        <w:t>a través de la Unidad de Transparencia,</w:t>
      </w:r>
    </w:p>
    <w:p w14:paraId="03624183" w14:textId="77777777" w:rsidR="00D57316" w:rsidRDefault="00D57316" w:rsidP="00AC032C">
      <w:pPr>
        <w:pStyle w:val="corte4fondo"/>
        <w:tabs>
          <w:tab w:val="left" w:pos="567"/>
        </w:tabs>
        <w:ind w:left="680" w:firstLine="0"/>
        <w:rPr>
          <w:rFonts w:ascii="AvantGarde Bk BT" w:hAnsi="AvantGarde Bk BT" w:cs="Arial"/>
          <w:sz w:val="24"/>
          <w:szCs w:val="24"/>
        </w:rPr>
      </w:pPr>
    </w:p>
    <w:p w14:paraId="4936865A" w14:textId="321114D2" w:rsidR="00AC032C" w:rsidRDefault="0078672D" w:rsidP="00AC032C">
      <w:pPr>
        <w:pStyle w:val="corte4fondo"/>
        <w:tabs>
          <w:tab w:val="left" w:pos="567"/>
        </w:tabs>
        <w:ind w:left="680" w:firstLine="0"/>
        <w:rPr>
          <w:rFonts w:ascii="AvantGarde Bk BT" w:hAnsi="AvantGarde Bk BT" w:cs="Arial"/>
          <w:sz w:val="24"/>
          <w:szCs w:val="24"/>
        </w:rPr>
      </w:pPr>
      <w:r w:rsidRPr="0078672D">
        <w:rPr>
          <w:rFonts w:ascii="AvantGarde Bk BT" w:hAnsi="AvantGarde Bk BT" w:cs="Arial"/>
          <w:b/>
          <w:sz w:val="24"/>
          <w:szCs w:val="24"/>
        </w:rPr>
        <w:t>6.1.4.</w:t>
      </w:r>
      <w:r>
        <w:rPr>
          <w:rFonts w:ascii="AvantGarde Bk BT" w:hAnsi="AvantGarde Bk BT" w:cs="Arial"/>
          <w:sz w:val="24"/>
          <w:szCs w:val="24"/>
        </w:rPr>
        <w:t xml:space="preserve"> De actualizarse el supuesto descrito en el punto </w:t>
      </w:r>
      <w:r w:rsidRPr="0078672D">
        <w:rPr>
          <w:rFonts w:ascii="AvantGarde Bk BT" w:hAnsi="AvantGarde Bk BT" w:cs="Arial"/>
          <w:b/>
          <w:sz w:val="24"/>
          <w:szCs w:val="24"/>
        </w:rPr>
        <w:t>6.1.3</w:t>
      </w:r>
      <w:r>
        <w:rPr>
          <w:rFonts w:ascii="AvantGarde Bk BT" w:hAnsi="AvantGarde Bk BT" w:cs="Arial"/>
          <w:sz w:val="24"/>
          <w:szCs w:val="24"/>
        </w:rPr>
        <w:t xml:space="preserve">, </w:t>
      </w:r>
      <w:r w:rsidRPr="0078672D">
        <w:rPr>
          <w:rFonts w:ascii="AvantGarde Bk BT" w:hAnsi="AvantGarde Bk BT" w:cs="Arial"/>
          <w:sz w:val="24"/>
          <w:szCs w:val="24"/>
        </w:rPr>
        <w:t>deberá notificar al órgano interno de control o equivalente del sujeto obligado quien, en su caso, deberá iniciar el procedimiento de responsabilidad administrativa que corresponda</w:t>
      </w:r>
      <w:r w:rsidR="000209FF">
        <w:rPr>
          <w:rFonts w:ascii="AvantGarde Bk BT" w:hAnsi="AvantGarde Bk BT" w:cs="Arial"/>
          <w:sz w:val="24"/>
          <w:szCs w:val="24"/>
        </w:rPr>
        <w:t>.</w:t>
      </w:r>
    </w:p>
    <w:p w14:paraId="4545F1E7" w14:textId="77777777" w:rsidR="0078672D" w:rsidRPr="00AC032C" w:rsidRDefault="0078672D"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lastRenderedPageBreak/>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5ABF6F5E" w:rsidR="00946007"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7D20417C" w14:textId="77777777" w:rsidR="0059188D" w:rsidRPr="00A67C98" w:rsidRDefault="0059188D" w:rsidP="00946007">
      <w:pPr>
        <w:pStyle w:val="corte4fondo"/>
        <w:tabs>
          <w:tab w:val="left" w:pos="567"/>
        </w:tabs>
        <w:rPr>
          <w:rFonts w:ascii="AvantGarde Bk BT" w:hAnsi="AvantGarde Bk BT" w:cs="Arial"/>
          <w:sz w:val="24"/>
          <w:szCs w:val="24"/>
        </w:rPr>
      </w:pP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lastRenderedPageBreak/>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08AFF051"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A20756">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597D382B" w:rsidR="00946007"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A61E31">
        <w:rPr>
          <w:rFonts w:ascii="AvantGarde Bk BT" w:hAnsi="AvantGarde Bk BT"/>
          <w:sz w:val="24"/>
          <w:szCs w:val="24"/>
        </w:rPr>
        <w:t>Extrao</w:t>
      </w:r>
      <w:r w:rsidRPr="00A67C98">
        <w:rPr>
          <w:rFonts w:ascii="AvantGarde Bk BT" w:hAnsi="AvantGarde Bk BT"/>
          <w:sz w:val="24"/>
          <w:szCs w:val="24"/>
        </w:rPr>
        <w:t xml:space="preserve">rdinaria de Consejo el </w:t>
      </w:r>
      <w:r w:rsidR="00A61E31">
        <w:rPr>
          <w:rFonts w:ascii="AvantGarde Bk BT" w:hAnsi="AvantGarde Bk BT"/>
          <w:sz w:val="24"/>
          <w:szCs w:val="24"/>
        </w:rPr>
        <w:t>26 veintiséis de abril</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Mariajosé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33E0A8DB" w14:textId="4CBAAE3A" w:rsidR="0059188D" w:rsidRDefault="0059188D" w:rsidP="00946007">
      <w:pPr>
        <w:pStyle w:val="corte4fondo"/>
        <w:tabs>
          <w:tab w:val="left" w:pos="567"/>
        </w:tabs>
        <w:rPr>
          <w:rFonts w:ascii="AvantGarde Bk BT" w:hAnsi="AvantGarde Bk BT"/>
          <w:sz w:val="24"/>
          <w:szCs w:val="24"/>
        </w:rPr>
      </w:pPr>
    </w:p>
    <w:p w14:paraId="30BACAA7" w14:textId="08FD2B82" w:rsidR="0059188D" w:rsidRDefault="0059188D" w:rsidP="00946007">
      <w:pPr>
        <w:pStyle w:val="corte4fondo"/>
        <w:tabs>
          <w:tab w:val="left" w:pos="567"/>
        </w:tabs>
        <w:rPr>
          <w:rFonts w:ascii="AvantGarde Bk BT" w:hAnsi="AvantGarde Bk BT"/>
          <w:sz w:val="24"/>
          <w:szCs w:val="24"/>
        </w:rPr>
      </w:pPr>
    </w:p>
    <w:p w14:paraId="737ACE99" w14:textId="77777777" w:rsidR="0059188D" w:rsidRPr="00A67C98" w:rsidRDefault="0059188D" w:rsidP="00946007">
      <w:pPr>
        <w:pStyle w:val="corte4fondo"/>
        <w:tabs>
          <w:tab w:val="left" w:pos="567"/>
        </w:tabs>
        <w:rPr>
          <w:rFonts w:ascii="AvantGarde Bk BT" w:hAnsi="AvantGarde Bk BT"/>
          <w:sz w:val="24"/>
          <w:szCs w:val="24"/>
        </w:rPr>
      </w:pP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lastRenderedPageBreak/>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7012A3" w14:textId="77777777" w:rsidR="008169DD" w:rsidRDefault="008169DD">
      <w:pPr>
        <w:spacing w:after="0" w:line="240" w:lineRule="auto"/>
      </w:pPr>
      <w:r>
        <w:separator/>
      </w:r>
    </w:p>
  </w:endnote>
  <w:endnote w:type="continuationSeparator" w:id="0">
    <w:p w14:paraId="0E697A6C" w14:textId="77777777" w:rsidR="008169DD" w:rsidRDefault="00816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F4E59F" w14:textId="77777777" w:rsidR="008169DD" w:rsidRDefault="008169DD">
      <w:pPr>
        <w:spacing w:after="0" w:line="240" w:lineRule="auto"/>
      </w:pPr>
      <w:r>
        <w:separator/>
      </w:r>
    </w:p>
  </w:footnote>
  <w:footnote w:type="continuationSeparator" w:id="0">
    <w:p w14:paraId="7F4AFE83" w14:textId="77777777" w:rsidR="008169DD" w:rsidRDefault="008169DD">
      <w:pPr>
        <w:spacing w:after="0" w:line="240" w:lineRule="auto"/>
      </w:pPr>
      <w:r>
        <w:continuationSeparator/>
      </w:r>
    </w:p>
  </w:footnote>
  <w:footnote w:id="1">
    <w:p w14:paraId="6631785A" w14:textId="062FBD02" w:rsidR="00831FB7" w:rsidRDefault="00831FB7" w:rsidP="00831FB7">
      <w:pPr>
        <w:pStyle w:val="Textonotapie"/>
        <w:jc w:val="both"/>
        <w:rPr>
          <w:sz w:val="18"/>
          <w:szCs w:val="18"/>
        </w:rPr>
      </w:pPr>
      <w:r>
        <w:rPr>
          <w:rStyle w:val="Refdenotaalpie"/>
        </w:rPr>
        <w:footnoteRef/>
      </w:r>
      <w:r>
        <w:t xml:space="preserve"> </w:t>
      </w:r>
      <w:r w:rsidRPr="00301FE4">
        <w:rPr>
          <w:sz w:val="16"/>
          <w:szCs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14:paraId="7072A467" w14:textId="77777777" w:rsidR="00831FB7" w:rsidRDefault="00831FB7" w:rsidP="00831FB7">
      <w:pPr>
        <w:pStyle w:val="Textonotapie"/>
        <w:jc w:val="both"/>
      </w:pPr>
    </w:p>
  </w:footnote>
  <w:footnote w:id="2">
    <w:p w14:paraId="0CDEF9B6" w14:textId="113BAEAC" w:rsidR="00301FE4" w:rsidRDefault="00301FE4">
      <w:pPr>
        <w:pStyle w:val="Textonotapie"/>
      </w:pPr>
      <w:r>
        <w:rPr>
          <w:rStyle w:val="Refdenotaalpie"/>
        </w:rPr>
        <w:footnoteRef/>
      </w:r>
      <w:r>
        <w:t xml:space="preserve"> </w:t>
      </w:r>
      <w:r w:rsidRPr="00301FE4">
        <w:rPr>
          <w:sz w:val="16"/>
          <w:szCs w:val="16"/>
        </w:rPr>
        <w:t>ARTÍCULO 20.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3">
    <w:p w14:paraId="0A4AD084" w14:textId="4463A108" w:rsidR="00E60D17" w:rsidRDefault="00E60D17" w:rsidP="00E60D17">
      <w:pPr>
        <w:pStyle w:val="corte4fondo"/>
        <w:tabs>
          <w:tab w:val="left" w:pos="567"/>
        </w:tabs>
        <w:ind w:firstLine="0"/>
        <w:rPr>
          <w:rFonts w:asciiTheme="minorHAnsi" w:hAnsiTheme="minorHAnsi" w:cstheme="minorHAnsi"/>
          <w:sz w:val="16"/>
          <w:szCs w:val="16"/>
        </w:rPr>
      </w:pPr>
      <w:r w:rsidRPr="00E60D17">
        <w:rPr>
          <w:rStyle w:val="Refdenotaalpie"/>
          <w:rFonts w:asciiTheme="minorHAnsi" w:hAnsiTheme="minorHAnsi" w:cstheme="minorHAnsi"/>
          <w:sz w:val="20"/>
        </w:rPr>
        <w:footnoteRef/>
      </w:r>
      <w:r w:rsidRPr="00E60D17">
        <w:rPr>
          <w:rFonts w:asciiTheme="minorHAnsi" w:hAnsiTheme="minorHAnsi" w:cstheme="minorHAnsi"/>
          <w:sz w:val="16"/>
          <w:szCs w:val="16"/>
        </w:rPr>
        <w:t xml:space="preserve"> ARTÍCULO 19. Se presume que la información debe existir si se refiere a las facultades, competencias y funciones que los ordenamientos jurídicos aplicables otorgan a los sujetos obligados.</w:t>
      </w:r>
    </w:p>
    <w:p w14:paraId="3D25943C" w14:textId="77777777" w:rsidR="00E60D17" w:rsidRPr="00E60D17" w:rsidRDefault="00E60D17" w:rsidP="00E60D17">
      <w:pPr>
        <w:pStyle w:val="corte4fondo"/>
        <w:tabs>
          <w:tab w:val="left" w:pos="567"/>
        </w:tabs>
        <w:ind w:firstLine="0"/>
        <w:rPr>
          <w:rFonts w:asciiTheme="minorHAnsi" w:hAnsiTheme="minorHAnsi" w:cstheme="minorHAnsi"/>
          <w:sz w:val="16"/>
          <w:szCs w:val="16"/>
        </w:rPr>
      </w:pPr>
    </w:p>
    <w:p w14:paraId="732E0CA0" w14:textId="77777777" w:rsidR="00E60D17" w:rsidRPr="00E60D17" w:rsidRDefault="00E60D17" w:rsidP="00E60D17">
      <w:pPr>
        <w:pStyle w:val="corte4fondo"/>
        <w:tabs>
          <w:tab w:val="left" w:pos="567"/>
        </w:tabs>
        <w:ind w:firstLine="0"/>
        <w:rPr>
          <w:rFonts w:asciiTheme="minorHAnsi" w:hAnsiTheme="minorHAnsi" w:cstheme="minorHAnsi"/>
          <w:sz w:val="16"/>
          <w:szCs w:val="16"/>
        </w:rPr>
      </w:pPr>
      <w:r w:rsidRPr="00E60D17">
        <w:rPr>
          <w:rFonts w:asciiTheme="minorHAnsi" w:hAnsiTheme="minorHAnsi" w:cstheme="minorHAnsi"/>
          <w:sz w:val="16"/>
          <w:szCs w:val="16"/>
        </w:rPr>
        <w:t>En los casos en que ciertas facultades, competencias o funciones no se hayan ejercido, se debe motivar la respuesta en función de las causas que motiven la inexistencia.</w:t>
      </w:r>
    </w:p>
    <w:p w14:paraId="4D97762F" w14:textId="304DBA06" w:rsidR="00E60D17" w:rsidRDefault="00E60D17">
      <w:pPr>
        <w:pStyle w:val="Textonotapie"/>
      </w:pPr>
    </w:p>
  </w:footnote>
  <w:footnote w:id="4">
    <w:p w14:paraId="1237E5E7" w14:textId="3C6C41DD" w:rsidR="00C40D77" w:rsidRDefault="00C40D77">
      <w:pPr>
        <w:pStyle w:val="Textonotapie"/>
      </w:pPr>
      <w:r>
        <w:rPr>
          <w:rStyle w:val="Refdenotaalpie"/>
        </w:rPr>
        <w:footnoteRef/>
      </w:r>
      <w:r>
        <w:t xml:space="preserve"> </w:t>
      </w:r>
      <w:r w:rsidRPr="00C40D77">
        <w:rPr>
          <w:sz w:val="16"/>
          <w:szCs w:val="16"/>
        </w:rPr>
        <w:t>ARTÍCULO 4°. El derecho humano de acceso a la información comprende solicitar, investigar, difundir, buscar y recibir información.</w:t>
      </w:r>
    </w:p>
  </w:footnote>
  <w:footnote w:id="5">
    <w:p w14:paraId="750A721C" w14:textId="77777777" w:rsidR="00AB07FD" w:rsidRPr="00AB07FD" w:rsidRDefault="00AB07FD" w:rsidP="00AB07FD">
      <w:pPr>
        <w:pStyle w:val="Textonotapie"/>
        <w:rPr>
          <w:sz w:val="16"/>
          <w:szCs w:val="16"/>
        </w:rPr>
      </w:pPr>
      <w:r>
        <w:rPr>
          <w:rStyle w:val="Refdenotaalpie"/>
        </w:rPr>
        <w:footnoteRef/>
      </w:r>
      <w:r>
        <w:t xml:space="preserve"> </w:t>
      </w:r>
      <w:r w:rsidRPr="00AB07FD">
        <w:rPr>
          <w:sz w:val="16"/>
          <w:szCs w:val="16"/>
        </w:rPr>
        <w:t>ARTICULO 41. A la Oficialía Mayor corresponde el despacho de los siguientes asuntos:</w:t>
      </w:r>
    </w:p>
    <w:p w14:paraId="2CC89748" w14:textId="77777777" w:rsidR="00AB07FD" w:rsidRPr="00AB07FD" w:rsidRDefault="00AB07FD" w:rsidP="00AB07FD">
      <w:pPr>
        <w:pStyle w:val="Textonotapie"/>
        <w:rPr>
          <w:sz w:val="16"/>
          <w:szCs w:val="16"/>
        </w:rPr>
      </w:pPr>
      <w:r w:rsidRPr="00AB07FD">
        <w:rPr>
          <w:sz w:val="16"/>
          <w:szCs w:val="16"/>
        </w:rPr>
        <w:t>[…]</w:t>
      </w:r>
    </w:p>
    <w:p w14:paraId="1C76B644" w14:textId="2660696B" w:rsidR="00AB07FD" w:rsidRDefault="00AB07FD" w:rsidP="00AB07FD">
      <w:pPr>
        <w:pStyle w:val="Textonotapie"/>
      </w:pPr>
      <w:r w:rsidRPr="00AB07FD">
        <w:rPr>
          <w:sz w:val="16"/>
          <w:szCs w:val="16"/>
        </w:rPr>
        <w:t>VI. Conducir las relaciones con los representantes de los trabajadores y vigilar el cumplimiento de las disposiciones que rigen las relaciones laborales entre el Poder Ejecutivo y sus trabajadores, así como coadyuvar con los titulares de las dependencias en los procesos laborales, ante el Tribunal Estatal de Conciliación y Arbitraje para los trabajadores al servicio de las instituciones públicas del Estado;</w:t>
      </w:r>
    </w:p>
  </w:footnote>
  <w:footnote w:id="6">
    <w:p w14:paraId="0A7627B3" w14:textId="77777777" w:rsidR="00C07999" w:rsidRDefault="004B1D3D" w:rsidP="004B1D3D">
      <w:pPr>
        <w:pStyle w:val="Textonotapie"/>
        <w:rPr>
          <w:sz w:val="16"/>
          <w:szCs w:val="16"/>
        </w:rPr>
      </w:pPr>
      <w:r>
        <w:rPr>
          <w:rStyle w:val="Refdenotaalpie"/>
        </w:rPr>
        <w:footnoteRef/>
      </w:r>
      <w:r>
        <w:t xml:space="preserve"> </w:t>
      </w:r>
      <w:r w:rsidRPr="004B1D3D">
        <w:rPr>
          <w:sz w:val="16"/>
          <w:szCs w:val="16"/>
        </w:rPr>
        <w:t xml:space="preserve">ARTÍCULO 6. El Oficial Mayor tendrá las siguientes atribuciones no delegables: </w:t>
      </w:r>
    </w:p>
    <w:p w14:paraId="60384E1A" w14:textId="3F8272AD" w:rsidR="004B1D3D" w:rsidRPr="004B1D3D" w:rsidRDefault="004B1D3D" w:rsidP="004B1D3D">
      <w:pPr>
        <w:pStyle w:val="Textonotapie"/>
        <w:rPr>
          <w:sz w:val="16"/>
          <w:szCs w:val="16"/>
        </w:rPr>
      </w:pPr>
      <w:r w:rsidRPr="004B1D3D">
        <w:rPr>
          <w:sz w:val="16"/>
          <w:szCs w:val="16"/>
        </w:rPr>
        <w:t>[…]</w:t>
      </w:r>
    </w:p>
    <w:p w14:paraId="1E5050BC" w14:textId="6B191CE3" w:rsidR="004B1D3D" w:rsidRDefault="004B1D3D" w:rsidP="004B1D3D">
      <w:pPr>
        <w:pStyle w:val="Textonotapie"/>
      </w:pPr>
      <w:r w:rsidRPr="004B1D3D">
        <w:rPr>
          <w:sz w:val="16"/>
          <w:szCs w:val="16"/>
        </w:rPr>
        <w:t>XII. Suscribir, los convenios que la Oficialía Mayor celebre con otras dependencias, entidades, con cualquier organismo público y demás personas jurídicas y físicas, cuando éstos sean necesarios para el debido cumplimiento de las funciones de esta dependencia;</w:t>
      </w:r>
    </w:p>
  </w:footnote>
  <w:footnote w:id="7">
    <w:p w14:paraId="1AD0F4D2" w14:textId="77E9E6AD" w:rsidR="00DD7BC1" w:rsidRPr="00D618CA" w:rsidRDefault="00DD7BC1" w:rsidP="00D618CA">
      <w:pPr>
        <w:pStyle w:val="corte4fondo"/>
        <w:tabs>
          <w:tab w:val="left" w:pos="567"/>
        </w:tabs>
        <w:spacing w:line="240" w:lineRule="auto"/>
        <w:ind w:firstLine="0"/>
        <w:rPr>
          <w:rFonts w:ascii="AvantGarde Bk BT" w:hAnsi="AvantGarde Bk BT" w:cs="Arial"/>
          <w:sz w:val="24"/>
          <w:szCs w:val="24"/>
        </w:rPr>
      </w:pPr>
      <w:r w:rsidRPr="00DD7BC1">
        <w:rPr>
          <w:rStyle w:val="Refdenotaalpie"/>
          <w:sz w:val="20"/>
        </w:rPr>
        <w:footnoteRef/>
      </w:r>
      <w:r w:rsidRPr="00DD7BC1">
        <w:rPr>
          <w:sz w:val="20"/>
        </w:rPr>
        <w:t xml:space="preserve"> </w:t>
      </w:r>
      <w:r w:rsidRPr="00DD7BC1">
        <w:rPr>
          <w:rFonts w:asciiTheme="minorHAnsi" w:hAnsiTheme="minorHAnsi" w:cstheme="minorHAnsi"/>
          <w:sz w:val="16"/>
          <w:szCs w:val="16"/>
        </w:rPr>
        <w:t>ARTÍCULO 18. Los sujetos obligados deberán documentar todo acto que derive del ejercicio de sus facultades, competencias o funciones.</w:t>
      </w:r>
    </w:p>
  </w:footnote>
  <w:footnote w:id="8">
    <w:p w14:paraId="40057B46" w14:textId="77777777" w:rsidR="00D618CA" w:rsidRPr="00D618CA" w:rsidRDefault="00D618CA" w:rsidP="00D618CA">
      <w:pPr>
        <w:pStyle w:val="Default"/>
        <w:rPr>
          <w:rFonts w:asciiTheme="minorHAnsi" w:hAnsiTheme="minorHAnsi" w:cstheme="minorHAnsi"/>
          <w:sz w:val="16"/>
          <w:szCs w:val="16"/>
        </w:rPr>
      </w:pPr>
      <w:r w:rsidRPr="00D618CA">
        <w:rPr>
          <w:rStyle w:val="Refdenotaalpie"/>
          <w:sz w:val="20"/>
          <w:szCs w:val="20"/>
        </w:rPr>
        <w:footnoteRef/>
      </w:r>
      <w:r w:rsidRPr="00D618CA">
        <w:rPr>
          <w:sz w:val="20"/>
          <w:szCs w:val="20"/>
        </w:rPr>
        <w:t xml:space="preserve"> </w:t>
      </w:r>
      <w:r w:rsidRPr="00D618CA">
        <w:rPr>
          <w:rFonts w:asciiTheme="minorHAnsi" w:hAnsiTheme="minorHAnsi" w:cstheme="minorHAnsi"/>
          <w:bCs/>
          <w:sz w:val="16"/>
          <w:szCs w:val="16"/>
        </w:rPr>
        <w:t xml:space="preserve">ARTÍCULO 160. </w:t>
      </w:r>
      <w:r w:rsidRPr="00D618CA">
        <w:rPr>
          <w:rFonts w:asciiTheme="minorHAnsi" w:hAnsiTheme="minorHAnsi" w:cstheme="minorHAnsi"/>
          <w:sz w:val="16"/>
          <w:szCs w:val="16"/>
        </w:rPr>
        <w:t xml:space="preserve">Cuando la información no se encuentre en los archivos del sujeto obligado, el Comité de Transparencia: </w:t>
      </w:r>
    </w:p>
    <w:p w14:paraId="2D571050" w14:textId="77777777" w:rsidR="00D618CA" w:rsidRPr="00D618CA" w:rsidRDefault="00D618CA" w:rsidP="00D618CA">
      <w:pPr>
        <w:pStyle w:val="Default"/>
        <w:rPr>
          <w:rFonts w:asciiTheme="minorHAnsi" w:hAnsiTheme="minorHAnsi" w:cstheme="minorHAnsi"/>
          <w:sz w:val="16"/>
          <w:szCs w:val="16"/>
        </w:rPr>
      </w:pPr>
      <w:r w:rsidRPr="00D618CA">
        <w:rPr>
          <w:rFonts w:asciiTheme="minorHAnsi" w:hAnsiTheme="minorHAnsi" w:cstheme="minorHAnsi"/>
          <w:bCs/>
          <w:sz w:val="16"/>
          <w:szCs w:val="16"/>
        </w:rPr>
        <w:t xml:space="preserve">I. </w:t>
      </w:r>
      <w:r w:rsidRPr="00D618CA">
        <w:rPr>
          <w:rFonts w:asciiTheme="minorHAnsi" w:hAnsiTheme="minorHAnsi" w:cstheme="minorHAnsi"/>
          <w:sz w:val="16"/>
          <w:szCs w:val="16"/>
        </w:rPr>
        <w:t xml:space="preserve">Analizará el caso y tomará las medidas necesarias para localizar la información; </w:t>
      </w:r>
    </w:p>
    <w:p w14:paraId="0019856A" w14:textId="77777777" w:rsidR="00D618CA" w:rsidRPr="00D618CA" w:rsidRDefault="00D618CA" w:rsidP="00D618CA">
      <w:pPr>
        <w:pStyle w:val="Default"/>
        <w:rPr>
          <w:rFonts w:asciiTheme="minorHAnsi" w:hAnsiTheme="minorHAnsi" w:cstheme="minorHAnsi"/>
          <w:sz w:val="16"/>
          <w:szCs w:val="16"/>
        </w:rPr>
      </w:pPr>
      <w:r w:rsidRPr="00D618CA">
        <w:rPr>
          <w:rFonts w:asciiTheme="minorHAnsi" w:hAnsiTheme="minorHAnsi" w:cstheme="minorHAnsi"/>
          <w:bCs/>
          <w:sz w:val="16"/>
          <w:szCs w:val="16"/>
        </w:rPr>
        <w:t xml:space="preserve">II. </w:t>
      </w:r>
      <w:r w:rsidRPr="00D618CA">
        <w:rPr>
          <w:rFonts w:asciiTheme="minorHAnsi" w:hAnsiTheme="minorHAnsi" w:cstheme="minorHAnsi"/>
          <w:sz w:val="16"/>
          <w:szCs w:val="16"/>
        </w:rPr>
        <w:t xml:space="preserve">Expedirá una resolución que confirme la inexistencia del Documento; </w:t>
      </w:r>
    </w:p>
    <w:p w14:paraId="6E1FD765" w14:textId="77777777" w:rsidR="00D618CA" w:rsidRPr="00D618CA" w:rsidRDefault="00D618CA" w:rsidP="00D618CA">
      <w:pPr>
        <w:pStyle w:val="Default"/>
        <w:rPr>
          <w:rFonts w:asciiTheme="minorHAnsi" w:hAnsiTheme="minorHAnsi" w:cstheme="minorHAnsi"/>
          <w:sz w:val="16"/>
          <w:szCs w:val="16"/>
        </w:rPr>
      </w:pPr>
      <w:r w:rsidRPr="00D618CA">
        <w:rPr>
          <w:rFonts w:asciiTheme="minorHAnsi" w:hAnsiTheme="minorHAnsi" w:cstheme="minorHAnsi"/>
          <w:bCs/>
          <w:sz w:val="16"/>
          <w:szCs w:val="16"/>
        </w:rPr>
        <w:t xml:space="preserve">III. </w:t>
      </w:r>
      <w:r w:rsidRPr="00D618CA">
        <w:rPr>
          <w:rFonts w:asciiTheme="minorHAnsi" w:hAnsiTheme="minorHAnsi" w:cstheme="minorHAnsi"/>
          <w:sz w:val="16"/>
          <w:szCs w:val="16"/>
        </w:rPr>
        <w:t>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w:t>
      </w:r>
      <w:r w:rsidRPr="00D618CA">
        <w:rPr>
          <w:rFonts w:asciiTheme="minorHAnsi" w:hAnsiTheme="minorHAnsi" w:cstheme="minorHAnsi"/>
          <w:sz w:val="20"/>
          <w:szCs w:val="20"/>
        </w:rPr>
        <w:t xml:space="preserve"> </w:t>
      </w:r>
      <w:r w:rsidRPr="00D618CA">
        <w:rPr>
          <w:rFonts w:asciiTheme="minorHAnsi" w:hAnsiTheme="minorHAnsi" w:cstheme="minorHAnsi"/>
          <w:sz w:val="16"/>
          <w:szCs w:val="16"/>
        </w:rPr>
        <w:t xml:space="preserve">caso particular no ejerció dichas facultades, competencias o funciones, lo cual notificará al solicitante a través de la Unidad de Transparencia, y </w:t>
      </w:r>
    </w:p>
    <w:p w14:paraId="56973E1E" w14:textId="77777777" w:rsidR="00D618CA" w:rsidRPr="00D618CA" w:rsidRDefault="00D618CA" w:rsidP="00D618CA">
      <w:pPr>
        <w:pStyle w:val="corte4fondo"/>
        <w:tabs>
          <w:tab w:val="left" w:pos="567"/>
        </w:tabs>
        <w:spacing w:line="240" w:lineRule="auto"/>
        <w:ind w:firstLine="0"/>
        <w:rPr>
          <w:rFonts w:asciiTheme="minorHAnsi" w:hAnsiTheme="minorHAnsi" w:cstheme="minorHAnsi"/>
          <w:sz w:val="16"/>
          <w:szCs w:val="16"/>
        </w:rPr>
      </w:pPr>
      <w:r w:rsidRPr="00D618CA">
        <w:rPr>
          <w:rFonts w:asciiTheme="minorHAnsi" w:hAnsiTheme="minorHAnsi" w:cstheme="minorHAnsi"/>
          <w:bCs/>
          <w:sz w:val="16"/>
          <w:szCs w:val="16"/>
        </w:rPr>
        <w:t xml:space="preserve">IV. </w:t>
      </w:r>
      <w:r w:rsidRPr="00D618CA">
        <w:rPr>
          <w:rFonts w:asciiTheme="minorHAnsi" w:hAnsiTheme="minorHAnsi" w:cstheme="minorHAnsi"/>
          <w:sz w:val="16"/>
          <w:szCs w:val="16"/>
        </w:rPr>
        <w:t>Notificará al órgano interno de control o equivalente del sujeto obligado quien, en su caso, deberá iniciar el procedimiento de responsabilidad administrativa que corresponda.</w:t>
      </w:r>
    </w:p>
    <w:p w14:paraId="52AB9059" w14:textId="59F15BB0" w:rsidR="00D618CA" w:rsidRDefault="00D618CA" w:rsidP="00D618CA">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5C40355E" w:rsidR="00A66405" w:rsidRDefault="00D44B73" w:rsidP="00D44B73">
        <w:pPr>
          <w:pStyle w:val="Encabezado"/>
          <w:jc w:val="center"/>
        </w:pPr>
        <w:r>
          <w:t xml:space="preserve">                                                                                  </w:t>
        </w:r>
        <w:r w:rsidR="00946007">
          <w:fldChar w:fldCharType="begin"/>
        </w:r>
        <w:r w:rsidR="00946007">
          <w:instrText>PAGE   \* MERGEFORMAT</w:instrText>
        </w:r>
        <w:r w:rsidR="00946007">
          <w:fldChar w:fldCharType="separate"/>
        </w:r>
        <w:r w:rsidR="000A0F60" w:rsidRPr="000A0F60">
          <w:rPr>
            <w:noProof/>
            <w:lang w:val="es-ES"/>
          </w:rPr>
          <w:t>13</w:t>
        </w:r>
        <w:r w:rsidR="00946007">
          <w:fldChar w:fldCharType="end"/>
        </w:r>
        <w:r w:rsidR="00946007">
          <w:t xml:space="preserve">              </w:t>
        </w:r>
        <w:r w:rsidR="001844F4">
          <w:t>RECURSO DE REVISIÓN 250</w:t>
        </w:r>
        <w:r w:rsidR="00946007">
          <w:t>/2019-1 PLATAFORMA</w:t>
        </w:r>
      </w:p>
    </w:sdtContent>
  </w:sdt>
  <w:p w14:paraId="477B550A" w14:textId="77777777" w:rsidR="00A66405" w:rsidRDefault="008169D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209FF"/>
    <w:rsid w:val="00021E31"/>
    <w:rsid w:val="000323E0"/>
    <w:rsid w:val="00055697"/>
    <w:rsid w:val="00072163"/>
    <w:rsid w:val="000772A2"/>
    <w:rsid w:val="00083835"/>
    <w:rsid w:val="00090619"/>
    <w:rsid w:val="000A0F60"/>
    <w:rsid w:val="000A42B5"/>
    <w:rsid w:val="000E2E09"/>
    <w:rsid w:val="000E754C"/>
    <w:rsid w:val="00107AB0"/>
    <w:rsid w:val="00115F13"/>
    <w:rsid w:val="00145072"/>
    <w:rsid w:val="0016395D"/>
    <w:rsid w:val="001844F4"/>
    <w:rsid w:val="001B023A"/>
    <w:rsid w:val="001C2164"/>
    <w:rsid w:val="001F2AAF"/>
    <w:rsid w:val="00232DCD"/>
    <w:rsid w:val="00240CFF"/>
    <w:rsid w:val="00261A93"/>
    <w:rsid w:val="002B165E"/>
    <w:rsid w:val="002C1143"/>
    <w:rsid w:val="002C6A82"/>
    <w:rsid w:val="002D6B8D"/>
    <w:rsid w:val="00300D74"/>
    <w:rsid w:val="00301FE4"/>
    <w:rsid w:val="003204ED"/>
    <w:rsid w:val="0033240E"/>
    <w:rsid w:val="00341621"/>
    <w:rsid w:val="00373F6D"/>
    <w:rsid w:val="003812D0"/>
    <w:rsid w:val="00394141"/>
    <w:rsid w:val="003A17C4"/>
    <w:rsid w:val="003C3F0B"/>
    <w:rsid w:val="003E1747"/>
    <w:rsid w:val="003E443C"/>
    <w:rsid w:val="003F1A1F"/>
    <w:rsid w:val="00410A32"/>
    <w:rsid w:val="0042040C"/>
    <w:rsid w:val="0042598C"/>
    <w:rsid w:val="00427414"/>
    <w:rsid w:val="004475DA"/>
    <w:rsid w:val="004A69C0"/>
    <w:rsid w:val="004B1D3D"/>
    <w:rsid w:val="004B45AC"/>
    <w:rsid w:val="004B75ED"/>
    <w:rsid w:val="004E7D60"/>
    <w:rsid w:val="004F7EE4"/>
    <w:rsid w:val="0051209D"/>
    <w:rsid w:val="00521E2F"/>
    <w:rsid w:val="00537821"/>
    <w:rsid w:val="00546D0D"/>
    <w:rsid w:val="00561926"/>
    <w:rsid w:val="005655DF"/>
    <w:rsid w:val="005800FF"/>
    <w:rsid w:val="00585639"/>
    <w:rsid w:val="00587C13"/>
    <w:rsid w:val="0059188D"/>
    <w:rsid w:val="005C4980"/>
    <w:rsid w:val="005C5EC9"/>
    <w:rsid w:val="005D0312"/>
    <w:rsid w:val="00611D6F"/>
    <w:rsid w:val="00613464"/>
    <w:rsid w:val="00651CB6"/>
    <w:rsid w:val="0065619E"/>
    <w:rsid w:val="00660303"/>
    <w:rsid w:val="00672D6E"/>
    <w:rsid w:val="006A2C90"/>
    <w:rsid w:val="006B29C9"/>
    <w:rsid w:val="006C101B"/>
    <w:rsid w:val="006E0E45"/>
    <w:rsid w:val="006E28F3"/>
    <w:rsid w:val="006E2AC3"/>
    <w:rsid w:val="00742AFD"/>
    <w:rsid w:val="007667AA"/>
    <w:rsid w:val="0078672D"/>
    <w:rsid w:val="00786B55"/>
    <w:rsid w:val="007A7D4B"/>
    <w:rsid w:val="007B3072"/>
    <w:rsid w:val="007E05F5"/>
    <w:rsid w:val="007E47F0"/>
    <w:rsid w:val="00800D11"/>
    <w:rsid w:val="008169DD"/>
    <w:rsid w:val="00820F17"/>
    <w:rsid w:val="00831FB7"/>
    <w:rsid w:val="0085060A"/>
    <w:rsid w:val="00850EB3"/>
    <w:rsid w:val="00852BD1"/>
    <w:rsid w:val="00876C60"/>
    <w:rsid w:val="008A07AB"/>
    <w:rsid w:val="008B0627"/>
    <w:rsid w:val="008B0F27"/>
    <w:rsid w:val="008B5E35"/>
    <w:rsid w:val="008C1489"/>
    <w:rsid w:val="008D3798"/>
    <w:rsid w:val="008E60D6"/>
    <w:rsid w:val="00910FAA"/>
    <w:rsid w:val="00915B16"/>
    <w:rsid w:val="00925F8E"/>
    <w:rsid w:val="0092673C"/>
    <w:rsid w:val="009456CD"/>
    <w:rsid w:val="00946007"/>
    <w:rsid w:val="00A07100"/>
    <w:rsid w:val="00A07540"/>
    <w:rsid w:val="00A20756"/>
    <w:rsid w:val="00A21128"/>
    <w:rsid w:val="00A6042B"/>
    <w:rsid w:val="00A61E31"/>
    <w:rsid w:val="00A62E07"/>
    <w:rsid w:val="00A64B1A"/>
    <w:rsid w:val="00A65C43"/>
    <w:rsid w:val="00A67C98"/>
    <w:rsid w:val="00A75D8B"/>
    <w:rsid w:val="00A77020"/>
    <w:rsid w:val="00A83936"/>
    <w:rsid w:val="00A86FDD"/>
    <w:rsid w:val="00A910F1"/>
    <w:rsid w:val="00AA5B54"/>
    <w:rsid w:val="00AA60E2"/>
    <w:rsid w:val="00AB07FD"/>
    <w:rsid w:val="00AB2D1F"/>
    <w:rsid w:val="00AC032C"/>
    <w:rsid w:val="00AD6656"/>
    <w:rsid w:val="00AE2C79"/>
    <w:rsid w:val="00AF3B5A"/>
    <w:rsid w:val="00B0520F"/>
    <w:rsid w:val="00B30768"/>
    <w:rsid w:val="00B3571E"/>
    <w:rsid w:val="00B56491"/>
    <w:rsid w:val="00B804E3"/>
    <w:rsid w:val="00BC391D"/>
    <w:rsid w:val="00BD6E2B"/>
    <w:rsid w:val="00BE7F31"/>
    <w:rsid w:val="00BF4454"/>
    <w:rsid w:val="00C07999"/>
    <w:rsid w:val="00C278D7"/>
    <w:rsid w:val="00C40D77"/>
    <w:rsid w:val="00C45839"/>
    <w:rsid w:val="00C63C1A"/>
    <w:rsid w:val="00C74BA5"/>
    <w:rsid w:val="00C831F8"/>
    <w:rsid w:val="00CA4EE5"/>
    <w:rsid w:val="00CC2CEE"/>
    <w:rsid w:val="00CD1786"/>
    <w:rsid w:val="00CE4299"/>
    <w:rsid w:val="00CE50DA"/>
    <w:rsid w:val="00CF609C"/>
    <w:rsid w:val="00D111B4"/>
    <w:rsid w:val="00D43A16"/>
    <w:rsid w:val="00D44B73"/>
    <w:rsid w:val="00D57316"/>
    <w:rsid w:val="00D618CA"/>
    <w:rsid w:val="00D631B2"/>
    <w:rsid w:val="00D75AB1"/>
    <w:rsid w:val="00D85913"/>
    <w:rsid w:val="00DD7BC1"/>
    <w:rsid w:val="00E047E1"/>
    <w:rsid w:val="00E11EB4"/>
    <w:rsid w:val="00E231B8"/>
    <w:rsid w:val="00E256E8"/>
    <w:rsid w:val="00E33856"/>
    <w:rsid w:val="00E40249"/>
    <w:rsid w:val="00E5538F"/>
    <w:rsid w:val="00E60D17"/>
    <w:rsid w:val="00E65280"/>
    <w:rsid w:val="00EA01EB"/>
    <w:rsid w:val="00EA74B1"/>
    <w:rsid w:val="00EB6B2C"/>
    <w:rsid w:val="00F04C9C"/>
    <w:rsid w:val="00F06726"/>
    <w:rsid w:val="00F33B26"/>
    <w:rsid w:val="00F43431"/>
    <w:rsid w:val="00F57296"/>
    <w:rsid w:val="00F67169"/>
    <w:rsid w:val="00F9059B"/>
    <w:rsid w:val="00FA5015"/>
    <w:rsid w:val="00FA5B11"/>
    <w:rsid w:val="00FA5F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semiHidden/>
    <w:unhideWhenUsed/>
    <w:rsid w:val="00831FB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31FB7"/>
    <w:rPr>
      <w:rFonts w:eastAsiaTheme="minorEastAsia"/>
      <w:sz w:val="20"/>
      <w:szCs w:val="20"/>
      <w:lang w:eastAsia="es-MX"/>
    </w:rPr>
  </w:style>
  <w:style w:type="character" w:styleId="Refdenotaalpie">
    <w:name w:val="footnote reference"/>
    <w:basedOn w:val="Fuentedeprrafopredeter"/>
    <w:uiPriority w:val="99"/>
    <w:semiHidden/>
    <w:unhideWhenUsed/>
    <w:rsid w:val="00831FB7"/>
    <w:rPr>
      <w:vertAlign w:val="superscript"/>
    </w:rPr>
  </w:style>
  <w:style w:type="paragraph" w:customStyle="1" w:styleId="Default">
    <w:name w:val="Default"/>
    <w:rsid w:val="00D618C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536F5E-43EB-494F-98A7-D398A0061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3609</Words>
  <Characters>19854</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dcterms:created xsi:type="dcterms:W3CDTF">2022-05-20T19:21:00Z</dcterms:created>
  <dcterms:modified xsi:type="dcterms:W3CDTF">2022-05-20T19:21:00Z</dcterms:modified>
</cp:coreProperties>
</file>