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B19B24" w14:textId="415A4832" w:rsidR="00977980" w:rsidRPr="0082211B" w:rsidRDefault="00977980" w:rsidP="00254D9F">
      <w:pPr>
        <w:pStyle w:val="Ttulo1"/>
        <w:spacing w:line="504" w:lineRule="auto"/>
        <w:rPr>
          <w:b w:val="0"/>
        </w:rPr>
      </w:pPr>
      <w:r w:rsidRPr="0082211B">
        <w:rPr>
          <w:b w:val="0"/>
        </w:rPr>
        <w:t xml:space="preserve">ACTA NÚMERO </w:t>
      </w:r>
      <w:r w:rsidR="0082211B" w:rsidRPr="0082211B">
        <w:rPr>
          <w:b w:val="0"/>
        </w:rPr>
        <w:t>VEINTIUNO</w:t>
      </w:r>
      <w:r w:rsidRPr="0082211B">
        <w:rPr>
          <w:b w:val="0"/>
        </w:rPr>
        <w:t>.</w:t>
      </w:r>
    </w:p>
    <w:p w14:paraId="3F6A55D2" w14:textId="1C69E380" w:rsidR="005A6306" w:rsidRPr="009710AD" w:rsidRDefault="00977980" w:rsidP="004224F2">
      <w:pPr>
        <w:spacing w:line="504" w:lineRule="auto"/>
        <w:jc w:val="both"/>
        <w:rPr>
          <w:rFonts w:ascii="Century Gothic" w:hAnsi="Century Gothic"/>
          <w:b/>
        </w:rPr>
      </w:pPr>
      <w:r w:rsidRPr="0082211B">
        <w:rPr>
          <w:rFonts w:ascii="Century Gothic" w:hAnsi="Century Gothic" w:cs="Century Gothic"/>
        </w:rPr>
        <w:t xml:space="preserve">En la ciudad de San Luis Potosí, capital del Estado del mismo nombre, siendo las </w:t>
      </w:r>
      <w:r w:rsidR="00E53196" w:rsidRPr="0082211B">
        <w:rPr>
          <w:rFonts w:ascii="Century Gothic" w:hAnsi="Century Gothic" w:cs="Century Gothic"/>
        </w:rPr>
        <w:t>11</w:t>
      </w:r>
      <w:r w:rsidR="00E3102F" w:rsidRPr="0082211B">
        <w:rPr>
          <w:rFonts w:ascii="Century Gothic" w:hAnsi="Century Gothic" w:cs="Century Gothic"/>
        </w:rPr>
        <w:t xml:space="preserve">:00 </w:t>
      </w:r>
      <w:r w:rsidR="00A17DB1" w:rsidRPr="0082211B">
        <w:rPr>
          <w:rFonts w:ascii="Century Gothic" w:hAnsi="Century Gothic" w:cs="Century Gothic"/>
        </w:rPr>
        <w:t>o</w:t>
      </w:r>
      <w:r w:rsidR="00E53196" w:rsidRPr="0082211B">
        <w:rPr>
          <w:rFonts w:ascii="Century Gothic" w:hAnsi="Century Gothic" w:cs="Century Gothic"/>
        </w:rPr>
        <w:t>nce</w:t>
      </w:r>
      <w:r w:rsidR="00C81D1C" w:rsidRPr="0082211B">
        <w:rPr>
          <w:rFonts w:ascii="Century Gothic" w:hAnsi="Century Gothic" w:cs="Century Gothic"/>
        </w:rPr>
        <w:t xml:space="preserve"> hora</w:t>
      </w:r>
      <w:r w:rsidR="00344CFF" w:rsidRPr="0082211B">
        <w:rPr>
          <w:rFonts w:ascii="Century Gothic" w:hAnsi="Century Gothic" w:cs="Century Gothic"/>
        </w:rPr>
        <w:t>s</w:t>
      </w:r>
      <w:r w:rsidR="007634C9" w:rsidRPr="0082211B">
        <w:rPr>
          <w:rFonts w:ascii="Century Gothic" w:hAnsi="Century Gothic" w:cs="Century Gothic"/>
        </w:rPr>
        <w:t xml:space="preserve"> </w:t>
      </w:r>
      <w:r w:rsidR="002040AA" w:rsidRPr="0082211B">
        <w:rPr>
          <w:rFonts w:ascii="Century Gothic" w:hAnsi="Century Gothic" w:cs="Century Gothic"/>
        </w:rPr>
        <w:t>d</w:t>
      </w:r>
      <w:r w:rsidRPr="0082211B">
        <w:rPr>
          <w:rFonts w:ascii="Century Gothic" w:hAnsi="Century Gothic" w:cs="Century Gothic"/>
        </w:rPr>
        <w:t xml:space="preserve">el día </w:t>
      </w:r>
      <w:r w:rsidR="0082211B" w:rsidRPr="0082211B">
        <w:rPr>
          <w:rFonts w:ascii="Century Gothic" w:hAnsi="Century Gothic" w:cs="Century Gothic"/>
        </w:rPr>
        <w:t>18 dieciocho de mayo</w:t>
      </w:r>
      <w:r w:rsidR="00E153FC" w:rsidRPr="0082211B">
        <w:rPr>
          <w:rFonts w:ascii="Century Gothic" w:hAnsi="Century Gothic" w:cs="Century Gothic"/>
        </w:rPr>
        <w:t xml:space="preserve"> de 2022 dos mil veintidós</w:t>
      </w:r>
      <w:r w:rsidRPr="0082211B">
        <w:rPr>
          <w:rFonts w:ascii="Century Gothic" w:hAnsi="Century Gothic" w:cs="Century Gothic"/>
        </w:rPr>
        <w:t xml:space="preserve">, se reunieron en la sede del Poder Judicial, los señores </w:t>
      </w:r>
      <w:r w:rsidR="00E53196" w:rsidRPr="0082211B">
        <w:rPr>
          <w:rFonts w:ascii="Century Gothic" w:hAnsi="Century Gothic"/>
          <w:b/>
          <w:bCs/>
          <w:color w:val="000000"/>
        </w:rPr>
        <w:t>Magistrados licenciados</w:t>
      </w:r>
      <w:r w:rsidR="00E53196" w:rsidRPr="0082211B">
        <w:rPr>
          <w:rFonts w:ascii="Century Gothic" w:hAnsi="Century Gothic"/>
          <w:b/>
          <w:bCs/>
        </w:rPr>
        <w:t xml:space="preserve"> Olga Regina García López, Ma. Guadalupe Orozco Santiago, José Armando Martínez Vázquez, Carlos Alejandro Robledo Zapata, Luz María Enriqueta Cabrero Romero, Rebeca </w:t>
      </w:r>
      <w:proofErr w:type="spellStart"/>
      <w:r w:rsidR="00E53196" w:rsidRPr="0082211B">
        <w:rPr>
          <w:rFonts w:ascii="Century Gothic" w:hAnsi="Century Gothic"/>
          <w:b/>
          <w:bCs/>
        </w:rPr>
        <w:t>Anastacia</w:t>
      </w:r>
      <w:proofErr w:type="spellEnd"/>
      <w:r w:rsidR="00E53196" w:rsidRPr="0082211B">
        <w:rPr>
          <w:rFonts w:ascii="Century Gothic" w:hAnsi="Century Gothic"/>
          <w:b/>
          <w:bCs/>
        </w:rPr>
        <w:t xml:space="preserve"> Medina García, Juan Paulo Almazán </w:t>
      </w:r>
      <w:proofErr w:type="spellStart"/>
      <w:r w:rsidR="00E53196" w:rsidRPr="0082211B">
        <w:rPr>
          <w:rFonts w:ascii="Century Gothic" w:hAnsi="Century Gothic"/>
          <w:b/>
          <w:bCs/>
        </w:rPr>
        <w:t>Cue</w:t>
      </w:r>
      <w:proofErr w:type="spellEnd"/>
      <w:r w:rsidR="00E53196" w:rsidRPr="0082211B">
        <w:rPr>
          <w:rFonts w:ascii="Century Gothic" w:hAnsi="Century Gothic"/>
          <w:b/>
          <w:bCs/>
        </w:rPr>
        <w:t xml:space="preserve">, María Manuela García Cázares, María América Onofre Díaz, </w:t>
      </w:r>
      <w:r w:rsidR="00E53196" w:rsidRPr="0082211B">
        <w:rPr>
          <w:rFonts w:ascii="Century Gothic" w:hAnsi="Century Gothic"/>
          <w:b/>
        </w:rPr>
        <w:t xml:space="preserve">Armando Rafael Oviedo Ábrego, Silvia Torres Sánchez, </w:t>
      </w:r>
      <w:r w:rsidR="0082211B" w:rsidRPr="0082211B">
        <w:rPr>
          <w:rFonts w:ascii="Century Gothic" w:hAnsi="Century Gothic"/>
          <w:b/>
        </w:rPr>
        <w:t xml:space="preserve">Abel Rodríguez Ramírez, Claudia Hernández Ibarra, </w:t>
      </w:r>
      <w:r w:rsidR="00E53196" w:rsidRPr="0082211B">
        <w:rPr>
          <w:rFonts w:ascii="Century Gothic" w:hAnsi="Century Gothic"/>
          <w:b/>
        </w:rPr>
        <w:t>Alma Delia González Centeno, Jesús María Ponce De León Montes</w:t>
      </w:r>
      <w:r w:rsidR="0082211B" w:rsidRPr="0082211B">
        <w:rPr>
          <w:rFonts w:ascii="Century Gothic" w:hAnsi="Century Gothic"/>
          <w:b/>
        </w:rPr>
        <w:t xml:space="preserve"> y</w:t>
      </w:r>
      <w:r w:rsidR="00E53196" w:rsidRPr="0082211B">
        <w:rPr>
          <w:rFonts w:ascii="Century Gothic" w:hAnsi="Century Gothic"/>
          <w:b/>
        </w:rPr>
        <w:t xml:space="preserve"> Adriana Monter Guerrero</w:t>
      </w:r>
      <w:r w:rsidR="00E3102F" w:rsidRPr="0082211B">
        <w:rPr>
          <w:rFonts w:ascii="Century Gothic" w:hAnsi="Century Gothic"/>
          <w:b/>
          <w:bCs/>
        </w:rPr>
        <w:t>;</w:t>
      </w:r>
      <w:r w:rsidR="00E3102F" w:rsidRPr="0082211B">
        <w:rPr>
          <w:rFonts w:ascii="Century Gothic" w:hAnsi="Century Gothic"/>
        </w:rPr>
        <w:t xml:space="preserve"> para celebrar sesión privada de Pleno </w:t>
      </w:r>
      <w:r w:rsidRPr="0082211B">
        <w:rPr>
          <w:rFonts w:ascii="Century Gothic" w:hAnsi="Century Gothic" w:cs="Century Gothic"/>
        </w:rPr>
        <w:t xml:space="preserve">extraordinario, según convocatoria de fecha </w:t>
      </w:r>
      <w:r w:rsidR="0082211B" w:rsidRPr="0082211B">
        <w:rPr>
          <w:rFonts w:ascii="Century Gothic" w:hAnsi="Century Gothic" w:cs="Century Gothic"/>
        </w:rPr>
        <w:t>17 diecisiete de mayo</w:t>
      </w:r>
      <w:r w:rsidR="00E153FC" w:rsidRPr="0082211B">
        <w:rPr>
          <w:rFonts w:ascii="Century Gothic" w:hAnsi="Century Gothic" w:cs="Century Gothic"/>
        </w:rPr>
        <w:t xml:space="preserve"> de 2022 dos mil veintidós</w:t>
      </w:r>
      <w:r w:rsidRPr="0082211B">
        <w:rPr>
          <w:rFonts w:ascii="Century Gothic" w:hAnsi="Century Gothic" w:cs="Century Gothic"/>
        </w:rPr>
        <w:t>, que l</w:t>
      </w:r>
      <w:r w:rsidR="002040AA" w:rsidRPr="0082211B">
        <w:rPr>
          <w:rFonts w:ascii="Century Gothic" w:hAnsi="Century Gothic" w:cs="Century Gothic"/>
        </w:rPr>
        <w:t>a</w:t>
      </w:r>
      <w:r w:rsidRPr="0082211B">
        <w:rPr>
          <w:rFonts w:ascii="Century Gothic" w:hAnsi="Century Gothic" w:cs="Century Gothic"/>
        </w:rPr>
        <w:t xml:space="preserve"> President</w:t>
      </w:r>
      <w:r w:rsidR="002040AA" w:rsidRPr="0082211B">
        <w:rPr>
          <w:rFonts w:ascii="Century Gothic" w:hAnsi="Century Gothic" w:cs="Century Gothic"/>
        </w:rPr>
        <w:t>a</w:t>
      </w:r>
      <w:r w:rsidRPr="0082211B">
        <w:rPr>
          <w:rFonts w:ascii="Century Gothic" w:hAnsi="Century Gothic" w:cs="Century Gothic"/>
        </w:rPr>
        <w:t xml:space="preserve"> del Supremo Tribunal de Justicia, </w:t>
      </w:r>
      <w:r w:rsidR="002040AA" w:rsidRPr="0082211B">
        <w:rPr>
          <w:rFonts w:ascii="Century Gothic" w:hAnsi="Century Gothic" w:cs="Century Gothic"/>
          <w:b/>
          <w:bCs/>
        </w:rPr>
        <w:t>Magistrada Olga Regina García López</w:t>
      </w:r>
      <w:r w:rsidRPr="0082211B">
        <w:rPr>
          <w:rFonts w:ascii="Century Gothic" w:hAnsi="Century Gothic" w:cs="Century Gothic"/>
        </w:rPr>
        <w:t xml:space="preserve">, </w:t>
      </w:r>
      <w:r w:rsidR="005A6306" w:rsidRPr="0082211B">
        <w:rPr>
          <w:rFonts w:ascii="Century Gothic" w:hAnsi="Century Gothic"/>
        </w:rPr>
        <w:t>dirigió a la totalidad de los Magistrados y Magistradas sobre la base de la facultad que le confiere el artículo 17, fracción IV de la Ley Orgánica del Poder Judicial del Estado, para el día de la fecha; y ante la Declaratoria de Emergencia Sanitaria de Fuerza Mayor a la Epidemia Generada por el Virus Sarscov2 (Covid-19), con todas las mediadas de sanidad; en forma presencial; comunicación en la cual se les hizo saber, de conformidad con lo dispuesto por el artículo 5 de su Reglamento Interior, la fecha, hora y lugar de su celebración, así como los asuntos a tratar al tenor del siguiente orden del día:</w:t>
      </w:r>
      <w:r w:rsidR="005A6306" w:rsidRPr="0082211B">
        <w:rPr>
          <w:rFonts w:ascii="Century Gothic" w:hAnsi="Century Gothic"/>
          <w:lang w:val="es-MX"/>
        </w:rPr>
        <w:t xml:space="preserve"> </w:t>
      </w:r>
      <w:r w:rsidR="005A6306" w:rsidRPr="0082211B">
        <w:rPr>
          <w:rFonts w:ascii="Century Gothic" w:hAnsi="Century Gothic"/>
          <w:b/>
          <w:bCs/>
          <w:lang w:val="es-MX"/>
        </w:rPr>
        <w:t>Primero:</w:t>
      </w:r>
      <w:r w:rsidR="005A6306" w:rsidRPr="0082211B">
        <w:rPr>
          <w:rFonts w:ascii="Century Gothic" w:hAnsi="Century Gothic"/>
          <w:lang w:val="es-MX"/>
        </w:rPr>
        <w:t xml:space="preserve"> </w:t>
      </w:r>
      <w:r w:rsidR="005A6306" w:rsidRPr="0082211B">
        <w:rPr>
          <w:rFonts w:ascii="Century Gothic" w:hAnsi="Century Gothic"/>
        </w:rPr>
        <w:t xml:space="preserve">Lista de </w:t>
      </w:r>
      <w:r w:rsidR="005A6306" w:rsidRPr="0082211B">
        <w:rPr>
          <w:rFonts w:ascii="Century Gothic" w:hAnsi="Century Gothic"/>
        </w:rPr>
        <w:lastRenderedPageBreak/>
        <w:t xml:space="preserve">asistencia. </w:t>
      </w:r>
      <w:r w:rsidR="005A6306" w:rsidRPr="0082211B">
        <w:rPr>
          <w:rFonts w:ascii="Century Gothic" w:hAnsi="Century Gothic"/>
          <w:b/>
          <w:bCs/>
          <w:lang w:val="es-MX"/>
        </w:rPr>
        <w:t>Segundo:</w:t>
      </w:r>
      <w:r w:rsidR="005A6306" w:rsidRPr="0082211B">
        <w:rPr>
          <w:rFonts w:ascii="Century Gothic" w:hAnsi="Century Gothic"/>
        </w:rPr>
        <w:t xml:space="preserve"> Lectura, discusión y en su caso aprobación del orden del día. </w:t>
      </w:r>
      <w:r w:rsidRPr="0082211B">
        <w:rPr>
          <w:rFonts w:ascii="Century Gothic" w:hAnsi="Century Gothic"/>
          <w:b/>
          <w:lang w:val="es-MX"/>
        </w:rPr>
        <w:t>Tercero</w:t>
      </w:r>
      <w:r w:rsidRPr="0082211B">
        <w:rPr>
          <w:rFonts w:ascii="Century Gothic" w:hAnsi="Century Gothic"/>
          <w:lang w:val="es-MX"/>
        </w:rPr>
        <w:t>:</w:t>
      </w:r>
      <w:r w:rsidR="00E53196" w:rsidRPr="0082211B">
        <w:rPr>
          <w:rFonts w:ascii="Century Gothic" w:hAnsi="Century Gothic"/>
          <w:lang w:val="es-MX"/>
        </w:rPr>
        <w:t xml:space="preserve"> </w:t>
      </w:r>
      <w:r w:rsidR="0082211B" w:rsidRPr="0082211B">
        <w:rPr>
          <w:rFonts w:ascii="Century Gothic" w:hAnsi="Century Gothic"/>
        </w:rPr>
        <w:t xml:space="preserve">Se someten a consideración del Honorable Pleno y en su caso aprobación las actas siguientes: </w:t>
      </w:r>
      <w:r w:rsidR="0082211B" w:rsidRPr="0082211B">
        <w:rPr>
          <w:rFonts w:ascii="Century Gothic" w:hAnsi="Century Gothic" w:cs="Tahoma"/>
          <w:b/>
        </w:rPr>
        <w:t>A</w:t>
      </w:r>
      <w:r w:rsidR="0082211B" w:rsidRPr="0082211B">
        <w:rPr>
          <w:rFonts w:ascii="Century Gothic" w:hAnsi="Century Gothic" w:cs="Tahoma"/>
        </w:rPr>
        <w:t>) A</w:t>
      </w:r>
      <w:r w:rsidR="0082211B" w:rsidRPr="0082211B">
        <w:rPr>
          <w:rFonts w:ascii="Century Gothic" w:hAnsi="Century Gothic"/>
        </w:rPr>
        <w:t xml:space="preserve">cta correspondiente a la sesión ordinaria celebrada el 12 doce de mayo de 2022 dos mil veintidós. </w:t>
      </w:r>
      <w:r w:rsidR="0082211B" w:rsidRPr="0082211B">
        <w:rPr>
          <w:rFonts w:ascii="Century Gothic" w:hAnsi="Century Gothic" w:cs="Tahoma"/>
          <w:b/>
        </w:rPr>
        <w:t>B</w:t>
      </w:r>
      <w:r w:rsidR="0082211B" w:rsidRPr="0082211B">
        <w:rPr>
          <w:rFonts w:ascii="Century Gothic" w:hAnsi="Century Gothic" w:cs="Tahoma"/>
        </w:rPr>
        <w:t>) A</w:t>
      </w:r>
      <w:r w:rsidR="0082211B" w:rsidRPr="0082211B">
        <w:rPr>
          <w:rFonts w:ascii="Century Gothic" w:hAnsi="Century Gothic"/>
        </w:rPr>
        <w:t>cta correspondiente a la sesión extraordinaria celebrada el 13 trece de mayo de 2022 dos mil veintidós</w:t>
      </w:r>
      <w:r w:rsidR="00A17DB1" w:rsidRPr="0082211B">
        <w:rPr>
          <w:rFonts w:ascii="Century Gothic" w:hAnsi="Century Gothic"/>
        </w:rPr>
        <w:t>.</w:t>
      </w:r>
      <w:r w:rsidR="0082211B" w:rsidRPr="0082211B">
        <w:rPr>
          <w:rFonts w:ascii="Century Gothic" w:hAnsi="Century Gothic"/>
        </w:rPr>
        <w:t xml:space="preserve"> </w:t>
      </w:r>
      <w:r w:rsidR="0082211B" w:rsidRPr="0082211B">
        <w:rPr>
          <w:rFonts w:ascii="Century Gothic" w:hAnsi="Century Gothic"/>
          <w:b/>
        </w:rPr>
        <w:t>Cuarto</w:t>
      </w:r>
      <w:r w:rsidR="0082211B" w:rsidRPr="0082211B">
        <w:rPr>
          <w:rFonts w:ascii="Century Gothic" w:hAnsi="Century Gothic"/>
        </w:rPr>
        <w:t xml:space="preserve">. </w:t>
      </w:r>
      <w:r w:rsidR="0082211B" w:rsidRPr="00313DD1">
        <w:rPr>
          <w:rFonts w:ascii="Century Gothic" w:hAnsi="Century Gothic"/>
          <w:lang w:val="es-ES_tradnl" w:eastAsia="en-US"/>
        </w:rPr>
        <w:t>Oficio número 769/2022, suscrito por la Magistrada Claudia Hernández Ibarra, integrante de la Segunda Sala del Supremo Tribunal de Justicia del Estado, mediante el cual solicita, sea considerada para formar parte de las siguientes comisiones: Comisión de Estudio de Reformas Legales, Comisión de Análisis Normativo y Legislación Penal y Comisión de Apoyo a Presidencia</w:t>
      </w:r>
      <w:r w:rsidR="0082211B">
        <w:rPr>
          <w:rFonts w:ascii="Century Gothic" w:hAnsi="Century Gothic"/>
          <w:lang w:val="es-ES_tradnl" w:eastAsia="en-US"/>
        </w:rPr>
        <w:t xml:space="preserve">. </w:t>
      </w:r>
      <w:r w:rsidR="0082211B">
        <w:rPr>
          <w:rFonts w:ascii="Century Gothic" w:hAnsi="Century Gothic"/>
          <w:b/>
          <w:lang w:val="es-ES_tradnl" w:eastAsia="en-US"/>
        </w:rPr>
        <w:t xml:space="preserve">Quinto. </w:t>
      </w:r>
      <w:r w:rsidR="00DC50A5" w:rsidRPr="0082211B">
        <w:rPr>
          <w:rFonts w:ascii="Century Gothic" w:hAnsi="Century Gothic"/>
          <w:b/>
          <w:bCs/>
          <w:iCs/>
        </w:rPr>
        <w:t xml:space="preserve"> </w:t>
      </w:r>
      <w:r w:rsidR="009710AD" w:rsidRPr="009710AD">
        <w:rPr>
          <w:rFonts w:ascii="Century Gothic" w:hAnsi="Century Gothic" w:cs="Tahoma"/>
          <w:lang w:val="es-ES_tradnl" w:eastAsia="en-US"/>
        </w:rPr>
        <w:t>Se informa al Honorable Pleno de la recepción por parte de la Presidencia de los siguientes documentos:</w:t>
      </w:r>
      <w:r w:rsidR="009710AD">
        <w:rPr>
          <w:rFonts w:ascii="Century Gothic" w:hAnsi="Century Gothic" w:cs="Tahoma"/>
          <w:lang w:val="es-ES_tradnl" w:eastAsia="en-US"/>
        </w:rPr>
        <w:t xml:space="preserve"> </w:t>
      </w:r>
      <w:r w:rsidR="009710AD" w:rsidRPr="009710AD">
        <w:rPr>
          <w:rFonts w:ascii="Century Gothic" w:hAnsi="Century Gothic" w:cs="Tahoma"/>
          <w:b/>
          <w:lang w:val="es-ES_tradnl" w:eastAsia="en-US"/>
        </w:rPr>
        <w:t>1</w:t>
      </w:r>
      <w:r w:rsidR="009710AD" w:rsidRPr="009710AD">
        <w:rPr>
          <w:rFonts w:ascii="Century Gothic" w:hAnsi="Century Gothic" w:cs="Tahoma"/>
          <w:lang w:val="es-ES_tradnl" w:eastAsia="en-US"/>
        </w:rPr>
        <w:t>)</w:t>
      </w:r>
      <w:r w:rsidR="009710AD" w:rsidRPr="009710AD">
        <w:rPr>
          <w:rFonts w:ascii="Century Gothic" w:hAnsi="Century Gothic"/>
        </w:rPr>
        <w:t xml:space="preserve"> Oficio 13772/2022, enviado por la Jueza Primero de Distrito en el Estado, conjuntamente con copia autorizada de la resolución pronunciada en 4 cuatro de mayo del presente año, en el juicio de amparo 140/2022-12, promovido por </w:t>
      </w:r>
      <w:r w:rsidR="00CE2C47">
        <w:rPr>
          <w:rFonts w:ascii="Century Gothic" w:hAnsi="Century Gothic"/>
          <w:b/>
        </w:rPr>
        <w:t>ELIMINADO</w:t>
      </w:r>
      <w:r w:rsidR="009710AD" w:rsidRPr="009710AD">
        <w:rPr>
          <w:rFonts w:ascii="Century Gothic" w:hAnsi="Century Gothic"/>
        </w:rPr>
        <w:t>, en la que determinó sobreseer en el juicio, contra el acto y autoridad responsable precisados en el considerando tercero, por los motivos expuestos en el último considerando dicho fallo, al estimar que no se advirtió afectación en los derecho sustantivos de la referida quejosa. (Este asunto deriva de</w:t>
      </w:r>
      <w:r w:rsidR="009710AD" w:rsidRPr="009710AD">
        <w:rPr>
          <w:rFonts w:ascii="Century Gothic" w:hAnsi="Century Gothic" w:cs="Tahoma"/>
          <w:bCs/>
        </w:rPr>
        <w:t xml:space="preserve"> la </w:t>
      </w:r>
      <w:r w:rsidR="009710AD" w:rsidRPr="009710AD">
        <w:rPr>
          <w:rFonts w:ascii="Century Gothic" w:hAnsi="Century Gothic"/>
        </w:rPr>
        <w:t xml:space="preserve">emisión de la resolución dictada por el Pleno del Supremo Tribunal de Justicia del Estado, el 2 dos de diciembre de 2021 dos mil veintiuno, en el toca 164-20, formado con motivo del </w:t>
      </w:r>
      <w:r w:rsidR="009710AD" w:rsidRPr="009710AD">
        <w:rPr>
          <w:rFonts w:ascii="Century Gothic" w:hAnsi="Century Gothic"/>
        </w:rPr>
        <w:lastRenderedPageBreak/>
        <w:t xml:space="preserve">recurso de queja interpuesto por </w:t>
      </w:r>
      <w:r w:rsidR="0084037D" w:rsidRPr="0084037D">
        <w:rPr>
          <w:rFonts w:ascii="Century Gothic" w:hAnsi="Century Gothic"/>
          <w:b/>
        </w:rPr>
        <w:t>ELIMINADO</w:t>
      </w:r>
      <w:r w:rsidR="009710AD" w:rsidRPr="009710AD">
        <w:rPr>
          <w:rFonts w:ascii="Century Gothic" w:hAnsi="Century Gothic"/>
        </w:rPr>
        <w:t xml:space="preserve">, abogado autorizado de </w:t>
      </w:r>
      <w:r w:rsidR="0084037D" w:rsidRPr="0084037D">
        <w:rPr>
          <w:rFonts w:ascii="Century Gothic" w:hAnsi="Century Gothic"/>
          <w:b/>
        </w:rPr>
        <w:t>ELIMINADO</w:t>
      </w:r>
      <w:r w:rsidR="009710AD" w:rsidRPr="009710AD">
        <w:rPr>
          <w:rFonts w:ascii="Century Gothic" w:hAnsi="Century Gothic"/>
        </w:rPr>
        <w:t xml:space="preserve">, contra el auto de 29 veintinueve de octubre de 2020 dos mil veinte, pronunciado por el Juez Mixto de Primera Instancia del Décimo Distrito Judicial con residencia en el Municipio de </w:t>
      </w:r>
      <w:proofErr w:type="spellStart"/>
      <w:r w:rsidR="009710AD" w:rsidRPr="009710AD">
        <w:rPr>
          <w:rFonts w:ascii="Century Gothic" w:hAnsi="Century Gothic"/>
        </w:rPr>
        <w:t>Guadalcázar</w:t>
      </w:r>
      <w:proofErr w:type="spellEnd"/>
      <w:r w:rsidR="009710AD" w:rsidRPr="009710AD">
        <w:rPr>
          <w:rFonts w:ascii="Century Gothic" w:hAnsi="Century Gothic"/>
        </w:rPr>
        <w:t>, San Luis Potosí).</w:t>
      </w:r>
      <w:r w:rsidR="004224F2">
        <w:rPr>
          <w:rFonts w:ascii="Century Gothic" w:hAnsi="Century Gothic"/>
        </w:rPr>
        <w:t xml:space="preserve"> </w:t>
      </w:r>
      <w:r w:rsidR="009710AD" w:rsidRPr="009710AD">
        <w:rPr>
          <w:rFonts w:ascii="Century Gothic" w:hAnsi="Century Gothic" w:cs="Tahoma"/>
          <w:b/>
          <w:lang w:val="es-ES_tradnl" w:eastAsia="en-US"/>
        </w:rPr>
        <w:t>2</w:t>
      </w:r>
      <w:r w:rsidR="009710AD" w:rsidRPr="009710AD">
        <w:rPr>
          <w:rFonts w:ascii="Century Gothic" w:hAnsi="Century Gothic" w:cs="Tahoma"/>
          <w:lang w:val="es-ES_tradnl" w:eastAsia="en-US"/>
        </w:rPr>
        <w:t>)</w:t>
      </w:r>
      <w:r w:rsidR="009710AD" w:rsidRPr="009710AD">
        <w:rPr>
          <w:rFonts w:ascii="Century Gothic" w:hAnsi="Century Gothic"/>
        </w:rPr>
        <w:t xml:space="preserve"> Oficio 12882/2022, enviado por el Juez Tercero de Distrito en el Estado, conjuntamente con copia del escrito de expresión de agravios del recurso de revisión interpuesto por </w:t>
      </w:r>
      <w:r w:rsidR="0084037D" w:rsidRPr="0084037D">
        <w:rPr>
          <w:rFonts w:ascii="Century Gothic" w:hAnsi="Century Gothic"/>
          <w:b/>
        </w:rPr>
        <w:t xml:space="preserve">ELIMINADO </w:t>
      </w:r>
      <w:r w:rsidR="009710AD" w:rsidRPr="009710AD">
        <w:rPr>
          <w:rFonts w:ascii="Century Gothic" w:hAnsi="Century Gothic"/>
        </w:rPr>
        <w:t xml:space="preserve">en el juicio de amparo 291/2022, en contra de la resolución incidental dictada por esa autoridad federal de mérito. (Este asunto deriva en contra de la emisión </w:t>
      </w:r>
      <w:r w:rsidR="009710AD" w:rsidRPr="009710AD">
        <w:rPr>
          <w:rFonts w:ascii="Century Gothic" w:hAnsi="Century Gothic" w:cs="Tahoma"/>
          <w:bCs/>
        </w:rPr>
        <w:t xml:space="preserve">de la </w:t>
      </w:r>
      <w:r w:rsidR="009710AD" w:rsidRPr="009710AD">
        <w:rPr>
          <w:rFonts w:ascii="Century Gothic" w:hAnsi="Century Gothic"/>
        </w:rPr>
        <w:t xml:space="preserve">resolución de 3 tres de febrero de 2022 dos mil veintidós, en el toca 204-21, formado con motivo del recurso de queja interpuesto por el demandado </w:t>
      </w:r>
      <w:proofErr w:type="spellStart"/>
      <w:r w:rsidR="009710AD" w:rsidRPr="009710AD">
        <w:rPr>
          <w:rFonts w:ascii="Century Gothic" w:hAnsi="Century Gothic"/>
        </w:rPr>
        <w:t>incidentista</w:t>
      </w:r>
      <w:proofErr w:type="spellEnd"/>
      <w:r w:rsidR="009710AD" w:rsidRPr="009710AD">
        <w:rPr>
          <w:rFonts w:ascii="Century Gothic" w:hAnsi="Century Gothic"/>
        </w:rPr>
        <w:t xml:space="preserve">, en contra de la interlocutoria dictada el 14 catorce de octubre de 2021 dos mil veintiuno, por el Juez Tercero Familiar de esta Capital, que resolvió el incidente de liquidación de sociedad conyugal, promovido por </w:t>
      </w:r>
      <w:r w:rsidR="00CE2C47" w:rsidRPr="00CE2C47">
        <w:rPr>
          <w:rFonts w:ascii="Century Gothic" w:hAnsi="Century Gothic"/>
          <w:b/>
        </w:rPr>
        <w:t>ELIMINADO</w:t>
      </w:r>
      <w:r w:rsidR="009710AD" w:rsidRPr="009710AD">
        <w:rPr>
          <w:rFonts w:ascii="Century Gothic" w:hAnsi="Century Gothic"/>
        </w:rPr>
        <w:t>, en contra de</w:t>
      </w:r>
      <w:r w:rsidR="0084037D" w:rsidRPr="0084037D">
        <w:rPr>
          <w:rFonts w:ascii="Century Gothic" w:hAnsi="Century Gothic"/>
          <w:b/>
        </w:rPr>
        <w:t xml:space="preserve"> ELIMINADO</w:t>
      </w:r>
      <w:r w:rsidR="009710AD" w:rsidRPr="009710AD">
        <w:rPr>
          <w:rFonts w:ascii="Century Gothic" w:hAnsi="Century Gothic"/>
        </w:rPr>
        <w:t>, dentro del expediente 88/2020, relativo al Juicio Ordinario Civil por Divorcio Necesario).</w:t>
      </w:r>
      <w:r w:rsidR="004224F2">
        <w:rPr>
          <w:rFonts w:ascii="Century Gothic" w:hAnsi="Century Gothic"/>
        </w:rPr>
        <w:t xml:space="preserve"> </w:t>
      </w:r>
      <w:r w:rsidR="009710AD" w:rsidRPr="009710AD">
        <w:rPr>
          <w:rFonts w:ascii="Century Gothic" w:hAnsi="Century Gothic" w:cs="Tahoma"/>
          <w:b/>
          <w:lang w:val="es-ES_tradnl" w:eastAsia="en-US"/>
        </w:rPr>
        <w:t>3</w:t>
      </w:r>
      <w:r w:rsidR="009710AD" w:rsidRPr="009710AD">
        <w:rPr>
          <w:rFonts w:ascii="Century Gothic" w:hAnsi="Century Gothic" w:cs="Tahoma"/>
          <w:lang w:val="es-ES_tradnl" w:eastAsia="en-US"/>
        </w:rPr>
        <w:t>)</w:t>
      </w:r>
      <w:r w:rsidR="009710AD" w:rsidRPr="009710AD">
        <w:rPr>
          <w:rFonts w:ascii="Century Gothic" w:hAnsi="Century Gothic"/>
        </w:rPr>
        <w:t xml:space="preserve"> Oficio 19683/2022, </w:t>
      </w:r>
      <w:r w:rsidR="009710AD" w:rsidRPr="009710AD">
        <w:rPr>
          <w:rFonts w:ascii="Century Gothic" w:hAnsi="Century Gothic" w:cs="Arial"/>
        </w:rPr>
        <w:t>enviado por el Ju</w:t>
      </w:r>
      <w:r w:rsidR="009710AD" w:rsidRPr="009710AD">
        <w:rPr>
          <w:rFonts w:ascii="Century Gothic" w:hAnsi="Century Gothic"/>
        </w:rPr>
        <w:t>e</w:t>
      </w:r>
      <w:r w:rsidR="009710AD" w:rsidRPr="009710AD">
        <w:rPr>
          <w:rFonts w:ascii="Century Gothic" w:hAnsi="Century Gothic" w:cs="Arial"/>
        </w:rPr>
        <w:t>z Cuarto de Distrito en el Estado, conjuntamente</w:t>
      </w:r>
      <w:r w:rsidR="009710AD" w:rsidRPr="009710AD">
        <w:rPr>
          <w:rFonts w:ascii="Century Gothic" w:hAnsi="Century Gothic"/>
        </w:rPr>
        <w:t xml:space="preserve"> con copia de la resolución incidental emitida por la autoridad federal en doce de mayo de dos mil veintidós, en el incidente de suspensión derivado del juicio de amparo 235/2022-I, promovido por el licenciado Luis Fernando Gerardo González, por su propio derecho, contra actos del Congreso del Estado de San Luis Potosí, Supremo Tribunal de Justicia del Estado, entre otras autoridades, mediante el cual niega la suspensión definitiva solicitada por el referido quejoso. </w:t>
      </w:r>
      <w:r w:rsidR="009710AD" w:rsidRPr="009710AD">
        <w:rPr>
          <w:rFonts w:ascii="Century Gothic" w:hAnsi="Century Gothic" w:cs="Tahoma"/>
          <w:b/>
          <w:lang w:val="es-ES_tradnl" w:eastAsia="en-US"/>
        </w:rPr>
        <w:t>4</w:t>
      </w:r>
      <w:r w:rsidR="009710AD" w:rsidRPr="009710AD">
        <w:rPr>
          <w:rFonts w:ascii="Century Gothic" w:hAnsi="Century Gothic" w:cs="Tahoma"/>
          <w:lang w:val="es-ES_tradnl" w:eastAsia="en-US"/>
        </w:rPr>
        <w:t>)</w:t>
      </w:r>
      <w:r w:rsidR="009710AD" w:rsidRPr="009710AD">
        <w:rPr>
          <w:rFonts w:ascii="Century Gothic" w:hAnsi="Century Gothic"/>
        </w:rPr>
        <w:t xml:space="preserve"> Oficio 19265/2022, enviado por el Juez Cuarto de Distrito en el Estado, conjuntamente con copia simple de la sentencia constitucional emitida el diez de mayo de dos mil veintidós, por la autoridad federal, en el juicio de amparo 1307/2021-VIII, promovido por </w:t>
      </w:r>
      <w:r w:rsidR="0084037D" w:rsidRPr="0084037D">
        <w:rPr>
          <w:rFonts w:ascii="Century Gothic" w:hAnsi="Century Gothic"/>
          <w:b/>
        </w:rPr>
        <w:t>ELIMINADO</w:t>
      </w:r>
      <w:r w:rsidR="009710AD" w:rsidRPr="009710AD">
        <w:rPr>
          <w:rFonts w:ascii="Century Gothic" w:hAnsi="Century Gothic"/>
        </w:rPr>
        <w:t>, mediante la cual concedió el amparo y protección a la referida quejosa. (Este asunto deriva en contra de la resolución dictada en 21 veintiuno de octubre de 2021 dos mil veintiuno, en el toca 200-20, formado con motivo del recurso de queja interpuesto por</w:t>
      </w:r>
      <w:r w:rsidR="0084037D" w:rsidRPr="0084037D">
        <w:rPr>
          <w:rFonts w:ascii="Century Gothic" w:hAnsi="Century Gothic"/>
          <w:b/>
        </w:rPr>
        <w:t xml:space="preserve"> ELIMINADO</w:t>
      </w:r>
      <w:r w:rsidR="009710AD" w:rsidRPr="009710AD">
        <w:rPr>
          <w:rFonts w:ascii="Century Gothic" w:hAnsi="Century Gothic"/>
        </w:rPr>
        <w:t xml:space="preserve">, abogado de la parte actora, en contra de la sentencia interlocutoria de 12 doce de noviembre del año 2020 dos mil vente, que resolvió sobre la liquidación de daños y perjuicios, dictada por el Juez Primero del Ramo Civil de esta ciudad, en el expediente 1435/2014, relativo al Juicio Ordinario Civil por Rescisión de Contrato, promovido por </w:t>
      </w:r>
      <w:r w:rsidR="0084037D" w:rsidRPr="0084037D">
        <w:rPr>
          <w:rFonts w:ascii="Century Gothic" w:hAnsi="Century Gothic"/>
          <w:b/>
        </w:rPr>
        <w:t xml:space="preserve"> ELIMINADO </w:t>
      </w:r>
      <w:r w:rsidR="009710AD" w:rsidRPr="009710AD">
        <w:rPr>
          <w:rFonts w:ascii="Century Gothic" w:hAnsi="Century Gothic"/>
        </w:rPr>
        <w:t xml:space="preserve"> y </w:t>
      </w:r>
      <w:r w:rsidR="0084037D" w:rsidRPr="0084037D">
        <w:rPr>
          <w:rFonts w:ascii="Century Gothic" w:hAnsi="Century Gothic"/>
          <w:b/>
        </w:rPr>
        <w:t xml:space="preserve"> ELIMINADO</w:t>
      </w:r>
      <w:r w:rsidR="009710AD" w:rsidRPr="009710AD">
        <w:rPr>
          <w:rFonts w:ascii="Century Gothic" w:hAnsi="Century Gothic"/>
        </w:rPr>
        <w:t xml:space="preserve">, en contra de </w:t>
      </w:r>
      <w:r w:rsidR="0084037D" w:rsidRPr="0084037D">
        <w:rPr>
          <w:rFonts w:ascii="Century Gothic" w:hAnsi="Century Gothic"/>
          <w:b/>
        </w:rPr>
        <w:t>ELIMINADO</w:t>
      </w:r>
      <w:r w:rsidR="009710AD" w:rsidRPr="009710AD">
        <w:rPr>
          <w:rFonts w:ascii="Century Gothic" w:hAnsi="Century Gothic"/>
        </w:rPr>
        <w:t>, el Notario Público número 27 con ejercicio en esta ciudad y la Dirección General del Registro Público de la Propiedad del Estado).</w:t>
      </w:r>
      <w:r w:rsidR="004224F2">
        <w:rPr>
          <w:rFonts w:ascii="Century Gothic" w:hAnsi="Century Gothic"/>
        </w:rPr>
        <w:t xml:space="preserve"> </w:t>
      </w:r>
      <w:r w:rsidR="009710AD" w:rsidRPr="009710AD">
        <w:rPr>
          <w:rFonts w:ascii="Century Gothic" w:hAnsi="Century Gothic" w:cs="Tahoma"/>
          <w:b/>
          <w:lang w:val="es-ES_tradnl" w:eastAsia="en-US"/>
        </w:rPr>
        <w:t>5</w:t>
      </w:r>
      <w:r w:rsidR="009710AD" w:rsidRPr="009710AD">
        <w:rPr>
          <w:rFonts w:ascii="Century Gothic" w:hAnsi="Century Gothic" w:cs="Tahoma"/>
          <w:lang w:val="es-ES_tradnl" w:eastAsia="en-US"/>
        </w:rPr>
        <w:t>)</w:t>
      </w:r>
      <w:r w:rsidR="009710AD" w:rsidRPr="009710AD">
        <w:rPr>
          <w:rFonts w:ascii="Century Gothic" w:hAnsi="Century Gothic"/>
        </w:rPr>
        <w:t xml:space="preserve"> Oficio 11405/2022, enviado por el Juez Segundo de Distrito en el Estado, comunicando que el Segundo Tribunal Colegiado en Materias Civil y Administrativa del Noveno Circuito, pronunció resolución el veintiuno de abril del año en curso, en el amparo en revisión 396/2021, derivado del juicio de amparo 247/2021-III-A, interpuesto por la autoridad responsable, en el sentido de confirmar la sentencia recurrida, en la que determinó: </w:t>
      </w:r>
      <w:r w:rsidR="009710AD" w:rsidRPr="009710AD">
        <w:rPr>
          <w:rFonts w:ascii="Century Gothic" w:hAnsi="Century Gothic"/>
          <w:b/>
        </w:rPr>
        <w:t>“…PRIMERO</w:t>
      </w:r>
      <w:r w:rsidR="009710AD" w:rsidRPr="009710AD">
        <w:rPr>
          <w:rFonts w:ascii="Century Gothic" w:hAnsi="Century Gothic"/>
        </w:rPr>
        <w:t xml:space="preserve">. En la materia de la revisión, se confirma la sentencia recurrida. </w:t>
      </w:r>
      <w:r w:rsidR="009710AD" w:rsidRPr="009710AD">
        <w:rPr>
          <w:rFonts w:ascii="Century Gothic" w:hAnsi="Century Gothic"/>
          <w:b/>
        </w:rPr>
        <w:t>SEGUNDO</w:t>
      </w:r>
      <w:r w:rsidR="009710AD" w:rsidRPr="009710AD">
        <w:rPr>
          <w:rFonts w:ascii="Century Gothic" w:hAnsi="Century Gothic"/>
        </w:rPr>
        <w:t xml:space="preserve">. </w:t>
      </w:r>
      <w:r w:rsidR="009710AD" w:rsidRPr="009710AD">
        <w:rPr>
          <w:rFonts w:ascii="Century Gothic" w:hAnsi="Century Gothic"/>
          <w:b/>
        </w:rPr>
        <w:t>La Justicia de la Unión Ampara y Protege</w:t>
      </w:r>
      <w:r w:rsidR="009710AD" w:rsidRPr="009710AD">
        <w:rPr>
          <w:rFonts w:ascii="Century Gothic" w:hAnsi="Century Gothic"/>
        </w:rPr>
        <w:t xml:space="preserve"> a </w:t>
      </w:r>
      <w:r w:rsidR="00CE2C47" w:rsidRPr="00CE2C47">
        <w:rPr>
          <w:rFonts w:ascii="Century Gothic" w:hAnsi="Century Gothic"/>
          <w:b/>
        </w:rPr>
        <w:t>ELIMINADO</w:t>
      </w:r>
      <w:r w:rsidR="009710AD" w:rsidRPr="009710AD">
        <w:rPr>
          <w:rFonts w:ascii="Century Gothic" w:hAnsi="Century Gothic"/>
        </w:rPr>
        <w:t>, contra los actos y autoridades precisados en el considerando segundo de la sentencia recurrida, para el efecto precisado en la última parte de dicha resolución...”; por tanto, en términos de los artículos 192 y 193 de la Ley de Amparo, requiere a la Presidenta del Pleno del Consejo de la Judicatura del Poder Judicial del Estado, para que dentro del término de tres días de cumplimiento con dicho fallo.</w:t>
      </w:r>
      <w:r w:rsidR="004224F2">
        <w:rPr>
          <w:rFonts w:ascii="Century Gothic" w:hAnsi="Century Gothic"/>
        </w:rPr>
        <w:t xml:space="preserve"> </w:t>
      </w:r>
      <w:r w:rsidR="009710AD" w:rsidRPr="009710AD">
        <w:rPr>
          <w:rFonts w:ascii="Century Gothic" w:hAnsi="Century Gothic"/>
          <w:b/>
        </w:rPr>
        <w:t>6</w:t>
      </w:r>
      <w:r w:rsidR="009710AD" w:rsidRPr="009710AD">
        <w:rPr>
          <w:rFonts w:ascii="Century Gothic" w:hAnsi="Century Gothic"/>
        </w:rPr>
        <w:t>)   En seguimiento a los acuerdos tomados por el Pleno del Supremo Tribunal de Justicia del Estado, se emitieron los siguientes oficios:</w:t>
      </w:r>
      <w:r w:rsidR="004224F2">
        <w:rPr>
          <w:rFonts w:ascii="Century Gothic" w:hAnsi="Century Gothic"/>
        </w:rPr>
        <w:t xml:space="preserve"> </w:t>
      </w:r>
      <w:r w:rsidR="009710AD" w:rsidRPr="009710AD">
        <w:rPr>
          <w:rFonts w:ascii="Century Gothic" w:hAnsi="Century Gothic"/>
          <w:b/>
        </w:rPr>
        <w:t>A</w:t>
      </w:r>
      <w:r w:rsidR="009710AD" w:rsidRPr="009710AD">
        <w:rPr>
          <w:rFonts w:ascii="Century Gothic" w:hAnsi="Century Gothic"/>
        </w:rPr>
        <w:t>)  Oficio 3586, dirigido al Juez Cuarto de Distrito en el Estado, se rinde informe previo en el juicio de amparo 435/2022-II, promovido por el licenciado Luis Fernando Gerardo González. (Este asunto tiene relación con el inciso 5 del cuarto punto del orden del día de la sesión ordinaria celebrada el 12 doce de mayo de 2022 dos mil veintidós).</w:t>
      </w:r>
      <w:r w:rsidR="004224F2">
        <w:rPr>
          <w:rFonts w:ascii="Century Gothic" w:hAnsi="Century Gothic"/>
        </w:rPr>
        <w:t xml:space="preserve"> </w:t>
      </w:r>
      <w:r w:rsidR="009710AD" w:rsidRPr="009710AD">
        <w:rPr>
          <w:rFonts w:ascii="Century Gothic" w:hAnsi="Century Gothic"/>
          <w:b/>
        </w:rPr>
        <w:t>B</w:t>
      </w:r>
      <w:r w:rsidR="009710AD" w:rsidRPr="009710AD">
        <w:rPr>
          <w:rFonts w:ascii="Century Gothic" w:hAnsi="Century Gothic"/>
        </w:rPr>
        <w:t>)  Oficios 3613, 3614 y 3615, dirigidos al Honorable Pleno del Consejo de la Judicatura del Poder Judicial del Estado, Magistrada Luz María Enriqueta Cabrero Romero y Magistrado José Armando Martínez Vázquez. (Este asunto tiene relación con el inciso 1 del quinto punto del orden del día de la sesión ordinaria celebrada el 12 doce de mayo de 2022 dos mil veintidós).</w:t>
      </w:r>
      <w:r w:rsidR="004224F2">
        <w:rPr>
          <w:rFonts w:ascii="Century Gothic" w:hAnsi="Century Gothic"/>
        </w:rPr>
        <w:t xml:space="preserve"> </w:t>
      </w:r>
      <w:r w:rsidR="009710AD" w:rsidRPr="009710AD">
        <w:rPr>
          <w:rFonts w:ascii="Century Gothic" w:hAnsi="Century Gothic"/>
          <w:b/>
        </w:rPr>
        <w:t>C</w:t>
      </w:r>
      <w:r w:rsidR="009710AD" w:rsidRPr="009710AD">
        <w:rPr>
          <w:rFonts w:ascii="Century Gothic" w:hAnsi="Century Gothic"/>
        </w:rPr>
        <w:t>) Oficios 3616, 3617 y 3618, dirigidos al Honorable Pleno del Consejo de la Judicatura del Poder Judicial del Estado Magistrada Luz María Enriqueta Cabrero Romero y Magistrado Armando Rafael Oviedo Ábrego. (Este asunto tiene relación con el inciso 2 del quinto punto del orden del día de la sesión ordinaria celebrada el 12 doce de mayo de 2022 dos mil veintidós).</w:t>
      </w:r>
      <w:r w:rsidR="004224F2">
        <w:rPr>
          <w:rFonts w:ascii="Century Gothic" w:hAnsi="Century Gothic"/>
        </w:rPr>
        <w:t xml:space="preserve"> </w:t>
      </w:r>
      <w:r w:rsidR="009710AD" w:rsidRPr="009710AD">
        <w:rPr>
          <w:rFonts w:ascii="Century Gothic" w:hAnsi="Century Gothic"/>
          <w:b/>
        </w:rPr>
        <w:t>D</w:t>
      </w:r>
      <w:r w:rsidR="009710AD" w:rsidRPr="009710AD">
        <w:rPr>
          <w:rFonts w:ascii="Century Gothic" w:hAnsi="Century Gothic"/>
        </w:rPr>
        <w:t>) Oficio 3516, dirigido al Maestro J. Guadalupe Torres Sánchez, Secretario General de Gobierno, con copia a la Directora del Periódico Oficial del Estado. (Este asunto tiene relación con el tercer punto del orden del día de la sesión extraordinaria celebrada el 13 trece de mayo de 2022 dos mil veintidós).</w:t>
      </w:r>
      <w:r w:rsidR="004224F2">
        <w:rPr>
          <w:rFonts w:ascii="Century Gothic" w:hAnsi="Century Gothic"/>
        </w:rPr>
        <w:t xml:space="preserve"> </w:t>
      </w:r>
      <w:r w:rsidR="005A6306" w:rsidRPr="009710AD">
        <w:rPr>
          <w:rFonts w:ascii="Century Gothic" w:hAnsi="Century Gothic"/>
          <w:bCs/>
          <w:iCs/>
        </w:rPr>
        <w:t xml:space="preserve">- - - - - - - - </w:t>
      </w:r>
      <w:r w:rsidR="00E153FC" w:rsidRPr="009710AD">
        <w:rPr>
          <w:rFonts w:ascii="Century Gothic" w:hAnsi="Century Gothic"/>
          <w:bCs/>
          <w:iCs/>
        </w:rPr>
        <w:t xml:space="preserve">- - - - - - - - </w:t>
      </w:r>
      <w:r w:rsidR="00CE2C47">
        <w:rPr>
          <w:rFonts w:ascii="Century Gothic" w:hAnsi="Century Gothic"/>
          <w:bCs/>
          <w:iCs/>
        </w:rPr>
        <w:t xml:space="preserve">- - - - - </w:t>
      </w:r>
    </w:p>
    <w:p w14:paraId="59623380" w14:textId="08A0977A" w:rsidR="00977980" w:rsidRPr="00E7162E" w:rsidRDefault="005A6306" w:rsidP="009710AD">
      <w:pPr>
        <w:spacing w:line="480" w:lineRule="auto"/>
        <w:jc w:val="both"/>
        <w:rPr>
          <w:rFonts w:ascii="Century Gothic" w:hAnsi="Century Gothic"/>
        </w:rPr>
      </w:pPr>
      <w:r w:rsidRPr="00E7162E">
        <w:rPr>
          <w:rFonts w:ascii="Century Gothic" w:hAnsi="Century Gothic" w:cs="Tahoma"/>
          <w:b/>
          <w:bCs/>
        </w:rPr>
        <w:t xml:space="preserve"> </w:t>
      </w:r>
      <w:r w:rsidR="00977980" w:rsidRPr="00E7162E">
        <w:rPr>
          <w:rFonts w:ascii="Century Gothic" w:hAnsi="Century Gothic"/>
        </w:rPr>
        <w:t>Atento a lo dispuesto por el artículo 5, fracción I, del Reglamento Interior del Poder Judicial del Estado, l</w:t>
      </w:r>
      <w:r w:rsidR="002040AA" w:rsidRPr="00E7162E">
        <w:rPr>
          <w:rFonts w:ascii="Century Gothic" w:hAnsi="Century Gothic"/>
        </w:rPr>
        <w:t>a</w:t>
      </w:r>
      <w:r w:rsidR="00977980" w:rsidRPr="00E7162E">
        <w:rPr>
          <w:rFonts w:ascii="Century Gothic" w:hAnsi="Century Gothic"/>
        </w:rPr>
        <w:t xml:space="preserve"> </w:t>
      </w:r>
      <w:r w:rsidR="00977980" w:rsidRPr="00E7162E">
        <w:rPr>
          <w:rFonts w:ascii="Century Gothic" w:hAnsi="Century Gothic"/>
          <w:b/>
        </w:rPr>
        <w:t>M</w:t>
      </w:r>
      <w:r w:rsidR="00977980" w:rsidRPr="00E7162E">
        <w:rPr>
          <w:rFonts w:ascii="Century Gothic" w:hAnsi="Century Gothic"/>
          <w:b/>
          <w:bCs/>
        </w:rPr>
        <w:t>agistrad</w:t>
      </w:r>
      <w:r w:rsidR="002040AA" w:rsidRPr="00E7162E">
        <w:rPr>
          <w:rFonts w:ascii="Century Gothic" w:hAnsi="Century Gothic"/>
          <w:b/>
          <w:bCs/>
        </w:rPr>
        <w:t>a</w:t>
      </w:r>
      <w:r w:rsidR="00977980" w:rsidRPr="00E7162E">
        <w:rPr>
          <w:rFonts w:ascii="Century Gothic" w:hAnsi="Century Gothic"/>
          <w:b/>
          <w:bCs/>
        </w:rPr>
        <w:t xml:space="preserve"> President</w:t>
      </w:r>
      <w:r w:rsidR="002040AA" w:rsidRPr="00E7162E">
        <w:rPr>
          <w:rFonts w:ascii="Century Gothic" w:hAnsi="Century Gothic"/>
          <w:b/>
          <w:bCs/>
        </w:rPr>
        <w:t>a</w:t>
      </w:r>
      <w:r w:rsidR="00977980" w:rsidRPr="00E7162E">
        <w:rPr>
          <w:rFonts w:ascii="Century Gothic" w:hAnsi="Century Gothic"/>
        </w:rPr>
        <w:t xml:space="preserve">, solicita a la Secretaria de Acuerdos que agote el </w:t>
      </w:r>
      <w:r w:rsidR="00977980" w:rsidRPr="00E7162E">
        <w:rPr>
          <w:rFonts w:ascii="Century Gothic" w:hAnsi="Century Gothic"/>
          <w:b/>
          <w:bCs/>
        </w:rPr>
        <w:t>primer punto</w:t>
      </w:r>
      <w:r w:rsidR="00977980" w:rsidRPr="00E7162E">
        <w:rPr>
          <w:rFonts w:ascii="Century Gothic" w:hAnsi="Century Gothic"/>
        </w:rPr>
        <w:t xml:space="preserve"> del orden del día. Enseguida, procede la </w:t>
      </w:r>
      <w:r w:rsidR="00977980" w:rsidRPr="00E7162E">
        <w:rPr>
          <w:rFonts w:ascii="Century Gothic" w:hAnsi="Century Gothic"/>
          <w:b/>
        </w:rPr>
        <w:t>Secretaria</w:t>
      </w:r>
      <w:r w:rsidR="00977980" w:rsidRPr="00E7162E">
        <w:rPr>
          <w:rFonts w:ascii="Century Gothic" w:hAnsi="Century Gothic"/>
        </w:rPr>
        <w:t xml:space="preserve"> a tomar lista de asistencia;</w:t>
      </w:r>
      <w:r w:rsidR="00977980" w:rsidRPr="00E7162E">
        <w:rPr>
          <w:rFonts w:ascii="Century Gothic" w:hAnsi="Century Gothic"/>
          <w:lang w:val="es-MX"/>
        </w:rPr>
        <w:t xml:space="preserve"> </w:t>
      </w:r>
      <w:r w:rsidR="00E55969" w:rsidRPr="00E7162E">
        <w:rPr>
          <w:rFonts w:ascii="Century Gothic" w:hAnsi="Century Gothic" w:cs="Century Gothic"/>
          <w:lang w:val="es-MX"/>
        </w:rPr>
        <w:t xml:space="preserve">una vez cumplida la instrucción, la </w:t>
      </w:r>
      <w:r w:rsidR="00E55969" w:rsidRPr="00E7162E">
        <w:rPr>
          <w:rFonts w:ascii="Century Gothic" w:hAnsi="Century Gothic" w:cs="Century Gothic"/>
        </w:rPr>
        <w:t xml:space="preserve">Presidencia da cuenta </w:t>
      </w:r>
      <w:r w:rsidR="00E55969" w:rsidRPr="00E7162E">
        <w:rPr>
          <w:rFonts w:ascii="Century Gothic" w:hAnsi="Century Gothic" w:cs="Century Gothic"/>
          <w:lang w:val="es-MX"/>
        </w:rPr>
        <w:t>que se encuentran presentes</w:t>
      </w:r>
      <w:r w:rsidR="005E727B" w:rsidRPr="00E7162E">
        <w:rPr>
          <w:rFonts w:ascii="Century Gothic" w:hAnsi="Century Gothic" w:cs="Century Gothic"/>
          <w:lang w:val="es-MX"/>
        </w:rPr>
        <w:t xml:space="preserve"> todos y cada uno de </w:t>
      </w:r>
      <w:r w:rsidR="00E55969" w:rsidRPr="00E7162E">
        <w:rPr>
          <w:rFonts w:ascii="Century Gothic" w:hAnsi="Century Gothic" w:cs="Century Gothic"/>
          <w:lang w:val="es-MX"/>
        </w:rPr>
        <w:t>los Magistrados y Magistra</w:t>
      </w:r>
      <w:r w:rsidR="00787418" w:rsidRPr="00E7162E">
        <w:rPr>
          <w:rFonts w:ascii="Century Gothic" w:hAnsi="Century Gothic" w:cs="Century Gothic"/>
          <w:lang w:val="es-MX"/>
        </w:rPr>
        <w:t>das que conforman este H</w:t>
      </w:r>
      <w:r w:rsidR="002456D3" w:rsidRPr="00E7162E">
        <w:rPr>
          <w:rFonts w:ascii="Century Gothic" w:hAnsi="Century Gothic" w:cs="Century Gothic"/>
          <w:lang w:val="es-MX"/>
        </w:rPr>
        <w:t>onorable</w:t>
      </w:r>
      <w:r w:rsidR="00787418" w:rsidRPr="00E7162E">
        <w:rPr>
          <w:rFonts w:ascii="Century Gothic" w:hAnsi="Century Gothic" w:cs="Century Gothic"/>
          <w:lang w:val="es-MX"/>
        </w:rPr>
        <w:t xml:space="preserve"> Pleno.</w:t>
      </w:r>
      <w:r w:rsidR="00E55969" w:rsidRPr="00E7162E">
        <w:rPr>
          <w:rFonts w:ascii="Century Gothic" w:hAnsi="Century Gothic" w:cs="Century Gothic"/>
        </w:rPr>
        <w:t xml:space="preserve"> </w:t>
      </w:r>
      <w:r w:rsidR="00E55969" w:rsidRPr="00E7162E">
        <w:rPr>
          <w:rFonts w:ascii="Century Gothic" w:hAnsi="Century Gothic" w:cs="Century Gothic"/>
          <w:lang w:val="es-MX"/>
        </w:rPr>
        <w:t xml:space="preserve">Atento a ello, </w:t>
      </w:r>
      <w:r w:rsidR="00E55969" w:rsidRPr="00E7162E">
        <w:rPr>
          <w:rFonts w:ascii="Century Gothic" w:hAnsi="Century Gothic" w:cs="Century Gothic"/>
        </w:rPr>
        <w:t>existiendo</w:t>
      </w:r>
      <w:r w:rsidR="00E55969" w:rsidRPr="00E7162E">
        <w:rPr>
          <w:rFonts w:ascii="Century Gothic" w:hAnsi="Century Gothic" w:cs="Century Gothic"/>
          <w:lang w:val="es-MX"/>
        </w:rPr>
        <w:t xml:space="preserve"> </w:t>
      </w:r>
      <w:r w:rsidR="00E55969" w:rsidRPr="00E7162E">
        <w:rPr>
          <w:rFonts w:ascii="Century Gothic" w:hAnsi="Century Gothic" w:cs="Century Gothic"/>
          <w:b/>
          <w:bCs/>
          <w:lang w:val="es-MX"/>
        </w:rPr>
        <w:t>quórum</w:t>
      </w:r>
      <w:r w:rsidR="00E55969" w:rsidRPr="00E7162E">
        <w:rPr>
          <w:rFonts w:ascii="Century Gothic" w:hAnsi="Century Gothic" w:cs="Century Gothic"/>
          <w:lang w:val="es-MX"/>
        </w:rPr>
        <w:t xml:space="preserve"> para celebrar esta sesión, la Magistrada Presidenta, la declara válida, al igual que los acuerdos que en ella se tome</w:t>
      </w:r>
      <w:r w:rsidR="00E55969" w:rsidRPr="00E7162E">
        <w:rPr>
          <w:rFonts w:ascii="Century Gothic" w:hAnsi="Century Gothic"/>
          <w:lang w:val="es-MX"/>
        </w:rPr>
        <w:t>n</w:t>
      </w:r>
      <w:r w:rsidR="00977980" w:rsidRPr="00E7162E">
        <w:rPr>
          <w:rFonts w:ascii="Century Gothic" w:hAnsi="Century Gothic"/>
          <w:lang w:val="es-MX"/>
        </w:rPr>
        <w:t xml:space="preserve">. </w:t>
      </w:r>
      <w:r w:rsidR="00977980" w:rsidRPr="00E7162E">
        <w:rPr>
          <w:rFonts w:ascii="Century Gothic" w:hAnsi="Century Gothic"/>
        </w:rPr>
        <w:t xml:space="preserve">- - - - </w:t>
      </w:r>
      <w:r w:rsidR="005E727B" w:rsidRPr="00E7162E">
        <w:rPr>
          <w:rFonts w:ascii="Century Gothic" w:hAnsi="Century Gothic"/>
        </w:rPr>
        <w:t>- - - - - - - - - - - - - - - - - - - - - - - - - - - - -</w:t>
      </w:r>
      <w:r w:rsidR="00A17DB1" w:rsidRPr="00E7162E">
        <w:rPr>
          <w:rFonts w:ascii="Century Gothic" w:hAnsi="Century Gothic"/>
        </w:rPr>
        <w:t xml:space="preserve"> - - - - </w:t>
      </w:r>
      <w:r w:rsidR="00E153FC" w:rsidRPr="00E7162E">
        <w:rPr>
          <w:rFonts w:ascii="Century Gothic" w:hAnsi="Century Gothic"/>
        </w:rPr>
        <w:t>- - - - - - - - - - -</w:t>
      </w:r>
    </w:p>
    <w:p w14:paraId="682C3A17" w14:textId="56542D87" w:rsidR="008601EE" w:rsidRPr="005A3225" w:rsidRDefault="00977980" w:rsidP="008601EE">
      <w:pPr>
        <w:spacing w:line="504" w:lineRule="auto"/>
        <w:jc w:val="both"/>
        <w:rPr>
          <w:rFonts w:ascii="Century Gothic" w:hAnsi="Century Gothic"/>
        </w:rPr>
      </w:pPr>
      <w:r w:rsidRPr="00E7162E">
        <w:rPr>
          <w:rFonts w:ascii="Century Gothic" w:hAnsi="Century Gothic"/>
          <w:lang w:val="es-MX"/>
        </w:rPr>
        <w:t>Posteriormente</w:t>
      </w:r>
      <w:r w:rsidRPr="00E7162E">
        <w:rPr>
          <w:rFonts w:ascii="Century Gothic" w:hAnsi="Century Gothic"/>
        </w:rPr>
        <w:t>, l</w:t>
      </w:r>
      <w:r w:rsidR="002040AA" w:rsidRPr="00E7162E">
        <w:rPr>
          <w:rFonts w:ascii="Century Gothic" w:hAnsi="Century Gothic"/>
        </w:rPr>
        <w:t>a</w:t>
      </w:r>
      <w:r w:rsidRPr="00E7162E">
        <w:rPr>
          <w:rFonts w:ascii="Century Gothic" w:hAnsi="Century Gothic"/>
        </w:rPr>
        <w:t xml:space="preserve"> </w:t>
      </w:r>
      <w:r w:rsidR="002040AA" w:rsidRPr="00E7162E">
        <w:rPr>
          <w:rFonts w:ascii="Century Gothic" w:hAnsi="Century Gothic"/>
          <w:b/>
        </w:rPr>
        <w:t>M</w:t>
      </w:r>
      <w:r w:rsidRPr="00E7162E">
        <w:rPr>
          <w:rFonts w:ascii="Century Gothic" w:hAnsi="Century Gothic"/>
          <w:b/>
          <w:bCs/>
        </w:rPr>
        <w:t>agistrad</w:t>
      </w:r>
      <w:r w:rsidR="002040AA" w:rsidRPr="00E7162E">
        <w:rPr>
          <w:rFonts w:ascii="Century Gothic" w:hAnsi="Century Gothic"/>
          <w:b/>
          <w:bCs/>
        </w:rPr>
        <w:t>a Olga Regina García López</w:t>
      </w:r>
      <w:r w:rsidRPr="00E7162E">
        <w:rPr>
          <w:rFonts w:ascii="Century Gothic" w:hAnsi="Century Gothic"/>
        </w:rPr>
        <w:t xml:space="preserve"> pide a la Secretaria de Acuerdos dé lectura al </w:t>
      </w:r>
      <w:r w:rsidRPr="00E7162E">
        <w:rPr>
          <w:rFonts w:ascii="Century Gothic" w:hAnsi="Century Gothic"/>
          <w:b/>
          <w:bCs/>
        </w:rPr>
        <w:t>segundo punto</w:t>
      </w:r>
      <w:r w:rsidRPr="00E7162E">
        <w:rPr>
          <w:rFonts w:ascii="Century Gothic" w:hAnsi="Century Gothic"/>
        </w:rPr>
        <w:t xml:space="preserve">. Atento a ello, la </w:t>
      </w:r>
      <w:r w:rsidRPr="00E7162E">
        <w:rPr>
          <w:rFonts w:ascii="Century Gothic" w:hAnsi="Century Gothic"/>
          <w:b/>
        </w:rPr>
        <w:t xml:space="preserve">licenciada Ma. </w:t>
      </w:r>
      <w:proofErr w:type="gramStart"/>
      <w:r w:rsidRPr="00E7162E">
        <w:rPr>
          <w:rFonts w:ascii="Century Gothic" w:hAnsi="Century Gothic"/>
          <w:b/>
        </w:rPr>
        <w:t>del</w:t>
      </w:r>
      <w:proofErr w:type="gramEnd"/>
      <w:r w:rsidRPr="00E7162E">
        <w:rPr>
          <w:rFonts w:ascii="Century Gothic" w:hAnsi="Century Gothic"/>
          <w:b/>
        </w:rPr>
        <w:t xml:space="preserve"> Rosario Torres Mancilla</w:t>
      </w:r>
      <w:r w:rsidRPr="00E7162E">
        <w:rPr>
          <w:rFonts w:ascii="Century Gothic" w:hAnsi="Century Gothic"/>
        </w:rPr>
        <w:t>, leyó: “</w:t>
      </w:r>
      <w:r w:rsidR="00E55A31" w:rsidRPr="00E7162E">
        <w:rPr>
          <w:rFonts w:ascii="Century Gothic" w:hAnsi="Century Gothic" w:cs="Arial"/>
          <w:b/>
          <w:lang w:val="es-MX"/>
        </w:rPr>
        <w:t>Lectura, discusión y en su caso aprobación del orden del día</w:t>
      </w:r>
      <w:r w:rsidRPr="00E7162E">
        <w:rPr>
          <w:rFonts w:ascii="Century Gothic" w:hAnsi="Century Gothic"/>
          <w:b/>
          <w:lang w:val="es-MX"/>
        </w:rPr>
        <w:t>”.</w:t>
      </w:r>
      <w:r w:rsidR="00E7162E" w:rsidRPr="00E7162E">
        <w:rPr>
          <w:rFonts w:ascii="Century Gothic" w:hAnsi="Century Gothic"/>
          <w:lang w:val="es-MX"/>
        </w:rPr>
        <w:t xml:space="preserve"> La</w:t>
      </w:r>
      <w:r w:rsidR="00E7162E">
        <w:rPr>
          <w:rFonts w:ascii="Century Gothic" w:hAnsi="Century Gothic"/>
          <w:b/>
          <w:lang w:val="es-MX"/>
        </w:rPr>
        <w:t xml:space="preserve"> Magistrada Olga Regina García López </w:t>
      </w:r>
      <w:r w:rsidR="00E7162E" w:rsidRPr="00E7162E">
        <w:rPr>
          <w:rFonts w:ascii="Century Gothic" w:hAnsi="Century Gothic"/>
          <w:lang w:val="es-MX"/>
        </w:rPr>
        <w:t>manifiesta: “</w:t>
      </w:r>
      <w:r w:rsidR="00E7162E">
        <w:rPr>
          <w:rFonts w:ascii="Century Gothic" w:hAnsi="Century Gothic"/>
          <w:lang w:val="es-MX"/>
        </w:rPr>
        <w:t>A su disposición se encuentra el orden del día, si existiera intervención en relación al mismo, es el momento de hacerlo saber. Si no existe ninguna intervención les pido de favor que procedamos a vota</w:t>
      </w:r>
      <w:r w:rsidR="00921E55">
        <w:rPr>
          <w:rFonts w:ascii="Century Gothic" w:hAnsi="Century Gothic"/>
          <w:lang w:val="es-MX"/>
        </w:rPr>
        <w:t>r</w:t>
      </w:r>
      <w:r w:rsidR="00E7162E">
        <w:rPr>
          <w:rFonts w:ascii="Century Gothic" w:hAnsi="Century Gothic"/>
          <w:lang w:val="es-MX"/>
        </w:rPr>
        <w:t xml:space="preserve"> el mismo. Quien se encuentre a favor del contenido íntegro del orden del día favor de levantar la mano </w:t>
      </w:r>
      <w:r w:rsidR="00ED2F4B">
        <w:rPr>
          <w:rFonts w:ascii="Century Gothic" w:hAnsi="Century Gothic"/>
          <w:lang w:val="es-MX"/>
        </w:rPr>
        <w:t>en</w:t>
      </w:r>
      <w:r w:rsidR="00E7162E">
        <w:rPr>
          <w:rFonts w:ascii="Century Gothic" w:hAnsi="Century Gothic"/>
          <w:lang w:val="es-MX"/>
        </w:rPr>
        <w:t xml:space="preserve"> la forma acostumbrada. Aprobado por unanimidad de votos”. “Sí, Presidenta”, dice la </w:t>
      </w:r>
      <w:r w:rsidR="00E7162E">
        <w:rPr>
          <w:rFonts w:ascii="Century Gothic" w:hAnsi="Century Gothic"/>
          <w:b/>
          <w:lang w:val="es-MX"/>
        </w:rPr>
        <w:t xml:space="preserve">licenciada Ma. </w:t>
      </w:r>
      <w:proofErr w:type="gramStart"/>
      <w:r w:rsidR="00E7162E">
        <w:rPr>
          <w:rFonts w:ascii="Century Gothic" w:hAnsi="Century Gothic"/>
          <w:b/>
          <w:lang w:val="es-MX"/>
        </w:rPr>
        <w:t>del</w:t>
      </w:r>
      <w:proofErr w:type="gramEnd"/>
      <w:r w:rsidR="00E7162E">
        <w:rPr>
          <w:rFonts w:ascii="Century Gothic" w:hAnsi="Century Gothic"/>
          <w:b/>
          <w:lang w:val="es-MX"/>
        </w:rPr>
        <w:t xml:space="preserve"> Rosario Torres Mancilla. </w:t>
      </w:r>
      <w:r w:rsidRPr="00E7162E">
        <w:rPr>
          <w:rFonts w:ascii="Century Gothic" w:hAnsi="Century Gothic"/>
          <w:b/>
        </w:rPr>
        <w:t xml:space="preserve">Atento a lo cual, el </w:t>
      </w:r>
      <w:r w:rsidRPr="00E7162E">
        <w:rPr>
          <w:rFonts w:ascii="Century Gothic" w:hAnsi="Century Gothic"/>
          <w:b/>
          <w:bCs/>
        </w:rPr>
        <w:t>orden del día es aprobado en sus términos, por unanimidad de votos.</w:t>
      </w:r>
      <w:r w:rsidRPr="00E7162E">
        <w:rPr>
          <w:rFonts w:ascii="Century Gothic" w:hAnsi="Century Gothic"/>
          <w:bCs/>
        </w:rPr>
        <w:t xml:space="preserve"> - - - - - - - - - - - -</w:t>
      </w:r>
      <w:r w:rsidRPr="00E7162E">
        <w:rPr>
          <w:rFonts w:ascii="Century Gothic" w:hAnsi="Century Gothic"/>
          <w:b/>
          <w:bCs/>
        </w:rPr>
        <w:t xml:space="preserve"> </w:t>
      </w:r>
      <w:r w:rsidR="002040AA" w:rsidRPr="00E7162E">
        <w:rPr>
          <w:rFonts w:ascii="Century Gothic" w:hAnsi="Century Gothic"/>
          <w:bCs/>
        </w:rPr>
        <w:t xml:space="preserve">- - - - - </w:t>
      </w:r>
      <w:r w:rsidR="00441A6A" w:rsidRPr="00E7162E">
        <w:rPr>
          <w:rFonts w:ascii="Century Gothic" w:hAnsi="Century Gothic"/>
          <w:bCs/>
        </w:rPr>
        <w:t xml:space="preserve">- - - - - - - - - </w:t>
      </w:r>
      <w:r w:rsidRPr="00E7162E">
        <w:rPr>
          <w:rFonts w:ascii="Century Gothic" w:hAnsi="Century Gothic"/>
        </w:rPr>
        <w:t xml:space="preserve">A continuación, </w:t>
      </w:r>
      <w:r w:rsidR="00F53FD6" w:rsidRPr="00E7162E">
        <w:rPr>
          <w:rFonts w:ascii="Century Gothic" w:hAnsi="Century Gothic"/>
        </w:rPr>
        <w:t>la</w:t>
      </w:r>
      <w:r w:rsidRPr="00E7162E">
        <w:rPr>
          <w:rFonts w:ascii="Century Gothic" w:hAnsi="Century Gothic"/>
        </w:rPr>
        <w:t xml:space="preserve"> </w:t>
      </w:r>
      <w:r w:rsidRPr="00E7162E">
        <w:rPr>
          <w:rFonts w:ascii="Century Gothic" w:hAnsi="Century Gothic"/>
          <w:b/>
          <w:bCs/>
        </w:rPr>
        <w:t>Magistrad</w:t>
      </w:r>
      <w:r w:rsidR="00F53FD6" w:rsidRPr="00E7162E">
        <w:rPr>
          <w:rFonts w:ascii="Century Gothic" w:hAnsi="Century Gothic"/>
          <w:b/>
          <w:bCs/>
        </w:rPr>
        <w:t>a</w:t>
      </w:r>
      <w:r w:rsidRPr="00E7162E">
        <w:rPr>
          <w:rFonts w:ascii="Century Gothic" w:hAnsi="Century Gothic"/>
          <w:b/>
          <w:bCs/>
        </w:rPr>
        <w:t xml:space="preserve"> President</w:t>
      </w:r>
      <w:r w:rsidR="00F53FD6" w:rsidRPr="00E7162E">
        <w:rPr>
          <w:rFonts w:ascii="Century Gothic" w:hAnsi="Century Gothic"/>
          <w:b/>
          <w:bCs/>
        </w:rPr>
        <w:t>a</w:t>
      </w:r>
      <w:r w:rsidRPr="00E7162E">
        <w:rPr>
          <w:rFonts w:ascii="Century Gothic" w:hAnsi="Century Gothic"/>
        </w:rPr>
        <w:t xml:space="preserve"> pide a la Secretaria de Acuerdos dé lectura al </w:t>
      </w:r>
      <w:r w:rsidRPr="00E7162E">
        <w:rPr>
          <w:rFonts w:ascii="Century Gothic" w:hAnsi="Century Gothic"/>
          <w:b/>
          <w:bCs/>
        </w:rPr>
        <w:t>tercer punto</w:t>
      </w:r>
      <w:r w:rsidRPr="00E7162E">
        <w:rPr>
          <w:rFonts w:ascii="Century Gothic" w:hAnsi="Century Gothic"/>
        </w:rPr>
        <w:t>; quien atendiendo la instrucción, procedió a leer: “</w:t>
      </w:r>
      <w:r w:rsidR="00E7162E" w:rsidRPr="00E7162E">
        <w:rPr>
          <w:rFonts w:ascii="Century Gothic" w:hAnsi="Century Gothic"/>
          <w:b/>
        </w:rPr>
        <w:t xml:space="preserve">Se someten a consideración del Honorable Pleno y en su caso aprobación las actas siguientes: </w:t>
      </w:r>
      <w:r w:rsidR="00E7162E" w:rsidRPr="00E7162E">
        <w:rPr>
          <w:rFonts w:ascii="Century Gothic" w:hAnsi="Century Gothic" w:cs="Tahoma"/>
          <w:b/>
        </w:rPr>
        <w:t>A) A</w:t>
      </w:r>
      <w:r w:rsidR="00E7162E" w:rsidRPr="00E7162E">
        <w:rPr>
          <w:rFonts w:ascii="Century Gothic" w:hAnsi="Century Gothic"/>
          <w:b/>
        </w:rPr>
        <w:t>cta correspondiente a la sesión ordinaria celebrada el 12 doce de mayo de 2022 dos mil veintidós</w:t>
      </w:r>
      <w:r w:rsidR="00E7162E">
        <w:rPr>
          <w:rFonts w:ascii="Century Gothic" w:hAnsi="Century Gothic"/>
          <w:b/>
        </w:rPr>
        <w:t>”</w:t>
      </w:r>
      <w:r w:rsidR="00E7162E" w:rsidRPr="00E7162E">
        <w:rPr>
          <w:rFonts w:ascii="Century Gothic" w:hAnsi="Century Gothic"/>
          <w:b/>
        </w:rPr>
        <w:t>.</w:t>
      </w:r>
      <w:r w:rsidR="00E7162E">
        <w:rPr>
          <w:rFonts w:ascii="Century Gothic" w:hAnsi="Century Gothic"/>
        </w:rPr>
        <w:t xml:space="preserve"> Al respecto la </w:t>
      </w:r>
      <w:r w:rsidR="00E7162E">
        <w:rPr>
          <w:rFonts w:ascii="Century Gothic" w:hAnsi="Century Gothic"/>
          <w:b/>
        </w:rPr>
        <w:t>Magistrada Olga Regina García López</w:t>
      </w:r>
      <w:r w:rsidR="00E7162E">
        <w:rPr>
          <w:rFonts w:ascii="Century Gothic" w:hAnsi="Century Gothic"/>
        </w:rPr>
        <w:t xml:space="preserve">, refiere: “A su consideración se encuentra el acta número diecinueve, correspondiente a la sesión ordinaria de 12 doce de mayo de 2022 dos mil veintidós, si existiera alguna intervención es el momento para ello, si Magistrado”. “Con la anotación de no asistencia”, refiere el </w:t>
      </w:r>
      <w:r w:rsidR="00E7162E">
        <w:rPr>
          <w:rFonts w:ascii="Century Gothic" w:hAnsi="Century Gothic"/>
          <w:b/>
        </w:rPr>
        <w:t>Magistrado</w:t>
      </w:r>
      <w:r w:rsidR="008601EE">
        <w:rPr>
          <w:rFonts w:ascii="Century Gothic" w:hAnsi="Century Gothic"/>
          <w:b/>
        </w:rPr>
        <w:t xml:space="preserve"> Jesús María Ponce de León Montes</w:t>
      </w:r>
      <w:r w:rsidR="008601EE">
        <w:rPr>
          <w:rFonts w:ascii="Century Gothic" w:hAnsi="Century Gothic"/>
        </w:rPr>
        <w:t xml:space="preserve">. “Sí, Magistrado, con esa anotación por favor señorita Secretaria gracias”, indica la </w:t>
      </w:r>
      <w:r w:rsidR="008601EE">
        <w:rPr>
          <w:rFonts w:ascii="Century Gothic" w:hAnsi="Century Gothic"/>
          <w:b/>
        </w:rPr>
        <w:t>Magistrada Olga Regina García López</w:t>
      </w:r>
      <w:r w:rsidR="008601EE">
        <w:rPr>
          <w:rFonts w:ascii="Century Gothic" w:hAnsi="Century Gothic"/>
        </w:rPr>
        <w:t xml:space="preserve">. “Claro que sí, Presidenta”, dice la </w:t>
      </w:r>
      <w:r w:rsidR="008601EE">
        <w:rPr>
          <w:rFonts w:ascii="Century Gothic" w:hAnsi="Century Gothic"/>
          <w:b/>
        </w:rPr>
        <w:t xml:space="preserve">licenciada Ma. </w:t>
      </w:r>
      <w:proofErr w:type="gramStart"/>
      <w:r w:rsidR="008601EE">
        <w:rPr>
          <w:rFonts w:ascii="Century Gothic" w:hAnsi="Century Gothic"/>
          <w:b/>
        </w:rPr>
        <w:t>del</w:t>
      </w:r>
      <w:proofErr w:type="gramEnd"/>
      <w:r w:rsidR="008601EE">
        <w:rPr>
          <w:rFonts w:ascii="Century Gothic" w:hAnsi="Century Gothic"/>
          <w:b/>
        </w:rPr>
        <w:t xml:space="preserve"> Rosario Torres Mancilla</w:t>
      </w:r>
      <w:r w:rsidR="008601EE">
        <w:rPr>
          <w:rFonts w:ascii="Century Gothic" w:hAnsi="Century Gothic"/>
        </w:rPr>
        <w:t xml:space="preserve">. </w:t>
      </w:r>
      <w:r w:rsidR="008601EE">
        <w:rPr>
          <w:rFonts w:ascii="Century Gothic" w:hAnsi="Century Gothic"/>
          <w:b/>
        </w:rPr>
        <w:t>“</w:t>
      </w:r>
      <w:r w:rsidR="008601EE">
        <w:rPr>
          <w:rFonts w:ascii="Century Gothic" w:hAnsi="Century Gothic"/>
        </w:rPr>
        <w:t xml:space="preserve">Si no existe alguna otra intervención les pido de favor que procedamos a votar dicha acta”, manifiesta la </w:t>
      </w:r>
      <w:r w:rsidR="008601EE">
        <w:rPr>
          <w:rFonts w:ascii="Century Gothic" w:hAnsi="Century Gothic"/>
          <w:b/>
        </w:rPr>
        <w:t>Magistrada Olga Regina García López</w:t>
      </w:r>
      <w:r w:rsidR="008601EE">
        <w:rPr>
          <w:rFonts w:ascii="Century Gothic" w:hAnsi="Century Gothic"/>
        </w:rPr>
        <w:t xml:space="preserve">, “quien se encuentre a favor del contenido íntegro del acta número diecinueve correspondiente a la sesión ordinaria celebrada el 12 doce de mayo de 2022 dos mil veintidós, favor de levantar la mano en este momento. Aprobada por unanimidad de votos”. </w:t>
      </w:r>
      <w:r w:rsidR="008601EE" w:rsidRPr="005A3225">
        <w:rPr>
          <w:rFonts w:ascii="Century Gothic" w:hAnsi="Century Gothic"/>
          <w:b/>
        </w:rPr>
        <w:t>Atento a ello,</w:t>
      </w:r>
      <w:r w:rsidR="008601EE">
        <w:rPr>
          <w:rFonts w:ascii="Century Gothic" w:hAnsi="Century Gothic"/>
          <w:b/>
        </w:rPr>
        <w:t xml:space="preserve"> </w:t>
      </w:r>
      <w:r w:rsidR="008601EE" w:rsidRPr="005A3225">
        <w:rPr>
          <w:rFonts w:ascii="Century Gothic" w:hAnsi="Century Gothic"/>
          <w:b/>
          <w:bCs/>
        </w:rPr>
        <w:t xml:space="preserve">el acta de cuenta es aprobada en sus términos por </w:t>
      </w:r>
      <w:r w:rsidR="008601EE" w:rsidRPr="005A3225">
        <w:rPr>
          <w:rFonts w:ascii="Century Gothic" w:hAnsi="Century Gothic"/>
          <w:b/>
        </w:rPr>
        <w:t>unanimidad de votos</w:t>
      </w:r>
      <w:r w:rsidR="008601EE">
        <w:rPr>
          <w:rFonts w:ascii="Century Gothic" w:hAnsi="Century Gothic"/>
          <w:b/>
        </w:rPr>
        <w:t xml:space="preserve"> con abstención del Magistrado Jesús María Ponce de León Montes, </w:t>
      </w:r>
      <w:r w:rsidR="00AF1796" w:rsidRPr="005A3225">
        <w:rPr>
          <w:rFonts w:ascii="Century Gothic" w:hAnsi="Century Gothic"/>
          <w:b/>
        </w:rPr>
        <w:t>quien no asistió a dicha sesión</w:t>
      </w:r>
      <w:r w:rsidR="008601EE">
        <w:rPr>
          <w:rFonts w:ascii="Century Gothic" w:hAnsi="Century Gothic"/>
          <w:b/>
        </w:rPr>
        <w:t xml:space="preserve">. </w:t>
      </w:r>
      <w:r w:rsidR="008601EE">
        <w:rPr>
          <w:rFonts w:ascii="Century Gothic" w:hAnsi="Century Gothic"/>
        </w:rPr>
        <w:t xml:space="preserve">- - - - - - - - - - - - - - - - - - - - - - - Acto continuo la </w:t>
      </w:r>
      <w:r w:rsidR="008601EE">
        <w:rPr>
          <w:rFonts w:ascii="Century Gothic" w:hAnsi="Century Gothic"/>
          <w:b/>
        </w:rPr>
        <w:t xml:space="preserve">licenciada Ma. </w:t>
      </w:r>
      <w:proofErr w:type="gramStart"/>
      <w:r w:rsidR="008601EE">
        <w:rPr>
          <w:rFonts w:ascii="Century Gothic" w:hAnsi="Century Gothic"/>
          <w:b/>
        </w:rPr>
        <w:t>del</w:t>
      </w:r>
      <w:proofErr w:type="gramEnd"/>
      <w:r w:rsidR="008601EE">
        <w:rPr>
          <w:rFonts w:ascii="Century Gothic" w:hAnsi="Century Gothic"/>
          <w:b/>
        </w:rPr>
        <w:t xml:space="preserve"> Rosario Torres Mancilla</w:t>
      </w:r>
      <w:r w:rsidR="008601EE">
        <w:rPr>
          <w:rFonts w:ascii="Century Gothic" w:hAnsi="Century Gothic"/>
        </w:rPr>
        <w:t>, procedió a leer: “</w:t>
      </w:r>
      <w:r w:rsidR="00E7162E" w:rsidRPr="00E7162E">
        <w:rPr>
          <w:rFonts w:ascii="Century Gothic" w:hAnsi="Century Gothic" w:cs="Tahoma"/>
          <w:b/>
        </w:rPr>
        <w:t>B) A</w:t>
      </w:r>
      <w:r w:rsidR="00E7162E" w:rsidRPr="00E7162E">
        <w:rPr>
          <w:rFonts w:ascii="Century Gothic" w:hAnsi="Century Gothic"/>
          <w:b/>
        </w:rPr>
        <w:t>cta correspondiente a la sesión extraordinaria celebrada el 13 trece de mayo de 2022 dos mil veintidós</w:t>
      </w:r>
      <w:r w:rsidR="008601EE">
        <w:rPr>
          <w:rFonts w:ascii="Century Gothic" w:hAnsi="Century Gothic"/>
          <w:b/>
        </w:rPr>
        <w:t>”</w:t>
      </w:r>
      <w:r w:rsidR="00E7162E" w:rsidRPr="0082211B">
        <w:rPr>
          <w:rFonts w:ascii="Century Gothic" w:hAnsi="Century Gothic"/>
        </w:rPr>
        <w:t>.</w:t>
      </w:r>
      <w:r w:rsidR="008601EE">
        <w:rPr>
          <w:rFonts w:ascii="Century Gothic" w:hAnsi="Century Gothic"/>
        </w:rPr>
        <w:t xml:space="preserve"> </w:t>
      </w:r>
      <w:r w:rsidR="008601EE" w:rsidRPr="00E73BCD">
        <w:rPr>
          <w:rFonts w:ascii="Century Gothic" w:hAnsi="Century Gothic"/>
        </w:rPr>
        <w:t xml:space="preserve">La </w:t>
      </w:r>
      <w:r w:rsidR="008601EE" w:rsidRPr="00E73BCD">
        <w:rPr>
          <w:rFonts w:ascii="Century Gothic" w:hAnsi="Century Gothic"/>
          <w:b/>
        </w:rPr>
        <w:t>Magistrada Olga Regina García López</w:t>
      </w:r>
      <w:r w:rsidR="008601EE" w:rsidRPr="00E73BCD">
        <w:rPr>
          <w:rFonts w:ascii="Century Gothic" w:hAnsi="Century Gothic"/>
        </w:rPr>
        <w:t xml:space="preserve">, </w:t>
      </w:r>
      <w:r w:rsidR="008601EE">
        <w:rPr>
          <w:rFonts w:ascii="Century Gothic" w:hAnsi="Century Gothic"/>
        </w:rPr>
        <w:t>expresa</w:t>
      </w:r>
      <w:r w:rsidR="008601EE" w:rsidRPr="00E73BCD">
        <w:rPr>
          <w:rFonts w:ascii="Century Gothic" w:hAnsi="Century Gothic"/>
        </w:rPr>
        <w:t xml:space="preserve">: </w:t>
      </w:r>
      <w:r w:rsidR="008601EE" w:rsidRPr="00820FAF">
        <w:rPr>
          <w:rFonts w:ascii="Century Gothic" w:hAnsi="Century Gothic"/>
        </w:rPr>
        <w:t xml:space="preserve">“A su consideración el acta número </w:t>
      </w:r>
      <w:r w:rsidR="008601EE">
        <w:rPr>
          <w:rFonts w:ascii="Century Gothic" w:hAnsi="Century Gothic"/>
        </w:rPr>
        <w:t>veinte</w:t>
      </w:r>
      <w:r w:rsidR="008601EE" w:rsidRPr="00820FAF">
        <w:rPr>
          <w:rFonts w:ascii="Century Gothic" w:hAnsi="Century Gothic"/>
        </w:rPr>
        <w:t xml:space="preserve">, correspondiente a la sesión </w:t>
      </w:r>
      <w:r w:rsidR="008601EE">
        <w:rPr>
          <w:rFonts w:ascii="Century Gothic" w:hAnsi="Century Gothic"/>
        </w:rPr>
        <w:t>extra</w:t>
      </w:r>
      <w:r w:rsidR="008601EE" w:rsidRPr="00820FAF">
        <w:rPr>
          <w:rFonts w:ascii="Century Gothic" w:hAnsi="Century Gothic"/>
        </w:rPr>
        <w:t xml:space="preserve">ordinaria </w:t>
      </w:r>
      <w:r w:rsidR="008601EE">
        <w:rPr>
          <w:rFonts w:ascii="Century Gothic" w:hAnsi="Century Gothic"/>
        </w:rPr>
        <w:t xml:space="preserve">conjunta </w:t>
      </w:r>
      <w:r w:rsidR="008601EE" w:rsidRPr="00820FAF">
        <w:rPr>
          <w:rFonts w:ascii="Century Gothic" w:hAnsi="Century Gothic"/>
        </w:rPr>
        <w:t xml:space="preserve">celebrada el </w:t>
      </w:r>
      <w:r w:rsidR="008601EE">
        <w:rPr>
          <w:rFonts w:ascii="Century Gothic" w:hAnsi="Century Gothic"/>
        </w:rPr>
        <w:t>13 trece de mayo</w:t>
      </w:r>
      <w:r w:rsidR="008601EE" w:rsidRPr="00820FAF">
        <w:rPr>
          <w:rFonts w:ascii="Century Gothic" w:hAnsi="Century Gothic"/>
        </w:rPr>
        <w:t xml:space="preserve"> de 2022 dos mil veintidós, si existiera alguna intervención,</w:t>
      </w:r>
      <w:r w:rsidR="008601EE">
        <w:rPr>
          <w:rFonts w:ascii="Century Gothic" w:hAnsi="Century Gothic"/>
        </w:rPr>
        <w:t xml:space="preserve"> por</w:t>
      </w:r>
      <w:r w:rsidR="008601EE" w:rsidRPr="00820FAF">
        <w:rPr>
          <w:rFonts w:ascii="Century Gothic" w:hAnsi="Century Gothic"/>
        </w:rPr>
        <w:t xml:space="preserve"> </w:t>
      </w:r>
      <w:r w:rsidR="008601EE">
        <w:rPr>
          <w:rFonts w:ascii="Century Gothic" w:hAnsi="Century Gothic"/>
        </w:rPr>
        <w:t>favor háganla</w:t>
      </w:r>
      <w:r w:rsidR="008601EE" w:rsidRPr="00820FAF">
        <w:rPr>
          <w:rFonts w:ascii="Century Gothic" w:hAnsi="Century Gothic"/>
        </w:rPr>
        <w:t xml:space="preserve"> saber</w:t>
      </w:r>
      <w:r w:rsidR="008601EE">
        <w:rPr>
          <w:rFonts w:ascii="Century Gothic" w:hAnsi="Century Gothic"/>
        </w:rPr>
        <w:t xml:space="preserve">. Al no existir ninguna intervención, les pido de favor que procedamos a votar el inciso B del tercer punto. Quien se encuentre a favor del contenido íntegro del acta correspondiente al </w:t>
      </w:r>
      <w:r w:rsidR="00AF1796">
        <w:rPr>
          <w:rFonts w:ascii="Century Gothic" w:hAnsi="Century Gothic"/>
        </w:rPr>
        <w:t>13 trece</w:t>
      </w:r>
      <w:r w:rsidR="008601EE">
        <w:rPr>
          <w:rFonts w:ascii="Century Gothic" w:hAnsi="Century Gothic"/>
        </w:rPr>
        <w:t xml:space="preserve"> de mayo de 2022 dos mil veintidós, </w:t>
      </w:r>
      <w:r w:rsidR="00AF1796">
        <w:rPr>
          <w:rFonts w:ascii="Century Gothic" w:hAnsi="Century Gothic"/>
        </w:rPr>
        <w:t>favor levantar</w:t>
      </w:r>
      <w:r w:rsidR="008601EE">
        <w:rPr>
          <w:rFonts w:ascii="Century Gothic" w:hAnsi="Century Gothic"/>
        </w:rPr>
        <w:t xml:space="preserve"> la mano de la forma acostumbrada. Aprobada por unanimidad de votos”. </w:t>
      </w:r>
      <w:r w:rsidR="008601EE" w:rsidRPr="005A3225">
        <w:rPr>
          <w:rFonts w:ascii="Century Gothic" w:hAnsi="Century Gothic"/>
          <w:b/>
        </w:rPr>
        <w:t>Atento a ello,</w:t>
      </w:r>
      <w:r w:rsidR="008601EE">
        <w:rPr>
          <w:rFonts w:ascii="Century Gothic" w:hAnsi="Century Gothic"/>
          <w:b/>
        </w:rPr>
        <w:t xml:space="preserve"> </w:t>
      </w:r>
      <w:r w:rsidR="008601EE" w:rsidRPr="005A3225">
        <w:rPr>
          <w:rFonts w:ascii="Century Gothic" w:hAnsi="Century Gothic"/>
          <w:b/>
          <w:bCs/>
        </w:rPr>
        <w:t xml:space="preserve">el acta de cuenta es aprobada en sus términos por </w:t>
      </w:r>
      <w:r w:rsidR="008601EE" w:rsidRPr="005A3225">
        <w:rPr>
          <w:rFonts w:ascii="Century Gothic" w:hAnsi="Century Gothic"/>
          <w:b/>
        </w:rPr>
        <w:t>unanimidad de votos</w:t>
      </w:r>
      <w:r w:rsidR="008601EE">
        <w:rPr>
          <w:rFonts w:ascii="Century Gothic" w:hAnsi="Century Gothic"/>
          <w:b/>
        </w:rPr>
        <w:t xml:space="preserve"> de los presentes</w:t>
      </w:r>
      <w:r w:rsidR="008601EE" w:rsidRPr="005A3225">
        <w:rPr>
          <w:rFonts w:ascii="Century Gothic" w:hAnsi="Century Gothic"/>
          <w:b/>
        </w:rPr>
        <w:t xml:space="preserve">. </w:t>
      </w:r>
      <w:r w:rsidR="008601EE" w:rsidRPr="005A3225">
        <w:rPr>
          <w:rFonts w:ascii="Century Gothic" w:hAnsi="Century Gothic"/>
        </w:rPr>
        <w:t xml:space="preserve">- - - - - - - - </w:t>
      </w:r>
      <w:r w:rsidR="00AF1796">
        <w:rPr>
          <w:rFonts w:ascii="Century Gothic" w:hAnsi="Century Gothic"/>
        </w:rPr>
        <w:t xml:space="preserve">- - - - - - - - - - - - - - - - - - - - - - - - - - - - </w:t>
      </w:r>
      <w:r w:rsidR="00ED2F4B">
        <w:rPr>
          <w:rFonts w:ascii="Century Gothic" w:hAnsi="Century Gothic"/>
        </w:rPr>
        <w:t>- - - - - - - - - -</w:t>
      </w:r>
    </w:p>
    <w:p w14:paraId="1E9F565D" w14:textId="0B9F0CB5" w:rsidR="00AF1796" w:rsidRPr="00AF1796" w:rsidRDefault="00AF1796" w:rsidP="008601EE">
      <w:pPr>
        <w:spacing w:line="504" w:lineRule="auto"/>
        <w:jc w:val="both"/>
        <w:rPr>
          <w:rFonts w:ascii="Century Gothic" w:hAnsi="Century Gothic"/>
          <w:b/>
          <w:lang w:val="es-ES_tradnl" w:eastAsia="en-US"/>
        </w:rPr>
      </w:pPr>
      <w:r>
        <w:rPr>
          <w:rFonts w:ascii="Century Gothic" w:hAnsi="Century Gothic"/>
        </w:rPr>
        <w:t>Enseguida</w:t>
      </w:r>
      <w:r w:rsidR="008601EE" w:rsidRPr="005A3225">
        <w:rPr>
          <w:rFonts w:ascii="Century Gothic" w:hAnsi="Century Gothic"/>
        </w:rPr>
        <w:t xml:space="preserve">, la </w:t>
      </w:r>
      <w:r w:rsidR="008601EE" w:rsidRPr="005A3225">
        <w:rPr>
          <w:rFonts w:ascii="Century Gothic" w:hAnsi="Century Gothic"/>
          <w:b/>
        </w:rPr>
        <w:t>Magistrada Presidenta</w:t>
      </w:r>
      <w:r w:rsidR="008601EE" w:rsidRPr="005A3225">
        <w:rPr>
          <w:rFonts w:ascii="Century Gothic" w:hAnsi="Century Gothic"/>
        </w:rPr>
        <w:t xml:space="preserve"> pide a la Secretaria de Acuerdos dé lectura al </w:t>
      </w:r>
      <w:r w:rsidR="008601EE" w:rsidRPr="005A3225">
        <w:rPr>
          <w:rFonts w:ascii="Century Gothic" w:hAnsi="Century Gothic"/>
          <w:b/>
        </w:rPr>
        <w:t>cuarto punto</w:t>
      </w:r>
      <w:r w:rsidR="008601EE" w:rsidRPr="005A3225">
        <w:rPr>
          <w:rFonts w:ascii="Century Gothic" w:hAnsi="Century Gothic"/>
        </w:rPr>
        <w:t xml:space="preserve">; quien, atendiendo la instrucción, procedió a leer: </w:t>
      </w:r>
      <w:r w:rsidR="008601EE" w:rsidRPr="005A3225">
        <w:rPr>
          <w:rFonts w:ascii="Century Gothic" w:hAnsi="Century Gothic"/>
          <w:b/>
        </w:rPr>
        <w:t>“</w:t>
      </w:r>
      <w:r w:rsidRPr="00AF1796">
        <w:rPr>
          <w:rFonts w:ascii="Century Gothic" w:hAnsi="Century Gothic"/>
          <w:b/>
          <w:lang w:val="es-ES_tradnl" w:eastAsia="en-US"/>
        </w:rPr>
        <w:t>Oficio número 769/2022, suscrito por la Magistrada Claudia Hernández Ibarra, integrante de la Segunda Sala del Supremo Tribunal de Justicia del Estado, mediante el cual solicita, sea considerada para formar parte de las siguientes comisiones: Comisión de Estudio de Reformas Legales, Comisión de Análisis Normativo y Legislación Penal y Comisión de Apoyo a Presidencia</w:t>
      </w:r>
      <w:r>
        <w:rPr>
          <w:rFonts w:ascii="Century Gothic" w:hAnsi="Century Gothic"/>
          <w:b/>
          <w:lang w:val="es-ES_tradnl" w:eastAsia="en-US"/>
        </w:rPr>
        <w:t xml:space="preserve">”. </w:t>
      </w:r>
      <w:r>
        <w:rPr>
          <w:rFonts w:ascii="Century Gothic" w:hAnsi="Century Gothic"/>
          <w:lang w:val="es-ES_tradnl" w:eastAsia="en-US"/>
        </w:rPr>
        <w:t xml:space="preserve">En relación la </w:t>
      </w:r>
      <w:r>
        <w:rPr>
          <w:rFonts w:ascii="Century Gothic" w:hAnsi="Century Gothic"/>
          <w:b/>
          <w:lang w:val="es-ES_tradnl" w:eastAsia="en-US"/>
        </w:rPr>
        <w:t xml:space="preserve">Magistrada Olga Regina García López </w:t>
      </w:r>
      <w:r>
        <w:rPr>
          <w:rFonts w:ascii="Century Gothic" w:hAnsi="Century Gothic"/>
          <w:lang w:val="es-ES_tradnl" w:eastAsia="en-US"/>
        </w:rPr>
        <w:t>manifiesta: “A su consideración el oficio número 769/2022 mediante el cual la Magistrada Claudia Hernández Ibarra, solicita incorporarse a las Comisiones de Estudio de Reformas Legales, de Análisis Normativo y Legislación Penal y Apoyo a P</w:t>
      </w:r>
      <w:r w:rsidR="00ED2F4B">
        <w:rPr>
          <w:rFonts w:ascii="Century Gothic" w:hAnsi="Century Gothic"/>
          <w:lang w:val="es-ES_tradnl" w:eastAsia="en-US"/>
        </w:rPr>
        <w:t xml:space="preserve">residencia, si estuvieran conformes </w:t>
      </w:r>
      <w:r>
        <w:rPr>
          <w:rFonts w:ascii="Century Gothic" w:hAnsi="Century Gothic"/>
          <w:lang w:val="es-ES_tradnl" w:eastAsia="en-US"/>
        </w:rPr>
        <w:t xml:space="preserve">con su incorporación, favor de manifestarlo en la forma acostumbrada. Aprobada por unanimidad de votos”. “Sí, Presidenta” refiere la </w:t>
      </w:r>
      <w:r w:rsidRPr="005837AF">
        <w:rPr>
          <w:rFonts w:ascii="Century Gothic" w:hAnsi="Century Gothic"/>
          <w:b/>
          <w:lang w:val="es-ES_tradnl" w:eastAsia="en-US"/>
        </w:rPr>
        <w:t xml:space="preserve">licenciada Ma. </w:t>
      </w:r>
      <w:proofErr w:type="gramStart"/>
      <w:r w:rsidRPr="005837AF">
        <w:rPr>
          <w:rFonts w:ascii="Century Gothic" w:hAnsi="Century Gothic"/>
          <w:b/>
          <w:lang w:val="es-ES_tradnl" w:eastAsia="en-US"/>
        </w:rPr>
        <w:t>del</w:t>
      </w:r>
      <w:proofErr w:type="gramEnd"/>
      <w:r w:rsidRPr="005837AF">
        <w:rPr>
          <w:rFonts w:ascii="Century Gothic" w:hAnsi="Century Gothic"/>
          <w:b/>
          <w:lang w:val="es-ES_tradnl" w:eastAsia="en-US"/>
        </w:rPr>
        <w:t xml:space="preserve"> Rosario Torres Mancilla</w:t>
      </w:r>
      <w:r w:rsidRPr="005837AF">
        <w:rPr>
          <w:rFonts w:ascii="Century Gothic" w:hAnsi="Century Gothic"/>
          <w:lang w:val="es-ES_tradnl" w:eastAsia="en-US"/>
        </w:rPr>
        <w:t xml:space="preserve">. </w:t>
      </w:r>
      <w:r w:rsidRPr="005837AF">
        <w:rPr>
          <w:rFonts w:ascii="Century Gothic" w:hAnsi="Century Gothic"/>
          <w:b/>
          <w:lang w:val="es-ES_tradnl" w:eastAsia="en-US"/>
        </w:rPr>
        <w:t>Atento a lo cual, por unanimidad de</w:t>
      </w:r>
      <w:r w:rsidR="008E3FAB" w:rsidRPr="005837AF">
        <w:rPr>
          <w:rFonts w:ascii="Century Gothic" w:hAnsi="Century Gothic"/>
          <w:lang w:val="es-ES_tradnl" w:eastAsia="en-US"/>
        </w:rPr>
        <w:t xml:space="preserve"> </w:t>
      </w:r>
      <w:r w:rsidR="008E3FAB" w:rsidRPr="005837AF">
        <w:rPr>
          <w:rFonts w:ascii="Century Gothic" w:hAnsi="Century Gothic"/>
          <w:b/>
          <w:lang w:val="es-ES_tradnl" w:eastAsia="en-US"/>
        </w:rPr>
        <w:t xml:space="preserve">votos se aprueba que la Magistrada Claudia Hernández Ibarra </w:t>
      </w:r>
      <w:r w:rsidR="005837AF" w:rsidRPr="005837AF">
        <w:rPr>
          <w:rFonts w:ascii="Century Gothic" w:hAnsi="Century Gothic"/>
          <w:b/>
          <w:lang w:val="es-ES_tradnl" w:eastAsia="en-US"/>
        </w:rPr>
        <w:t>se incorpore a</w:t>
      </w:r>
      <w:r w:rsidR="008E3FAB" w:rsidRPr="005837AF">
        <w:rPr>
          <w:rFonts w:ascii="Century Gothic" w:hAnsi="Century Gothic"/>
          <w:b/>
          <w:lang w:val="es-ES_tradnl" w:eastAsia="en-US"/>
        </w:rPr>
        <w:t xml:space="preserve"> la Comisión de Estudio</w:t>
      </w:r>
      <w:r w:rsidR="008E3FAB" w:rsidRPr="00AF1796">
        <w:rPr>
          <w:rFonts w:ascii="Century Gothic" w:hAnsi="Century Gothic"/>
          <w:b/>
          <w:lang w:val="es-ES_tradnl" w:eastAsia="en-US"/>
        </w:rPr>
        <w:t xml:space="preserve"> de Reformas Legales, Comisión de Análisis Normativo y Legislación Penal y Comisión de Apoyo a Presidencia</w:t>
      </w:r>
      <w:r w:rsidR="00CE2C47">
        <w:rPr>
          <w:rFonts w:ascii="Century Gothic" w:hAnsi="Century Gothic"/>
          <w:b/>
          <w:lang w:val="es-ES_tradnl" w:eastAsia="en-US"/>
        </w:rPr>
        <w:t>.</w:t>
      </w:r>
      <w:r w:rsidRPr="008E3FAB">
        <w:rPr>
          <w:rFonts w:ascii="Century Gothic" w:hAnsi="Century Gothic"/>
          <w:b/>
          <w:lang w:val="es-ES_tradnl" w:eastAsia="en-US"/>
        </w:rPr>
        <w:t xml:space="preserve"> </w:t>
      </w:r>
      <w:r w:rsidRPr="008E3FAB">
        <w:rPr>
          <w:rFonts w:ascii="Century Gothic" w:hAnsi="Century Gothic"/>
          <w:lang w:val="es-ES_tradnl" w:eastAsia="en-US"/>
        </w:rPr>
        <w:t xml:space="preserve">- - - - - - - - - - - </w:t>
      </w:r>
      <w:r w:rsidR="00CA5614">
        <w:rPr>
          <w:rFonts w:ascii="Century Gothic" w:hAnsi="Century Gothic"/>
          <w:lang w:val="es-ES_tradnl" w:eastAsia="en-US"/>
        </w:rPr>
        <w:t>- - - - - - - - - - - - - - - -</w:t>
      </w:r>
      <w:r w:rsidR="005837AF">
        <w:rPr>
          <w:rFonts w:ascii="Century Gothic" w:hAnsi="Century Gothic"/>
          <w:lang w:val="es-ES_tradnl" w:eastAsia="en-US"/>
        </w:rPr>
        <w:t xml:space="preserve"> </w:t>
      </w:r>
      <w:r>
        <w:rPr>
          <w:rFonts w:ascii="Century Gothic" w:hAnsi="Century Gothic"/>
          <w:lang w:val="es-ES_tradnl" w:eastAsia="en-US"/>
        </w:rPr>
        <w:t xml:space="preserve"> </w:t>
      </w:r>
      <w:r w:rsidR="005837AF">
        <w:rPr>
          <w:rFonts w:ascii="Century Gothic" w:hAnsi="Century Gothic"/>
          <w:lang w:val="es-ES_tradnl" w:eastAsia="en-US"/>
        </w:rPr>
        <w:t xml:space="preserve"> </w:t>
      </w:r>
      <w:r>
        <w:rPr>
          <w:rFonts w:ascii="Century Gothic" w:hAnsi="Century Gothic"/>
          <w:lang w:val="es-ES_tradnl" w:eastAsia="en-US"/>
        </w:rPr>
        <w:t xml:space="preserve"> </w:t>
      </w:r>
    </w:p>
    <w:p w14:paraId="1B875F89" w14:textId="7851292B" w:rsidR="00226CBF" w:rsidRPr="00FA3007" w:rsidRDefault="00AF1796" w:rsidP="00254D9F">
      <w:pPr>
        <w:spacing w:line="504" w:lineRule="auto"/>
        <w:jc w:val="both"/>
        <w:rPr>
          <w:rFonts w:ascii="Century Gothic" w:hAnsi="Century Gothic"/>
          <w:b/>
        </w:rPr>
      </w:pPr>
      <w:r w:rsidRPr="00BF2836">
        <w:rPr>
          <w:rFonts w:ascii="Century Gothic" w:hAnsi="Century Gothic"/>
        </w:rPr>
        <w:t xml:space="preserve">Posteriormente, la </w:t>
      </w:r>
      <w:r w:rsidRPr="00BF2836">
        <w:rPr>
          <w:rFonts w:ascii="Century Gothic" w:hAnsi="Century Gothic"/>
          <w:b/>
        </w:rPr>
        <w:t>M</w:t>
      </w:r>
      <w:r w:rsidRPr="00BF2836">
        <w:rPr>
          <w:rFonts w:ascii="Century Gothic" w:hAnsi="Century Gothic"/>
          <w:b/>
          <w:bCs/>
        </w:rPr>
        <w:t>agistrada Presidenta</w:t>
      </w:r>
      <w:r w:rsidRPr="00BF2836">
        <w:rPr>
          <w:rFonts w:ascii="Century Gothic" w:hAnsi="Century Gothic"/>
        </w:rPr>
        <w:t xml:space="preserve"> solicita a la licenciada Ma. </w:t>
      </w:r>
      <w:proofErr w:type="gramStart"/>
      <w:r w:rsidRPr="00BF2836">
        <w:rPr>
          <w:rFonts w:ascii="Century Gothic" w:hAnsi="Century Gothic"/>
        </w:rPr>
        <w:t>del</w:t>
      </w:r>
      <w:proofErr w:type="gramEnd"/>
      <w:r w:rsidRPr="00BF2836">
        <w:rPr>
          <w:rFonts w:ascii="Century Gothic" w:hAnsi="Century Gothic"/>
        </w:rPr>
        <w:t xml:space="preserve"> Rosario Torres Mancilla, proceda a dar lectura al </w:t>
      </w:r>
      <w:r>
        <w:rPr>
          <w:rFonts w:ascii="Century Gothic" w:hAnsi="Century Gothic"/>
          <w:b/>
          <w:bCs/>
        </w:rPr>
        <w:t>quint</w:t>
      </w:r>
      <w:r w:rsidRPr="00BF2836">
        <w:rPr>
          <w:rFonts w:ascii="Century Gothic" w:hAnsi="Century Gothic"/>
          <w:b/>
          <w:bCs/>
        </w:rPr>
        <w:t>o punto</w:t>
      </w:r>
      <w:r w:rsidRPr="00BF2836">
        <w:rPr>
          <w:rFonts w:ascii="Century Gothic" w:hAnsi="Century Gothic"/>
        </w:rPr>
        <w:t xml:space="preserve"> del orden del día. Atento a lo cual la </w:t>
      </w:r>
      <w:r w:rsidRPr="00BF2836">
        <w:rPr>
          <w:rFonts w:ascii="Century Gothic" w:hAnsi="Century Gothic"/>
          <w:b/>
          <w:bCs/>
        </w:rPr>
        <w:t xml:space="preserve">licenciada Ma. </w:t>
      </w:r>
      <w:proofErr w:type="gramStart"/>
      <w:r w:rsidRPr="00BF2836">
        <w:rPr>
          <w:rFonts w:ascii="Century Gothic" w:hAnsi="Century Gothic"/>
          <w:b/>
          <w:bCs/>
        </w:rPr>
        <w:t>del</w:t>
      </w:r>
      <w:proofErr w:type="gramEnd"/>
      <w:r w:rsidRPr="00BF2836">
        <w:rPr>
          <w:rFonts w:ascii="Century Gothic" w:hAnsi="Century Gothic"/>
          <w:b/>
          <w:bCs/>
        </w:rPr>
        <w:t xml:space="preserve"> Rosario Torres Mancilla, </w:t>
      </w:r>
      <w:r w:rsidRPr="00BF2836">
        <w:rPr>
          <w:rFonts w:ascii="Century Gothic" w:hAnsi="Century Gothic"/>
        </w:rPr>
        <w:t>leyó: “</w:t>
      </w:r>
      <w:r w:rsidR="008601EE" w:rsidRPr="00BF2836">
        <w:rPr>
          <w:rFonts w:ascii="Century Gothic" w:hAnsi="Century Gothic"/>
          <w:b/>
          <w:lang w:val="es-MX"/>
        </w:rPr>
        <w:t>Se informa al H</w:t>
      </w:r>
      <w:r w:rsidR="008601EE">
        <w:rPr>
          <w:rFonts w:ascii="Century Gothic" w:hAnsi="Century Gothic"/>
          <w:b/>
          <w:lang w:val="es-MX"/>
        </w:rPr>
        <w:t>onorable</w:t>
      </w:r>
      <w:r w:rsidR="008601EE" w:rsidRPr="00BF2836">
        <w:rPr>
          <w:rFonts w:ascii="Century Gothic" w:hAnsi="Century Gothic"/>
          <w:b/>
          <w:lang w:val="es-MX"/>
        </w:rPr>
        <w:t xml:space="preserve"> Pleno, de la recepción por parte de la Presidencia de los siguientes documentos</w:t>
      </w:r>
      <w:r w:rsidR="008601EE" w:rsidRPr="00BF2836">
        <w:rPr>
          <w:rFonts w:ascii="Century Gothic" w:hAnsi="Century Gothic"/>
          <w:lang w:val="es-MX"/>
        </w:rPr>
        <w:t xml:space="preserve">”. Al respecto la </w:t>
      </w:r>
      <w:r w:rsidR="008601EE" w:rsidRPr="00BF2836">
        <w:rPr>
          <w:rFonts w:ascii="Century Gothic" w:hAnsi="Century Gothic"/>
          <w:b/>
          <w:lang w:val="es-MX"/>
        </w:rPr>
        <w:t>Magistrada Olga Regina García López</w:t>
      </w:r>
      <w:r w:rsidR="008601EE" w:rsidRPr="00BF2836">
        <w:rPr>
          <w:rFonts w:ascii="Century Gothic" w:hAnsi="Century Gothic"/>
          <w:lang w:val="es-MX"/>
        </w:rPr>
        <w:t>, manifiesta: “A su disposición</w:t>
      </w:r>
      <w:r>
        <w:rPr>
          <w:rFonts w:ascii="Century Gothic" w:hAnsi="Century Gothic"/>
          <w:lang w:val="es-MX"/>
        </w:rPr>
        <w:t xml:space="preserve"> se encuentran</w:t>
      </w:r>
      <w:r w:rsidR="008601EE" w:rsidRPr="00BF2836">
        <w:rPr>
          <w:rFonts w:ascii="Century Gothic" w:hAnsi="Century Gothic"/>
          <w:lang w:val="es-MX"/>
        </w:rPr>
        <w:t xml:space="preserve"> los documentos ahí referidos, </w:t>
      </w:r>
      <w:r w:rsidR="008601EE">
        <w:rPr>
          <w:rFonts w:ascii="Century Gothic" w:hAnsi="Century Gothic"/>
          <w:lang w:val="es-MX"/>
        </w:rPr>
        <w:t xml:space="preserve">por </w:t>
      </w:r>
      <w:r w:rsidR="008601EE" w:rsidRPr="00BF2836">
        <w:rPr>
          <w:rFonts w:ascii="Century Gothic" w:hAnsi="Century Gothic"/>
          <w:lang w:val="es-MX"/>
        </w:rPr>
        <w:t>s</w:t>
      </w:r>
      <w:r w:rsidR="008601EE">
        <w:rPr>
          <w:rFonts w:ascii="Century Gothic" w:hAnsi="Century Gothic"/>
          <w:lang w:val="es-MX"/>
        </w:rPr>
        <w:t>i existie</w:t>
      </w:r>
      <w:r>
        <w:rPr>
          <w:rFonts w:ascii="Century Gothic" w:hAnsi="Century Gothic"/>
          <w:lang w:val="es-MX"/>
        </w:rPr>
        <w:t>ra alguna intervención favor háganla saber en este momento.</w:t>
      </w:r>
      <w:r w:rsidR="008601EE">
        <w:rPr>
          <w:rFonts w:ascii="Century Gothic" w:hAnsi="Century Gothic"/>
          <w:lang w:val="es-MX"/>
        </w:rPr>
        <w:t xml:space="preserve"> De no ser así</w:t>
      </w:r>
      <w:r w:rsidR="008601EE" w:rsidRPr="00BF2836">
        <w:rPr>
          <w:rFonts w:ascii="Century Gothic" w:hAnsi="Century Gothic"/>
          <w:lang w:val="es-MX"/>
        </w:rPr>
        <w:t xml:space="preserve"> los tomamos para conocimiento”. Mismos que por economía se dan aquí por reproducidos como si a la letra se insertaren. </w:t>
      </w:r>
      <w:r w:rsidR="008601EE" w:rsidRPr="00BF2836">
        <w:rPr>
          <w:rFonts w:ascii="Century Gothic" w:hAnsi="Century Gothic"/>
          <w:b/>
          <w:lang w:val="es-MX"/>
        </w:rPr>
        <w:t xml:space="preserve">Las Magistradas y Magistrados que integran este Cuerpo Colegiado se dan por enterados del contenido integral de los documentos consignados en el punto </w:t>
      </w:r>
      <w:r>
        <w:rPr>
          <w:rFonts w:ascii="Century Gothic" w:hAnsi="Century Gothic"/>
          <w:b/>
          <w:lang w:val="es-MX"/>
        </w:rPr>
        <w:t>quinto</w:t>
      </w:r>
      <w:r w:rsidR="008601EE" w:rsidRPr="00BF2836">
        <w:rPr>
          <w:rFonts w:ascii="Century Gothic" w:hAnsi="Century Gothic"/>
          <w:b/>
          <w:lang w:val="es-MX"/>
        </w:rPr>
        <w:t xml:space="preserve"> del orden del día de esta sesión</w:t>
      </w:r>
      <w:r w:rsidR="008601EE" w:rsidRPr="00BF2836">
        <w:rPr>
          <w:rFonts w:ascii="Century Gothic" w:hAnsi="Century Gothic"/>
          <w:lang w:val="es-MX"/>
        </w:rPr>
        <w:t>. - - -</w:t>
      </w:r>
      <w:r w:rsidR="008601EE">
        <w:rPr>
          <w:rFonts w:ascii="Century Gothic" w:hAnsi="Century Gothic"/>
          <w:lang w:val="es-MX"/>
        </w:rPr>
        <w:t xml:space="preserve"> </w:t>
      </w:r>
    </w:p>
    <w:p w14:paraId="5216DE40" w14:textId="014B7A8D" w:rsidR="00977980" w:rsidRPr="00ED2F4B" w:rsidRDefault="0071689B" w:rsidP="00254D9F">
      <w:pPr>
        <w:spacing w:line="504" w:lineRule="auto"/>
        <w:jc w:val="both"/>
        <w:rPr>
          <w:rFonts w:ascii="Century Gothic" w:hAnsi="Century Gothic"/>
        </w:rPr>
      </w:pPr>
      <w:r w:rsidRPr="00ED2F4B">
        <w:rPr>
          <w:rFonts w:ascii="Century Gothic" w:hAnsi="Century Gothic"/>
        </w:rPr>
        <w:t>La</w:t>
      </w:r>
      <w:r w:rsidR="00977980" w:rsidRPr="00ED2F4B">
        <w:rPr>
          <w:rFonts w:ascii="Century Gothic" w:hAnsi="Century Gothic"/>
        </w:rPr>
        <w:t xml:space="preserve"> </w:t>
      </w:r>
      <w:r w:rsidR="00977980" w:rsidRPr="00ED2F4B">
        <w:rPr>
          <w:rFonts w:ascii="Century Gothic" w:hAnsi="Century Gothic"/>
          <w:b/>
        </w:rPr>
        <w:t>Magistrad</w:t>
      </w:r>
      <w:r w:rsidRPr="00ED2F4B">
        <w:rPr>
          <w:rFonts w:ascii="Century Gothic" w:hAnsi="Century Gothic"/>
          <w:b/>
        </w:rPr>
        <w:t>a Olga Regina García López</w:t>
      </w:r>
      <w:r w:rsidR="00977980" w:rsidRPr="00ED2F4B">
        <w:rPr>
          <w:rFonts w:ascii="Century Gothic" w:hAnsi="Century Gothic"/>
        </w:rPr>
        <w:t>, manifiesta: “</w:t>
      </w:r>
      <w:r w:rsidR="00AF1796" w:rsidRPr="00ED2F4B">
        <w:rPr>
          <w:rFonts w:ascii="Century Gothic" w:hAnsi="Century Gothic"/>
        </w:rPr>
        <w:t xml:space="preserve">Por ser una sesión extraordinaria, </w:t>
      </w:r>
      <w:r w:rsidR="00ED2F4B">
        <w:rPr>
          <w:rFonts w:ascii="Century Gothic" w:hAnsi="Century Gothic"/>
        </w:rPr>
        <w:t xml:space="preserve">ya </w:t>
      </w:r>
      <w:r w:rsidR="00AF1796" w:rsidRPr="00ED2F4B">
        <w:rPr>
          <w:rFonts w:ascii="Century Gothic" w:hAnsi="Century Gothic"/>
        </w:rPr>
        <w:t>no tendríamos asuntos generales, entonces una vez que se ha agotado el orden del día, damos por terminada la presente sesión, que tenga</w:t>
      </w:r>
      <w:r w:rsidR="00ED2F4B">
        <w:rPr>
          <w:rFonts w:ascii="Century Gothic" w:hAnsi="Century Gothic"/>
        </w:rPr>
        <w:t>n</w:t>
      </w:r>
      <w:r w:rsidR="00AF1796" w:rsidRPr="00ED2F4B">
        <w:rPr>
          <w:rFonts w:ascii="Century Gothic" w:hAnsi="Century Gothic"/>
        </w:rPr>
        <w:t xml:space="preserve"> todos muy buen</w:t>
      </w:r>
      <w:r w:rsidR="00ED2F4B">
        <w:rPr>
          <w:rFonts w:ascii="Century Gothic" w:hAnsi="Century Gothic"/>
        </w:rPr>
        <w:t>os</w:t>
      </w:r>
      <w:r w:rsidR="00AF1796" w:rsidRPr="00ED2F4B">
        <w:rPr>
          <w:rFonts w:ascii="Century Gothic" w:hAnsi="Century Gothic"/>
        </w:rPr>
        <w:t xml:space="preserve"> día</w:t>
      </w:r>
      <w:r w:rsidR="00ED2F4B">
        <w:rPr>
          <w:rFonts w:ascii="Century Gothic" w:hAnsi="Century Gothic"/>
        </w:rPr>
        <w:t>s</w:t>
      </w:r>
      <w:r w:rsidR="00977980" w:rsidRPr="00ED2F4B">
        <w:rPr>
          <w:rFonts w:ascii="Century Gothic" w:hAnsi="Century Gothic"/>
        </w:rPr>
        <w:t>”. - - - - - - - - -</w:t>
      </w:r>
      <w:r w:rsidR="00AF1796" w:rsidRPr="00ED2F4B">
        <w:rPr>
          <w:rFonts w:ascii="Century Gothic" w:hAnsi="Century Gothic"/>
        </w:rPr>
        <w:t xml:space="preserve"> - </w:t>
      </w:r>
    </w:p>
    <w:p w14:paraId="52592806" w14:textId="1AD6D356" w:rsidR="00977980" w:rsidRPr="00921E55" w:rsidRDefault="00977980" w:rsidP="00254D9F">
      <w:pPr>
        <w:pStyle w:val="BodyTextIndent1"/>
        <w:spacing w:line="504" w:lineRule="auto"/>
        <w:ind w:left="0" w:right="-11"/>
      </w:pPr>
      <w:r w:rsidRPr="00ED2F4B">
        <w:t>Con lo anterior, l</w:t>
      </w:r>
      <w:r w:rsidR="0071689B" w:rsidRPr="00ED2F4B">
        <w:t>a</w:t>
      </w:r>
      <w:r w:rsidRPr="00ED2F4B">
        <w:t xml:space="preserve"> </w:t>
      </w:r>
      <w:r w:rsidRPr="00ED2F4B">
        <w:rPr>
          <w:b/>
          <w:bCs/>
        </w:rPr>
        <w:t>Magistrad</w:t>
      </w:r>
      <w:r w:rsidR="0071689B" w:rsidRPr="00ED2F4B">
        <w:rPr>
          <w:b/>
          <w:bCs/>
        </w:rPr>
        <w:t>a</w:t>
      </w:r>
      <w:r w:rsidRPr="00ED2F4B">
        <w:rPr>
          <w:b/>
          <w:bCs/>
        </w:rPr>
        <w:t xml:space="preserve"> President</w:t>
      </w:r>
      <w:r w:rsidR="0071689B" w:rsidRPr="00ED2F4B">
        <w:rPr>
          <w:b/>
          <w:bCs/>
        </w:rPr>
        <w:t>a</w:t>
      </w:r>
      <w:r w:rsidRPr="00ED2F4B">
        <w:t xml:space="preserve"> da por formalmente concluida esta sesión extraordinaria</w:t>
      </w:r>
      <w:r w:rsidRPr="00921E55">
        <w:t xml:space="preserve">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921E55" w14:paraId="4DE2303D" w14:textId="77777777" w:rsidTr="007356C9">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921E55" w:rsidRDefault="0071689B"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LA</w:t>
            </w:r>
            <w:r w:rsidR="00977980" w:rsidRPr="00921E55">
              <w:rPr>
                <w:rFonts w:ascii="Century Gothic" w:hAnsi="Century Gothic" w:cs="Century Gothic"/>
                <w:sz w:val="16"/>
                <w:szCs w:val="16"/>
              </w:rPr>
              <w:t xml:space="preserve"> PRESIDENT</w:t>
            </w:r>
            <w:r w:rsidRPr="00921E55">
              <w:rPr>
                <w:rFonts w:ascii="Century Gothic" w:hAnsi="Century Gothic" w:cs="Century Gothic"/>
                <w:sz w:val="16"/>
                <w:szCs w:val="16"/>
              </w:rPr>
              <w:t>A</w:t>
            </w:r>
          </w:p>
          <w:p w14:paraId="4B262439"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114874E1"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23B88ADF" w14:textId="18428B28" w:rsidR="00977980" w:rsidRPr="00921E55" w:rsidRDefault="00977980"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MGD</w:t>
            </w:r>
            <w:r w:rsidR="0071689B" w:rsidRPr="00921E55">
              <w:rPr>
                <w:rFonts w:ascii="Century Gothic" w:hAnsi="Century Gothic" w:cs="Century Gothic"/>
                <w:sz w:val="16"/>
                <w:szCs w:val="16"/>
              </w:rPr>
              <w:t>A</w:t>
            </w:r>
            <w:r w:rsidRPr="00921E55">
              <w:rPr>
                <w:rFonts w:ascii="Century Gothic" w:hAnsi="Century Gothic" w:cs="Century Gothic"/>
                <w:sz w:val="16"/>
                <w:szCs w:val="16"/>
              </w:rPr>
              <w:t xml:space="preserve">. </w:t>
            </w:r>
            <w:r w:rsidR="0071689B" w:rsidRPr="00921E55">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921E55" w:rsidRDefault="00977980"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LA SECRETARIA GENERAL</w:t>
            </w:r>
          </w:p>
          <w:p w14:paraId="148D9C67"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17B5D3FE"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35927012" w14:textId="77777777" w:rsidR="00977980" w:rsidRPr="00921E55" w:rsidRDefault="00977980"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LICENCIADA MA. DEL ROSARIO TORRES MANCILLA</w:t>
            </w:r>
          </w:p>
        </w:tc>
      </w:tr>
    </w:tbl>
    <w:p w14:paraId="79617BDC" w14:textId="77777777" w:rsidR="00977980" w:rsidRPr="00921E5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921E5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921E55">
        <w:rPr>
          <w:rFonts w:ascii="Century Gothic" w:hAnsi="Century Gothic" w:cs="Century Gothic"/>
          <w:sz w:val="24"/>
          <w:szCs w:val="24"/>
        </w:rPr>
        <w:t>LA SECRETARIA GENERAL</w:t>
      </w:r>
    </w:p>
    <w:p w14:paraId="546C70B8" w14:textId="77777777" w:rsidR="00977980" w:rsidRPr="00921E5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305602E8" w:rsidR="00977980" w:rsidRPr="00921E55" w:rsidRDefault="00977980" w:rsidP="00977980">
      <w:pPr>
        <w:pStyle w:val="Textoindependiente3"/>
        <w:spacing w:line="480" w:lineRule="auto"/>
        <w:jc w:val="center"/>
        <w:rPr>
          <w:rFonts w:ascii="Century Gothic" w:hAnsi="Century Gothic" w:cs="Century Gothic"/>
          <w:sz w:val="24"/>
          <w:szCs w:val="24"/>
        </w:rPr>
      </w:pPr>
      <w:r w:rsidRPr="00921E55">
        <w:rPr>
          <w:rFonts w:ascii="Century Gothic" w:hAnsi="Century Gothic" w:cs="Century Gothic"/>
          <w:sz w:val="24"/>
          <w:szCs w:val="24"/>
        </w:rPr>
        <w:t>LICENCIADA MA. DEL ROSARIO TORRES MANCILLA</w:t>
      </w:r>
    </w:p>
    <w:p w14:paraId="6EBA4C47" w14:textId="77777777" w:rsidR="00A56761" w:rsidRPr="00921E55" w:rsidRDefault="00A56761" w:rsidP="00A56761">
      <w:pPr>
        <w:pStyle w:val="Textoindependiente3"/>
        <w:jc w:val="center"/>
        <w:rPr>
          <w:rFonts w:ascii="Century Gothic" w:hAnsi="Century Gothic" w:cs="Century Gothic"/>
          <w:sz w:val="24"/>
          <w:szCs w:val="24"/>
        </w:rPr>
      </w:pPr>
    </w:p>
    <w:p w14:paraId="7B1830D0" w14:textId="7E7E257A" w:rsidR="00D06768" w:rsidRDefault="00D06768" w:rsidP="00977980">
      <w:bookmarkStart w:id="0" w:name="_GoBack"/>
      <w:bookmarkEnd w:id="0"/>
    </w:p>
    <w:p w14:paraId="4870B806" w14:textId="6A8B210E" w:rsidR="00622166" w:rsidRDefault="00622166"/>
    <w:sectPr w:rsidR="00622166" w:rsidSect="00DD1BB9">
      <w:headerReference w:type="default" r:id="rId8"/>
      <w:footerReference w:type="even" r:id="rId9"/>
      <w:footerReference w:type="default" r:id="rId10"/>
      <w:pgSz w:w="12242" w:h="20163" w:code="5"/>
      <w:pgMar w:top="1985" w:right="1418" w:bottom="2552" w:left="2835" w:header="709" w:footer="189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AEE6EF" w14:textId="77777777" w:rsidR="002272C3" w:rsidRDefault="002272C3">
      <w:r>
        <w:separator/>
      </w:r>
    </w:p>
  </w:endnote>
  <w:endnote w:type="continuationSeparator" w:id="0">
    <w:p w14:paraId="7E60FEC6" w14:textId="77777777" w:rsidR="002272C3" w:rsidRDefault="00227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7357355"/>
      <w:docPartObj>
        <w:docPartGallery w:val="Page Numbers (Bottom of Page)"/>
        <w:docPartUnique/>
      </w:docPartObj>
    </w:sdtPr>
    <w:sdtEndPr/>
    <w:sdtContent>
      <w:p w14:paraId="639CA8E7" w14:textId="2D523412" w:rsidR="00C34E59" w:rsidRDefault="00C34E59">
        <w:pPr>
          <w:pStyle w:val="Piedepgina"/>
          <w:jc w:val="center"/>
        </w:pPr>
        <w:r>
          <w:fldChar w:fldCharType="begin"/>
        </w:r>
        <w:r>
          <w:instrText>PAGE   \* MERGEFORMAT</w:instrText>
        </w:r>
        <w:r>
          <w:fldChar w:fldCharType="separate"/>
        </w:r>
        <w:r w:rsidR="00CE2C47">
          <w:rPr>
            <w:noProof/>
          </w:rPr>
          <w:t>8</w:t>
        </w:r>
        <w:r>
          <w:fldChar w:fldCharType="end"/>
        </w:r>
      </w:p>
    </w:sdtContent>
  </w:sdt>
  <w:p w14:paraId="44C1BD84" w14:textId="77777777" w:rsidR="00C34E59" w:rsidRDefault="00C34E5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59C03655"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E2C47">
      <w:rPr>
        <w:rStyle w:val="Nmerodepgina"/>
        <w:noProof/>
      </w:rPr>
      <w:t>9</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A3A95B" w14:textId="77777777" w:rsidR="002272C3" w:rsidRDefault="002272C3">
      <w:r>
        <w:separator/>
      </w:r>
    </w:p>
  </w:footnote>
  <w:footnote w:type="continuationSeparator" w:id="0">
    <w:p w14:paraId="4077FAD9" w14:textId="77777777" w:rsidR="002272C3" w:rsidRDefault="002272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2E33AB6E" w:rsidR="00D27D1D" w:rsidRDefault="00C34E59">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D27D1D"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D27D1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27E"/>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1D5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2E0"/>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8A4"/>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24"/>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A72"/>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0AB"/>
    <w:rsid w:val="001861F3"/>
    <w:rsid w:val="001863BE"/>
    <w:rsid w:val="001864A0"/>
    <w:rsid w:val="00186963"/>
    <w:rsid w:val="001875B2"/>
    <w:rsid w:val="00187ABC"/>
    <w:rsid w:val="00190976"/>
    <w:rsid w:val="001920F3"/>
    <w:rsid w:val="00192AB7"/>
    <w:rsid w:val="00192C88"/>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161"/>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161"/>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BF"/>
    <w:rsid w:val="00226CFE"/>
    <w:rsid w:val="002272C3"/>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D9F"/>
    <w:rsid w:val="00254EB2"/>
    <w:rsid w:val="00254FF1"/>
    <w:rsid w:val="00255015"/>
    <w:rsid w:val="0025517A"/>
    <w:rsid w:val="0025598A"/>
    <w:rsid w:val="00255C3A"/>
    <w:rsid w:val="002566D7"/>
    <w:rsid w:val="00256B76"/>
    <w:rsid w:val="00256BD6"/>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2F8D"/>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C6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8C3"/>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CF2"/>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CFF"/>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23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35E"/>
    <w:rsid w:val="00395626"/>
    <w:rsid w:val="0039595E"/>
    <w:rsid w:val="003959F4"/>
    <w:rsid w:val="00395D60"/>
    <w:rsid w:val="00395E0A"/>
    <w:rsid w:val="00395FD0"/>
    <w:rsid w:val="003963B3"/>
    <w:rsid w:val="00396553"/>
    <w:rsid w:val="003968B7"/>
    <w:rsid w:val="00396D10"/>
    <w:rsid w:val="00396E25"/>
    <w:rsid w:val="00397106"/>
    <w:rsid w:val="00397235"/>
    <w:rsid w:val="003A08C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5FA7"/>
    <w:rsid w:val="003D6853"/>
    <w:rsid w:val="003D70B7"/>
    <w:rsid w:val="003D7470"/>
    <w:rsid w:val="003D7E29"/>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20C"/>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4F2"/>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8FF"/>
    <w:rsid w:val="00430A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BBD"/>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5"/>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5B7"/>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8B3"/>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9A5"/>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287"/>
    <w:rsid w:val="00534328"/>
    <w:rsid w:val="005348E1"/>
    <w:rsid w:val="00535050"/>
    <w:rsid w:val="005350CB"/>
    <w:rsid w:val="005353DD"/>
    <w:rsid w:val="00535A77"/>
    <w:rsid w:val="00535F94"/>
    <w:rsid w:val="0053648F"/>
    <w:rsid w:val="00536BA5"/>
    <w:rsid w:val="005373FA"/>
    <w:rsid w:val="005375FC"/>
    <w:rsid w:val="005377FC"/>
    <w:rsid w:val="00537C68"/>
    <w:rsid w:val="00540C5A"/>
    <w:rsid w:val="00540D40"/>
    <w:rsid w:val="00540FB6"/>
    <w:rsid w:val="00541733"/>
    <w:rsid w:val="00541802"/>
    <w:rsid w:val="005419F9"/>
    <w:rsid w:val="00542169"/>
    <w:rsid w:val="0054297F"/>
    <w:rsid w:val="005429D2"/>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7AF"/>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AED"/>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06"/>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3FD"/>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6BF"/>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66"/>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46"/>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8"/>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1D9F"/>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4C9"/>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3E7"/>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16"/>
    <w:rsid w:val="007B5C79"/>
    <w:rsid w:val="007B5D59"/>
    <w:rsid w:val="007B6111"/>
    <w:rsid w:val="007B61A9"/>
    <w:rsid w:val="007B639E"/>
    <w:rsid w:val="007B65BC"/>
    <w:rsid w:val="007B6BA1"/>
    <w:rsid w:val="007B6F59"/>
    <w:rsid w:val="007B73C5"/>
    <w:rsid w:val="007B7CB1"/>
    <w:rsid w:val="007C0513"/>
    <w:rsid w:val="007C0635"/>
    <w:rsid w:val="007C0731"/>
    <w:rsid w:val="007C0835"/>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1B"/>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37D"/>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4FF4"/>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1EE"/>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A61"/>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F8C"/>
    <w:rsid w:val="008874E6"/>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420"/>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028"/>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3FAB"/>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E55"/>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BB"/>
    <w:rsid w:val="00947FE8"/>
    <w:rsid w:val="00950485"/>
    <w:rsid w:val="00950798"/>
    <w:rsid w:val="009508F8"/>
    <w:rsid w:val="00950914"/>
    <w:rsid w:val="00951746"/>
    <w:rsid w:val="009526FD"/>
    <w:rsid w:val="00952F08"/>
    <w:rsid w:val="009533DF"/>
    <w:rsid w:val="00953409"/>
    <w:rsid w:val="00953436"/>
    <w:rsid w:val="00953D6A"/>
    <w:rsid w:val="0095430B"/>
    <w:rsid w:val="00954409"/>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070"/>
    <w:rsid w:val="009650C9"/>
    <w:rsid w:val="00965356"/>
    <w:rsid w:val="009656A1"/>
    <w:rsid w:val="0096596E"/>
    <w:rsid w:val="00965E3D"/>
    <w:rsid w:val="009660D5"/>
    <w:rsid w:val="00966F4A"/>
    <w:rsid w:val="009673E0"/>
    <w:rsid w:val="009674E3"/>
    <w:rsid w:val="00967ADE"/>
    <w:rsid w:val="00970BD7"/>
    <w:rsid w:val="00970F3E"/>
    <w:rsid w:val="009710AD"/>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5AE"/>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3B5F"/>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64F"/>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17DB1"/>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761"/>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B6C"/>
    <w:rsid w:val="00A66E93"/>
    <w:rsid w:val="00A66EAE"/>
    <w:rsid w:val="00A67036"/>
    <w:rsid w:val="00A67533"/>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3F51"/>
    <w:rsid w:val="00AB4648"/>
    <w:rsid w:val="00AB47BE"/>
    <w:rsid w:val="00AB4828"/>
    <w:rsid w:val="00AB4C1D"/>
    <w:rsid w:val="00AB5242"/>
    <w:rsid w:val="00AB525C"/>
    <w:rsid w:val="00AB53BF"/>
    <w:rsid w:val="00AB5680"/>
    <w:rsid w:val="00AB65DF"/>
    <w:rsid w:val="00AB68E5"/>
    <w:rsid w:val="00AB6BC3"/>
    <w:rsid w:val="00AB6CC4"/>
    <w:rsid w:val="00AB7511"/>
    <w:rsid w:val="00AB7725"/>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32B"/>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796"/>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64"/>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38"/>
    <w:rsid w:val="00C159A6"/>
    <w:rsid w:val="00C15C47"/>
    <w:rsid w:val="00C15CAD"/>
    <w:rsid w:val="00C166DA"/>
    <w:rsid w:val="00C16BF4"/>
    <w:rsid w:val="00C16D76"/>
    <w:rsid w:val="00C171C4"/>
    <w:rsid w:val="00C174DE"/>
    <w:rsid w:val="00C17B47"/>
    <w:rsid w:val="00C17D26"/>
    <w:rsid w:val="00C17D3B"/>
    <w:rsid w:val="00C17D8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315"/>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14"/>
    <w:rsid w:val="00CA5626"/>
    <w:rsid w:val="00CA5D44"/>
    <w:rsid w:val="00CA601E"/>
    <w:rsid w:val="00CA608E"/>
    <w:rsid w:val="00CA62AC"/>
    <w:rsid w:val="00CA688B"/>
    <w:rsid w:val="00CA6BD9"/>
    <w:rsid w:val="00CA6EA1"/>
    <w:rsid w:val="00CA784E"/>
    <w:rsid w:val="00CA7C56"/>
    <w:rsid w:val="00CA7C9A"/>
    <w:rsid w:val="00CA7E59"/>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C47"/>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6768"/>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67EB"/>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0DF"/>
    <w:rsid w:val="00DC19C7"/>
    <w:rsid w:val="00DC1A12"/>
    <w:rsid w:val="00DC2FBD"/>
    <w:rsid w:val="00DC3958"/>
    <w:rsid w:val="00DC4326"/>
    <w:rsid w:val="00DC462E"/>
    <w:rsid w:val="00DC4A8B"/>
    <w:rsid w:val="00DC4E7F"/>
    <w:rsid w:val="00DC50A5"/>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9"/>
    <w:rsid w:val="00DD1BBA"/>
    <w:rsid w:val="00DD1BDB"/>
    <w:rsid w:val="00DD1CC1"/>
    <w:rsid w:val="00DD1DA6"/>
    <w:rsid w:val="00DD2489"/>
    <w:rsid w:val="00DD26EB"/>
    <w:rsid w:val="00DD2921"/>
    <w:rsid w:val="00DD2BB3"/>
    <w:rsid w:val="00DD2F71"/>
    <w:rsid w:val="00DD3181"/>
    <w:rsid w:val="00DD350D"/>
    <w:rsid w:val="00DD3ED5"/>
    <w:rsid w:val="00DD4312"/>
    <w:rsid w:val="00DD4F03"/>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0B"/>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3FC"/>
    <w:rsid w:val="00E15B1B"/>
    <w:rsid w:val="00E15CFF"/>
    <w:rsid w:val="00E1655B"/>
    <w:rsid w:val="00E16632"/>
    <w:rsid w:val="00E16B25"/>
    <w:rsid w:val="00E16B9F"/>
    <w:rsid w:val="00E17187"/>
    <w:rsid w:val="00E178EE"/>
    <w:rsid w:val="00E17962"/>
    <w:rsid w:val="00E179B7"/>
    <w:rsid w:val="00E17D3D"/>
    <w:rsid w:val="00E17EF2"/>
    <w:rsid w:val="00E17F26"/>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02F"/>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196"/>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62E"/>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331"/>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B54"/>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2F4B"/>
    <w:rsid w:val="00ED3298"/>
    <w:rsid w:val="00ED366B"/>
    <w:rsid w:val="00ED3866"/>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4D"/>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007"/>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17D"/>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F9B853E5-8DDD-495D-9888-58BF6885A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link w:val="PuestoCar1"/>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PuestoCar1">
    <w:name w:val="Puesto Car1"/>
    <w:link w:val="Puesto"/>
    <w:rsid w:val="00D06768"/>
    <w:rPr>
      <w:rFonts w:ascii="Arial" w:hAnsi="Arial"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B91FB9-25A9-4F40-859B-D95EB5FA3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10</Pages>
  <Words>2609</Words>
  <Characters>12754</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HP</cp:lastModifiedBy>
  <cp:revision>9</cp:revision>
  <cp:lastPrinted>2022-05-25T19:20:00Z</cp:lastPrinted>
  <dcterms:created xsi:type="dcterms:W3CDTF">2022-05-23T14:32:00Z</dcterms:created>
  <dcterms:modified xsi:type="dcterms:W3CDTF">2022-06-08T03:05:00Z</dcterms:modified>
</cp:coreProperties>
</file>