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B037DEF" w14:textId="5534AD0B" w:rsidR="000B11E3" w:rsidRPr="003A2B04" w:rsidRDefault="000B11E3" w:rsidP="00842666">
      <w:pPr>
        <w:pStyle w:val="Ttulo1"/>
      </w:pPr>
      <w:r w:rsidRPr="003A2B04">
        <w:rPr>
          <w:b w:val="0"/>
        </w:rPr>
        <w:t>ACTA NÚMERO</w:t>
      </w:r>
      <w:r w:rsidR="008C68F7" w:rsidRPr="003A2B04">
        <w:rPr>
          <w:b w:val="0"/>
        </w:rPr>
        <w:t xml:space="preserve"> </w:t>
      </w:r>
      <w:r w:rsidR="000963B0">
        <w:rPr>
          <w:b w:val="0"/>
        </w:rPr>
        <w:t xml:space="preserve">TREINTA Y </w:t>
      </w:r>
      <w:r w:rsidR="00856D0B">
        <w:rPr>
          <w:b w:val="0"/>
        </w:rPr>
        <w:t>SEIS</w:t>
      </w:r>
      <w:r w:rsidRPr="003A2B04">
        <w:rPr>
          <w:b w:val="0"/>
        </w:rPr>
        <w:t>.</w:t>
      </w:r>
    </w:p>
    <w:p w14:paraId="24F82C18" w14:textId="2569E8DC" w:rsidR="00532907" w:rsidRPr="00532907" w:rsidRDefault="000B11E3" w:rsidP="00842666">
      <w:pPr>
        <w:spacing w:line="480" w:lineRule="auto"/>
        <w:jc w:val="both"/>
        <w:rPr>
          <w:rFonts w:ascii="Century Gothic" w:hAnsi="Century Gothic"/>
        </w:rPr>
      </w:pPr>
      <w:r w:rsidRPr="003A2B04">
        <w:rPr>
          <w:rFonts w:ascii="Century Gothic" w:hAnsi="Century Gothic" w:cs="Century Gothic"/>
        </w:rPr>
        <w:t xml:space="preserve">En la ciudad de San Luis Potosí, capital del Estado del mismo nombre, siendo las </w:t>
      </w:r>
      <w:r w:rsidR="00BA6F7B">
        <w:rPr>
          <w:rFonts w:ascii="Century Gothic" w:hAnsi="Century Gothic" w:cs="Century Gothic"/>
        </w:rPr>
        <w:t>10:00</w:t>
      </w:r>
      <w:r w:rsidR="007A10DB" w:rsidRPr="003A2B04">
        <w:rPr>
          <w:rFonts w:ascii="Century Gothic" w:hAnsi="Century Gothic" w:cs="Century Gothic"/>
        </w:rPr>
        <w:t xml:space="preserve"> horas</w:t>
      </w:r>
      <w:r w:rsidR="00B326CA" w:rsidRPr="003A2B04">
        <w:rPr>
          <w:rFonts w:ascii="Century Gothic" w:hAnsi="Century Gothic" w:cs="Century Gothic"/>
        </w:rPr>
        <w:t xml:space="preserve"> </w:t>
      </w:r>
      <w:r w:rsidRPr="003A2B04">
        <w:rPr>
          <w:rFonts w:ascii="Century Gothic" w:hAnsi="Century Gothic" w:cs="Century Gothic"/>
        </w:rPr>
        <w:t xml:space="preserve">del </w:t>
      </w:r>
      <w:r w:rsidR="00856D0B">
        <w:rPr>
          <w:rFonts w:ascii="Century Gothic" w:hAnsi="Century Gothic" w:cs="Century Gothic"/>
        </w:rPr>
        <w:t>22 veintidós</w:t>
      </w:r>
      <w:r w:rsidR="000963B0">
        <w:rPr>
          <w:rFonts w:ascii="Century Gothic" w:hAnsi="Century Gothic" w:cs="Century Gothic"/>
        </w:rPr>
        <w:t xml:space="preserve"> de septiembre</w:t>
      </w:r>
      <w:r w:rsidR="00045387" w:rsidRPr="003A2B04">
        <w:rPr>
          <w:rFonts w:ascii="Century Gothic" w:hAnsi="Century Gothic" w:cs="Century Gothic"/>
        </w:rPr>
        <w:t xml:space="preserve"> </w:t>
      </w:r>
      <w:r w:rsidRPr="003A2B04">
        <w:rPr>
          <w:rFonts w:ascii="Century Gothic" w:hAnsi="Century Gothic" w:cs="Century Gothic"/>
        </w:rPr>
        <w:t>de 202</w:t>
      </w:r>
      <w:r w:rsidR="008D7E52" w:rsidRPr="003A2B04">
        <w:rPr>
          <w:rFonts w:ascii="Century Gothic" w:hAnsi="Century Gothic" w:cs="Century Gothic"/>
        </w:rPr>
        <w:t>2</w:t>
      </w:r>
      <w:r w:rsidRPr="003A2B04">
        <w:rPr>
          <w:rFonts w:ascii="Century Gothic" w:hAnsi="Century Gothic" w:cs="Century Gothic"/>
        </w:rPr>
        <w:t xml:space="preserve"> dos mil veinti</w:t>
      </w:r>
      <w:r w:rsidR="008D7E52" w:rsidRPr="003A2B04">
        <w:rPr>
          <w:rFonts w:ascii="Century Gothic" w:hAnsi="Century Gothic" w:cs="Century Gothic"/>
        </w:rPr>
        <w:t>dós</w:t>
      </w:r>
      <w:r w:rsidRPr="003A2B04">
        <w:rPr>
          <w:rFonts w:ascii="Century Gothic" w:hAnsi="Century Gothic" w:cs="Century Gothic"/>
        </w:rPr>
        <w:t>, se reunieron en la sede del Poder Judicial, l</w:t>
      </w:r>
      <w:r w:rsidR="00B0065B">
        <w:rPr>
          <w:rFonts w:ascii="Century Gothic" w:hAnsi="Century Gothic" w:cs="Century Gothic"/>
        </w:rPr>
        <w:t xml:space="preserve">as y los </w:t>
      </w:r>
      <w:r w:rsidR="002C5CFB" w:rsidRPr="003A2B04">
        <w:rPr>
          <w:rFonts w:ascii="Century Gothic" w:hAnsi="Century Gothic"/>
          <w:b/>
          <w:bCs/>
          <w:color w:val="000000"/>
        </w:rPr>
        <w:t xml:space="preserve">Magistrados </w:t>
      </w:r>
      <w:r w:rsidR="002C5CFB" w:rsidRPr="003A2B04">
        <w:rPr>
          <w:rFonts w:ascii="Century Gothic" w:hAnsi="Century Gothic"/>
          <w:b/>
          <w:bCs/>
        </w:rPr>
        <w:t xml:space="preserve">Olga Regina García López, Ma. Guadalupe Orozco Santiago, </w:t>
      </w:r>
      <w:r w:rsidR="00F16E6C">
        <w:rPr>
          <w:rFonts w:ascii="Century Gothic" w:hAnsi="Century Gothic"/>
          <w:b/>
          <w:bCs/>
        </w:rPr>
        <w:t xml:space="preserve">José Armando </w:t>
      </w:r>
      <w:r w:rsidR="00F16E6C" w:rsidRPr="00E04DA2">
        <w:rPr>
          <w:rFonts w:ascii="Century Gothic" w:hAnsi="Century Gothic"/>
          <w:b/>
          <w:bCs/>
        </w:rPr>
        <w:t xml:space="preserve">Martínez Vázquez, </w:t>
      </w:r>
      <w:r w:rsidR="00815421" w:rsidRPr="00E04DA2">
        <w:rPr>
          <w:rFonts w:ascii="Century Gothic" w:hAnsi="Century Gothic"/>
          <w:b/>
          <w:bCs/>
        </w:rPr>
        <w:t>Carlos Alejandro Robledo Zapata,</w:t>
      </w:r>
      <w:r w:rsidR="00F02FE1" w:rsidRPr="00E04DA2">
        <w:rPr>
          <w:rFonts w:ascii="Century Gothic" w:hAnsi="Century Gothic"/>
          <w:b/>
          <w:bCs/>
        </w:rPr>
        <w:t xml:space="preserve"> </w:t>
      </w:r>
      <w:r w:rsidR="00E04DA2" w:rsidRPr="00E04DA2">
        <w:rPr>
          <w:rFonts w:ascii="Century Gothic" w:hAnsi="Century Gothic"/>
          <w:b/>
          <w:bCs/>
        </w:rPr>
        <w:t>Luz María Enriqueta Cabrero</w:t>
      </w:r>
      <w:r w:rsidR="008B76E3" w:rsidRPr="00E04DA2">
        <w:rPr>
          <w:rFonts w:ascii="Century Gothic" w:hAnsi="Century Gothic"/>
          <w:b/>
          <w:bCs/>
        </w:rPr>
        <w:t xml:space="preserve"> Romero, </w:t>
      </w:r>
      <w:r w:rsidR="008F4403" w:rsidRPr="00E04DA2">
        <w:rPr>
          <w:rFonts w:ascii="Century Gothic" w:hAnsi="Century Gothic"/>
          <w:b/>
          <w:bCs/>
        </w:rPr>
        <w:t xml:space="preserve">Rebeca </w:t>
      </w:r>
      <w:proofErr w:type="spellStart"/>
      <w:r w:rsidR="008F4403" w:rsidRPr="00E04DA2">
        <w:rPr>
          <w:rFonts w:ascii="Century Gothic" w:hAnsi="Century Gothic"/>
          <w:b/>
          <w:bCs/>
        </w:rPr>
        <w:t>Anastacia</w:t>
      </w:r>
      <w:proofErr w:type="spellEnd"/>
      <w:r w:rsidR="008F4403" w:rsidRPr="00E04DA2">
        <w:rPr>
          <w:rFonts w:ascii="Century Gothic" w:hAnsi="Century Gothic"/>
          <w:b/>
          <w:bCs/>
        </w:rPr>
        <w:t xml:space="preserve"> Medina García, </w:t>
      </w:r>
      <w:r w:rsidR="002C5CFB" w:rsidRPr="00E04DA2">
        <w:rPr>
          <w:rFonts w:ascii="Century Gothic" w:hAnsi="Century Gothic"/>
          <w:b/>
          <w:bCs/>
        </w:rPr>
        <w:t>Juan Paulo Almazán Cue,</w:t>
      </w:r>
      <w:r w:rsidR="004C250B" w:rsidRPr="00E04DA2">
        <w:rPr>
          <w:rFonts w:ascii="Century Gothic" w:hAnsi="Century Gothic"/>
          <w:b/>
          <w:bCs/>
        </w:rPr>
        <w:t xml:space="preserve"> </w:t>
      </w:r>
      <w:r w:rsidR="004C250B" w:rsidRPr="000E46FE">
        <w:rPr>
          <w:rFonts w:ascii="Century Gothic" w:hAnsi="Century Gothic"/>
          <w:b/>
          <w:bCs/>
        </w:rPr>
        <w:t>María Manuela García Cázares,</w:t>
      </w:r>
      <w:r w:rsidR="002C5CFB" w:rsidRPr="00E04DA2">
        <w:rPr>
          <w:rFonts w:ascii="Century Gothic" w:hAnsi="Century Gothic"/>
          <w:b/>
          <w:bCs/>
        </w:rPr>
        <w:t xml:space="preserve"> María América Onofre Díaz, </w:t>
      </w:r>
      <w:r w:rsidR="002C5CFB" w:rsidRPr="00E04DA2">
        <w:rPr>
          <w:rFonts w:ascii="Century Gothic" w:hAnsi="Century Gothic"/>
          <w:b/>
        </w:rPr>
        <w:t xml:space="preserve">Armando Rafael Oviedo </w:t>
      </w:r>
      <w:r w:rsidR="00344363" w:rsidRPr="00E04DA2">
        <w:rPr>
          <w:rFonts w:ascii="Century Gothic" w:hAnsi="Century Gothic"/>
          <w:b/>
        </w:rPr>
        <w:t>A</w:t>
      </w:r>
      <w:r w:rsidR="002C5CFB" w:rsidRPr="00E04DA2">
        <w:rPr>
          <w:rFonts w:ascii="Century Gothic" w:hAnsi="Century Gothic"/>
          <w:b/>
        </w:rPr>
        <w:t xml:space="preserve">brego, </w:t>
      </w:r>
      <w:r w:rsidR="00F944BE" w:rsidRPr="00F63BAA">
        <w:rPr>
          <w:rFonts w:ascii="Century Gothic" w:hAnsi="Century Gothic"/>
          <w:b/>
        </w:rPr>
        <w:t xml:space="preserve">Silvia Torres Sánchez, </w:t>
      </w:r>
      <w:r w:rsidR="007A10DB" w:rsidRPr="00F63BAA">
        <w:rPr>
          <w:rFonts w:ascii="Century Gothic" w:hAnsi="Century Gothic"/>
          <w:b/>
        </w:rPr>
        <w:t>Abel Rodríguez Ramírez, Claudia Hernández Ibarra</w:t>
      </w:r>
      <w:r w:rsidR="007A10DB" w:rsidRPr="003A2B04">
        <w:rPr>
          <w:rFonts w:ascii="Century Gothic" w:hAnsi="Century Gothic"/>
          <w:b/>
        </w:rPr>
        <w:t xml:space="preserve">, </w:t>
      </w:r>
      <w:r w:rsidR="000963B0">
        <w:rPr>
          <w:rFonts w:ascii="Century Gothic" w:hAnsi="Century Gothic"/>
          <w:b/>
        </w:rPr>
        <w:t xml:space="preserve">Alma Delia González Centeno, </w:t>
      </w:r>
      <w:r w:rsidR="00077871" w:rsidRPr="003A2B04">
        <w:rPr>
          <w:rFonts w:ascii="Century Gothic" w:hAnsi="Century Gothic"/>
          <w:b/>
        </w:rPr>
        <w:t>Jesús María Ponce de León</w:t>
      </w:r>
      <w:r w:rsidR="00F63BAA">
        <w:rPr>
          <w:rFonts w:ascii="Century Gothic" w:hAnsi="Century Gothic"/>
          <w:b/>
        </w:rPr>
        <w:t xml:space="preserve"> Montes</w:t>
      </w:r>
      <w:r w:rsidR="000963B0">
        <w:rPr>
          <w:rFonts w:ascii="Century Gothic" w:hAnsi="Century Gothic"/>
          <w:b/>
        </w:rPr>
        <w:t xml:space="preserve"> y Adriana Monter Guerrero</w:t>
      </w:r>
      <w:r w:rsidR="00C24647" w:rsidRPr="003A2B04">
        <w:rPr>
          <w:rFonts w:ascii="Century Gothic" w:hAnsi="Century Gothic"/>
          <w:b/>
        </w:rPr>
        <w:t xml:space="preserve">; </w:t>
      </w:r>
      <w:r w:rsidRPr="003A2B04">
        <w:rPr>
          <w:rFonts w:ascii="Century Gothic" w:hAnsi="Century Gothic" w:cs="Century Gothic"/>
        </w:rPr>
        <w:t xml:space="preserve">para celebrar sesión privada de Pleno Ordinario, según convocatoria </w:t>
      </w:r>
      <w:r w:rsidRPr="003A2B04">
        <w:rPr>
          <w:rFonts w:ascii="Century Gothic" w:hAnsi="Century Gothic" w:cs="Century Gothic"/>
          <w:spacing w:val="-8"/>
        </w:rPr>
        <w:t xml:space="preserve">de </w:t>
      </w:r>
      <w:r w:rsidR="00856D0B">
        <w:rPr>
          <w:rFonts w:ascii="Century Gothic" w:hAnsi="Century Gothic" w:cs="Century Gothic"/>
          <w:spacing w:val="-8"/>
        </w:rPr>
        <w:t>21 veintiuno</w:t>
      </w:r>
      <w:r w:rsidR="00BA6F7B">
        <w:rPr>
          <w:rFonts w:ascii="Century Gothic" w:hAnsi="Century Gothic" w:cs="Century Gothic"/>
          <w:spacing w:val="-8"/>
        </w:rPr>
        <w:t xml:space="preserve"> de septiembre</w:t>
      </w:r>
      <w:r w:rsidR="007A10DB" w:rsidRPr="003A2B04">
        <w:rPr>
          <w:rFonts w:ascii="Century Gothic" w:hAnsi="Century Gothic" w:cs="Century Gothic"/>
          <w:spacing w:val="-8"/>
        </w:rPr>
        <w:t xml:space="preserve"> </w:t>
      </w:r>
      <w:r w:rsidR="00155C07" w:rsidRPr="003A2B04">
        <w:rPr>
          <w:rFonts w:ascii="Century Gothic" w:hAnsi="Century Gothic" w:cs="Century Gothic"/>
        </w:rPr>
        <w:t>de 2022 dos mil veintidós</w:t>
      </w:r>
      <w:r w:rsidRPr="003A2B04">
        <w:rPr>
          <w:rFonts w:ascii="Century Gothic" w:hAnsi="Century Gothic" w:cs="Century Gothic"/>
        </w:rPr>
        <w:t xml:space="preserve">, que la Presidenta del Supremo Tribunal de Justicia, </w:t>
      </w:r>
      <w:r w:rsidRPr="003A2B04">
        <w:rPr>
          <w:rFonts w:ascii="Century Gothic" w:hAnsi="Century Gothic" w:cs="Century Gothic"/>
          <w:b/>
          <w:bCs/>
        </w:rPr>
        <w:t>Magistrada Olga Regina García López</w:t>
      </w:r>
      <w:r w:rsidRPr="003A2B04">
        <w:rPr>
          <w:rFonts w:ascii="Century Gothic" w:hAnsi="Century Gothic" w:cs="Century Gothic"/>
        </w:rPr>
        <w:t xml:space="preserve">, </w:t>
      </w:r>
      <w:r w:rsidRPr="003A2B04">
        <w:rPr>
          <w:rFonts w:ascii="Century Gothic" w:hAnsi="Century Gothic"/>
        </w:rPr>
        <w:t>dirigió a la totalidad de l</w:t>
      </w:r>
      <w:r w:rsidR="00B0065B">
        <w:rPr>
          <w:rFonts w:ascii="Century Gothic" w:hAnsi="Century Gothic"/>
        </w:rPr>
        <w:t>as y l</w:t>
      </w:r>
      <w:r w:rsidRPr="003A2B04">
        <w:rPr>
          <w:rFonts w:ascii="Century Gothic" w:hAnsi="Century Gothic"/>
        </w:rPr>
        <w:t>os Magistrad</w:t>
      </w:r>
      <w:r w:rsidR="00B0065B">
        <w:rPr>
          <w:rFonts w:ascii="Century Gothic" w:hAnsi="Century Gothic"/>
        </w:rPr>
        <w:t xml:space="preserve">os </w:t>
      </w:r>
      <w:r w:rsidR="00155C07" w:rsidRPr="003A2B04">
        <w:rPr>
          <w:rFonts w:ascii="Century Gothic" w:hAnsi="Century Gothic"/>
        </w:rPr>
        <w:t>sobre la base de la facultad que le confiere el artículo 17, fracción IV de la Ley Orgánica del Poder Judicial del Estado para el día de la fecha</w:t>
      </w:r>
      <w:r w:rsidR="000260F8" w:rsidRPr="003A2B04">
        <w:rPr>
          <w:rFonts w:ascii="Century Gothic" w:hAnsi="Century Gothic"/>
        </w:rPr>
        <w:t xml:space="preserve"> a las 10:00 diez horas;</w:t>
      </w:r>
      <w:r w:rsidR="00B326CA" w:rsidRPr="003A2B04">
        <w:rPr>
          <w:rFonts w:ascii="Century Gothic" w:hAnsi="Century Gothic"/>
        </w:rPr>
        <w:t xml:space="preserve"> </w:t>
      </w:r>
      <w:r w:rsidR="00155C07" w:rsidRPr="003A2B04">
        <w:rPr>
          <w:rFonts w:ascii="Century Gothic" w:hAnsi="Century Gothic"/>
        </w:rPr>
        <w:t>y acorde a los lineamientos que regulan las actividades durante el nivel bajo de riesgo epidémico del semáforo verde derivado del Virus Sarscov2 (Covid-19), con todas las medidas de sanidad; en forma presencial;</w:t>
      </w:r>
      <w:r w:rsidRPr="003A2B04">
        <w:rPr>
          <w:rFonts w:ascii="Century Gothic" w:hAnsi="Century Gothic"/>
        </w:rPr>
        <w:t xml:space="preserve"> comunicación en la cual se les hizo saber, de conformidad con lo dispuesto por el artículo 5 de su Reglamento Interior, la fecha, hora y lugar de su celebración, así como los asuntos a tratar al tenor del siguiente orden del día</w:t>
      </w:r>
      <w:r w:rsidRPr="003A2B04">
        <w:rPr>
          <w:rFonts w:ascii="Century Gothic" w:hAnsi="Century Gothic" w:cs="Century Gothic"/>
          <w:lang w:val="es-MX"/>
        </w:rPr>
        <w:t xml:space="preserve">: </w:t>
      </w:r>
      <w:r w:rsidRPr="003A2B04">
        <w:rPr>
          <w:rFonts w:ascii="Century Gothic" w:hAnsi="Century Gothic" w:cs="Century Gothic"/>
          <w:b/>
          <w:bCs/>
          <w:lang w:val="es-MX"/>
        </w:rPr>
        <w:t>Primero:</w:t>
      </w:r>
      <w:r w:rsidRPr="003A2B04">
        <w:rPr>
          <w:rFonts w:ascii="Century Gothic" w:hAnsi="Century Gothic" w:cs="Century Gothic"/>
          <w:lang w:val="es-MX"/>
        </w:rPr>
        <w:t xml:space="preserve"> </w:t>
      </w:r>
      <w:r w:rsidRPr="003A2B04">
        <w:rPr>
          <w:rFonts w:ascii="Century Gothic" w:hAnsi="Century Gothic"/>
        </w:rPr>
        <w:t xml:space="preserve">Lista de asistencia. </w:t>
      </w:r>
      <w:r w:rsidRPr="003A2B04">
        <w:rPr>
          <w:rFonts w:ascii="Century Gothic" w:hAnsi="Century Gothic" w:cs="Century Gothic"/>
          <w:b/>
          <w:bCs/>
          <w:lang w:val="es-MX"/>
        </w:rPr>
        <w:t>Segundo:</w:t>
      </w:r>
      <w:r w:rsidRPr="003A2B04">
        <w:rPr>
          <w:rFonts w:ascii="Century Gothic" w:hAnsi="Century Gothic"/>
        </w:rPr>
        <w:t xml:space="preserve"> </w:t>
      </w:r>
      <w:r w:rsidRPr="003A2B04">
        <w:rPr>
          <w:rFonts w:ascii="Century Gothic" w:hAnsi="Century Gothic"/>
          <w:lang w:val="es-MX"/>
        </w:rPr>
        <w:t xml:space="preserve">Lectura, discusión y en su caso aprobación del orden del día. </w:t>
      </w:r>
      <w:r w:rsidRPr="003A2B04">
        <w:rPr>
          <w:rFonts w:ascii="Century Gothic" w:hAnsi="Century Gothic"/>
          <w:b/>
          <w:lang w:val="es-MX"/>
        </w:rPr>
        <w:t>Tercero</w:t>
      </w:r>
      <w:r w:rsidRPr="003A2B04">
        <w:rPr>
          <w:rFonts w:ascii="Century Gothic" w:hAnsi="Century Gothic"/>
          <w:lang w:val="es-MX"/>
        </w:rPr>
        <w:t>:</w:t>
      </w:r>
      <w:r w:rsidR="00155C07" w:rsidRPr="003A2B04">
        <w:rPr>
          <w:rFonts w:ascii="Century Gothic" w:hAnsi="Century Gothic"/>
        </w:rPr>
        <w:t xml:space="preserve"> </w:t>
      </w:r>
      <w:r w:rsidR="00856D0B" w:rsidRPr="00F324FC">
        <w:rPr>
          <w:rFonts w:ascii="Century Gothic" w:hAnsi="Century Gothic"/>
        </w:rPr>
        <w:t xml:space="preserve">Se somete a consideración del Honorable </w:t>
      </w:r>
      <w:r w:rsidR="00856D0B" w:rsidRPr="00F324FC">
        <w:rPr>
          <w:rFonts w:ascii="Century Gothic" w:hAnsi="Century Gothic"/>
        </w:rPr>
        <w:lastRenderedPageBreak/>
        <w:t>Pleno y en su caso aprobación el acta correspondiente a la sesión ordinaria celebrada el 8 ocho de septiembre de 2022 dos mil veintidós</w:t>
      </w:r>
      <w:r w:rsidRPr="006454FA">
        <w:rPr>
          <w:rFonts w:ascii="Century Gothic" w:hAnsi="Century Gothic"/>
        </w:rPr>
        <w:t xml:space="preserve">. </w:t>
      </w:r>
      <w:r w:rsidRPr="006454FA">
        <w:rPr>
          <w:rFonts w:ascii="Century Gothic" w:hAnsi="Century Gothic"/>
          <w:b/>
          <w:bCs/>
        </w:rPr>
        <w:t xml:space="preserve">Cuarto: </w:t>
      </w:r>
      <w:r w:rsidR="00856D0B" w:rsidRPr="00F324FC">
        <w:rPr>
          <w:rFonts w:ascii="Century Gothic" w:hAnsi="Century Gothic" w:cs="Tahoma"/>
          <w:lang w:val="es-ES_tradnl" w:eastAsia="en-US"/>
        </w:rPr>
        <w:t>Se somete a consideración, discusión y en su caso aprobación, las ponencias presentadas por las Magistradas siguientes:</w:t>
      </w:r>
      <w:r w:rsidR="00856D0B">
        <w:rPr>
          <w:rFonts w:ascii="Century Gothic" w:hAnsi="Century Gothic" w:cs="Tahoma"/>
          <w:lang w:val="es-ES_tradnl" w:eastAsia="en-US"/>
        </w:rPr>
        <w:t xml:space="preserve"> </w:t>
      </w:r>
      <w:r w:rsidR="00856D0B" w:rsidRPr="00F324FC">
        <w:rPr>
          <w:rFonts w:ascii="Century Gothic" w:hAnsi="Century Gothic" w:cs="Tahoma"/>
          <w:b/>
          <w:lang w:val="es-ES_tradnl" w:eastAsia="en-US"/>
        </w:rPr>
        <w:t>A</w:t>
      </w:r>
      <w:r w:rsidR="00856D0B" w:rsidRPr="00F324FC">
        <w:rPr>
          <w:rFonts w:ascii="Century Gothic" w:hAnsi="Century Gothic" w:cs="Tahoma"/>
          <w:lang w:val="es-ES_tradnl" w:eastAsia="en-US"/>
        </w:rPr>
        <w:t xml:space="preserve">) </w:t>
      </w:r>
      <w:r w:rsidR="00856D0B" w:rsidRPr="00F324FC">
        <w:rPr>
          <w:rFonts w:ascii="Century Gothic" w:hAnsi="Century Gothic"/>
          <w:lang w:val="es-ES_tradnl" w:eastAsia="en-US"/>
        </w:rPr>
        <w:t xml:space="preserve"> </w:t>
      </w:r>
      <w:r w:rsidR="00856D0B" w:rsidRPr="00F324FC">
        <w:rPr>
          <w:rFonts w:ascii="Century Gothic" w:hAnsi="Century Gothic" w:cs="Tahoma"/>
          <w:lang w:val="es-ES_tradnl" w:eastAsia="en-US"/>
        </w:rPr>
        <w:t xml:space="preserve">La que presenta la </w:t>
      </w:r>
      <w:r w:rsidR="00856D0B" w:rsidRPr="00F324FC">
        <w:rPr>
          <w:rFonts w:ascii="Century Gothic" w:hAnsi="Century Gothic" w:cs="Tahoma"/>
          <w:b/>
          <w:lang w:val="es-ES_tradnl" w:eastAsia="en-US"/>
        </w:rPr>
        <w:t xml:space="preserve">Magistrada Rebeca </w:t>
      </w:r>
      <w:proofErr w:type="spellStart"/>
      <w:r w:rsidR="00856D0B" w:rsidRPr="00F324FC">
        <w:rPr>
          <w:rFonts w:ascii="Century Gothic" w:hAnsi="Century Gothic" w:cs="Tahoma"/>
          <w:b/>
          <w:lang w:val="es-ES_tradnl" w:eastAsia="en-US"/>
        </w:rPr>
        <w:t>Anastacia</w:t>
      </w:r>
      <w:proofErr w:type="spellEnd"/>
      <w:r w:rsidR="00856D0B" w:rsidRPr="00F324FC">
        <w:rPr>
          <w:rFonts w:ascii="Century Gothic" w:hAnsi="Century Gothic" w:cs="Tahoma"/>
          <w:b/>
          <w:lang w:val="es-ES_tradnl" w:eastAsia="en-US"/>
        </w:rPr>
        <w:t xml:space="preserve"> Medina García, </w:t>
      </w:r>
      <w:r w:rsidR="00856D0B" w:rsidRPr="00F324FC">
        <w:rPr>
          <w:rFonts w:ascii="Century Gothic" w:hAnsi="Century Gothic" w:cs="Tahoma"/>
          <w:lang w:val="es-ES_tradnl" w:eastAsia="en-US"/>
        </w:rPr>
        <w:t>en el</w:t>
      </w:r>
      <w:r w:rsidR="00856D0B" w:rsidRPr="00F324FC">
        <w:rPr>
          <w:rFonts w:ascii="Century Gothic" w:hAnsi="Century Gothic" w:cs="Tahoma"/>
          <w:b/>
          <w:lang w:val="es-ES_tradnl" w:eastAsia="en-US"/>
        </w:rPr>
        <w:t xml:space="preserve"> </w:t>
      </w:r>
      <w:r w:rsidR="00856D0B" w:rsidRPr="00F324FC">
        <w:rPr>
          <w:rFonts w:ascii="Century Gothic" w:hAnsi="Century Gothic" w:cs="Tahoma"/>
          <w:lang w:val="es-ES_tradnl" w:eastAsia="en-US"/>
        </w:rPr>
        <w:t>Toca 79-22, formado</w:t>
      </w:r>
      <w:r w:rsidR="00856D0B" w:rsidRPr="00F324FC">
        <w:rPr>
          <w:rFonts w:ascii="Century Gothic" w:hAnsi="Century Gothic" w:cs="Tahoma"/>
          <w:bCs/>
          <w:lang w:val="es-ES_tradnl" w:eastAsia="en-US"/>
        </w:rPr>
        <w:t xml:space="preserve"> con motivo del recurso de queja, interpuesto por </w:t>
      </w:r>
      <w:r w:rsidR="00A0799F" w:rsidRPr="00A0799F">
        <w:rPr>
          <w:rFonts w:ascii="Century Gothic" w:hAnsi="Century Gothic" w:cs="Tahoma"/>
          <w:b/>
          <w:bCs/>
          <w:lang w:val="es-ES_tradnl" w:eastAsia="en-US"/>
        </w:rPr>
        <w:t xml:space="preserve"> ELIMINADO</w:t>
      </w:r>
      <w:r w:rsidR="00856D0B" w:rsidRPr="00F324FC">
        <w:rPr>
          <w:rFonts w:ascii="Century Gothic" w:hAnsi="Century Gothic" w:cs="Tahoma"/>
          <w:bCs/>
          <w:lang w:val="es-ES_tradnl" w:eastAsia="en-US"/>
        </w:rPr>
        <w:t xml:space="preserve">, en contra del auto de fecha 27 veintisiete de abril de 2022 dos mil veintidós, pronunciado por el Juez Tercero de lo Familiar de esta Capital, que negó la admisión del recurso de apelación, dentro del expediente 1761/2012, relativo al Juicio de Divorcio por Mutuo Consentimiento promovido por </w:t>
      </w:r>
      <w:r w:rsidR="00A0799F" w:rsidRPr="00A0799F">
        <w:rPr>
          <w:rFonts w:ascii="Century Gothic" w:hAnsi="Century Gothic" w:cs="Tahoma"/>
          <w:b/>
          <w:bCs/>
          <w:lang w:val="es-ES_tradnl" w:eastAsia="en-US"/>
        </w:rPr>
        <w:t xml:space="preserve"> ELIMINADO </w:t>
      </w:r>
      <w:r w:rsidR="00856D0B" w:rsidRPr="00F324FC">
        <w:rPr>
          <w:rFonts w:ascii="Century Gothic" w:hAnsi="Century Gothic" w:cs="Tahoma"/>
          <w:bCs/>
          <w:lang w:val="es-ES_tradnl" w:eastAsia="en-US"/>
        </w:rPr>
        <w:t xml:space="preserve"> y </w:t>
      </w:r>
      <w:r w:rsidR="00A0799F" w:rsidRPr="00A0799F">
        <w:rPr>
          <w:rFonts w:ascii="Century Gothic" w:hAnsi="Century Gothic" w:cs="Tahoma"/>
          <w:b/>
          <w:bCs/>
          <w:lang w:val="es-ES_tradnl" w:eastAsia="en-US"/>
        </w:rPr>
        <w:t xml:space="preserve"> ELIMINADO</w:t>
      </w:r>
      <w:r w:rsidR="00A10B2E">
        <w:rPr>
          <w:rFonts w:ascii="Century Gothic" w:hAnsi="Century Gothic" w:cs="Tahoma"/>
          <w:b/>
          <w:bCs/>
          <w:lang w:val="es-ES_tradnl" w:eastAsia="en-US"/>
        </w:rPr>
        <w:t xml:space="preserve">. </w:t>
      </w:r>
      <w:r w:rsidR="00856D0B" w:rsidRPr="00F324FC">
        <w:rPr>
          <w:rFonts w:ascii="Century Gothic" w:hAnsi="Century Gothic" w:cs="Tahoma"/>
          <w:b/>
        </w:rPr>
        <w:t>B</w:t>
      </w:r>
      <w:r w:rsidR="00856D0B" w:rsidRPr="00F324FC">
        <w:rPr>
          <w:rFonts w:ascii="Century Gothic" w:hAnsi="Century Gothic" w:cs="Tahoma"/>
        </w:rPr>
        <w:t xml:space="preserve">) </w:t>
      </w:r>
      <w:r w:rsidR="00856D0B" w:rsidRPr="00F324FC">
        <w:rPr>
          <w:rFonts w:ascii="Century Gothic" w:hAnsi="Century Gothic"/>
        </w:rPr>
        <w:t xml:space="preserve"> </w:t>
      </w:r>
      <w:r w:rsidR="00856D0B" w:rsidRPr="00F324FC">
        <w:rPr>
          <w:rFonts w:ascii="Century Gothic" w:hAnsi="Century Gothic" w:cs="Tahoma"/>
        </w:rPr>
        <w:t xml:space="preserve">La que formula la </w:t>
      </w:r>
      <w:r w:rsidR="00856D0B" w:rsidRPr="00F324FC">
        <w:rPr>
          <w:rFonts w:ascii="Century Gothic" w:hAnsi="Century Gothic" w:cs="Tahoma"/>
          <w:b/>
        </w:rPr>
        <w:t xml:space="preserve">Magistrada Silvia Torres Sánchez, </w:t>
      </w:r>
      <w:r w:rsidR="00856D0B" w:rsidRPr="00F324FC">
        <w:rPr>
          <w:rFonts w:ascii="Century Gothic" w:hAnsi="Century Gothic" w:cs="Tahoma"/>
        </w:rPr>
        <w:t>en el</w:t>
      </w:r>
      <w:r w:rsidR="00856D0B" w:rsidRPr="00F324FC">
        <w:rPr>
          <w:rFonts w:ascii="Century Gothic" w:hAnsi="Century Gothic" w:cs="Tahoma"/>
          <w:b/>
        </w:rPr>
        <w:t xml:space="preserve"> </w:t>
      </w:r>
      <w:r w:rsidR="00856D0B" w:rsidRPr="00F324FC">
        <w:rPr>
          <w:rFonts w:ascii="Century Gothic" w:hAnsi="Century Gothic" w:cs="Tahoma"/>
        </w:rPr>
        <w:t>Toca 135-22, formado</w:t>
      </w:r>
      <w:r w:rsidR="00856D0B" w:rsidRPr="00F324FC">
        <w:rPr>
          <w:rFonts w:ascii="Century Gothic" w:hAnsi="Century Gothic" w:cs="Tahoma"/>
          <w:bCs/>
        </w:rPr>
        <w:t xml:space="preserve"> con motivo del recurso de queja interpuesto por </w:t>
      </w:r>
      <w:r w:rsidR="00A0799F" w:rsidRPr="00A0799F">
        <w:rPr>
          <w:rFonts w:ascii="Century Gothic" w:hAnsi="Century Gothic" w:cs="Tahoma"/>
          <w:b/>
          <w:bCs/>
        </w:rPr>
        <w:t xml:space="preserve"> ELIMINADO</w:t>
      </w:r>
      <w:r w:rsidR="00856D0B" w:rsidRPr="00F324FC">
        <w:rPr>
          <w:rFonts w:ascii="Century Gothic" w:hAnsi="Century Gothic" w:cs="Tahoma"/>
          <w:bCs/>
        </w:rPr>
        <w:t xml:space="preserve">, en su carácter de abogado autorizado de la parte actora, en contra del auto dictado el 28 veintiocho de junio de 2022 dos mil veintidós, que negó la admisión de demanda planteada, pronunciado por la Juez Cuarto del Ramo Civil de esta Capital, dentro del expediente número 582/2022, relativo al Juicio Ordinario Civil, promovido por </w:t>
      </w:r>
      <w:r w:rsidR="00A0799F" w:rsidRPr="00A0799F">
        <w:rPr>
          <w:rFonts w:ascii="Century Gothic" w:hAnsi="Century Gothic" w:cs="Tahoma"/>
          <w:b/>
          <w:bCs/>
        </w:rPr>
        <w:t xml:space="preserve"> ELIMINADO </w:t>
      </w:r>
      <w:r w:rsidR="00856D0B" w:rsidRPr="00F324FC">
        <w:rPr>
          <w:rFonts w:ascii="Century Gothic" w:hAnsi="Century Gothic" w:cs="Tahoma"/>
          <w:bCs/>
        </w:rPr>
        <w:t xml:space="preserve"> y </w:t>
      </w:r>
      <w:r w:rsidR="00A0799F" w:rsidRPr="00A0799F">
        <w:rPr>
          <w:rFonts w:ascii="Century Gothic" w:hAnsi="Century Gothic" w:cs="Tahoma"/>
          <w:b/>
          <w:bCs/>
        </w:rPr>
        <w:t xml:space="preserve"> ELIMINADO</w:t>
      </w:r>
      <w:r w:rsidR="00856D0B" w:rsidRPr="00F324FC">
        <w:rPr>
          <w:rFonts w:ascii="Century Gothic" w:hAnsi="Century Gothic" w:cs="Tahoma"/>
          <w:bCs/>
        </w:rPr>
        <w:t xml:space="preserve">, en contra de </w:t>
      </w:r>
      <w:r w:rsidR="00A0799F" w:rsidRPr="00A0799F">
        <w:rPr>
          <w:rFonts w:ascii="Century Gothic" w:hAnsi="Century Gothic" w:cs="Tahoma"/>
          <w:b/>
          <w:bCs/>
        </w:rPr>
        <w:t xml:space="preserve"> ELIMINADO</w:t>
      </w:r>
      <w:r w:rsidR="00856D0B" w:rsidRPr="00F324FC">
        <w:rPr>
          <w:rFonts w:ascii="Century Gothic" w:hAnsi="Century Gothic" w:cs="Tahoma"/>
          <w:bCs/>
        </w:rPr>
        <w:t>.</w:t>
      </w:r>
      <w:r w:rsidR="00856D0B">
        <w:rPr>
          <w:rFonts w:ascii="Century Gothic" w:hAnsi="Century Gothic" w:cs="Tahoma"/>
          <w:bCs/>
        </w:rPr>
        <w:t xml:space="preserve"> </w:t>
      </w:r>
      <w:r w:rsidR="00856D0B" w:rsidRPr="00F324FC">
        <w:rPr>
          <w:rFonts w:ascii="Century Gothic" w:hAnsi="Century Gothic" w:cs="Tahoma"/>
          <w:b/>
        </w:rPr>
        <w:t>C</w:t>
      </w:r>
      <w:r w:rsidR="00856D0B" w:rsidRPr="00F324FC">
        <w:rPr>
          <w:rFonts w:ascii="Century Gothic" w:hAnsi="Century Gothic" w:cs="Tahoma"/>
        </w:rPr>
        <w:t xml:space="preserve">) </w:t>
      </w:r>
      <w:r w:rsidR="00856D0B" w:rsidRPr="00F324FC">
        <w:rPr>
          <w:rFonts w:ascii="Century Gothic" w:hAnsi="Century Gothic"/>
        </w:rPr>
        <w:t xml:space="preserve"> </w:t>
      </w:r>
      <w:r w:rsidR="00856D0B" w:rsidRPr="00F324FC">
        <w:rPr>
          <w:rFonts w:ascii="Century Gothic" w:hAnsi="Century Gothic" w:cs="Tahoma"/>
        </w:rPr>
        <w:t xml:space="preserve">La que plantea la </w:t>
      </w:r>
      <w:r w:rsidR="00856D0B" w:rsidRPr="00F324FC">
        <w:rPr>
          <w:rFonts w:ascii="Century Gothic" w:hAnsi="Century Gothic" w:cs="Tahoma"/>
          <w:b/>
        </w:rPr>
        <w:t xml:space="preserve">Magistrada Luz María Enriqueta Cabrero Romero, </w:t>
      </w:r>
      <w:r w:rsidR="00856D0B" w:rsidRPr="00F324FC">
        <w:rPr>
          <w:rFonts w:ascii="Century Gothic" w:hAnsi="Century Gothic" w:cs="Tahoma"/>
        </w:rPr>
        <w:t>en el</w:t>
      </w:r>
      <w:r w:rsidR="00856D0B" w:rsidRPr="00F324FC">
        <w:rPr>
          <w:rFonts w:ascii="Century Gothic" w:hAnsi="Century Gothic" w:cs="Tahoma"/>
          <w:b/>
        </w:rPr>
        <w:t xml:space="preserve"> </w:t>
      </w:r>
      <w:r w:rsidR="00856D0B" w:rsidRPr="00F324FC">
        <w:rPr>
          <w:rFonts w:ascii="Century Gothic" w:hAnsi="Century Gothic" w:cs="Tahoma"/>
        </w:rPr>
        <w:t>Toca 116-21, formado</w:t>
      </w:r>
      <w:r w:rsidR="00856D0B" w:rsidRPr="00F324FC">
        <w:rPr>
          <w:rFonts w:ascii="Century Gothic" w:hAnsi="Century Gothic" w:cs="Tahoma"/>
          <w:bCs/>
        </w:rPr>
        <w:t xml:space="preserve"> con motivo del recurso de queja interpuesto por </w:t>
      </w:r>
      <w:r w:rsidR="00A0799F" w:rsidRPr="00A0799F">
        <w:rPr>
          <w:rFonts w:ascii="Century Gothic" w:hAnsi="Century Gothic" w:cs="Tahoma"/>
          <w:b/>
          <w:bCs/>
        </w:rPr>
        <w:t xml:space="preserve"> ELIMINADO</w:t>
      </w:r>
      <w:r w:rsidR="00856D0B" w:rsidRPr="00F324FC">
        <w:rPr>
          <w:rFonts w:ascii="Century Gothic" w:hAnsi="Century Gothic" w:cs="Tahoma"/>
          <w:bCs/>
        </w:rPr>
        <w:t xml:space="preserve">, en contra del auto de fecha 10 diez de junio de 2022 dos mil veintidós, emitido por el C. Juez Segundo de lo Familiar de esta Ciudad, mediante el cual negó la admisión de la demanda relativo al juicio ordinario civil por reconocimiento de paternidad, promovido por la aquí quejosa, en contra de </w:t>
      </w:r>
      <w:r w:rsidR="00A0799F" w:rsidRPr="00A0799F">
        <w:rPr>
          <w:rFonts w:ascii="Century Gothic" w:hAnsi="Century Gothic" w:cs="Tahoma"/>
          <w:b/>
          <w:bCs/>
        </w:rPr>
        <w:t xml:space="preserve"> ELIMINADO </w:t>
      </w:r>
      <w:r w:rsidR="00856D0B" w:rsidRPr="00F324FC">
        <w:rPr>
          <w:rFonts w:ascii="Century Gothic" w:hAnsi="Century Gothic" w:cs="Tahoma"/>
          <w:bCs/>
        </w:rPr>
        <w:t xml:space="preserve"> y </w:t>
      </w:r>
      <w:r w:rsidR="00A0799F" w:rsidRPr="00A0799F">
        <w:rPr>
          <w:rFonts w:ascii="Century Gothic" w:hAnsi="Century Gothic" w:cs="Tahoma"/>
          <w:b/>
          <w:bCs/>
        </w:rPr>
        <w:t xml:space="preserve"> ELIMINADO</w:t>
      </w:r>
      <w:r w:rsidR="00856D0B" w:rsidRPr="00F324FC">
        <w:rPr>
          <w:rFonts w:ascii="Century Gothic" w:hAnsi="Century Gothic" w:cs="Tahoma"/>
          <w:bCs/>
        </w:rPr>
        <w:t xml:space="preserve">, </w:t>
      </w:r>
      <w:r w:rsidR="00856D0B" w:rsidRPr="00DB7BD5">
        <w:rPr>
          <w:rFonts w:ascii="Century Gothic" w:hAnsi="Century Gothic" w:cs="Tahoma"/>
          <w:bCs/>
        </w:rPr>
        <w:t xml:space="preserve">Oficial </w:t>
      </w:r>
      <w:r w:rsidR="00856D0B" w:rsidRPr="00DB7BD5">
        <w:rPr>
          <w:rFonts w:ascii="Century Gothic" w:hAnsi="Century Gothic" w:cs="Tahoma"/>
          <w:bCs/>
        </w:rPr>
        <w:lastRenderedPageBreak/>
        <w:t xml:space="preserve">Doce del Registro Civil de esta Ciudad </w:t>
      </w:r>
      <w:r w:rsidR="00856D0B" w:rsidRPr="00F324FC">
        <w:rPr>
          <w:rFonts w:ascii="Century Gothic" w:hAnsi="Century Gothic" w:cs="Tahoma"/>
          <w:bCs/>
        </w:rPr>
        <w:t xml:space="preserve">y </w:t>
      </w:r>
      <w:r w:rsidR="00856D0B" w:rsidRPr="00DB7BD5">
        <w:rPr>
          <w:rFonts w:ascii="Century Gothic" w:hAnsi="Century Gothic" w:cs="Tahoma"/>
          <w:bCs/>
        </w:rPr>
        <w:t>Directora del Registro Civil del Estado,</w:t>
      </w:r>
      <w:r w:rsidR="00856D0B" w:rsidRPr="00F324FC">
        <w:rPr>
          <w:rFonts w:ascii="Century Gothic" w:hAnsi="Century Gothic" w:cs="Tahoma"/>
          <w:bCs/>
        </w:rPr>
        <w:t xml:space="preserve"> radicado con el número 711/2022; del índice del Juzgado de referencia. </w:t>
      </w:r>
      <w:r w:rsidR="00856D0B" w:rsidRPr="00F324FC">
        <w:rPr>
          <w:rFonts w:ascii="Century Gothic" w:hAnsi="Century Gothic" w:cs="Tahoma"/>
          <w:b/>
        </w:rPr>
        <w:t>D</w:t>
      </w:r>
      <w:r w:rsidR="00856D0B" w:rsidRPr="00F324FC">
        <w:rPr>
          <w:rFonts w:ascii="Century Gothic" w:hAnsi="Century Gothic" w:cs="Tahoma"/>
        </w:rPr>
        <w:t xml:space="preserve">) </w:t>
      </w:r>
      <w:r w:rsidR="00856D0B" w:rsidRPr="00F324FC">
        <w:rPr>
          <w:rFonts w:ascii="Century Gothic" w:hAnsi="Century Gothic"/>
        </w:rPr>
        <w:t xml:space="preserve"> </w:t>
      </w:r>
      <w:r w:rsidR="00856D0B" w:rsidRPr="00F324FC">
        <w:rPr>
          <w:rFonts w:ascii="Century Gothic" w:hAnsi="Century Gothic" w:cs="Tahoma"/>
        </w:rPr>
        <w:t xml:space="preserve">La que proyecta la </w:t>
      </w:r>
      <w:r w:rsidR="00856D0B" w:rsidRPr="00F324FC">
        <w:rPr>
          <w:rFonts w:ascii="Century Gothic" w:hAnsi="Century Gothic" w:cs="Tahoma"/>
          <w:b/>
        </w:rPr>
        <w:t xml:space="preserve">Magistrada María América Onofre Díaz, </w:t>
      </w:r>
      <w:r w:rsidR="00856D0B" w:rsidRPr="00F324FC">
        <w:rPr>
          <w:rFonts w:ascii="Century Gothic" w:hAnsi="Century Gothic" w:cs="Tahoma"/>
        </w:rPr>
        <w:t>en el</w:t>
      </w:r>
      <w:r w:rsidR="00856D0B" w:rsidRPr="00F324FC">
        <w:rPr>
          <w:rFonts w:ascii="Century Gothic" w:hAnsi="Century Gothic" w:cs="Tahoma"/>
          <w:b/>
        </w:rPr>
        <w:t xml:space="preserve"> </w:t>
      </w:r>
      <w:r w:rsidR="00856D0B" w:rsidRPr="00F324FC">
        <w:rPr>
          <w:rFonts w:ascii="Century Gothic" w:hAnsi="Century Gothic" w:cs="Tahoma"/>
        </w:rPr>
        <w:t>Toca 111-22, formado</w:t>
      </w:r>
      <w:r w:rsidR="00856D0B" w:rsidRPr="00F324FC">
        <w:rPr>
          <w:rFonts w:ascii="Century Gothic" w:hAnsi="Century Gothic" w:cs="Tahoma"/>
          <w:bCs/>
        </w:rPr>
        <w:t xml:space="preserve"> con motivo del recurso de queja interpuesto por la demandada </w:t>
      </w:r>
      <w:r w:rsidR="00A0799F" w:rsidRPr="00A0799F">
        <w:rPr>
          <w:rFonts w:ascii="Century Gothic" w:hAnsi="Century Gothic" w:cs="Tahoma"/>
          <w:b/>
          <w:bCs/>
        </w:rPr>
        <w:t xml:space="preserve"> ELIMINADO</w:t>
      </w:r>
      <w:r w:rsidR="00856D0B" w:rsidRPr="00F324FC">
        <w:rPr>
          <w:rFonts w:ascii="Century Gothic" w:hAnsi="Century Gothic" w:cs="Tahoma"/>
          <w:bCs/>
        </w:rPr>
        <w:t xml:space="preserve">, en contra del auto que le negó admitir el recurso de apelación interpuesto, dictado el 16 dieciséis de junio de 2022 dos mil veintidós, por el C. Juez Tercero del Ramo Civil del Primer Distrito Judicial, dentro del expediente 959/2018; relativo al Juicio Extraordinario Civil Hipotecario, promovido por </w:t>
      </w:r>
      <w:r w:rsidR="00A0799F" w:rsidRPr="00A0799F">
        <w:rPr>
          <w:rFonts w:ascii="Century Gothic" w:hAnsi="Century Gothic" w:cs="Tahoma"/>
          <w:b/>
          <w:bCs/>
        </w:rPr>
        <w:t xml:space="preserve"> ELIMINADO</w:t>
      </w:r>
      <w:r w:rsidR="00A10B2E">
        <w:rPr>
          <w:rFonts w:ascii="Century Gothic" w:hAnsi="Century Gothic" w:cs="Tahoma"/>
          <w:b/>
          <w:bCs/>
        </w:rPr>
        <w:t>,</w:t>
      </w:r>
      <w:r w:rsidR="00A0799F" w:rsidRPr="00A0799F">
        <w:rPr>
          <w:rFonts w:ascii="Century Gothic" w:hAnsi="Century Gothic" w:cs="Tahoma"/>
          <w:b/>
          <w:bCs/>
        </w:rPr>
        <w:t xml:space="preserve"> </w:t>
      </w:r>
      <w:r w:rsidR="00856D0B" w:rsidRPr="00F324FC">
        <w:rPr>
          <w:rFonts w:ascii="Century Gothic" w:hAnsi="Century Gothic" w:cs="Tahoma"/>
          <w:bCs/>
        </w:rPr>
        <w:t xml:space="preserve"> en contra de </w:t>
      </w:r>
      <w:r w:rsidR="00A0799F" w:rsidRPr="00A0799F">
        <w:rPr>
          <w:rFonts w:ascii="Century Gothic" w:hAnsi="Century Gothic" w:cs="Tahoma"/>
          <w:b/>
          <w:bCs/>
        </w:rPr>
        <w:t xml:space="preserve"> ELIMINADO</w:t>
      </w:r>
      <w:r w:rsidR="00856D0B" w:rsidRPr="00F324FC">
        <w:rPr>
          <w:rFonts w:ascii="Century Gothic" w:hAnsi="Century Gothic" w:cs="Tahoma"/>
          <w:bCs/>
        </w:rPr>
        <w:t xml:space="preserve">. </w:t>
      </w:r>
      <w:r w:rsidR="00856D0B" w:rsidRPr="00F324FC">
        <w:rPr>
          <w:rFonts w:ascii="Century Gothic" w:hAnsi="Century Gothic" w:cs="Tahoma"/>
          <w:b/>
        </w:rPr>
        <w:t>E</w:t>
      </w:r>
      <w:r w:rsidR="00856D0B" w:rsidRPr="00F324FC">
        <w:rPr>
          <w:rFonts w:ascii="Century Gothic" w:hAnsi="Century Gothic" w:cs="Tahoma"/>
        </w:rPr>
        <w:t xml:space="preserve">) </w:t>
      </w:r>
      <w:r w:rsidR="00856D0B" w:rsidRPr="00F324FC">
        <w:rPr>
          <w:rFonts w:ascii="Century Gothic" w:hAnsi="Century Gothic"/>
        </w:rPr>
        <w:t xml:space="preserve"> </w:t>
      </w:r>
      <w:r w:rsidR="00856D0B" w:rsidRPr="00F324FC">
        <w:rPr>
          <w:rFonts w:ascii="Century Gothic" w:hAnsi="Century Gothic" w:cs="Tahoma"/>
        </w:rPr>
        <w:t xml:space="preserve">La que propone la </w:t>
      </w:r>
      <w:r w:rsidR="00856D0B" w:rsidRPr="00F324FC">
        <w:rPr>
          <w:rFonts w:ascii="Century Gothic" w:hAnsi="Century Gothic" w:cs="Tahoma"/>
          <w:b/>
        </w:rPr>
        <w:t xml:space="preserve">Magistrada María Manuela García Cázares, </w:t>
      </w:r>
      <w:r w:rsidR="00856D0B" w:rsidRPr="00F324FC">
        <w:rPr>
          <w:rFonts w:ascii="Century Gothic" w:hAnsi="Century Gothic" w:cs="Tahoma"/>
        </w:rPr>
        <w:t>en el</w:t>
      </w:r>
      <w:r w:rsidR="00856D0B" w:rsidRPr="00F324FC">
        <w:rPr>
          <w:rFonts w:ascii="Century Gothic" w:hAnsi="Century Gothic" w:cs="Tahoma"/>
          <w:b/>
        </w:rPr>
        <w:t xml:space="preserve"> </w:t>
      </w:r>
      <w:r w:rsidR="00856D0B" w:rsidRPr="00F324FC">
        <w:rPr>
          <w:rFonts w:ascii="Century Gothic" w:hAnsi="Century Gothic" w:cs="Tahoma"/>
        </w:rPr>
        <w:t>Toca 124-22, formado</w:t>
      </w:r>
      <w:r w:rsidR="00856D0B" w:rsidRPr="00F324FC">
        <w:rPr>
          <w:rFonts w:ascii="Century Gothic" w:hAnsi="Century Gothic" w:cs="Tahoma"/>
          <w:bCs/>
        </w:rPr>
        <w:t xml:space="preserve"> con motivo del conflicto competencial suscitado entre el Juez Séptimo del Ramo Penal de esta Capital y el Juez Primero de Ejecución de Penas y Medidas de Seguridad del Estado, en la causa 250/2008, instruida en contra </w:t>
      </w:r>
      <w:proofErr w:type="gramStart"/>
      <w:r w:rsidR="00856D0B" w:rsidRPr="00F324FC">
        <w:rPr>
          <w:rFonts w:ascii="Century Gothic" w:hAnsi="Century Gothic" w:cs="Tahoma"/>
          <w:bCs/>
        </w:rPr>
        <w:t xml:space="preserve">de </w:t>
      </w:r>
      <w:r w:rsidR="00A0799F" w:rsidRPr="00A0799F">
        <w:rPr>
          <w:rFonts w:ascii="Century Gothic" w:hAnsi="Century Gothic" w:cs="Tahoma"/>
          <w:b/>
          <w:bCs/>
        </w:rPr>
        <w:t xml:space="preserve"> ELIMINADO</w:t>
      </w:r>
      <w:proofErr w:type="gramEnd"/>
      <w:r w:rsidR="00856D0B" w:rsidRPr="00F324FC">
        <w:rPr>
          <w:rFonts w:ascii="Century Gothic" w:hAnsi="Century Gothic" w:cs="Tahoma"/>
          <w:bCs/>
        </w:rPr>
        <w:t>, por el delito de Armas Prohibidas, en su Modalidad de Portación</w:t>
      </w:r>
      <w:r w:rsidR="00D83048">
        <w:rPr>
          <w:rFonts w:ascii="Century Gothic" w:hAnsi="Century Gothic" w:cs="Tahoma"/>
          <w:bCs/>
          <w:lang w:val="es-ES_tradnl" w:eastAsia="en-US"/>
        </w:rPr>
        <w:t xml:space="preserve">. </w:t>
      </w:r>
      <w:r w:rsidRPr="003A2B04">
        <w:rPr>
          <w:rFonts w:ascii="Century Gothic" w:hAnsi="Century Gothic"/>
          <w:b/>
          <w:bCs/>
        </w:rPr>
        <w:t>Quinto</w:t>
      </w:r>
      <w:r w:rsidRPr="003A2B04">
        <w:rPr>
          <w:rFonts w:ascii="Century Gothic" w:hAnsi="Century Gothic"/>
        </w:rPr>
        <w:t>:</w:t>
      </w:r>
      <w:r w:rsidR="00576CB4" w:rsidRPr="00576CB4">
        <w:rPr>
          <w:rFonts w:ascii="Century Gothic" w:hAnsi="Century Gothic" w:cs="Tahoma"/>
          <w:lang w:val="es-ES_tradnl" w:eastAsia="en-US"/>
        </w:rPr>
        <w:t xml:space="preserve"> </w:t>
      </w:r>
      <w:r w:rsidR="00856D0B" w:rsidRPr="00F324FC">
        <w:rPr>
          <w:rFonts w:ascii="Century Gothic" w:hAnsi="Century Gothic" w:cs="Tahoma"/>
          <w:lang w:val="es-ES_tradnl" w:eastAsia="en-US"/>
        </w:rPr>
        <w:t>Se informa al Honorable Pleno de la recepción por parte de la Presidencia de los siguientes documentos:</w:t>
      </w:r>
      <w:r w:rsidR="00856D0B">
        <w:rPr>
          <w:rFonts w:ascii="Century Gothic" w:hAnsi="Century Gothic" w:cs="Tahoma"/>
          <w:lang w:val="es-ES_tradnl" w:eastAsia="en-US"/>
        </w:rPr>
        <w:t xml:space="preserve"> </w:t>
      </w:r>
      <w:r w:rsidR="00856D0B" w:rsidRPr="00F324FC">
        <w:rPr>
          <w:rFonts w:ascii="Century Gothic" w:hAnsi="Century Gothic" w:cs="Tahoma"/>
          <w:b/>
          <w:lang w:val="es-ES_tradnl"/>
        </w:rPr>
        <w:t>1</w:t>
      </w:r>
      <w:r w:rsidR="00856D0B" w:rsidRPr="00F324FC">
        <w:rPr>
          <w:rFonts w:ascii="Century Gothic" w:hAnsi="Century Gothic" w:cs="Tahoma"/>
          <w:lang w:val="es-ES_tradnl"/>
        </w:rPr>
        <w:t>)</w:t>
      </w:r>
      <w:r w:rsidR="00856D0B" w:rsidRPr="00F324FC">
        <w:rPr>
          <w:rFonts w:ascii="Century Gothic" w:hAnsi="Century Gothic"/>
        </w:rPr>
        <w:t xml:space="preserve"> Oficio 29555/2022, enviado por la Juez Sexto de Distrito en el Estado,  conjuntamente con copia simple del fallo pronunciado </w:t>
      </w:r>
      <w:r w:rsidR="00856D0B" w:rsidRPr="00F324FC">
        <w:rPr>
          <w:rFonts w:ascii="Century Gothic" w:hAnsi="Century Gothic"/>
          <w:snapToGrid w:val="0"/>
        </w:rPr>
        <w:t xml:space="preserve">en  diez de agosto de dos mil veintidós, </w:t>
      </w:r>
      <w:r w:rsidR="00856D0B" w:rsidRPr="00F324FC">
        <w:rPr>
          <w:rFonts w:ascii="Century Gothic" w:hAnsi="Century Gothic"/>
        </w:rPr>
        <w:t>por el S</w:t>
      </w:r>
      <w:r w:rsidR="00856D0B" w:rsidRPr="00F324FC">
        <w:rPr>
          <w:rFonts w:ascii="Century Gothic" w:hAnsi="Century Gothic"/>
          <w:snapToGrid w:val="0"/>
        </w:rPr>
        <w:t xml:space="preserve">egundo Tribunal Colegiado en Materias Civil y Administrativa del Noveno Circuito en el Estado, en el amparo en revisión administrativa 475/2021, derivado del juicio de amparo 711/2020-II, promovido por el licenciado Arturo Morales Silva; asimismo requiere a la Presidenta de la Diputación Permanente del Congreso del Estado de San Luis Potosí, para que, dentro del plazo de diez días, contado a partir del quince de septiembre de dos mil veintidós, informe el cumplimiento </w:t>
      </w:r>
      <w:r w:rsidR="00856D0B" w:rsidRPr="00F324FC">
        <w:rPr>
          <w:rFonts w:ascii="Century Gothic" w:hAnsi="Century Gothic"/>
          <w:snapToGrid w:val="0"/>
        </w:rPr>
        <w:lastRenderedPageBreak/>
        <w:t xml:space="preserve">respectivo y remita copias certificadas de las constancias con las que así lo acredite; en la inteligencia de que subsiste el apercibimiento contenido en el auto de treinta de agosto del año en curso. </w:t>
      </w:r>
      <w:r w:rsidR="00856D0B" w:rsidRPr="00F324FC">
        <w:rPr>
          <w:rFonts w:ascii="Century Gothic" w:hAnsi="Century Gothic"/>
          <w:b/>
          <w:snapToGrid w:val="0"/>
        </w:rPr>
        <w:t>(Oficio 6059 dirigido a la Juez Sexto de Distrito en el Estado).</w:t>
      </w:r>
      <w:r w:rsidR="00856D0B">
        <w:rPr>
          <w:rFonts w:ascii="Century Gothic" w:hAnsi="Century Gothic"/>
          <w:b/>
          <w:snapToGrid w:val="0"/>
        </w:rPr>
        <w:t xml:space="preserve"> </w:t>
      </w:r>
      <w:r w:rsidR="00856D0B" w:rsidRPr="00F324FC">
        <w:rPr>
          <w:rFonts w:ascii="Century Gothic" w:hAnsi="Century Gothic" w:cs="Tahoma"/>
          <w:b/>
          <w:lang w:val="es-ES_tradnl"/>
        </w:rPr>
        <w:t>2</w:t>
      </w:r>
      <w:r w:rsidR="00856D0B" w:rsidRPr="00F324FC">
        <w:rPr>
          <w:rFonts w:ascii="Century Gothic" w:hAnsi="Century Gothic" w:cs="Tahoma"/>
          <w:lang w:val="es-ES_tradnl"/>
        </w:rPr>
        <w:t xml:space="preserve">) </w:t>
      </w:r>
      <w:r w:rsidR="00856D0B" w:rsidRPr="00F324FC">
        <w:rPr>
          <w:rFonts w:ascii="Century Gothic" w:hAnsi="Century Gothic"/>
        </w:rPr>
        <w:t xml:space="preserve"> Oficio 20661/2022, enviado por la Juez Octavo de Distrito en el Estado, conjuntamente con la resolución pronunciada el uno de septiembre del año que transcurre, por el Presidente del Segundo Tribunal Colegiado </w:t>
      </w:r>
      <w:r w:rsidR="00856D0B" w:rsidRPr="00F324FC">
        <w:rPr>
          <w:rFonts w:ascii="Century Gothic" w:hAnsi="Century Gothic"/>
          <w:snapToGrid w:val="0"/>
        </w:rPr>
        <w:t>en Materias Civil y Administrativa del Noveno Circuito en el Estado, en el amparo en revisión administrativa 365/2021, derivado del juicio de amparo 705/2020—IV, promovido por la licenciada María Refugio González Reyes; en cuyos puntos resolutivos se resolvió:</w:t>
      </w:r>
      <w:r w:rsidR="00856D0B" w:rsidRPr="00F324FC">
        <w:rPr>
          <w:rFonts w:ascii="Century Gothic" w:hAnsi="Century Gothic"/>
        </w:rPr>
        <w:t xml:space="preserve"> “…</w:t>
      </w:r>
      <w:r w:rsidR="00856D0B" w:rsidRPr="00F324FC">
        <w:rPr>
          <w:rFonts w:ascii="Century Gothic" w:hAnsi="Century Gothic"/>
          <w:b/>
        </w:rPr>
        <w:t>PRIMERO</w:t>
      </w:r>
      <w:r w:rsidR="00856D0B" w:rsidRPr="00F324FC">
        <w:rPr>
          <w:rFonts w:ascii="Century Gothic" w:hAnsi="Century Gothic"/>
        </w:rPr>
        <w:t xml:space="preserve">. En la materia de revisión, se modifica la sentencia recurrida. </w:t>
      </w:r>
      <w:r w:rsidR="00856D0B" w:rsidRPr="00F324FC">
        <w:rPr>
          <w:rFonts w:ascii="Century Gothic" w:hAnsi="Century Gothic"/>
          <w:b/>
        </w:rPr>
        <w:t>SEGUNDO</w:t>
      </w:r>
      <w:r w:rsidR="00856D0B" w:rsidRPr="00F324FC">
        <w:rPr>
          <w:rFonts w:ascii="Century Gothic" w:hAnsi="Century Gothic"/>
        </w:rPr>
        <w:t xml:space="preserve">. La Justicia de la Unión ampara y protege a María Refugio González Reyes, contra los actos que reclamó a las autoridades precisadas en el resultando primero de este fallo, para los efectos precisados en la parte final del considerando sexto del fallo recurrido. </w:t>
      </w:r>
      <w:r w:rsidR="00856D0B" w:rsidRPr="00F324FC">
        <w:rPr>
          <w:rFonts w:ascii="Century Gothic" w:hAnsi="Century Gothic"/>
          <w:snapToGrid w:val="0"/>
        </w:rPr>
        <w:t>que procede adicionar lo conducente a los propios efectos de la sentencia que se revisa,</w:t>
      </w:r>
      <w:r w:rsidR="00856D0B" w:rsidRPr="00F324FC">
        <w:rPr>
          <w:rFonts w:ascii="Century Gothic" w:hAnsi="Century Gothic"/>
        </w:rPr>
        <w:t xml:space="preserve"> a fin de que en restitución del derecho violado …”: </w:t>
      </w:r>
      <w:r w:rsidR="00856D0B" w:rsidRPr="00F324FC">
        <w:rPr>
          <w:rFonts w:ascii="Century Gothic" w:hAnsi="Century Gothic"/>
          <w:b/>
        </w:rPr>
        <w:t>Esto es</w:t>
      </w:r>
      <w:r w:rsidR="00856D0B" w:rsidRPr="00F324FC">
        <w:rPr>
          <w:rFonts w:ascii="Century Gothic" w:hAnsi="Century Gothic"/>
        </w:rPr>
        <w:t xml:space="preserve"> </w:t>
      </w:r>
      <w:r w:rsidR="00856D0B" w:rsidRPr="00F324FC">
        <w:rPr>
          <w:rFonts w:ascii="Century Gothic" w:hAnsi="Century Gothic"/>
          <w:b/>
        </w:rPr>
        <w:t xml:space="preserve">para el efecto de que: a) El Congreso del Estado deje insubsistente la sesión ordinaria de uno de octubre de dos mil veinte, únicamente en la parte que corresponde, al análisis y votación del dictamen que propone la ratificación de la quejosa  María Refugio González Reyes,  en el cargo de Magistrada numeraria del Supremo Tribunal de Justicia del Estado, emitida por el Gobernador Constitucional del Estado; b) En su lugar, emita la que corresponda a dicho procedimiento de ratificación, en la que, en la toma de decisión </w:t>
      </w:r>
      <w:r w:rsidR="00856D0B" w:rsidRPr="00F324FC">
        <w:rPr>
          <w:rFonts w:ascii="Century Gothic" w:hAnsi="Century Gothic"/>
          <w:b/>
        </w:rPr>
        <w:lastRenderedPageBreak/>
        <w:t xml:space="preserve">sobre la ratificación deberán explicarse sustantiva y expresamente, así como de una manera objetiva y razonable, los motivos por los que la autoridad emisora determina la ratificación o no ratificación de la funcionaria judicial correspondiente, adjuntando en su caso, el documento en el que se den las razones y fundamentos que apoye la postura, contraria al dictamen de si ratificación;  </w:t>
      </w:r>
      <w:r w:rsidR="00856D0B" w:rsidRPr="00F324FC">
        <w:rPr>
          <w:rFonts w:ascii="Century Gothic" w:hAnsi="Century Gothic"/>
          <w:b/>
          <w:u w:val="single"/>
        </w:rPr>
        <w:t>documento que deberá ser emitido con base en todos los datos concretos derivados de los dictámenes y del expediente conformado para tal efecto de la quejosa en donde consta propiamente toda la información, elementos y datos objetivos del resultado de la evaluación del desempeño  de la magistrada que busca ser ratificada.</w:t>
      </w:r>
      <w:r w:rsidR="00856D0B" w:rsidRPr="00F324FC">
        <w:rPr>
          <w:rFonts w:ascii="Century Gothic" w:hAnsi="Century Gothic"/>
          <w:b/>
        </w:rPr>
        <w:t xml:space="preserve"> Asimismo, y reiterando el último punto de los efectos de amparo, debe existir una motivación reforzada de los actos de autoridad, debiendo la Directiva del Congreso vigilar que se cumpla con lo anterior, actuando atentas las facultades que la Ley y el Reglamento respectivos le confieran. Concesión que se hace extensiva a las autoridades responsables Gobernador Constitucional, Supremo Tribunal de Justicia y Consejo de la Judicatura del Poder Judicial, todos del Estado de San Luis Potosí, al participar en la ejecución de la determinación que emita el Congreso del Estado…”</w:t>
      </w:r>
      <w:r w:rsidR="00856D0B" w:rsidRPr="00F324FC">
        <w:rPr>
          <w:rFonts w:ascii="Century Gothic" w:hAnsi="Century Gothic"/>
          <w:b/>
          <w:bCs/>
          <w:iCs/>
        </w:rPr>
        <w:t xml:space="preserve">. </w:t>
      </w:r>
      <w:r w:rsidR="00856D0B" w:rsidRPr="00F324FC">
        <w:rPr>
          <w:rFonts w:ascii="Century Gothic" w:hAnsi="Century Gothic"/>
          <w:bCs/>
        </w:rPr>
        <w:t>E</w:t>
      </w:r>
      <w:r w:rsidR="00856D0B" w:rsidRPr="00F324FC">
        <w:rPr>
          <w:rFonts w:ascii="Century Gothic" w:hAnsi="Century Gothic"/>
          <w:snapToGrid w:val="0"/>
        </w:rPr>
        <w:t>n consecuencia, ordena requerir en términos del artículo 192 de la Ley de Amparo, entre otras autoridades al Supremo Tribunal de Justicia del Estado, para que, dentro del plazo de tres días, informe sobre el cumplimiento dado a la referida ejecutoria.</w:t>
      </w:r>
      <w:r w:rsidR="00856D0B" w:rsidRPr="00F324FC">
        <w:rPr>
          <w:rFonts w:ascii="Century Gothic" w:hAnsi="Century Gothic"/>
          <w:b/>
          <w:snapToGrid w:val="0"/>
        </w:rPr>
        <w:t xml:space="preserve"> (Oficio 6058 dirigido a la Juez Octavo de Distrito en el Estado).</w:t>
      </w:r>
      <w:r w:rsidR="00856D0B">
        <w:rPr>
          <w:rFonts w:ascii="Century Gothic" w:hAnsi="Century Gothic"/>
          <w:b/>
          <w:snapToGrid w:val="0"/>
        </w:rPr>
        <w:t xml:space="preserve"> </w:t>
      </w:r>
      <w:r w:rsidR="00856D0B" w:rsidRPr="00F324FC">
        <w:rPr>
          <w:rFonts w:ascii="Century Gothic" w:hAnsi="Century Gothic" w:cs="Tahoma"/>
          <w:b/>
          <w:lang w:val="es-ES_tradnl"/>
        </w:rPr>
        <w:t>3</w:t>
      </w:r>
      <w:r w:rsidR="00856D0B" w:rsidRPr="00F324FC">
        <w:rPr>
          <w:rFonts w:ascii="Century Gothic" w:hAnsi="Century Gothic" w:cs="Tahoma"/>
          <w:lang w:val="es-ES_tradnl"/>
        </w:rPr>
        <w:t xml:space="preserve">) Oficio11487/2022, enviado por la Presidente del Primer Tribunal Colegiado en Materias Civil y Administrativa del Noveno Circuito, conjuntamente con el original y </w:t>
      </w:r>
      <w:r w:rsidR="00856D0B" w:rsidRPr="00F324FC">
        <w:rPr>
          <w:rFonts w:ascii="Century Gothic" w:hAnsi="Century Gothic" w:cs="Tahoma"/>
          <w:lang w:val="es-ES_tradnl"/>
        </w:rPr>
        <w:lastRenderedPageBreak/>
        <w:t xml:space="preserve">cinco copias simples de la demanda  de amparo </w:t>
      </w:r>
      <w:r w:rsidR="00856D0B" w:rsidRPr="00F324FC">
        <w:rPr>
          <w:rFonts w:ascii="Century Gothic" w:hAnsi="Century Gothic"/>
        </w:rPr>
        <w:t xml:space="preserve">promovida por </w:t>
      </w:r>
      <w:r w:rsidR="00A0799F" w:rsidRPr="00A0799F">
        <w:rPr>
          <w:rFonts w:ascii="Century Gothic" w:hAnsi="Century Gothic"/>
          <w:b/>
        </w:rPr>
        <w:t xml:space="preserve"> ELIMINADO</w:t>
      </w:r>
      <w:r w:rsidR="00856D0B" w:rsidRPr="00F324FC">
        <w:rPr>
          <w:rFonts w:ascii="Century Gothic" w:hAnsi="Century Gothic"/>
        </w:rPr>
        <w:t>, contra actos del Pleno del Supremo Tribunal de Justicia del Estado,</w:t>
      </w:r>
      <w:r w:rsidR="00856D0B" w:rsidRPr="00F324FC">
        <w:rPr>
          <w:rFonts w:ascii="Century Gothic" w:hAnsi="Century Gothic" w:cs="Tahoma"/>
          <w:lang w:val="es-ES_tradnl"/>
        </w:rPr>
        <w:t xml:space="preserve"> por la emisión de la resolución el 7 siete de julio de 2022 dos mil veintidós, </w:t>
      </w:r>
      <w:r w:rsidR="00856D0B" w:rsidRPr="00F324FC">
        <w:rPr>
          <w:rFonts w:ascii="Century Gothic" w:hAnsi="Century Gothic" w:cs="Tahoma"/>
          <w:lang w:val="es-ES_tradnl" w:eastAsia="en-US"/>
        </w:rPr>
        <w:t>en el</w:t>
      </w:r>
      <w:r w:rsidR="00856D0B" w:rsidRPr="00F324FC">
        <w:rPr>
          <w:rFonts w:ascii="Century Gothic" w:hAnsi="Century Gothic" w:cs="Tahoma"/>
          <w:b/>
          <w:lang w:val="es-ES_tradnl" w:eastAsia="en-US"/>
        </w:rPr>
        <w:t xml:space="preserve"> </w:t>
      </w:r>
      <w:r w:rsidR="00856D0B" w:rsidRPr="00F324FC">
        <w:rPr>
          <w:rFonts w:ascii="Century Gothic" w:hAnsi="Century Gothic" w:cs="Tahoma"/>
          <w:lang w:val="es-ES_tradnl" w:eastAsia="en-US"/>
        </w:rPr>
        <w:t>Toca 89-22, formado</w:t>
      </w:r>
      <w:r w:rsidR="00856D0B" w:rsidRPr="00F324FC">
        <w:rPr>
          <w:rFonts w:ascii="Century Gothic" w:hAnsi="Century Gothic" w:cs="Tahoma"/>
          <w:bCs/>
          <w:lang w:val="es-ES_tradnl" w:eastAsia="en-US"/>
        </w:rPr>
        <w:t xml:space="preserve"> con motivo del recurso de queja interpuesto por </w:t>
      </w:r>
      <w:r w:rsidR="00A0799F" w:rsidRPr="00A0799F">
        <w:rPr>
          <w:rFonts w:ascii="Century Gothic" w:hAnsi="Century Gothic" w:cs="Tahoma"/>
          <w:b/>
          <w:bCs/>
          <w:lang w:val="es-ES_tradnl" w:eastAsia="en-US"/>
        </w:rPr>
        <w:t xml:space="preserve"> ELIMINADO</w:t>
      </w:r>
      <w:r w:rsidR="00856D0B" w:rsidRPr="00F324FC">
        <w:rPr>
          <w:rFonts w:ascii="Century Gothic" w:hAnsi="Century Gothic" w:cs="Tahoma"/>
          <w:bCs/>
          <w:lang w:val="es-ES_tradnl" w:eastAsia="en-US"/>
        </w:rPr>
        <w:t xml:space="preserve">, en contra del auto de 3 tres de mayo de 2022 dos mil veintidós, pronunciado en el expediente 787/2020, del índice del Juzgado Segundo del Ramo Civil de esta Capital, relativo al juicio ordinario civil reivindicatorio, promovido por la persona moral denominada </w:t>
      </w:r>
      <w:r w:rsidR="00A0799F" w:rsidRPr="00A0799F">
        <w:rPr>
          <w:rFonts w:ascii="Century Gothic" w:hAnsi="Century Gothic" w:cs="Tahoma"/>
          <w:b/>
          <w:bCs/>
          <w:lang w:val="es-ES_tradnl" w:eastAsia="en-US"/>
        </w:rPr>
        <w:t xml:space="preserve"> ELIMINADO</w:t>
      </w:r>
      <w:r w:rsidR="00A10B2E">
        <w:rPr>
          <w:rFonts w:ascii="Century Gothic" w:hAnsi="Century Gothic" w:cs="Tahoma"/>
          <w:b/>
          <w:bCs/>
          <w:lang w:val="es-ES_tradnl" w:eastAsia="en-US"/>
        </w:rPr>
        <w:t xml:space="preserve">, </w:t>
      </w:r>
      <w:r w:rsidR="00856D0B" w:rsidRPr="00F324FC">
        <w:rPr>
          <w:rFonts w:ascii="Century Gothic" w:hAnsi="Century Gothic" w:cs="Tahoma"/>
          <w:bCs/>
          <w:lang w:val="es-ES_tradnl" w:eastAsia="en-US"/>
        </w:rPr>
        <w:t xml:space="preserve">en contra de </w:t>
      </w:r>
      <w:r w:rsidR="00A0799F" w:rsidRPr="00A0799F">
        <w:rPr>
          <w:rFonts w:ascii="Century Gothic" w:hAnsi="Century Gothic" w:cs="Tahoma"/>
          <w:b/>
          <w:bCs/>
          <w:lang w:val="es-ES_tradnl" w:eastAsia="en-US"/>
        </w:rPr>
        <w:t xml:space="preserve"> ELIMINADO</w:t>
      </w:r>
      <w:r w:rsidR="00856D0B" w:rsidRPr="00DB7BD5">
        <w:rPr>
          <w:rFonts w:ascii="Century Gothic" w:hAnsi="Century Gothic" w:cs="Tahoma"/>
          <w:bCs/>
          <w:lang w:val="es-ES_tradnl" w:eastAsia="en-US"/>
        </w:rPr>
        <w:t>. Que a su vez le envió el</w:t>
      </w:r>
      <w:r w:rsidR="00856D0B" w:rsidRPr="00DB7BD5">
        <w:rPr>
          <w:rFonts w:ascii="Century Gothic" w:hAnsi="Century Gothic" w:cs="Tahoma"/>
          <w:lang w:val="es-ES_tradnl"/>
        </w:rPr>
        <w:t xml:space="preserve"> </w:t>
      </w:r>
      <w:r w:rsidR="00856D0B" w:rsidRPr="00F324FC">
        <w:rPr>
          <w:rFonts w:ascii="Century Gothic" w:hAnsi="Century Gothic" w:cs="Tahoma"/>
          <w:lang w:val="es-ES_tradnl"/>
        </w:rPr>
        <w:t>Juez Cuarto de Distrito en el Estado, al declararse incompetente, por tratarse de una sentencia definitiva</w:t>
      </w:r>
      <w:r w:rsidR="00576CB4" w:rsidRPr="00EF498A">
        <w:rPr>
          <w:rFonts w:ascii="Century Gothic" w:hAnsi="Century Gothic"/>
        </w:rPr>
        <w:t>.</w:t>
      </w:r>
      <w:r w:rsidR="00576CB4">
        <w:rPr>
          <w:rFonts w:ascii="Century Gothic" w:hAnsi="Century Gothic"/>
        </w:rPr>
        <w:t xml:space="preserve"> </w:t>
      </w:r>
      <w:r w:rsidR="00576CB4">
        <w:rPr>
          <w:rFonts w:ascii="Century Gothic" w:hAnsi="Century Gothic"/>
          <w:b/>
        </w:rPr>
        <w:t xml:space="preserve">Sexto: </w:t>
      </w:r>
      <w:r w:rsidR="00F944BE" w:rsidRPr="00E67AAC">
        <w:rPr>
          <w:rFonts w:ascii="Century Gothic" w:hAnsi="Century Gothic"/>
          <w:lang w:val="es-ES_tradnl" w:eastAsia="en-US"/>
        </w:rPr>
        <w:t>Asuntos Generales, los que hagan mención tanto la Magistrada Olga Regina García López, Presidenta de este Supremo Tribunal de Justicia y del Consejo de la Judicatura del Estado, como las demás Magistradas y Magistrados que integran este Cuerpo Colegiado</w:t>
      </w:r>
      <w:r w:rsidR="00F02FE1" w:rsidRPr="003A2B04">
        <w:rPr>
          <w:rFonts w:ascii="Century Gothic" w:hAnsi="Century Gothic"/>
        </w:rPr>
        <w:t xml:space="preserve">. </w:t>
      </w:r>
      <w:r w:rsidRPr="003A2B04">
        <w:rPr>
          <w:rFonts w:ascii="Century Gothic" w:hAnsi="Century Gothic"/>
        </w:rPr>
        <w:t>- -</w:t>
      </w:r>
      <w:r w:rsidR="006833B6" w:rsidRPr="003A2B04">
        <w:rPr>
          <w:rFonts w:ascii="Century Gothic" w:hAnsi="Century Gothic"/>
        </w:rPr>
        <w:t xml:space="preserve"> </w:t>
      </w:r>
      <w:r w:rsidR="001319D4">
        <w:rPr>
          <w:rFonts w:ascii="Century Gothic" w:hAnsi="Century Gothic"/>
        </w:rPr>
        <w:t xml:space="preserve">- </w:t>
      </w:r>
    </w:p>
    <w:p w14:paraId="607A1DFA" w14:textId="28F922F0" w:rsidR="00345A0F" w:rsidRPr="00C85C60" w:rsidRDefault="00345A0F" w:rsidP="00842666">
      <w:pPr>
        <w:pStyle w:val="Textoindependiente3"/>
        <w:spacing w:line="480" w:lineRule="auto"/>
        <w:rPr>
          <w:rFonts w:ascii="Century Gothic" w:hAnsi="Century Gothic"/>
          <w:sz w:val="24"/>
          <w:szCs w:val="24"/>
        </w:rPr>
      </w:pPr>
      <w:r w:rsidRPr="00C85C60">
        <w:rPr>
          <w:rFonts w:ascii="Century Gothic" w:hAnsi="Century Gothic"/>
          <w:sz w:val="24"/>
          <w:szCs w:val="24"/>
        </w:rPr>
        <w:t xml:space="preserve">Acto continuo, atento a lo dispuesto por el artículo 5, fracción I del Reglamento Interior del Poder Judicial del Estado, la </w:t>
      </w:r>
      <w:r w:rsidRPr="00C85C60">
        <w:rPr>
          <w:rFonts w:ascii="Century Gothic" w:hAnsi="Century Gothic"/>
          <w:b/>
          <w:bCs/>
          <w:sz w:val="24"/>
          <w:szCs w:val="24"/>
        </w:rPr>
        <w:t>Magistrada Presidenta</w:t>
      </w:r>
      <w:r w:rsidRPr="00C85C60">
        <w:rPr>
          <w:rFonts w:ascii="Century Gothic" w:hAnsi="Century Gothic"/>
          <w:sz w:val="24"/>
          <w:szCs w:val="24"/>
        </w:rPr>
        <w:t xml:space="preserve">, solicita a la Secretaria de Acuerdos que agote el </w:t>
      </w:r>
      <w:r w:rsidRPr="00C85C60">
        <w:rPr>
          <w:rFonts w:ascii="Century Gothic" w:hAnsi="Century Gothic"/>
          <w:b/>
          <w:bCs/>
          <w:sz w:val="24"/>
          <w:szCs w:val="24"/>
        </w:rPr>
        <w:t>primer punto</w:t>
      </w:r>
      <w:r w:rsidRPr="00C85C60">
        <w:rPr>
          <w:rFonts w:ascii="Century Gothic" w:hAnsi="Century Gothic"/>
          <w:sz w:val="24"/>
          <w:szCs w:val="24"/>
        </w:rPr>
        <w:t xml:space="preserve"> del orden del día. Enseguida, procede la </w:t>
      </w:r>
      <w:r w:rsidRPr="00C85C60">
        <w:rPr>
          <w:rFonts w:ascii="Century Gothic" w:hAnsi="Century Gothic"/>
          <w:b/>
          <w:sz w:val="24"/>
          <w:szCs w:val="24"/>
        </w:rPr>
        <w:t>Secretaria</w:t>
      </w:r>
      <w:r w:rsidRPr="00C85C60">
        <w:rPr>
          <w:rFonts w:ascii="Century Gothic" w:hAnsi="Century Gothic"/>
          <w:sz w:val="24"/>
          <w:szCs w:val="24"/>
        </w:rPr>
        <w:t xml:space="preserve"> a tomar lista de asistencia a los presentes, una vez cumplida la instrucción la Presidencia da cuenta que se encuentran presentes las Magistradas y Magistrados que conforman este Honorable Pleno. Atento a ello, existiendo quórum para celebrar esta sesión, la Magistrada Presidenta, la declara válida, al igual que los acuerdos que en ella se tomen. - - - - - - - - - - - - - - - - - - - - - - - - - - - - - - - - - - - - - - - - - - - - - - - - - </w:t>
      </w:r>
    </w:p>
    <w:p w14:paraId="2D070DFE" w14:textId="04E5E74B" w:rsidR="00E73BCD" w:rsidRPr="00E04DA2" w:rsidRDefault="000B11E3" w:rsidP="00842666">
      <w:pPr>
        <w:spacing w:line="480" w:lineRule="auto"/>
        <w:jc w:val="both"/>
        <w:rPr>
          <w:rFonts w:ascii="Century Gothic" w:hAnsi="Century Gothic"/>
        </w:rPr>
      </w:pPr>
      <w:r w:rsidRPr="008C1109">
        <w:rPr>
          <w:rFonts w:ascii="Century Gothic" w:hAnsi="Century Gothic"/>
        </w:rPr>
        <w:lastRenderedPageBreak/>
        <w:t xml:space="preserve">Posteriormente, la </w:t>
      </w:r>
      <w:r w:rsidRPr="008C1109">
        <w:rPr>
          <w:rFonts w:ascii="Century Gothic" w:hAnsi="Century Gothic"/>
          <w:b/>
          <w:bCs/>
        </w:rPr>
        <w:t xml:space="preserve">Magistrada Olga Regina García López </w:t>
      </w:r>
      <w:r w:rsidRPr="008C1109">
        <w:rPr>
          <w:rFonts w:ascii="Century Gothic" w:hAnsi="Century Gothic"/>
        </w:rPr>
        <w:t xml:space="preserve">pide a la Secretaria de Acuerdos dé lectura al </w:t>
      </w:r>
      <w:r w:rsidRPr="008C1109">
        <w:rPr>
          <w:rFonts w:ascii="Century Gothic" w:hAnsi="Century Gothic"/>
          <w:b/>
          <w:bCs/>
        </w:rPr>
        <w:t>segundo punto</w:t>
      </w:r>
      <w:r w:rsidRPr="008C1109">
        <w:rPr>
          <w:rFonts w:ascii="Century Gothic" w:hAnsi="Century Gothic"/>
        </w:rPr>
        <w:t xml:space="preserve">. Atento a ello, la </w:t>
      </w:r>
      <w:r w:rsidRPr="00E04DA2">
        <w:rPr>
          <w:rFonts w:ascii="Century Gothic" w:hAnsi="Century Gothic"/>
          <w:b/>
        </w:rPr>
        <w:t xml:space="preserve">licenciada </w:t>
      </w:r>
      <w:r w:rsidR="0013411E" w:rsidRPr="00E04DA2">
        <w:rPr>
          <w:rFonts w:ascii="Century Gothic" w:hAnsi="Century Gothic"/>
          <w:b/>
        </w:rPr>
        <w:t>Graciela Treviño Rodríguez</w:t>
      </w:r>
      <w:r w:rsidRPr="008C1109">
        <w:rPr>
          <w:rFonts w:ascii="Century Gothic" w:hAnsi="Century Gothic"/>
        </w:rPr>
        <w:t>, leyó: “</w:t>
      </w:r>
      <w:r w:rsidRPr="008C1109">
        <w:rPr>
          <w:rFonts w:ascii="Century Gothic" w:hAnsi="Century Gothic"/>
          <w:b/>
        </w:rPr>
        <w:t>Lectura, discusión y en su caso aprobación del orden del día</w:t>
      </w:r>
      <w:r w:rsidR="00F63BAA">
        <w:rPr>
          <w:rFonts w:ascii="Century Gothic" w:hAnsi="Century Gothic"/>
        </w:rPr>
        <w:t>”</w:t>
      </w:r>
      <w:r w:rsidR="00E04DA2">
        <w:rPr>
          <w:rFonts w:ascii="Century Gothic" w:hAnsi="Century Gothic"/>
        </w:rPr>
        <w:t>.</w:t>
      </w:r>
      <w:r w:rsidRPr="008C1109">
        <w:rPr>
          <w:rFonts w:ascii="Century Gothic" w:hAnsi="Century Gothic"/>
        </w:rPr>
        <w:t xml:space="preserve"> </w:t>
      </w:r>
      <w:r w:rsidR="00EC1AED" w:rsidRPr="008C1109">
        <w:rPr>
          <w:rFonts w:ascii="Century Gothic" w:hAnsi="Century Gothic"/>
        </w:rPr>
        <w:t xml:space="preserve">La </w:t>
      </w:r>
      <w:r w:rsidR="00EC1AED" w:rsidRPr="008C1109">
        <w:rPr>
          <w:rFonts w:ascii="Century Gothic" w:hAnsi="Century Gothic"/>
          <w:b/>
          <w:bCs/>
        </w:rPr>
        <w:t>Magistrada Olga Regina García López</w:t>
      </w:r>
      <w:r w:rsidR="00EC1AED" w:rsidRPr="008C1109">
        <w:rPr>
          <w:rFonts w:ascii="Century Gothic" w:hAnsi="Century Gothic"/>
        </w:rPr>
        <w:t>, refiere: “</w:t>
      </w:r>
      <w:r w:rsidR="00F63BAA">
        <w:rPr>
          <w:rFonts w:ascii="Century Gothic" w:hAnsi="Century Gothic"/>
        </w:rPr>
        <w:t xml:space="preserve">A </w:t>
      </w:r>
      <w:r w:rsidR="00EC1AED" w:rsidRPr="008C1109">
        <w:rPr>
          <w:rFonts w:ascii="Century Gothic" w:hAnsi="Century Gothic"/>
        </w:rPr>
        <w:t xml:space="preserve">su </w:t>
      </w:r>
      <w:r w:rsidR="00E04DA2">
        <w:rPr>
          <w:rFonts w:ascii="Century Gothic" w:hAnsi="Century Gothic"/>
        </w:rPr>
        <w:t xml:space="preserve">disposición </w:t>
      </w:r>
      <w:r w:rsidR="00C50C1A">
        <w:rPr>
          <w:rFonts w:ascii="Century Gothic" w:hAnsi="Century Gothic"/>
        </w:rPr>
        <w:t xml:space="preserve">se encuentra </w:t>
      </w:r>
      <w:r w:rsidR="00E04DA2">
        <w:rPr>
          <w:rFonts w:ascii="Century Gothic" w:hAnsi="Century Gothic"/>
        </w:rPr>
        <w:t xml:space="preserve">el </w:t>
      </w:r>
      <w:r w:rsidR="00EC1AED" w:rsidRPr="008C1109">
        <w:rPr>
          <w:rFonts w:ascii="Century Gothic" w:hAnsi="Century Gothic"/>
        </w:rPr>
        <w:t>orden del día,</w:t>
      </w:r>
      <w:r w:rsidR="00E04DA2">
        <w:rPr>
          <w:rFonts w:ascii="Century Gothic" w:hAnsi="Century Gothic"/>
        </w:rPr>
        <w:t xml:space="preserve"> </w:t>
      </w:r>
      <w:r w:rsidR="00EC1AED" w:rsidRPr="008C1109">
        <w:rPr>
          <w:rFonts w:ascii="Century Gothic" w:hAnsi="Century Gothic"/>
        </w:rPr>
        <w:t>si existiera intervención en relación al mismo, favor</w:t>
      </w:r>
      <w:r w:rsidR="00077871" w:rsidRPr="008C1109">
        <w:rPr>
          <w:rFonts w:ascii="Century Gothic" w:hAnsi="Century Gothic"/>
        </w:rPr>
        <w:t xml:space="preserve"> </w:t>
      </w:r>
      <w:r w:rsidR="00856D0B">
        <w:rPr>
          <w:rFonts w:ascii="Century Gothic" w:hAnsi="Century Gothic"/>
        </w:rPr>
        <w:t>de hacerlo</w:t>
      </w:r>
      <w:r w:rsidR="00077871" w:rsidRPr="008C1109">
        <w:rPr>
          <w:rFonts w:ascii="Century Gothic" w:hAnsi="Century Gothic"/>
        </w:rPr>
        <w:t xml:space="preserve"> saber en este momento</w:t>
      </w:r>
      <w:r w:rsidR="00CD404E" w:rsidRPr="008C1109">
        <w:rPr>
          <w:rFonts w:ascii="Century Gothic" w:hAnsi="Century Gothic"/>
        </w:rPr>
        <w:t xml:space="preserve">. </w:t>
      </w:r>
      <w:r w:rsidR="00F63BAA">
        <w:rPr>
          <w:rFonts w:ascii="Century Gothic" w:hAnsi="Century Gothic"/>
        </w:rPr>
        <w:t>Al no advertir intervención alguna</w:t>
      </w:r>
      <w:r w:rsidR="00E04DA2">
        <w:rPr>
          <w:rFonts w:ascii="Century Gothic" w:hAnsi="Century Gothic"/>
        </w:rPr>
        <w:t>, someto a votación el segundo punto</w:t>
      </w:r>
      <w:r w:rsidR="00AB67FC" w:rsidRPr="008C1109">
        <w:rPr>
          <w:rFonts w:ascii="Century Gothic" w:hAnsi="Century Gothic"/>
        </w:rPr>
        <w:t xml:space="preserve">. Quien se encuentre </w:t>
      </w:r>
      <w:r w:rsidR="00F41249" w:rsidRPr="008C1109">
        <w:rPr>
          <w:rFonts w:ascii="Century Gothic" w:hAnsi="Century Gothic"/>
        </w:rPr>
        <w:t>a favor del contenido</w:t>
      </w:r>
      <w:r w:rsidR="003517BB" w:rsidRPr="008C1109">
        <w:rPr>
          <w:rFonts w:ascii="Century Gothic" w:hAnsi="Century Gothic"/>
        </w:rPr>
        <w:t xml:space="preserve"> í</w:t>
      </w:r>
      <w:r w:rsidR="00F41249" w:rsidRPr="008C1109">
        <w:rPr>
          <w:rFonts w:ascii="Century Gothic" w:hAnsi="Century Gothic"/>
        </w:rPr>
        <w:t xml:space="preserve">ntegro del orden del día, favor de levantar la mano </w:t>
      </w:r>
      <w:r w:rsidR="00A70099">
        <w:rPr>
          <w:rFonts w:ascii="Century Gothic" w:hAnsi="Century Gothic"/>
        </w:rPr>
        <w:t>en la forma acostumbrada</w:t>
      </w:r>
      <w:r w:rsidR="00F41249" w:rsidRPr="008C1109">
        <w:rPr>
          <w:rFonts w:ascii="Century Gothic" w:hAnsi="Century Gothic"/>
        </w:rPr>
        <w:t>.</w:t>
      </w:r>
      <w:r w:rsidR="00744AF5" w:rsidRPr="008C1109">
        <w:rPr>
          <w:rFonts w:ascii="Century Gothic" w:hAnsi="Century Gothic"/>
        </w:rPr>
        <w:t xml:space="preserve"> </w:t>
      </w:r>
      <w:r w:rsidR="00F41249" w:rsidRPr="008C1109">
        <w:rPr>
          <w:rFonts w:ascii="Century Gothic" w:hAnsi="Century Gothic"/>
        </w:rPr>
        <w:t>Aprobado por unanimidad de votos</w:t>
      </w:r>
      <w:r w:rsidR="00C50C1A">
        <w:rPr>
          <w:rFonts w:ascii="Century Gothic" w:hAnsi="Century Gothic"/>
        </w:rPr>
        <w:t>”</w:t>
      </w:r>
      <w:r w:rsidR="00E04DA2">
        <w:rPr>
          <w:rFonts w:ascii="Century Gothic" w:hAnsi="Century Gothic"/>
        </w:rPr>
        <w:t>.</w:t>
      </w:r>
      <w:r w:rsidR="00744AF5" w:rsidRPr="008C1109">
        <w:rPr>
          <w:rFonts w:ascii="Century Gothic" w:hAnsi="Century Gothic"/>
        </w:rPr>
        <w:t xml:space="preserve"> </w:t>
      </w:r>
      <w:r w:rsidR="002065FA" w:rsidRPr="008C1109">
        <w:rPr>
          <w:rFonts w:ascii="Century Gothic" w:hAnsi="Century Gothic"/>
        </w:rPr>
        <w:t xml:space="preserve"> </w:t>
      </w:r>
      <w:r w:rsidR="007A3EA8" w:rsidRPr="008C1109">
        <w:rPr>
          <w:rFonts w:ascii="Century Gothic" w:hAnsi="Century Gothic"/>
          <w:b/>
        </w:rPr>
        <w:t xml:space="preserve">Atento a lo cual, el </w:t>
      </w:r>
      <w:r w:rsidR="007A3EA8" w:rsidRPr="008C1109">
        <w:rPr>
          <w:rFonts w:ascii="Century Gothic" w:hAnsi="Century Gothic"/>
          <w:b/>
          <w:bCs/>
        </w:rPr>
        <w:t>orden del día es aprobado en sus términos, por unanimidad de votos</w:t>
      </w:r>
      <w:r w:rsidR="000D78E1" w:rsidRPr="008C1109">
        <w:rPr>
          <w:rFonts w:ascii="Century Gothic" w:hAnsi="Century Gothic"/>
          <w:b/>
          <w:bCs/>
        </w:rPr>
        <w:t xml:space="preserve">. </w:t>
      </w:r>
      <w:r w:rsidR="00F63BAA">
        <w:rPr>
          <w:rFonts w:ascii="Century Gothic" w:hAnsi="Century Gothic"/>
          <w:bCs/>
        </w:rPr>
        <w:t>- - - - - - - - - - - - -</w:t>
      </w:r>
      <w:r w:rsidR="000E46FE">
        <w:rPr>
          <w:rFonts w:ascii="Century Gothic" w:hAnsi="Century Gothic"/>
          <w:bCs/>
        </w:rPr>
        <w:t xml:space="preserve"> - - - - - - - - - - -</w:t>
      </w:r>
      <w:r w:rsidR="00F63BAA">
        <w:rPr>
          <w:rFonts w:ascii="Century Gothic" w:hAnsi="Century Gothic"/>
          <w:bCs/>
        </w:rPr>
        <w:t xml:space="preserve"> </w:t>
      </w:r>
      <w:r w:rsidR="00BA6F7B">
        <w:rPr>
          <w:rFonts w:ascii="Century Gothic" w:hAnsi="Century Gothic"/>
          <w:bCs/>
        </w:rPr>
        <w:t xml:space="preserve">- - - - - - - - - - - - - </w:t>
      </w:r>
    </w:p>
    <w:p w14:paraId="0FA36587" w14:textId="33D04A5F" w:rsidR="00F45BDD" w:rsidRPr="00F41D6B" w:rsidRDefault="000B11E3" w:rsidP="00842666">
      <w:pPr>
        <w:spacing w:line="480" w:lineRule="auto"/>
        <w:jc w:val="both"/>
        <w:rPr>
          <w:rFonts w:ascii="Century Gothic" w:hAnsi="Century Gothic" w:cs="Tahoma"/>
          <w:lang w:val="es-ES_tradnl" w:eastAsia="en-US"/>
        </w:rPr>
      </w:pPr>
      <w:r w:rsidRPr="008C1109">
        <w:rPr>
          <w:rFonts w:ascii="Century Gothic" w:hAnsi="Century Gothic"/>
        </w:rPr>
        <w:t xml:space="preserve">A continuación, la </w:t>
      </w:r>
      <w:r w:rsidRPr="008C1109">
        <w:rPr>
          <w:rFonts w:ascii="Century Gothic" w:hAnsi="Century Gothic"/>
          <w:b/>
          <w:bCs/>
        </w:rPr>
        <w:t>Magistrada Presidenta</w:t>
      </w:r>
      <w:r w:rsidRPr="008C1109">
        <w:rPr>
          <w:rFonts w:ascii="Century Gothic" w:hAnsi="Century Gothic"/>
        </w:rPr>
        <w:t xml:space="preserve"> pide a la Secretaria de </w:t>
      </w:r>
      <w:r w:rsidRPr="00A70099">
        <w:rPr>
          <w:rFonts w:ascii="Century Gothic" w:hAnsi="Century Gothic"/>
        </w:rPr>
        <w:t xml:space="preserve">Acuerdos dé lectura al </w:t>
      </w:r>
      <w:r w:rsidRPr="00A70099">
        <w:rPr>
          <w:rFonts w:ascii="Century Gothic" w:hAnsi="Century Gothic"/>
          <w:b/>
          <w:bCs/>
        </w:rPr>
        <w:t>tercer punto</w:t>
      </w:r>
      <w:r w:rsidRPr="00A70099">
        <w:rPr>
          <w:rFonts w:ascii="Century Gothic" w:hAnsi="Century Gothic"/>
        </w:rPr>
        <w:t xml:space="preserve">; </w:t>
      </w:r>
      <w:r w:rsidR="00CE0104" w:rsidRPr="00A70099">
        <w:rPr>
          <w:rFonts w:ascii="Century Gothic" w:hAnsi="Century Gothic"/>
        </w:rPr>
        <w:t>quien,</w:t>
      </w:r>
      <w:r w:rsidRPr="00A70099">
        <w:rPr>
          <w:rFonts w:ascii="Century Gothic" w:hAnsi="Century Gothic"/>
        </w:rPr>
        <w:t xml:space="preserve"> atendiendo la instrucción, procedió a leer: “</w:t>
      </w:r>
      <w:r w:rsidR="00BA6F7B" w:rsidRPr="00BA6F7B">
        <w:rPr>
          <w:rFonts w:ascii="Century Gothic" w:hAnsi="Century Gothic"/>
          <w:b/>
        </w:rPr>
        <w:t xml:space="preserve">Se somete a consideración del Honorable Pleno y en su caso aprobación el acta correspondiente a la sesión ordinaria celebrada el </w:t>
      </w:r>
      <w:r w:rsidR="00856D0B">
        <w:rPr>
          <w:rFonts w:ascii="Century Gothic" w:hAnsi="Century Gothic"/>
          <w:b/>
        </w:rPr>
        <w:t>8 ocho</w:t>
      </w:r>
      <w:r w:rsidR="00BA6F7B" w:rsidRPr="00BA6F7B">
        <w:rPr>
          <w:rFonts w:ascii="Century Gothic" w:hAnsi="Century Gothic"/>
          <w:b/>
        </w:rPr>
        <w:t xml:space="preserve"> de septiembre de 2022 dos mil veintidós</w:t>
      </w:r>
      <w:r w:rsidR="00BF552F" w:rsidRPr="00A70099">
        <w:rPr>
          <w:rFonts w:ascii="Century Gothic" w:hAnsi="Century Gothic"/>
        </w:rPr>
        <w:t xml:space="preserve">”. La </w:t>
      </w:r>
      <w:r w:rsidR="00BF552F" w:rsidRPr="00A70099">
        <w:rPr>
          <w:rFonts w:ascii="Century Gothic" w:hAnsi="Century Gothic"/>
          <w:b/>
        </w:rPr>
        <w:t>Magistrada Olga Regina García López</w:t>
      </w:r>
      <w:r w:rsidR="00BF552F" w:rsidRPr="00A70099">
        <w:rPr>
          <w:rFonts w:ascii="Century Gothic" w:hAnsi="Century Gothic"/>
        </w:rPr>
        <w:t xml:space="preserve">, manifiesta: “A su consideración el acta número </w:t>
      </w:r>
      <w:r w:rsidR="00A101EF">
        <w:rPr>
          <w:rFonts w:ascii="Century Gothic" w:hAnsi="Century Gothic"/>
        </w:rPr>
        <w:t xml:space="preserve">treinta y </w:t>
      </w:r>
      <w:r w:rsidR="00856D0B">
        <w:rPr>
          <w:rFonts w:ascii="Century Gothic" w:hAnsi="Century Gothic"/>
        </w:rPr>
        <w:t>cinco</w:t>
      </w:r>
      <w:r w:rsidR="00BF552F" w:rsidRPr="00A70099">
        <w:rPr>
          <w:rFonts w:ascii="Century Gothic" w:hAnsi="Century Gothic"/>
        </w:rPr>
        <w:t xml:space="preserve">, correspondiente </w:t>
      </w:r>
      <w:r w:rsidR="0013411E" w:rsidRPr="00A70099">
        <w:rPr>
          <w:rFonts w:ascii="Century Gothic" w:hAnsi="Century Gothic"/>
        </w:rPr>
        <w:t>a la sesión celebrada el</w:t>
      </w:r>
      <w:r w:rsidR="00BF552F" w:rsidRPr="00A70099">
        <w:rPr>
          <w:rFonts w:ascii="Century Gothic" w:hAnsi="Century Gothic"/>
        </w:rPr>
        <w:t xml:space="preserve"> </w:t>
      </w:r>
      <w:r w:rsidR="00856D0B">
        <w:rPr>
          <w:rFonts w:ascii="Century Gothic" w:hAnsi="Century Gothic"/>
        </w:rPr>
        <w:t>8 ocho</w:t>
      </w:r>
      <w:r w:rsidR="00BA6F7B">
        <w:rPr>
          <w:rFonts w:ascii="Century Gothic" w:hAnsi="Century Gothic"/>
        </w:rPr>
        <w:t xml:space="preserve"> de septiembre</w:t>
      </w:r>
      <w:r w:rsidR="00F63BAA">
        <w:rPr>
          <w:rFonts w:ascii="Century Gothic" w:hAnsi="Century Gothic"/>
        </w:rPr>
        <w:t xml:space="preserve"> </w:t>
      </w:r>
      <w:r w:rsidR="004745DB" w:rsidRPr="00A70099">
        <w:rPr>
          <w:rFonts w:ascii="Century Gothic" w:hAnsi="Century Gothic"/>
        </w:rPr>
        <w:t>de 2022 dos mil veintidós</w:t>
      </w:r>
      <w:r w:rsidR="00120590" w:rsidRPr="00A70099">
        <w:rPr>
          <w:rFonts w:ascii="Century Gothic" w:hAnsi="Century Gothic"/>
        </w:rPr>
        <w:t xml:space="preserve">. </w:t>
      </w:r>
      <w:r w:rsidR="00BD457C" w:rsidRPr="00A70099">
        <w:rPr>
          <w:rFonts w:ascii="Century Gothic" w:hAnsi="Century Gothic"/>
        </w:rPr>
        <w:t xml:space="preserve">Si </w:t>
      </w:r>
      <w:r w:rsidR="0013411E" w:rsidRPr="00A70099">
        <w:rPr>
          <w:rFonts w:ascii="Century Gothic" w:hAnsi="Century Gothic"/>
        </w:rPr>
        <w:t>existiera</w:t>
      </w:r>
      <w:r w:rsidR="00856D0B">
        <w:rPr>
          <w:rFonts w:ascii="Century Gothic" w:hAnsi="Century Gothic"/>
        </w:rPr>
        <w:t xml:space="preserve"> alguna</w:t>
      </w:r>
      <w:r w:rsidR="00BD457C" w:rsidRPr="00A70099">
        <w:rPr>
          <w:rFonts w:ascii="Century Gothic" w:hAnsi="Century Gothic"/>
        </w:rPr>
        <w:t xml:space="preserve"> intervención</w:t>
      </w:r>
      <w:r w:rsidR="00BA6F7B">
        <w:rPr>
          <w:rFonts w:ascii="Century Gothic" w:hAnsi="Century Gothic"/>
        </w:rPr>
        <w:t xml:space="preserve"> </w:t>
      </w:r>
      <w:r w:rsidR="00856D0B">
        <w:rPr>
          <w:rFonts w:ascii="Century Gothic" w:hAnsi="Century Gothic"/>
        </w:rPr>
        <w:t xml:space="preserve">por favor háganlo saber. Al no advertir intervención alguna someto a votación el tercero punto, </w:t>
      </w:r>
      <w:r w:rsidR="00C50C1A">
        <w:rPr>
          <w:rFonts w:ascii="Century Gothic" w:hAnsi="Century Gothic"/>
        </w:rPr>
        <w:t>q</w:t>
      </w:r>
      <w:r w:rsidR="0013411E" w:rsidRPr="00A70099">
        <w:rPr>
          <w:rFonts w:ascii="Century Gothic" w:hAnsi="Century Gothic"/>
        </w:rPr>
        <w:t xml:space="preserve">uien se encuentre a favor del contenido íntegro del acta correspondiente al </w:t>
      </w:r>
      <w:r w:rsidR="00856D0B">
        <w:rPr>
          <w:rFonts w:ascii="Century Gothic" w:hAnsi="Century Gothic"/>
        </w:rPr>
        <w:t>ocho</w:t>
      </w:r>
      <w:r w:rsidR="00E176A7">
        <w:rPr>
          <w:rFonts w:ascii="Century Gothic" w:hAnsi="Century Gothic"/>
        </w:rPr>
        <w:t xml:space="preserve"> de septiembre</w:t>
      </w:r>
      <w:r w:rsidR="0013411E" w:rsidRPr="00A70099">
        <w:rPr>
          <w:rFonts w:ascii="Century Gothic" w:hAnsi="Century Gothic"/>
        </w:rPr>
        <w:t xml:space="preserve"> de 2022 dos mil veintidós, favor de levantar la mano</w:t>
      </w:r>
      <w:r w:rsidR="002D7149">
        <w:rPr>
          <w:rFonts w:ascii="Century Gothic" w:hAnsi="Century Gothic"/>
        </w:rPr>
        <w:t xml:space="preserve"> en este momento</w:t>
      </w:r>
      <w:r w:rsidR="002065FA" w:rsidRPr="00A70099">
        <w:rPr>
          <w:rFonts w:ascii="Century Gothic" w:hAnsi="Century Gothic"/>
        </w:rPr>
        <w:t>. Aprobada</w:t>
      </w:r>
      <w:r w:rsidR="0013411E" w:rsidRPr="00A70099">
        <w:rPr>
          <w:rFonts w:ascii="Century Gothic" w:hAnsi="Century Gothic"/>
        </w:rPr>
        <w:t xml:space="preserve"> por unanimidad de votos”</w:t>
      </w:r>
      <w:r w:rsidR="003C1474" w:rsidRPr="00A70099">
        <w:rPr>
          <w:rFonts w:ascii="Century Gothic" w:hAnsi="Century Gothic"/>
          <w:b/>
        </w:rPr>
        <w:t xml:space="preserve">. </w:t>
      </w:r>
      <w:r w:rsidR="00BF552F" w:rsidRPr="00A70099">
        <w:rPr>
          <w:rFonts w:ascii="Century Gothic" w:hAnsi="Century Gothic"/>
          <w:b/>
        </w:rPr>
        <w:t>Atento a ello,</w:t>
      </w:r>
      <w:r w:rsidR="00501BAA" w:rsidRPr="00A70099">
        <w:rPr>
          <w:rFonts w:ascii="Century Gothic" w:hAnsi="Century Gothic"/>
          <w:b/>
        </w:rPr>
        <w:t xml:space="preserve"> </w:t>
      </w:r>
      <w:r w:rsidR="00E176A7">
        <w:rPr>
          <w:rFonts w:ascii="Century Gothic" w:hAnsi="Century Gothic"/>
          <w:b/>
        </w:rPr>
        <w:t xml:space="preserve">con la precisión antes señalada, </w:t>
      </w:r>
      <w:r w:rsidR="00501BAA" w:rsidRPr="00A70099">
        <w:rPr>
          <w:rFonts w:ascii="Century Gothic" w:hAnsi="Century Gothic"/>
          <w:b/>
          <w:bCs/>
        </w:rPr>
        <w:t xml:space="preserve">el acta de cuenta es aprobada en sus términos por </w:t>
      </w:r>
      <w:r w:rsidR="00501BAA" w:rsidRPr="00A70099">
        <w:rPr>
          <w:rFonts w:ascii="Century Gothic" w:hAnsi="Century Gothic"/>
          <w:b/>
        </w:rPr>
        <w:t xml:space="preserve">unanimidad de </w:t>
      </w:r>
      <w:r w:rsidR="00501BAA" w:rsidRPr="00A70099">
        <w:rPr>
          <w:rFonts w:ascii="Century Gothic" w:hAnsi="Century Gothic"/>
          <w:b/>
        </w:rPr>
        <w:lastRenderedPageBreak/>
        <w:t>votos</w:t>
      </w:r>
      <w:r w:rsidR="000D78E1" w:rsidRPr="00A70099">
        <w:rPr>
          <w:rFonts w:ascii="Century Gothic" w:hAnsi="Century Gothic"/>
          <w:b/>
        </w:rPr>
        <w:t>.</w:t>
      </w:r>
      <w:r w:rsidR="00936FFC" w:rsidRPr="00A70099">
        <w:rPr>
          <w:rFonts w:ascii="Century Gothic" w:hAnsi="Century Gothic"/>
          <w:b/>
        </w:rPr>
        <w:t xml:space="preserve"> </w:t>
      </w:r>
      <w:r w:rsidR="00936FFC" w:rsidRPr="00A70099">
        <w:rPr>
          <w:rFonts w:ascii="Century Gothic" w:hAnsi="Century Gothic"/>
        </w:rPr>
        <w:t>- - - - -</w:t>
      </w:r>
      <w:r w:rsidR="00BD457C" w:rsidRPr="00A70099">
        <w:rPr>
          <w:rFonts w:ascii="Century Gothic" w:hAnsi="Century Gothic"/>
        </w:rPr>
        <w:t xml:space="preserve"> - - -</w:t>
      </w:r>
      <w:r w:rsidR="00A70099" w:rsidRPr="00A70099">
        <w:rPr>
          <w:rFonts w:ascii="Century Gothic" w:hAnsi="Century Gothic"/>
        </w:rPr>
        <w:t xml:space="preserve"> - - - - - </w:t>
      </w:r>
      <w:r w:rsidR="00E176A7">
        <w:rPr>
          <w:rFonts w:ascii="Century Gothic" w:hAnsi="Century Gothic"/>
        </w:rPr>
        <w:t>- - - - - - - - - -</w:t>
      </w:r>
      <w:r w:rsidR="00C15D02">
        <w:rPr>
          <w:rFonts w:ascii="Century Gothic" w:hAnsi="Century Gothic"/>
        </w:rPr>
        <w:t xml:space="preserve"> - - - - - - - - - - - - </w:t>
      </w:r>
      <w:r w:rsidR="00856D0B">
        <w:rPr>
          <w:rFonts w:ascii="Century Gothic" w:hAnsi="Century Gothic"/>
        </w:rPr>
        <w:t>- - - - - - - - - - - - - -</w:t>
      </w:r>
      <w:r w:rsidRPr="00A70099">
        <w:rPr>
          <w:rFonts w:ascii="Century Gothic" w:hAnsi="Century Gothic"/>
        </w:rPr>
        <w:t xml:space="preserve">Acto seguido, la </w:t>
      </w:r>
      <w:r w:rsidRPr="00A70099">
        <w:rPr>
          <w:rFonts w:ascii="Century Gothic" w:hAnsi="Century Gothic"/>
          <w:b/>
        </w:rPr>
        <w:t>Magistrada Presidenta</w:t>
      </w:r>
      <w:r w:rsidRPr="00A70099">
        <w:rPr>
          <w:rFonts w:ascii="Century Gothic" w:hAnsi="Century Gothic"/>
        </w:rPr>
        <w:t xml:space="preserve"> pide a la Secretaria de Acuerdos dé lectura al </w:t>
      </w:r>
      <w:r w:rsidRPr="00A70099">
        <w:rPr>
          <w:rFonts w:ascii="Century Gothic" w:hAnsi="Century Gothic"/>
          <w:b/>
        </w:rPr>
        <w:t>cuarto punto</w:t>
      </w:r>
      <w:r w:rsidRPr="00A70099">
        <w:rPr>
          <w:rFonts w:ascii="Century Gothic" w:hAnsi="Century Gothic"/>
        </w:rPr>
        <w:t>; quien, atendiendo la instrucción, procedió a leer:</w:t>
      </w:r>
      <w:r w:rsidR="002065FA" w:rsidRPr="002D7149">
        <w:rPr>
          <w:rFonts w:ascii="Century Gothic" w:hAnsi="Century Gothic" w:cs="Tahoma"/>
          <w:bCs/>
          <w:lang w:val="es-ES_tradnl" w:eastAsia="en-US"/>
        </w:rPr>
        <w:t xml:space="preserve"> </w:t>
      </w:r>
      <w:r w:rsidR="002065FA" w:rsidRPr="002D7149">
        <w:rPr>
          <w:rFonts w:ascii="Century Gothic" w:hAnsi="Century Gothic"/>
        </w:rPr>
        <w:t>“</w:t>
      </w:r>
      <w:r w:rsidR="00856D0B" w:rsidRPr="00856D0B">
        <w:rPr>
          <w:rFonts w:ascii="Century Gothic" w:hAnsi="Century Gothic" w:cs="Tahoma"/>
          <w:b/>
          <w:lang w:val="es-ES_tradnl" w:eastAsia="en-US"/>
        </w:rPr>
        <w:t xml:space="preserve">Se somete a consideración, discusión y en su caso aprobación, las ponencias presentadas por las Magistradas siguientes: A) </w:t>
      </w:r>
      <w:r w:rsidR="00856D0B" w:rsidRPr="00856D0B">
        <w:rPr>
          <w:rFonts w:ascii="Century Gothic" w:hAnsi="Century Gothic"/>
          <w:b/>
          <w:lang w:val="es-ES_tradnl" w:eastAsia="en-US"/>
        </w:rPr>
        <w:t xml:space="preserve"> </w:t>
      </w:r>
      <w:r w:rsidR="00856D0B" w:rsidRPr="00856D0B">
        <w:rPr>
          <w:rFonts w:ascii="Century Gothic" w:hAnsi="Century Gothic" w:cs="Tahoma"/>
          <w:b/>
          <w:lang w:val="es-ES_tradnl" w:eastAsia="en-US"/>
        </w:rPr>
        <w:t xml:space="preserve">La que presenta la Magistrada Rebeca </w:t>
      </w:r>
      <w:proofErr w:type="spellStart"/>
      <w:r w:rsidR="00856D0B" w:rsidRPr="00856D0B">
        <w:rPr>
          <w:rFonts w:ascii="Century Gothic" w:hAnsi="Century Gothic" w:cs="Tahoma"/>
          <w:b/>
          <w:lang w:val="es-ES_tradnl" w:eastAsia="en-US"/>
        </w:rPr>
        <w:t>Anastacia</w:t>
      </w:r>
      <w:proofErr w:type="spellEnd"/>
      <w:r w:rsidR="00856D0B" w:rsidRPr="00856D0B">
        <w:rPr>
          <w:rFonts w:ascii="Century Gothic" w:hAnsi="Century Gothic" w:cs="Tahoma"/>
          <w:b/>
          <w:lang w:val="es-ES_tradnl" w:eastAsia="en-US"/>
        </w:rPr>
        <w:t xml:space="preserve"> Medina García, en el Toca 79-22, formado</w:t>
      </w:r>
      <w:r w:rsidR="00856D0B" w:rsidRPr="00856D0B">
        <w:rPr>
          <w:rFonts w:ascii="Century Gothic" w:hAnsi="Century Gothic" w:cs="Tahoma"/>
          <w:b/>
          <w:bCs/>
          <w:lang w:val="es-ES_tradnl" w:eastAsia="en-US"/>
        </w:rPr>
        <w:t xml:space="preserve"> con motivo del recurso de queja, interpuesto por </w:t>
      </w:r>
      <w:r w:rsidR="00A10B2E">
        <w:rPr>
          <w:rFonts w:ascii="Century Gothic" w:hAnsi="Century Gothic" w:cs="Tahoma"/>
          <w:b/>
          <w:bCs/>
          <w:lang w:val="es-ES_tradnl" w:eastAsia="en-US"/>
        </w:rPr>
        <w:t xml:space="preserve"> ELIMINADO</w:t>
      </w:r>
      <w:r w:rsidR="00856D0B" w:rsidRPr="00856D0B">
        <w:rPr>
          <w:rFonts w:ascii="Century Gothic" w:hAnsi="Century Gothic" w:cs="Tahoma"/>
          <w:b/>
          <w:bCs/>
          <w:lang w:val="es-ES_tradnl" w:eastAsia="en-US"/>
        </w:rPr>
        <w:t xml:space="preserve">, en contra del auto de fecha 27 veintisiete de abril de 2022 dos mil veintidós, pronunciado por el Juez Tercero de lo Familiar de esta Capital, que negó la admisión del recurso de apelación, dentro del expediente 1761/2012, relativo al Juicio de Divorcio por Mutuo Consentimiento promovido por </w:t>
      </w:r>
      <w:r w:rsidR="00A0799F" w:rsidRPr="00A0799F">
        <w:rPr>
          <w:rFonts w:ascii="Century Gothic" w:hAnsi="Century Gothic" w:cs="Tahoma"/>
          <w:b/>
          <w:bCs/>
          <w:lang w:val="es-ES_tradnl" w:eastAsia="en-US"/>
        </w:rPr>
        <w:t xml:space="preserve"> ELIMINADO </w:t>
      </w:r>
      <w:r w:rsidR="00856D0B" w:rsidRPr="00856D0B">
        <w:rPr>
          <w:rFonts w:ascii="Century Gothic" w:hAnsi="Century Gothic" w:cs="Tahoma"/>
          <w:b/>
          <w:bCs/>
          <w:lang w:val="es-ES_tradnl" w:eastAsia="en-US"/>
        </w:rPr>
        <w:t xml:space="preserve"> y </w:t>
      </w:r>
      <w:r w:rsidR="00A0799F" w:rsidRPr="00A0799F">
        <w:rPr>
          <w:rFonts w:ascii="Century Gothic" w:hAnsi="Century Gothic" w:cs="Tahoma"/>
          <w:b/>
          <w:bCs/>
          <w:lang w:val="es-ES_tradnl" w:eastAsia="en-US"/>
        </w:rPr>
        <w:t xml:space="preserve"> ELIMINADO </w:t>
      </w:r>
      <w:r w:rsidR="00856D0B" w:rsidRPr="00856D0B">
        <w:rPr>
          <w:rFonts w:ascii="Century Gothic" w:hAnsi="Century Gothic" w:cs="Tahoma"/>
          <w:bCs/>
          <w:lang w:val="es-ES_tradnl" w:eastAsia="en-US"/>
        </w:rPr>
        <w:t>”</w:t>
      </w:r>
      <w:r w:rsidR="00A0799F" w:rsidRPr="00A0799F">
        <w:rPr>
          <w:rFonts w:ascii="Century Gothic" w:hAnsi="Century Gothic" w:cs="Tahoma"/>
          <w:b/>
          <w:bCs/>
          <w:lang w:val="es-ES_tradnl" w:eastAsia="en-US"/>
        </w:rPr>
        <w:t xml:space="preserve"> </w:t>
      </w:r>
      <w:r w:rsidR="003B0310" w:rsidRPr="007B54F5">
        <w:rPr>
          <w:rFonts w:ascii="Century Gothic" w:hAnsi="Century Gothic"/>
          <w:lang w:val="es-MX"/>
        </w:rPr>
        <w:t xml:space="preserve">Cuyos puntos resolutivos a </w:t>
      </w:r>
      <w:r w:rsidR="003B0310" w:rsidRPr="001D39F8">
        <w:rPr>
          <w:rFonts w:ascii="Century Gothic" w:hAnsi="Century Gothic"/>
          <w:lang w:val="es-MX"/>
        </w:rPr>
        <w:t>la letra dicen:</w:t>
      </w:r>
      <w:r w:rsidR="003B0310" w:rsidRPr="001D39F8">
        <w:rPr>
          <w:rFonts w:ascii="Century Gothic" w:hAnsi="Century Gothic"/>
          <w:b/>
          <w:lang w:val="es-MX"/>
        </w:rPr>
        <w:t xml:space="preserve"> “</w:t>
      </w:r>
      <w:r w:rsidR="00F711BC">
        <w:rPr>
          <w:rFonts w:ascii="Century Gothic" w:hAnsi="Century Gothic"/>
          <w:b/>
          <w:lang w:val="es-MX"/>
        </w:rPr>
        <w:t xml:space="preserve">PRIMERO. </w:t>
      </w:r>
      <w:r w:rsidR="00F711BC">
        <w:rPr>
          <w:rFonts w:ascii="Century Gothic" w:hAnsi="Century Gothic"/>
          <w:lang w:val="es-MX"/>
        </w:rPr>
        <w:t xml:space="preserve">Este Tribunal, actuando en Pleno, resultó competente para conocer del presente recurso de queja, y el trámite dado al mismo se encuentra ajustado de derecho. </w:t>
      </w:r>
      <w:r w:rsidR="00F711BC">
        <w:rPr>
          <w:rFonts w:ascii="Century Gothic" w:hAnsi="Century Gothic"/>
          <w:b/>
          <w:lang w:val="es-MX"/>
        </w:rPr>
        <w:t xml:space="preserve">SEGUNDO. </w:t>
      </w:r>
      <w:r w:rsidR="00F711BC">
        <w:rPr>
          <w:rFonts w:ascii="Century Gothic" w:hAnsi="Century Gothic"/>
          <w:lang w:val="es-MX"/>
        </w:rPr>
        <w:t>Una de las inconformidades vertidas por</w:t>
      </w:r>
      <w:r w:rsidR="00A0799F" w:rsidRPr="00A0799F">
        <w:rPr>
          <w:rFonts w:ascii="Century Gothic" w:hAnsi="Century Gothic"/>
          <w:b/>
          <w:lang w:val="es-MX"/>
        </w:rPr>
        <w:t xml:space="preserve"> ELIMINADO</w:t>
      </w:r>
      <w:r w:rsidR="00F711BC">
        <w:rPr>
          <w:rFonts w:ascii="Century Gothic" w:hAnsi="Century Gothic"/>
          <w:lang w:val="es-MX"/>
        </w:rPr>
        <w:t xml:space="preserve">, resultó </w:t>
      </w:r>
      <w:r w:rsidR="003D780E">
        <w:rPr>
          <w:rFonts w:ascii="Century Gothic" w:hAnsi="Century Gothic"/>
          <w:lang w:val="es-MX"/>
        </w:rPr>
        <w:t>fundada,</w:t>
      </w:r>
      <w:r w:rsidR="00F711BC">
        <w:rPr>
          <w:rFonts w:ascii="Century Gothic" w:hAnsi="Century Gothic"/>
          <w:lang w:val="es-MX"/>
        </w:rPr>
        <w:t xml:space="preserve"> siendo innecesario analizar los diversos argumentos vertidos por la quejosa, toda vez que la resultar fundado el que fue materia de estudio, no le ocasiona perjuicio alguno la circunstancia de que este Cuerpo Colegiado no examine las cuestiones que propone, toda vez que ello, en nada cambiaría el sentido el presente fallo. </w:t>
      </w:r>
      <w:r w:rsidR="00F711BC">
        <w:rPr>
          <w:rFonts w:ascii="Century Gothic" w:hAnsi="Century Gothic"/>
          <w:b/>
          <w:lang w:val="es-MX"/>
        </w:rPr>
        <w:t xml:space="preserve">TERCERO. </w:t>
      </w:r>
      <w:r w:rsidR="00F711BC">
        <w:rPr>
          <w:rFonts w:ascii="Century Gothic" w:hAnsi="Century Gothic"/>
          <w:lang w:val="es-MX"/>
        </w:rPr>
        <w:t xml:space="preserve">En consecuencia, se declara </w:t>
      </w:r>
      <w:r w:rsidR="00F711BC">
        <w:rPr>
          <w:rFonts w:ascii="Century Gothic" w:hAnsi="Century Gothic"/>
          <w:b/>
          <w:lang w:val="es-MX"/>
        </w:rPr>
        <w:t xml:space="preserve">fundada la queja </w:t>
      </w:r>
      <w:r w:rsidR="00F711BC">
        <w:rPr>
          <w:rFonts w:ascii="Century Gothic" w:hAnsi="Century Gothic"/>
          <w:lang w:val="es-MX"/>
        </w:rPr>
        <w:t xml:space="preserve">interpuesta por </w:t>
      </w:r>
      <w:r w:rsidR="00A0799F" w:rsidRPr="00A0799F">
        <w:rPr>
          <w:rFonts w:ascii="Century Gothic" w:hAnsi="Century Gothic"/>
          <w:b/>
          <w:lang w:val="es-MX"/>
        </w:rPr>
        <w:t xml:space="preserve"> ELIMINADO</w:t>
      </w:r>
      <w:r w:rsidR="00F711BC">
        <w:rPr>
          <w:rFonts w:ascii="Century Gothic" w:hAnsi="Century Gothic"/>
          <w:lang w:val="es-MX"/>
        </w:rPr>
        <w:t xml:space="preserve">, por lo que lo procedente es revocar el auto de fecha 27 veintisiete de abril de 2022 dos mil veintidós, que desecho el recurso de apelación; para el efecto de que el Juez de Primera Instancia, deje insubsistente el mismo, y en su lugar emita </w:t>
      </w:r>
      <w:r w:rsidR="00F711BC">
        <w:rPr>
          <w:rFonts w:ascii="Century Gothic" w:hAnsi="Century Gothic"/>
          <w:lang w:val="es-MX"/>
        </w:rPr>
        <w:lastRenderedPageBreak/>
        <w:t xml:space="preserve">otro, en el que proceda admitir el recurso de apelación, interpuesto en contra de la sentencia interlocutoria que resolvió el incidente sobre a reducción de pensión alimenticia, y hecho lo anterior, después de los trámites legales, remita el mismo para la substanciación. </w:t>
      </w:r>
      <w:r w:rsidR="00F711BC">
        <w:rPr>
          <w:rFonts w:ascii="Century Gothic" w:hAnsi="Century Gothic"/>
          <w:b/>
          <w:lang w:val="es-MX"/>
        </w:rPr>
        <w:t xml:space="preserve">CUARTO. </w:t>
      </w:r>
      <w:r w:rsidR="00F711BC">
        <w:rPr>
          <w:rFonts w:ascii="Century Gothic" w:hAnsi="Century Gothic"/>
          <w:lang w:val="es-MX"/>
        </w:rPr>
        <w:t>Como se estableció en el considerando octavo de la presente queja, en cumplimiento a lo dispuesto en la circular 06/2020, emit</w:t>
      </w:r>
      <w:r w:rsidR="00ED0FE1">
        <w:rPr>
          <w:rFonts w:ascii="Century Gothic" w:hAnsi="Century Gothic"/>
          <w:lang w:val="es-MX"/>
        </w:rPr>
        <w:t>id</w:t>
      </w:r>
      <w:r w:rsidR="00F711BC">
        <w:rPr>
          <w:rFonts w:ascii="Century Gothic" w:hAnsi="Century Gothic"/>
          <w:lang w:val="es-MX"/>
        </w:rPr>
        <w:t xml:space="preserve">a el 21 veintiuno de enero del 2020 dos mil veinte, por el Presidente del Supremo Tribunal de Justicia </w:t>
      </w:r>
      <w:r w:rsidR="00ED0FE1">
        <w:rPr>
          <w:rFonts w:ascii="Century Gothic" w:hAnsi="Century Gothic"/>
          <w:lang w:val="es-MX"/>
        </w:rPr>
        <w:t xml:space="preserve">y del Consejo de la Judicatura del Poder Judicial </w:t>
      </w:r>
      <w:r w:rsidR="00F711BC">
        <w:rPr>
          <w:rFonts w:ascii="Century Gothic" w:hAnsi="Century Gothic"/>
          <w:lang w:val="es-MX"/>
        </w:rPr>
        <w:t xml:space="preserve">del Estado y con fundamento en el artículo 17 del Reglamento del Poder Judicial para la aplicación de la Ley de Transparencia y Acceso a la Información Pública, se hace del conocimiento de las partes que el presente asunto estará a disposición del público para su consulta. </w:t>
      </w:r>
      <w:r w:rsidR="00F711BC">
        <w:rPr>
          <w:rFonts w:ascii="Century Gothic" w:hAnsi="Century Gothic"/>
          <w:b/>
          <w:lang w:val="es-MX"/>
        </w:rPr>
        <w:t xml:space="preserve">QUINTO. </w:t>
      </w:r>
      <w:r w:rsidR="00F711BC">
        <w:rPr>
          <w:rFonts w:ascii="Century Gothic" w:hAnsi="Century Gothic"/>
          <w:lang w:val="es-MX"/>
        </w:rPr>
        <w:t>Envíese copia certificada de la presente resolución al juz</w:t>
      </w:r>
      <w:r w:rsidR="00ED0FE1">
        <w:rPr>
          <w:rFonts w:ascii="Century Gothic" w:hAnsi="Century Gothic"/>
          <w:lang w:val="es-MX"/>
        </w:rPr>
        <w:t>gado</w:t>
      </w:r>
      <w:r w:rsidR="00F711BC">
        <w:rPr>
          <w:rFonts w:ascii="Century Gothic" w:hAnsi="Century Gothic"/>
          <w:lang w:val="es-MX"/>
        </w:rPr>
        <w:t xml:space="preserve"> de origen, para los efectos legales correspondientes, y en su oportunidad, archívese </w:t>
      </w:r>
      <w:proofErr w:type="gramStart"/>
      <w:r w:rsidR="00F711BC">
        <w:rPr>
          <w:rFonts w:ascii="Century Gothic" w:hAnsi="Century Gothic"/>
          <w:lang w:val="es-MX"/>
        </w:rPr>
        <w:t>el toca</w:t>
      </w:r>
      <w:proofErr w:type="gramEnd"/>
      <w:r w:rsidR="00F711BC">
        <w:rPr>
          <w:rFonts w:ascii="Century Gothic" w:hAnsi="Century Gothic"/>
          <w:lang w:val="es-MX"/>
        </w:rPr>
        <w:t xml:space="preserve"> como asunto concluido. </w:t>
      </w:r>
      <w:r w:rsidR="00F711BC">
        <w:rPr>
          <w:rFonts w:ascii="Century Gothic" w:hAnsi="Century Gothic"/>
          <w:b/>
          <w:lang w:val="es-MX"/>
        </w:rPr>
        <w:t>SEXTO.</w:t>
      </w:r>
      <w:r w:rsidR="00F711BC">
        <w:rPr>
          <w:rFonts w:ascii="Century Gothic" w:hAnsi="Century Gothic"/>
          <w:lang w:val="es-MX"/>
        </w:rPr>
        <w:t xml:space="preserve"> Notifíquese personalmente, comuníquese y cúmplase</w:t>
      </w:r>
      <w:r w:rsidR="00971835">
        <w:rPr>
          <w:rFonts w:ascii="Century Gothic" w:hAnsi="Century Gothic"/>
          <w:lang w:val="es-MX"/>
        </w:rPr>
        <w:t xml:space="preserve">”. </w:t>
      </w:r>
      <w:r w:rsidR="00AA76E5" w:rsidRPr="001D39F8">
        <w:rPr>
          <w:rFonts w:ascii="Century Gothic" w:hAnsi="Century Gothic" w:cs="Tahoma"/>
          <w:lang w:val="es-ES_tradnl" w:eastAsia="en-US"/>
        </w:rPr>
        <w:t xml:space="preserve">Al respecto la </w:t>
      </w:r>
      <w:r w:rsidR="00AA76E5" w:rsidRPr="001D39F8">
        <w:rPr>
          <w:rFonts w:ascii="Century Gothic" w:hAnsi="Century Gothic" w:cs="Tahoma"/>
          <w:b/>
          <w:lang w:val="es-ES_tradnl" w:eastAsia="en-US"/>
        </w:rPr>
        <w:t>Magistrada Olga Regina García López</w:t>
      </w:r>
      <w:r w:rsidR="00AA76E5" w:rsidRPr="00CD364F">
        <w:rPr>
          <w:rFonts w:ascii="Century Gothic" w:hAnsi="Century Gothic" w:cs="Tahoma"/>
          <w:lang w:val="es-ES_tradnl" w:eastAsia="en-US"/>
        </w:rPr>
        <w:t>, expresa: “</w:t>
      </w:r>
      <w:r w:rsidR="00835DB6">
        <w:rPr>
          <w:rFonts w:ascii="Century Gothic" w:hAnsi="Century Gothic" w:cs="Tahoma"/>
          <w:lang w:val="es-ES_tradnl" w:eastAsia="en-US"/>
        </w:rPr>
        <w:t xml:space="preserve">A su consideración se encuentra la ponencia que presenta la Magistrada Rebeca </w:t>
      </w:r>
      <w:proofErr w:type="spellStart"/>
      <w:r w:rsidR="00835DB6">
        <w:rPr>
          <w:rFonts w:ascii="Century Gothic" w:hAnsi="Century Gothic" w:cs="Tahoma"/>
          <w:lang w:val="es-ES_tradnl" w:eastAsia="en-US"/>
        </w:rPr>
        <w:t>Anastacia</w:t>
      </w:r>
      <w:proofErr w:type="spellEnd"/>
      <w:r w:rsidR="00835DB6">
        <w:rPr>
          <w:rFonts w:ascii="Century Gothic" w:hAnsi="Century Gothic" w:cs="Tahoma"/>
          <w:lang w:val="es-ES_tradnl" w:eastAsia="en-US"/>
        </w:rPr>
        <w:t xml:space="preserve"> Medina García, en el Toca 79-22, si existiera alguna intervención es el momento para ello, si Magistrada ponente y luego el Magistrado Abel”. “Nada más con una precisión </w:t>
      </w:r>
      <w:r w:rsidR="00FA66DC">
        <w:rPr>
          <w:rFonts w:ascii="Century Gothic" w:hAnsi="Century Gothic" w:cs="Tahoma"/>
          <w:lang w:val="es-ES_tradnl" w:eastAsia="en-US"/>
        </w:rPr>
        <w:t xml:space="preserve">con </w:t>
      </w:r>
      <w:r w:rsidR="00835DB6">
        <w:rPr>
          <w:rFonts w:ascii="Century Gothic" w:hAnsi="Century Gothic" w:cs="Tahoma"/>
          <w:lang w:val="es-ES_tradnl" w:eastAsia="en-US"/>
        </w:rPr>
        <w:t xml:space="preserve">respecto del considerando sexto de la foja quince, si me lo permiten”, </w:t>
      </w:r>
      <w:r w:rsidR="008E561D">
        <w:rPr>
          <w:rFonts w:ascii="Century Gothic" w:hAnsi="Century Gothic" w:cs="Tahoma"/>
          <w:lang w:val="es-ES_tradnl" w:eastAsia="en-US"/>
        </w:rPr>
        <w:t>interviene</w:t>
      </w:r>
      <w:r w:rsidR="00835DB6">
        <w:rPr>
          <w:rFonts w:ascii="Century Gothic" w:hAnsi="Century Gothic" w:cs="Tahoma"/>
          <w:lang w:val="es-ES_tradnl" w:eastAsia="en-US"/>
        </w:rPr>
        <w:t xml:space="preserve"> la </w:t>
      </w:r>
      <w:r w:rsidR="00835DB6">
        <w:rPr>
          <w:rFonts w:ascii="Century Gothic" w:hAnsi="Century Gothic" w:cs="Tahoma"/>
          <w:b/>
          <w:lang w:val="es-ES_tradnl" w:eastAsia="en-US"/>
        </w:rPr>
        <w:t xml:space="preserve">Magistrada Rebeca </w:t>
      </w:r>
      <w:proofErr w:type="spellStart"/>
      <w:r w:rsidR="00835DB6">
        <w:rPr>
          <w:rFonts w:ascii="Century Gothic" w:hAnsi="Century Gothic" w:cs="Tahoma"/>
          <w:b/>
          <w:lang w:val="es-ES_tradnl" w:eastAsia="en-US"/>
        </w:rPr>
        <w:t>Anastacia</w:t>
      </w:r>
      <w:proofErr w:type="spellEnd"/>
      <w:r w:rsidR="00835DB6">
        <w:rPr>
          <w:rFonts w:ascii="Century Gothic" w:hAnsi="Century Gothic" w:cs="Tahoma"/>
          <w:b/>
          <w:lang w:val="es-ES_tradnl" w:eastAsia="en-US"/>
        </w:rPr>
        <w:t xml:space="preserve"> Medina García</w:t>
      </w:r>
      <w:r w:rsidR="00835DB6">
        <w:rPr>
          <w:rFonts w:ascii="Century Gothic" w:hAnsi="Century Gothic" w:cs="Tahoma"/>
          <w:lang w:val="es-ES_tradnl" w:eastAsia="en-US"/>
        </w:rPr>
        <w:t xml:space="preserve">, “en el primer párrafo, donde dice, para el  efecto de que el Juez, lo procedente es revocar el auto recurrido que desechó el recurso de apelación, para el efecto de que el Juez de Primera </w:t>
      </w:r>
      <w:r w:rsidR="00835DB6">
        <w:rPr>
          <w:rFonts w:ascii="Century Gothic" w:hAnsi="Century Gothic" w:cs="Tahoma"/>
          <w:lang w:val="es-ES_tradnl" w:eastAsia="en-US"/>
        </w:rPr>
        <w:lastRenderedPageBreak/>
        <w:t>Instancia, en su lugar emita otra, nos iríamos hasta esa parte, omitiendo dejar insubsistente el auto de fecha 27 veintisiete de abril del año 2022 dos mil veintidós porque sería repetitivo</w:t>
      </w:r>
      <w:r w:rsidR="00B50EF4">
        <w:rPr>
          <w:rFonts w:ascii="Century Gothic" w:hAnsi="Century Gothic" w:cs="Tahoma"/>
          <w:lang w:val="es-ES_tradnl" w:eastAsia="en-US"/>
        </w:rPr>
        <w:t>,</w:t>
      </w:r>
      <w:r w:rsidR="00835DB6">
        <w:rPr>
          <w:rFonts w:ascii="Century Gothic" w:hAnsi="Century Gothic" w:cs="Tahoma"/>
          <w:lang w:val="es-ES_tradnl" w:eastAsia="en-US"/>
        </w:rPr>
        <w:t xml:space="preserve"> conforme a los efectos que se le dio al recurso y en su caso, también en el resolutivo tercero, hacer la misma precisión, únicamente Magistrada, gracias”. “Gracias, si Magistrado”, </w:t>
      </w:r>
      <w:r w:rsidR="008E561D">
        <w:rPr>
          <w:rFonts w:ascii="Century Gothic" w:hAnsi="Century Gothic" w:cs="Tahoma"/>
          <w:lang w:val="es-ES_tradnl" w:eastAsia="en-US"/>
        </w:rPr>
        <w:t>autoriza</w:t>
      </w:r>
      <w:r w:rsidR="00835DB6">
        <w:rPr>
          <w:rFonts w:ascii="Century Gothic" w:hAnsi="Century Gothic" w:cs="Tahoma"/>
          <w:lang w:val="es-ES_tradnl" w:eastAsia="en-US"/>
        </w:rPr>
        <w:t xml:space="preserve"> la </w:t>
      </w:r>
      <w:r w:rsidR="00835DB6">
        <w:rPr>
          <w:rFonts w:ascii="Century Gothic" w:hAnsi="Century Gothic" w:cs="Tahoma"/>
          <w:b/>
          <w:lang w:val="es-ES_tradnl" w:eastAsia="en-US"/>
        </w:rPr>
        <w:t>Magistrada Olga Regina García López</w:t>
      </w:r>
      <w:r w:rsidR="00835DB6">
        <w:rPr>
          <w:rFonts w:ascii="Century Gothic" w:hAnsi="Century Gothic" w:cs="Tahoma"/>
          <w:lang w:val="es-ES_tradnl" w:eastAsia="en-US"/>
        </w:rPr>
        <w:t xml:space="preserve">. “En esta causa solicito que se me tenga por excusando, toda vez que fui el Juez que conoció del asunto, </w:t>
      </w:r>
      <w:r w:rsidR="00B50EF4">
        <w:rPr>
          <w:rFonts w:ascii="Century Gothic" w:hAnsi="Century Gothic" w:cs="Tahoma"/>
          <w:lang w:val="es-ES_tradnl" w:eastAsia="en-US"/>
        </w:rPr>
        <w:t>con fundamento en el</w:t>
      </w:r>
      <w:r w:rsidR="00835DB6">
        <w:rPr>
          <w:rFonts w:ascii="Century Gothic" w:hAnsi="Century Gothic" w:cs="Tahoma"/>
          <w:lang w:val="es-ES_tradnl" w:eastAsia="en-US"/>
        </w:rPr>
        <w:t xml:space="preserve"> artículo 169, fracción X”, manifiesta el </w:t>
      </w:r>
      <w:r w:rsidR="00835DB6">
        <w:rPr>
          <w:rFonts w:ascii="Century Gothic" w:hAnsi="Century Gothic" w:cs="Tahoma"/>
          <w:b/>
          <w:lang w:val="es-ES_tradnl" w:eastAsia="en-US"/>
        </w:rPr>
        <w:t>Magistrado Abel Rodríguez Ramírez</w:t>
      </w:r>
      <w:r w:rsidR="00835DB6">
        <w:rPr>
          <w:rFonts w:ascii="Century Gothic" w:hAnsi="Century Gothic" w:cs="Tahoma"/>
          <w:lang w:val="es-ES_tradnl" w:eastAsia="en-US"/>
        </w:rPr>
        <w:t xml:space="preserve">. “Entonces, por metodología calificaríamos primero la excusa del Magistrado y luego haríamos la precisión, aun cuando haya sido de forma, haría alguna precisión Magistrada ponente, que agotemos primero la excusa”, </w:t>
      </w:r>
      <w:r w:rsidR="008E561D">
        <w:rPr>
          <w:rFonts w:ascii="Century Gothic" w:hAnsi="Century Gothic" w:cs="Tahoma"/>
          <w:lang w:val="es-ES_tradnl" w:eastAsia="en-US"/>
        </w:rPr>
        <w:t>puntualiza</w:t>
      </w:r>
      <w:r w:rsidR="00835DB6">
        <w:rPr>
          <w:rFonts w:ascii="Century Gothic" w:hAnsi="Century Gothic" w:cs="Tahoma"/>
          <w:lang w:val="es-ES_tradnl" w:eastAsia="en-US"/>
        </w:rPr>
        <w:t xml:space="preserve"> la </w:t>
      </w:r>
      <w:r w:rsidR="00835DB6">
        <w:rPr>
          <w:rFonts w:ascii="Century Gothic" w:hAnsi="Century Gothic" w:cs="Tahoma"/>
          <w:b/>
          <w:lang w:val="es-ES_tradnl" w:eastAsia="en-US"/>
        </w:rPr>
        <w:t>Magistrada Olga Regina García López</w:t>
      </w:r>
      <w:r w:rsidR="00835DB6">
        <w:rPr>
          <w:rFonts w:ascii="Century Gothic" w:hAnsi="Century Gothic" w:cs="Tahoma"/>
          <w:lang w:val="es-ES_tradnl" w:eastAsia="en-US"/>
        </w:rPr>
        <w:t xml:space="preserve">. “Sí Magistrada”, conviene la </w:t>
      </w:r>
      <w:r w:rsidR="00835DB6">
        <w:rPr>
          <w:rFonts w:ascii="Century Gothic" w:hAnsi="Century Gothic" w:cs="Tahoma"/>
          <w:b/>
          <w:lang w:val="es-ES_tradnl" w:eastAsia="en-US"/>
        </w:rPr>
        <w:t xml:space="preserve">Magistrada Rebeca </w:t>
      </w:r>
      <w:proofErr w:type="spellStart"/>
      <w:r w:rsidR="00835DB6">
        <w:rPr>
          <w:rFonts w:ascii="Century Gothic" w:hAnsi="Century Gothic" w:cs="Tahoma"/>
          <w:b/>
          <w:lang w:val="es-ES_tradnl" w:eastAsia="en-US"/>
        </w:rPr>
        <w:t>Anastacia</w:t>
      </w:r>
      <w:proofErr w:type="spellEnd"/>
      <w:r w:rsidR="00835DB6">
        <w:rPr>
          <w:rFonts w:ascii="Century Gothic" w:hAnsi="Century Gothic" w:cs="Tahoma"/>
          <w:b/>
          <w:lang w:val="es-ES_tradnl" w:eastAsia="en-US"/>
        </w:rPr>
        <w:t xml:space="preserve"> Medina García.</w:t>
      </w:r>
      <w:r w:rsidR="00835DB6">
        <w:rPr>
          <w:rFonts w:ascii="Century Gothic" w:hAnsi="Century Gothic" w:cs="Tahoma"/>
          <w:lang w:val="es-ES_tradnl" w:eastAsia="en-US"/>
        </w:rPr>
        <w:t xml:space="preserve"> </w:t>
      </w:r>
      <w:r w:rsidR="008E561D">
        <w:rPr>
          <w:rFonts w:ascii="Century Gothic" w:hAnsi="Century Gothic" w:cs="Tahoma"/>
          <w:lang w:val="es-ES_tradnl" w:eastAsia="en-US"/>
        </w:rPr>
        <w:t>“Bien, el fundamento que mencionó</w:t>
      </w:r>
      <w:r w:rsidR="00835DB6">
        <w:rPr>
          <w:rFonts w:ascii="Century Gothic" w:hAnsi="Century Gothic" w:cs="Tahoma"/>
          <w:lang w:val="es-ES_tradnl" w:eastAsia="en-US"/>
        </w:rPr>
        <w:t xml:space="preserve">”, </w:t>
      </w:r>
      <w:r w:rsidR="00385294">
        <w:rPr>
          <w:rFonts w:ascii="Century Gothic" w:hAnsi="Century Gothic" w:cs="Tahoma"/>
          <w:lang w:val="es-ES_tradnl" w:eastAsia="en-US"/>
        </w:rPr>
        <w:t>expresa</w:t>
      </w:r>
      <w:r w:rsidR="00835DB6">
        <w:rPr>
          <w:rFonts w:ascii="Century Gothic" w:hAnsi="Century Gothic" w:cs="Tahoma"/>
          <w:lang w:val="es-ES_tradnl" w:eastAsia="en-US"/>
        </w:rPr>
        <w:t xml:space="preserve"> la </w:t>
      </w:r>
      <w:r w:rsidR="00835DB6">
        <w:rPr>
          <w:rFonts w:ascii="Century Gothic" w:hAnsi="Century Gothic" w:cs="Tahoma"/>
          <w:b/>
          <w:lang w:val="es-ES_tradnl" w:eastAsia="en-US"/>
        </w:rPr>
        <w:t>Magistrada Olga Regina García López</w:t>
      </w:r>
      <w:r w:rsidR="00835DB6">
        <w:rPr>
          <w:rFonts w:ascii="Century Gothic" w:hAnsi="Century Gothic" w:cs="Tahoma"/>
          <w:lang w:val="es-ES_tradnl" w:eastAsia="en-US"/>
        </w:rPr>
        <w:t xml:space="preserve">. “169, fracción X del Código de Procedimientos Civiles vigente en el Estado”, </w:t>
      </w:r>
      <w:r w:rsidR="00B50EF4">
        <w:rPr>
          <w:rFonts w:ascii="Century Gothic" w:hAnsi="Century Gothic" w:cs="Tahoma"/>
          <w:lang w:val="es-ES_tradnl" w:eastAsia="en-US"/>
        </w:rPr>
        <w:t>aclara</w:t>
      </w:r>
      <w:r w:rsidR="00835DB6">
        <w:rPr>
          <w:rFonts w:ascii="Century Gothic" w:hAnsi="Century Gothic" w:cs="Tahoma"/>
          <w:lang w:val="es-ES_tradnl" w:eastAsia="en-US"/>
        </w:rPr>
        <w:t xml:space="preserve"> el </w:t>
      </w:r>
      <w:r w:rsidR="00835DB6">
        <w:rPr>
          <w:rFonts w:ascii="Century Gothic" w:hAnsi="Century Gothic" w:cs="Tahoma"/>
          <w:b/>
          <w:lang w:val="es-ES_tradnl" w:eastAsia="en-US"/>
        </w:rPr>
        <w:t>Magistrado Abel Rodríguez Ramírez</w:t>
      </w:r>
      <w:r w:rsidR="00835DB6">
        <w:rPr>
          <w:rFonts w:ascii="Century Gothic" w:hAnsi="Century Gothic" w:cs="Tahoma"/>
          <w:lang w:val="es-ES_tradnl" w:eastAsia="en-US"/>
        </w:rPr>
        <w:t>. “Se somete a consideración la excusa planteada por el Magistrado Abel Rodríguez Ramírez</w:t>
      </w:r>
      <w:r w:rsidR="00023124">
        <w:rPr>
          <w:rFonts w:ascii="Century Gothic" w:hAnsi="Century Gothic" w:cs="Tahoma"/>
          <w:lang w:val="es-ES_tradnl" w:eastAsia="en-US"/>
        </w:rPr>
        <w:t>”</w:t>
      </w:r>
      <w:r w:rsidR="00835DB6">
        <w:rPr>
          <w:rFonts w:ascii="Century Gothic" w:hAnsi="Century Gothic" w:cs="Tahoma"/>
          <w:lang w:val="es-ES_tradnl" w:eastAsia="en-US"/>
        </w:rPr>
        <w:t>,</w:t>
      </w:r>
      <w:r w:rsidR="00023124">
        <w:rPr>
          <w:rFonts w:ascii="Century Gothic" w:hAnsi="Century Gothic" w:cs="Tahoma"/>
          <w:lang w:val="es-ES_tradnl" w:eastAsia="en-US"/>
        </w:rPr>
        <w:t xml:space="preserve"> </w:t>
      </w:r>
      <w:r w:rsidR="00385294">
        <w:rPr>
          <w:rFonts w:ascii="Century Gothic" w:hAnsi="Century Gothic" w:cs="Tahoma"/>
          <w:lang w:val="es-ES_tradnl" w:eastAsia="en-US"/>
        </w:rPr>
        <w:t>manifiesta</w:t>
      </w:r>
      <w:r w:rsidR="00023124">
        <w:rPr>
          <w:rFonts w:ascii="Century Gothic" w:hAnsi="Century Gothic" w:cs="Tahoma"/>
          <w:lang w:val="es-ES_tradnl" w:eastAsia="en-US"/>
        </w:rPr>
        <w:t xml:space="preserve"> la </w:t>
      </w:r>
      <w:r w:rsidR="00023124">
        <w:rPr>
          <w:rFonts w:ascii="Century Gothic" w:hAnsi="Century Gothic" w:cs="Tahoma"/>
          <w:b/>
          <w:lang w:val="es-ES_tradnl" w:eastAsia="en-US"/>
        </w:rPr>
        <w:t>Magistrada Olga Regina García López</w:t>
      </w:r>
      <w:r w:rsidR="00023124">
        <w:rPr>
          <w:rFonts w:ascii="Century Gothic" w:hAnsi="Century Gothic" w:cs="Tahoma"/>
          <w:lang w:val="es-ES_tradnl" w:eastAsia="en-US"/>
        </w:rPr>
        <w:t xml:space="preserve"> “</w:t>
      </w:r>
      <w:r w:rsidR="00835DB6">
        <w:rPr>
          <w:rFonts w:ascii="Century Gothic" w:hAnsi="Century Gothic" w:cs="Tahoma"/>
          <w:lang w:val="es-ES_tradnl" w:eastAsia="en-US"/>
        </w:rPr>
        <w:t>con fundamento en el artículo 169, fracción X del Código de Procedimientos Civiles y por las razones que ha mencionado, quien se encuentre a favor de dicha excusa, favor de levantar la mano en este momento</w:t>
      </w:r>
      <w:r w:rsidR="00023124">
        <w:rPr>
          <w:rFonts w:ascii="Century Gothic" w:hAnsi="Century Gothic" w:cs="Tahoma"/>
          <w:lang w:val="es-ES_tradnl" w:eastAsia="en-US"/>
        </w:rPr>
        <w:t>. Aprobada por unanimidad de votos</w:t>
      </w:r>
      <w:r w:rsidR="00835DB6">
        <w:rPr>
          <w:rFonts w:ascii="Century Gothic" w:hAnsi="Century Gothic" w:cs="Tahoma"/>
          <w:lang w:val="es-ES_tradnl" w:eastAsia="en-US"/>
        </w:rPr>
        <w:t>”.</w:t>
      </w:r>
      <w:r w:rsidR="00023124">
        <w:rPr>
          <w:rFonts w:ascii="Century Gothic" w:hAnsi="Century Gothic" w:cs="Tahoma"/>
          <w:lang w:val="es-ES_tradnl" w:eastAsia="en-US"/>
        </w:rPr>
        <w:t xml:space="preserve"> </w:t>
      </w:r>
      <w:r w:rsidR="00A77A5D" w:rsidRPr="00A77A5D">
        <w:rPr>
          <w:rFonts w:ascii="Century Gothic" w:hAnsi="Century Gothic" w:cs="Tahoma"/>
          <w:b/>
          <w:lang w:val="es-ES_tradnl" w:eastAsia="en-US"/>
        </w:rPr>
        <w:t>Atento a lo cual s</w:t>
      </w:r>
      <w:r w:rsidR="00023124" w:rsidRPr="00A77A5D">
        <w:rPr>
          <w:rFonts w:ascii="Century Gothic" w:hAnsi="Century Gothic" w:cs="Tahoma"/>
          <w:b/>
          <w:lang w:val="es-ES_tradnl" w:eastAsia="en-US"/>
        </w:rPr>
        <w:t>e</w:t>
      </w:r>
      <w:r w:rsidR="00023124">
        <w:rPr>
          <w:rFonts w:ascii="Century Gothic" w:hAnsi="Century Gothic" w:cs="Tahoma"/>
          <w:b/>
          <w:lang w:val="es-ES_tradnl" w:eastAsia="en-US"/>
        </w:rPr>
        <w:t xml:space="preserve"> </w:t>
      </w:r>
      <w:r w:rsidR="00023124" w:rsidRPr="00906F7B">
        <w:rPr>
          <w:rFonts w:ascii="Century Gothic" w:hAnsi="Century Gothic" w:cs="Tahoma"/>
          <w:b/>
          <w:lang w:val="es-ES_tradnl" w:eastAsia="en-US"/>
        </w:rPr>
        <w:t>califica</w:t>
      </w:r>
      <w:r w:rsidR="00023124" w:rsidRPr="00906F7B">
        <w:rPr>
          <w:rFonts w:ascii="Century Gothic" w:hAnsi="Century Gothic"/>
          <w:b/>
        </w:rPr>
        <w:t xml:space="preserve"> por unanimidad de votos y de procedente la excusa del Magistrado </w:t>
      </w:r>
      <w:r w:rsidR="00023124">
        <w:rPr>
          <w:rFonts w:ascii="Century Gothic" w:hAnsi="Century Gothic"/>
          <w:b/>
        </w:rPr>
        <w:t>Abel Rodríguez Ramírez.</w:t>
      </w:r>
      <w:r w:rsidR="00023124">
        <w:rPr>
          <w:rFonts w:ascii="Century Gothic" w:hAnsi="Century Gothic" w:cs="Tahoma"/>
          <w:lang w:val="es-ES_tradnl" w:eastAsia="en-US"/>
        </w:rPr>
        <w:t xml:space="preserve"> “Y en ese sentido tendríamos por hechas las manifestaciones de la Magistrada Rebeca, </w:t>
      </w:r>
      <w:r w:rsidR="00023124">
        <w:rPr>
          <w:rFonts w:ascii="Century Gothic" w:hAnsi="Century Gothic" w:cs="Tahoma"/>
          <w:lang w:val="es-ES_tradnl" w:eastAsia="en-US"/>
        </w:rPr>
        <w:lastRenderedPageBreak/>
        <w:t xml:space="preserve">Magistrado Almazán Adelante por favor”, </w:t>
      </w:r>
      <w:r w:rsidR="00385294">
        <w:rPr>
          <w:rFonts w:ascii="Century Gothic" w:hAnsi="Century Gothic" w:cs="Tahoma"/>
          <w:lang w:val="es-ES_tradnl" w:eastAsia="en-US"/>
        </w:rPr>
        <w:t>autoriza</w:t>
      </w:r>
      <w:r w:rsidR="00023124">
        <w:rPr>
          <w:rFonts w:ascii="Century Gothic" w:hAnsi="Century Gothic" w:cs="Tahoma"/>
          <w:lang w:val="es-ES_tradnl" w:eastAsia="en-US"/>
        </w:rPr>
        <w:t xml:space="preserve"> la </w:t>
      </w:r>
      <w:r w:rsidR="00023124">
        <w:rPr>
          <w:rFonts w:ascii="Century Gothic" w:hAnsi="Century Gothic" w:cs="Tahoma"/>
          <w:b/>
          <w:lang w:val="es-ES_tradnl" w:eastAsia="en-US"/>
        </w:rPr>
        <w:t>Magistrada Olga Regina García López</w:t>
      </w:r>
      <w:r w:rsidR="00023124">
        <w:rPr>
          <w:rFonts w:ascii="Century Gothic" w:hAnsi="Century Gothic" w:cs="Tahoma"/>
          <w:lang w:val="es-ES_tradnl" w:eastAsia="en-US"/>
        </w:rPr>
        <w:t>. “También una precisión en la foja uno del proyecto se dice que la resolución fue pronunciada por el Juez Tercero de lo Familiar</w:t>
      </w:r>
      <w:r w:rsidR="00023124" w:rsidRPr="00385294">
        <w:rPr>
          <w:rFonts w:ascii="Century Gothic" w:hAnsi="Century Gothic" w:cs="Tahoma"/>
          <w:lang w:val="es-ES_tradnl" w:eastAsia="en-US"/>
        </w:rPr>
        <w:t xml:space="preserve">”, </w:t>
      </w:r>
      <w:r w:rsidR="00385294">
        <w:rPr>
          <w:rFonts w:ascii="Century Gothic" w:hAnsi="Century Gothic" w:cs="Tahoma"/>
          <w:lang w:val="es-ES_tradnl" w:eastAsia="en-US"/>
        </w:rPr>
        <w:t>puntualiza</w:t>
      </w:r>
      <w:r w:rsidR="00023124" w:rsidRPr="00385294">
        <w:rPr>
          <w:rFonts w:ascii="Century Gothic" w:hAnsi="Century Gothic" w:cs="Tahoma"/>
          <w:lang w:val="es-ES_tradnl" w:eastAsia="en-US"/>
        </w:rPr>
        <w:t xml:space="preserve"> el </w:t>
      </w:r>
      <w:r w:rsidR="00023124" w:rsidRPr="00385294">
        <w:rPr>
          <w:rFonts w:ascii="Century Gothic" w:hAnsi="Century Gothic" w:cs="Tahoma"/>
          <w:b/>
          <w:lang w:val="es-ES_tradnl" w:eastAsia="en-US"/>
        </w:rPr>
        <w:t xml:space="preserve">Magistrado </w:t>
      </w:r>
      <w:r w:rsidR="00385294">
        <w:rPr>
          <w:rFonts w:ascii="Century Gothic" w:hAnsi="Century Gothic" w:cs="Tahoma"/>
          <w:b/>
          <w:lang w:val="es-ES_tradnl" w:eastAsia="en-US"/>
        </w:rPr>
        <w:t xml:space="preserve">Juan Paulo Almazán Cue, </w:t>
      </w:r>
      <w:r w:rsidR="00023124">
        <w:rPr>
          <w:rFonts w:ascii="Century Gothic" w:hAnsi="Century Gothic" w:cs="Tahoma"/>
          <w:lang w:val="es-ES_tradnl" w:eastAsia="en-US"/>
        </w:rPr>
        <w:t>“pero en la foja dos, se dice que fue dictada por el Juez Quinto Familiar, y como en el resultando, perdón en el resolutivo se dice el Juez de Primera Instancia, faltaría hacer esa</w:t>
      </w:r>
      <w:r w:rsidR="00385294">
        <w:rPr>
          <w:rFonts w:ascii="Century Gothic" w:hAnsi="Century Gothic" w:cs="Tahoma"/>
          <w:lang w:val="es-ES_tradnl" w:eastAsia="en-US"/>
        </w:rPr>
        <w:t xml:space="preserve"> precisión</w:t>
      </w:r>
      <w:r w:rsidR="00023124">
        <w:rPr>
          <w:rFonts w:ascii="Century Gothic" w:hAnsi="Century Gothic" w:cs="Tahoma"/>
          <w:lang w:val="es-ES_tradnl" w:eastAsia="en-US"/>
        </w:rPr>
        <w:t>”. “Sí, tom</w:t>
      </w:r>
      <w:r w:rsidR="00B50EF4">
        <w:rPr>
          <w:rFonts w:ascii="Century Gothic" w:hAnsi="Century Gothic" w:cs="Tahoma"/>
          <w:lang w:val="es-ES_tradnl" w:eastAsia="en-US"/>
        </w:rPr>
        <w:t>o</w:t>
      </w:r>
      <w:r w:rsidR="00023124">
        <w:rPr>
          <w:rFonts w:ascii="Century Gothic" w:hAnsi="Century Gothic" w:cs="Tahoma"/>
          <w:lang w:val="es-ES_tradnl" w:eastAsia="en-US"/>
        </w:rPr>
        <w:t xml:space="preserve"> nota Magistrado” conviene la </w:t>
      </w:r>
      <w:r w:rsidR="00023124">
        <w:rPr>
          <w:rFonts w:ascii="Century Gothic" w:hAnsi="Century Gothic" w:cs="Tahoma"/>
          <w:b/>
          <w:lang w:val="es-ES_tradnl" w:eastAsia="en-US"/>
        </w:rPr>
        <w:t xml:space="preserve">Magistrada Rebeca </w:t>
      </w:r>
      <w:proofErr w:type="spellStart"/>
      <w:r w:rsidR="00023124">
        <w:rPr>
          <w:rFonts w:ascii="Century Gothic" w:hAnsi="Century Gothic" w:cs="Tahoma"/>
          <w:b/>
          <w:lang w:val="es-ES_tradnl" w:eastAsia="en-US"/>
        </w:rPr>
        <w:t>Anastacia</w:t>
      </w:r>
      <w:proofErr w:type="spellEnd"/>
      <w:r w:rsidR="00023124">
        <w:rPr>
          <w:rFonts w:ascii="Century Gothic" w:hAnsi="Century Gothic" w:cs="Tahoma"/>
          <w:b/>
          <w:lang w:val="es-ES_tradnl" w:eastAsia="en-US"/>
        </w:rPr>
        <w:t xml:space="preserve"> Medina García</w:t>
      </w:r>
      <w:r w:rsidR="00023124">
        <w:rPr>
          <w:rFonts w:ascii="Century Gothic" w:hAnsi="Century Gothic" w:cs="Tahoma"/>
          <w:lang w:val="es-ES_tradnl" w:eastAsia="en-US"/>
        </w:rPr>
        <w:t xml:space="preserve">. “Gracias, si no existe algún otro comentario les pido de favor que procedamos a votar la ponencia”, </w:t>
      </w:r>
      <w:r w:rsidR="00C42740">
        <w:rPr>
          <w:rFonts w:ascii="Century Gothic" w:hAnsi="Century Gothic" w:cs="Tahoma"/>
          <w:lang w:val="es-ES_tradnl" w:eastAsia="en-US"/>
        </w:rPr>
        <w:t>refiere</w:t>
      </w:r>
      <w:r w:rsidR="00023124">
        <w:rPr>
          <w:rFonts w:ascii="Century Gothic" w:hAnsi="Century Gothic" w:cs="Tahoma"/>
          <w:lang w:val="es-ES_tradnl" w:eastAsia="en-US"/>
        </w:rPr>
        <w:t xml:space="preserve"> la </w:t>
      </w:r>
      <w:r w:rsidR="00023124">
        <w:rPr>
          <w:rFonts w:ascii="Century Gothic" w:hAnsi="Century Gothic" w:cs="Tahoma"/>
          <w:b/>
          <w:lang w:val="es-ES_tradnl" w:eastAsia="en-US"/>
        </w:rPr>
        <w:t xml:space="preserve">Magistrada Olga Regina García López, </w:t>
      </w:r>
      <w:r w:rsidR="00023124">
        <w:rPr>
          <w:rFonts w:ascii="Century Gothic" w:hAnsi="Century Gothic" w:cs="Tahoma"/>
          <w:lang w:val="es-ES_tradnl" w:eastAsia="en-US"/>
        </w:rPr>
        <w:t xml:space="preserve">“quien se encuentre a favor de la ponencia presentada por la Magistrada Rebeca </w:t>
      </w:r>
      <w:proofErr w:type="spellStart"/>
      <w:r w:rsidR="00023124">
        <w:rPr>
          <w:rFonts w:ascii="Century Gothic" w:hAnsi="Century Gothic" w:cs="Tahoma"/>
          <w:lang w:val="es-ES_tradnl" w:eastAsia="en-US"/>
        </w:rPr>
        <w:t>Anastacia</w:t>
      </w:r>
      <w:proofErr w:type="spellEnd"/>
      <w:r w:rsidR="00023124">
        <w:rPr>
          <w:rFonts w:ascii="Century Gothic" w:hAnsi="Century Gothic" w:cs="Tahoma"/>
          <w:lang w:val="es-ES_tradnl" w:eastAsia="en-US"/>
        </w:rPr>
        <w:t xml:space="preserve"> Medina García, en el Toca 79-22, con las precisiones que han quedado expuestas, favor de levantar la mano en este momento. Aprobada por unanimidad de votos, con la excusa ya calificada”. </w:t>
      </w:r>
      <w:r w:rsidR="00023124" w:rsidRPr="00DB313E">
        <w:rPr>
          <w:rFonts w:ascii="Century Gothic" w:hAnsi="Century Gothic" w:cs="Arial"/>
          <w:b/>
          <w:lang w:val="es-MX"/>
        </w:rPr>
        <w:t xml:space="preserve">Atento a lo cual, </w:t>
      </w:r>
      <w:r w:rsidR="00023124">
        <w:rPr>
          <w:rFonts w:ascii="Century Gothic" w:hAnsi="Century Gothic" w:cs="Arial"/>
          <w:b/>
          <w:lang w:val="es-MX"/>
        </w:rPr>
        <w:t xml:space="preserve">con las precisiones antes señaladas, </w:t>
      </w:r>
      <w:r w:rsidR="00023124" w:rsidRPr="00DB313E">
        <w:rPr>
          <w:rFonts w:ascii="Century Gothic" w:hAnsi="Century Gothic" w:cs="Arial"/>
          <w:b/>
          <w:lang w:val="es-MX"/>
        </w:rPr>
        <w:t xml:space="preserve">la ponencia de cuenta es aprobada </w:t>
      </w:r>
      <w:r w:rsidR="00023124">
        <w:rPr>
          <w:rFonts w:ascii="Century Gothic" w:hAnsi="Century Gothic" w:cs="Arial"/>
          <w:b/>
          <w:lang w:val="es-MX"/>
        </w:rPr>
        <w:t xml:space="preserve">en sus términos por unanimidad de votos, con excusa del Magistrado Abel Rodríguez Ramírez. </w:t>
      </w:r>
      <w:r w:rsidR="00023124">
        <w:rPr>
          <w:rFonts w:ascii="Century Gothic" w:hAnsi="Century Gothic"/>
        </w:rPr>
        <w:t xml:space="preserve">- - - - - - - - - - - - - - - - - - - - - - - - - - </w:t>
      </w:r>
      <w:r w:rsidR="00C42740">
        <w:rPr>
          <w:rFonts w:ascii="Century Gothic" w:hAnsi="Century Gothic"/>
        </w:rPr>
        <w:t>- - - - - - - - - - - - - - - - - - - - - -</w:t>
      </w:r>
    </w:p>
    <w:p w14:paraId="1A9DA9ED" w14:textId="5671D250" w:rsidR="00B50B0C" w:rsidRPr="00DB7BD5" w:rsidRDefault="00F45BDD" w:rsidP="00842666">
      <w:pPr>
        <w:autoSpaceDE w:val="0"/>
        <w:autoSpaceDN w:val="0"/>
        <w:adjustRightInd w:val="0"/>
        <w:spacing w:line="480" w:lineRule="auto"/>
        <w:jc w:val="both"/>
        <w:rPr>
          <w:rFonts w:ascii="Century Gothic" w:hAnsi="Century Gothic"/>
        </w:rPr>
      </w:pPr>
      <w:r>
        <w:rPr>
          <w:rFonts w:ascii="Century Gothic" w:hAnsi="Century Gothic"/>
        </w:rPr>
        <w:t>“</w:t>
      </w:r>
      <w:r w:rsidR="00023124" w:rsidRPr="00E60F40">
        <w:rPr>
          <w:rFonts w:ascii="Century Gothic" w:hAnsi="Century Gothic" w:cs="Tahoma"/>
          <w:b/>
        </w:rPr>
        <w:t xml:space="preserve">B) </w:t>
      </w:r>
      <w:r w:rsidR="00023124" w:rsidRPr="00E60F40">
        <w:rPr>
          <w:rFonts w:ascii="Century Gothic" w:hAnsi="Century Gothic"/>
          <w:b/>
        </w:rPr>
        <w:t xml:space="preserve"> </w:t>
      </w:r>
      <w:r w:rsidR="00023124" w:rsidRPr="00E60F40">
        <w:rPr>
          <w:rFonts w:ascii="Century Gothic" w:hAnsi="Century Gothic" w:cs="Tahoma"/>
          <w:b/>
        </w:rPr>
        <w:t>La que formula la Magistrada Silvia Torres Sánchez, en el Toca 135-22, formado</w:t>
      </w:r>
      <w:r w:rsidR="00023124" w:rsidRPr="00E60F40">
        <w:rPr>
          <w:rFonts w:ascii="Century Gothic" w:hAnsi="Century Gothic" w:cs="Tahoma"/>
          <w:b/>
          <w:bCs/>
        </w:rPr>
        <w:t xml:space="preserve"> con motivo del recurso de queja interpuesto por </w:t>
      </w:r>
      <w:r w:rsidR="00A10B2E">
        <w:rPr>
          <w:rFonts w:ascii="Century Gothic" w:hAnsi="Century Gothic" w:cs="Tahoma"/>
          <w:b/>
          <w:bCs/>
        </w:rPr>
        <w:t xml:space="preserve"> ELIMINADO</w:t>
      </w:r>
      <w:r w:rsidR="00023124" w:rsidRPr="00E60F40">
        <w:rPr>
          <w:rFonts w:ascii="Century Gothic" w:hAnsi="Century Gothic" w:cs="Tahoma"/>
          <w:b/>
          <w:bCs/>
        </w:rPr>
        <w:t xml:space="preserve">, en su carácter de abogado autorizado de la parte actora, en contra del auto dictado el 28 veintiocho de junio de 2022 dos mil veintidós, que negó la admisión de demanda planteada, pronunciado por la Juez Cuarto del Ramo Civil de esta Capital, dentro del expediente número 582/2022, relativo al Juicio Ordinario Civil, promovido por </w:t>
      </w:r>
      <w:r w:rsidR="00A0799F" w:rsidRPr="00A0799F">
        <w:rPr>
          <w:rFonts w:ascii="Century Gothic" w:hAnsi="Century Gothic" w:cs="Tahoma"/>
          <w:b/>
          <w:bCs/>
        </w:rPr>
        <w:t xml:space="preserve"> ELIMINADO </w:t>
      </w:r>
      <w:r w:rsidR="00023124" w:rsidRPr="00E60F40">
        <w:rPr>
          <w:rFonts w:ascii="Century Gothic" w:hAnsi="Century Gothic" w:cs="Tahoma"/>
          <w:b/>
          <w:bCs/>
        </w:rPr>
        <w:t xml:space="preserve"> y </w:t>
      </w:r>
      <w:r w:rsidR="00A10B2E">
        <w:rPr>
          <w:rFonts w:ascii="Century Gothic" w:hAnsi="Century Gothic" w:cs="Tahoma"/>
          <w:b/>
          <w:bCs/>
        </w:rPr>
        <w:t xml:space="preserve"> ELIMINADO</w:t>
      </w:r>
      <w:r w:rsidR="00023124" w:rsidRPr="00E60F40">
        <w:rPr>
          <w:rFonts w:ascii="Century Gothic" w:hAnsi="Century Gothic" w:cs="Tahoma"/>
          <w:b/>
          <w:bCs/>
        </w:rPr>
        <w:t xml:space="preserve">, en contra de </w:t>
      </w:r>
      <w:r w:rsidR="00A0799F" w:rsidRPr="00A0799F">
        <w:rPr>
          <w:rFonts w:ascii="Century Gothic" w:hAnsi="Century Gothic" w:cs="Tahoma"/>
          <w:b/>
          <w:bCs/>
        </w:rPr>
        <w:t xml:space="preserve"> </w:t>
      </w:r>
      <w:r w:rsidR="00A0799F" w:rsidRPr="00A0799F">
        <w:rPr>
          <w:rFonts w:ascii="Century Gothic" w:hAnsi="Century Gothic" w:cs="Tahoma"/>
          <w:b/>
          <w:bCs/>
        </w:rPr>
        <w:lastRenderedPageBreak/>
        <w:t>ELIMINADO</w:t>
      </w:r>
      <w:r w:rsidRPr="00351932">
        <w:rPr>
          <w:rFonts w:ascii="Century Gothic" w:hAnsi="Century Gothic" w:cs="Tahoma"/>
          <w:bCs/>
          <w:lang w:val="es-ES_tradnl" w:eastAsia="en-US"/>
        </w:rPr>
        <w:t>.</w:t>
      </w:r>
      <w:r>
        <w:rPr>
          <w:rFonts w:ascii="Century Gothic" w:hAnsi="Century Gothic" w:cs="Tahoma"/>
          <w:bCs/>
          <w:lang w:val="es-ES_tradnl" w:eastAsia="en-US"/>
        </w:rPr>
        <w:t xml:space="preserve"> </w:t>
      </w:r>
      <w:r w:rsidRPr="00B073B8">
        <w:rPr>
          <w:rFonts w:ascii="Century Gothic" w:hAnsi="Century Gothic"/>
          <w:lang w:val="es-MX"/>
        </w:rPr>
        <w:t xml:space="preserve">Puntos resolutivos que textualmente expresan lo siguiente: </w:t>
      </w:r>
      <w:r w:rsidRPr="00D52C96">
        <w:rPr>
          <w:rFonts w:ascii="Century Gothic" w:hAnsi="Century Gothic"/>
          <w:lang w:val="es-MX"/>
        </w:rPr>
        <w:t>“</w:t>
      </w:r>
      <w:proofErr w:type="gramStart"/>
      <w:r w:rsidR="00E60F40" w:rsidRPr="00E60F40">
        <w:rPr>
          <w:rFonts w:ascii="Century Gothic" w:hAnsi="Century Gothic"/>
          <w:b/>
          <w:lang w:val="es-MX"/>
        </w:rPr>
        <w:t>PRIMERO</w:t>
      </w:r>
      <w:r w:rsidR="00E60F40" w:rsidRPr="00E60F40">
        <w:rPr>
          <w:rFonts w:ascii="Century Gothic" w:hAnsi="Century Gothic"/>
          <w:lang w:val="es-MX"/>
        </w:rPr>
        <w:t>.-</w:t>
      </w:r>
      <w:proofErr w:type="gramEnd"/>
      <w:r w:rsidR="00E60F40" w:rsidRPr="00E60F40">
        <w:rPr>
          <w:rFonts w:ascii="Century Gothic" w:hAnsi="Century Gothic"/>
          <w:lang w:val="es-MX"/>
        </w:rPr>
        <w:t xml:space="preserve"> Este Tribunal resultó competente para conocer del presente asunto y el trámite seguido se encuentra ajustado a derecho.</w:t>
      </w:r>
      <w:r w:rsidR="00E60F40">
        <w:rPr>
          <w:rFonts w:ascii="Century Gothic" w:hAnsi="Century Gothic"/>
          <w:lang w:val="es-MX"/>
        </w:rPr>
        <w:t xml:space="preserve"> </w:t>
      </w:r>
      <w:proofErr w:type="gramStart"/>
      <w:r w:rsidR="00E60F40" w:rsidRPr="00E60F40">
        <w:rPr>
          <w:rFonts w:ascii="Century Gothic" w:hAnsi="Century Gothic"/>
          <w:b/>
          <w:lang w:val="es-MX"/>
        </w:rPr>
        <w:t>SEGUNDO</w:t>
      </w:r>
      <w:r w:rsidR="00E60F40" w:rsidRPr="00E60F40">
        <w:rPr>
          <w:rFonts w:ascii="Century Gothic" w:hAnsi="Century Gothic"/>
          <w:lang w:val="es-MX"/>
        </w:rPr>
        <w:t>.-</w:t>
      </w:r>
      <w:proofErr w:type="gramEnd"/>
      <w:r w:rsidR="00E60F40" w:rsidRPr="00E60F40">
        <w:rPr>
          <w:rFonts w:ascii="Century Gothic" w:hAnsi="Century Gothic"/>
          <w:lang w:val="es-MX"/>
        </w:rPr>
        <w:t xml:space="preserve"> Los conceptos de inconformidad hechos valer por </w:t>
      </w:r>
      <w:r w:rsidR="00A0799F" w:rsidRPr="00A0799F">
        <w:rPr>
          <w:rFonts w:ascii="Century Gothic" w:hAnsi="Century Gothic"/>
          <w:b/>
          <w:lang w:val="es-MX"/>
        </w:rPr>
        <w:t xml:space="preserve"> ELIMINADO</w:t>
      </w:r>
      <w:r w:rsidR="00E60F40" w:rsidRPr="00E60F40">
        <w:rPr>
          <w:rFonts w:ascii="Century Gothic" w:hAnsi="Century Gothic"/>
          <w:lang w:val="es-MX"/>
        </w:rPr>
        <w:t>, en su carácter de abogado autorizado de la parte actora, resultaron sustancialmente fundados.</w:t>
      </w:r>
      <w:r w:rsidR="00E60F40">
        <w:rPr>
          <w:rFonts w:ascii="Century Gothic" w:hAnsi="Century Gothic"/>
          <w:lang w:val="es-MX"/>
        </w:rPr>
        <w:t xml:space="preserve"> </w:t>
      </w:r>
      <w:r w:rsidR="00E60F40" w:rsidRPr="00E60F40">
        <w:rPr>
          <w:rFonts w:ascii="Century Gothic" w:hAnsi="Century Gothic"/>
          <w:b/>
          <w:lang w:val="es-MX"/>
        </w:rPr>
        <w:t>TERCERO</w:t>
      </w:r>
      <w:r w:rsidR="00E60F40" w:rsidRPr="00E60F40">
        <w:rPr>
          <w:rFonts w:ascii="Century Gothic" w:hAnsi="Century Gothic"/>
          <w:lang w:val="es-MX"/>
        </w:rPr>
        <w:t xml:space="preserve">.- En consecuencia, por estar fundado en derecho, </w:t>
      </w:r>
      <w:r w:rsidR="00E60F40" w:rsidRPr="00ED0FE1">
        <w:rPr>
          <w:rFonts w:ascii="Century Gothic" w:hAnsi="Century Gothic"/>
          <w:b/>
          <w:lang w:val="es-MX"/>
        </w:rPr>
        <w:t>se declara procedente el recurso de queja</w:t>
      </w:r>
      <w:r w:rsidR="00E60F40" w:rsidRPr="00E60F40">
        <w:rPr>
          <w:rFonts w:ascii="Century Gothic" w:hAnsi="Century Gothic"/>
          <w:lang w:val="es-MX"/>
        </w:rPr>
        <w:t xml:space="preserve"> interpuesto por </w:t>
      </w:r>
      <w:r w:rsidR="00A0799F" w:rsidRPr="00A0799F">
        <w:rPr>
          <w:rFonts w:ascii="Century Gothic" w:hAnsi="Century Gothic"/>
          <w:b/>
          <w:lang w:val="es-MX"/>
        </w:rPr>
        <w:t xml:space="preserve"> ELIMINADO</w:t>
      </w:r>
      <w:r w:rsidR="00E60F40" w:rsidRPr="00E60F40">
        <w:rPr>
          <w:rFonts w:ascii="Century Gothic" w:hAnsi="Century Gothic"/>
          <w:lang w:val="es-MX"/>
        </w:rPr>
        <w:t xml:space="preserve">, en su carácter de abogado autorizado de la parte actora, en contra del auto dictado el 28 veintiocho de junio del 2022 dos mil veintidós, </w:t>
      </w:r>
      <w:r w:rsidR="00E60F40" w:rsidRPr="00E60F40">
        <w:rPr>
          <w:rFonts w:ascii="Century Gothic" w:hAnsi="Century Gothic"/>
          <w:b/>
          <w:lang w:val="es-MX"/>
        </w:rPr>
        <w:t>QUE NEGÓ LA ADMISIÓN DE DEMANDA PLANTEADA</w:t>
      </w:r>
      <w:r w:rsidR="00E60F40" w:rsidRPr="00E60F40">
        <w:rPr>
          <w:rFonts w:ascii="Century Gothic" w:hAnsi="Century Gothic"/>
          <w:lang w:val="es-MX"/>
        </w:rPr>
        <w:t>, pronunciado por la Juez Cuarto del Ramo Civil de esta Capital, dentro del expediente número</w:t>
      </w:r>
      <w:r w:rsidR="00E60F40">
        <w:rPr>
          <w:rFonts w:ascii="Century Gothic" w:hAnsi="Century Gothic"/>
          <w:lang w:val="es-MX"/>
        </w:rPr>
        <w:t xml:space="preserve"> </w:t>
      </w:r>
      <w:r w:rsidR="00E60F40" w:rsidRPr="00ED0FE1">
        <w:rPr>
          <w:rFonts w:ascii="Century Gothic" w:hAnsi="Century Gothic"/>
          <w:b/>
          <w:lang w:val="es-MX"/>
        </w:rPr>
        <w:t>582/2022</w:t>
      </w:r>
      <w:r w:rsidR="00E60F40">
        <w:rPr>
          <w:rFonts w:ascii="Century Gothic" w:hAnsi="Century Gothic"/>
          <w:lang w:val="es-MX"/>
        </w:rPr>
        <w:t xml:space="preserve">, </w:t>
      </w:r>
      <w:r w:rsidR="00E60F40" w:rsidRPr="00E60F40">
        <w:rPr>
          <w:rFonts w:ascii="Century Gothic" w:hAnsi="Century Gothic"/>
          <w:lang w:val="es-MX"/>
        </w:rPr>
        <w:t xml:space="preserve">relativo al </w:t>
      </w:r>
      <w:r w:rsidR="00E60F40" w:rsidRPr="00E60F40">
        <w:rPr>
          <w:rFonts w:ascii="Century Gothic" w:hAnsi="Century Gothic"/>
          <w:b/>
          <w:lang w:val="es-MX"/>
        </w:rPr>
        <w:t>JUICIO ORDINARIO CIVIL</w:t>
      </w:r>
      <w:r w:rsidR="00E60F40" w:rsidRPr="00E60F40">
        <w:rPr>
          <w:rFonts w:ascii="Century Gothic" w:hAnsi="Century Gothic"/>
          <w:lang w:val="es-MX"/>
        </w:rPr>
        <w:t xml:space="preserve"> promovido por </w:t>
      </w:r>
      <w:r w:rsidR="00A0799F" w:rsidRPr="00A0799F">
        <w:rPr>
          <w:rFonts w:ascii="Century Gothic" w:hAnsi="Century Gothic"/>
          <w:b/>
          <w:lang w:val="es-MX"/>
        </w:rPr>
        <w:t xml:space="preserve"> ELIMINADO </w:t>
      </w:r>
      <w:r w:rsidR="00E60F40" w:rsidRPr="00E60F40">
        <w:rPr>
          <w:rFonts w:ascii="Century Gothic" w:hAnsi="Century Gothic"/>
          <w:lang w:val="es-MX"/>
        </w:rPr>
        <w:t xml:space="preserve"> y </w:t>
      </w:r>
      <w:r w:rsidR="00A0799F" w:rsidRPr="00A0799F">
        <w:rPr>
          <w:rFonts w:ascii="Century Gothic" w:hAnsi="Century Gothic"/>
          <w:b/>
          <w:lang w:val="es-MX"/>
        </w:rPr>
        <w:t xml:space="preserve"> ELIMINADO</w:t>
      </w:r>
      <w:r w:rsidR="009E6214">
        <w:rPr>
          <w:rFonts w:ascii="Century Gothic" w:hAnsi="Century Gothic"/>
          <w:lang w:val="es-MX"/>
        </w:rPr>
        <w:t>,</w:t>
      </w:r>
      <w:r w:rsidR="00E60F40" w:rsidRPr="00E60F40">
        <w:rPr>
          <w:rFonts w:ascii="Century Gothic" w:hAnsi="Century Gothic"/>
          <w:lang w:val="es-MX"/>
        </w:rPr>
        <w:t xml:space="preserve"> en contra de </w:t>
      </w:r>
      <w:r w:rsidR="00A0799F" w:rsidRPr="00A0799F">
        <w:rPr>
          <w:rFonts w:ascii="Century Gothic" w:hAnsi="Century Gothic"/>
          <w:b/>
          <w:lang w:val="es-MX"/>
        </w:rPr>
        <w:t xml:space="preserve"> ELIMINADO</w:t>
      </w:r>
      <w:r w:rsidR="00E60F40" w:rsidRPr="00E60F40">
        <w:rPr>
          <w:rFonts w:ascii="Century Gothic" w:hAnsi="Century Gothic"/>
          <w:lang w:val="es-MX"/>
        </w:rPr>
        <w:t xml:space="preserve">.  </w:t>
      </w:r>
      <w:proofErr w:type="gramStart"/>
      <w:r w:rsidR="00E60F40" w:rsidRPr="00E60F40">
        <w:rPr>
          <w:rFonts w:ascii="Century Gothic" w:hAnsi="Century Gothic"/>
          <w:b/>
          <w:lang w:val="es-MX"/>
        </w:rPr>
        <w:t>CUARTO</w:t>
      </w:r>
      <w:r w:rsidR="00E60F40" w:rsidRPr="00E60F40">
        <w:rPr>
          <w:rFonts w:ascii="Century Gothic" w:hAnsi="Century Gothic"/>
          <w:lang w:val="es-MX"/>
        </w:rPr>
        <w:t>.-</w:t>
      </w:r>
      <w:proofErr w:type="gramEnd"/>
      <w:r w:rsidR="00E60F40" w:rsidRPr="00E60F40">
        <w:rPr>
          <w:rFonts w:ascii="Century Gothic" w:hAnsi="Century Gothic"/>
          <w:lang w:val="es-MX"/>
        </w:rPr>
        <w:t xml:space="preserve"> En consecuencia, se deja insubsistente el referido auto de 28 veintiocho de junio del 2022 dos mil veintidós; y en su lugar se ordena a la Juez Cuarto del Ramo Civil de esta Capital, para que con plenitud de jurisdicción dicte otro, siguiendo los lineamientos precisados en el considerando sexto del presente fallo.</w:t>
      </w:r>
      <w:r w:rsidR="00E60F40">
        <w:rPr>
          <w:rFonts w:ascii="Century Gothic" w:hAnsi="Century Gothic"/>
          <w:lang w:val="es-MX"/>
        </w:rPr>
        <w:t xml:space="preserve"> </w:t>
      </w:r>
      <w:proofErr w:type="gramStart"/>
      <w:r w:rsidR="00E60F40" w:rsidRPr="00E60F40">
        <w:rPr>
          <w:rFonts w:ascii="Century Gothic" w:hAnsi="Century Gothic"/>
          <w:b/>
          <w:lang w:val="es-MX"/>
        </w:rPr>
        <w:t>QUINTO</w:t>
      </w:r>
      <w:r w:rsidR="00E60F40" w:rsidRPr="00E60F40">
        <w:rPr>
          <w:rFonts w:ascii="Century Gothic" w:hAnsi="Century Gothic"/>
          <w:lang w:val="es-MX"/>
        </w:rPr>
        <w:t>.-</w:t>
      </w:r>
      <w:proofErr w:type="gramEnd"/>
      <w:r w:rsidR="00E60F40" w:rsidRPr="00E60F40">
        <w:rPr>
          <w:rFonts w:ascii="Century Gothic" w:hAnsi="Century Gothic"/>
          <w:lang w:val="es-MX"/>
        </w:rPr>
        <w:t xml:space="preserve"> Atendiendo al considerando séptimo y al no existir inconformidad de las partes litigantes, la presente sentencia estará a disposición del público para su consulta, cuando así se solicite, incluidos los datos personales de las mismas, conforme al procedimiento de acceso a la información, sin perjuicio de la protección que por mandato constitucional deba hacerse de oficio en relación a los mismos.</w:t>
      </w:r>
      <w:r w:rsidR="00E60F40">
        <w:rPr>
          <w:rFonts w:ascii="Century Gothic" w:hAnsi="Century Gothic"/>
          <w:lang w:val="es-MX"/>
        </w:rPr>
        <w:t xml:space="preserve"> </w:t>
      </w:r>
      <w:proofErr w:type="gramStart"/>
      <w:r w:rsidR="00E60F40" w:rsidRPr="00E60F40">
        <w:rPr>
          <w:rFonts w:ascii="Century Gothic" w:hAnsi="Century Gothic"/>
          <w:b/>
          <w:lang w:val="es-MX"/>
        </w:rPr>
        <w:t>SEXTO</w:t>
      </w:r>
      <w:r w:rsidR="00E60F40" w:rsidRPr="00E60F40">
        <w:rPr>
          <w:rFonts w:ascii="Century Gothic" w:hAnsi="Century Gothic"/>
          <w:lang w:val="es-MX"/>
        </w:rPr>
        <w:t>.-</w:t>
      </w:r>
      <w:proofErr w:type="gramEnd"/>
      <w:r w:rsidR="00E60F40" w:rsidRPr="00E60F40">
        <w:rPr>
          <w:rFonts w:ascii="Century Gothic" w:hAnsi="Century Gothic"/>
          <w:lang w:val="es-MX"/>
        </w:rPr>
        <w:t xml:space="preserve"> Envíese copia certificada de la presente resolución a la Juez Cuarto del Ramo Civil del Estado, para su conocimiento y efectos legales consiguientes, y </w:t>
      </w:r>
      <w:r w:rsidR="00E60F40" w:rsidRPr="00E60F40">
        <w:rPr>
          <w:rFonts w:ascii="Century Gothic" w:hAnsi="Century Gothic"/>
          <w:lang w:val="es-MX"/>
        </w:rPr>
        <w:lastRenderedPageBreak/>
        <w:t>en su oportunidad, archívese el toca como asunto concluido.</w:t>
      </w:r>
      <w:r w:rsidR="00E60F40">
        <w:rPr>
          <w:rFonts w:ascii="Century Gothic" w:hAnsi="Century Gothic"/>
          <w:lang w:val="es-MX"/>
        </w:rPr>
        <w:t xml:space="preserve"> </w:t>
      </w:r>
      <w:proofErr w:type="gramStart"/>
      <w:r w:rsidR="00E60F40" w:rsidRPr="00E60F40">
        <w:rPr>
          <w:rFonts w:ascii="Century Gothic" w:hAnsi="Century Gothic"/>
          <w:b/>
          <w:lang w:val="es-MX"/>
        </w:rPr>
        <w:t>SÉPTIMO</w:t>
      </w:r>
      <w:r w:rsidR="00E60F40" w:rsidRPr="00E60F40">
        <w:rPr>
          <w:rFonts w:ascii="Century Gothic" w:hAnsi="Century Gothic"/>
          <w:lang w:val="es-MX"/>
        </w:rPr>
        <w:t>.-</w:t>
      </w:r>
      <w:proofErr w:type="gramEnd"/>
      <w:r w:rsidR="00E60F40" w:rsidRPr="00E60F40">
        <w:rPr>
          <w:rFonts w:ascii="Century Gothic" w:hAnsi="Century Gothic"/>
          <w:lang w:val="es-MX"/>
        </w:rPr>
        <w:t xml:space="preserve"> Notifíquese personalmente, comuníquese y cúmplase</w:t>
      </w:r>
      <w:r w:rsidRPr="003309EE">
        <w:rPr>
          <w:rFonts w:ascii="Century Gothic" w:hAnsi="Century Gothic" w:cs="Arial"/>
        </w:rPr>
        <w:t xml:space="preserve">”. </w:t>
      </w:r>
      <w:r w:rsidRPr="003309EE">
        <w:rPr>
          <w:rFonts w:ascii="Century Gothic" w:hAnsi="Century Gothic" w:cs="Tahoma"/>
          <w:bCs/>
          <w:lang w:val="es-ES_tradnl" w:eastAsia="en-US"/>
        </w:rPr>
        <w:t xml:space="preserve">En lo tocante la </w:t>
      </w:r>
      <w:r w:rsidRPr="003309EE">
        <w:rPr>
          <w:rFonts w:ascii="Century Gothic" w:hAnsi="Century Gothic" w:cs="Tahoma"/>
          <w:b/>
          <w:bCs/>
          <w:lang w:val="es-ES_tradnl" w:eastAsia="en-US"/>
        </w:rPr>
        <w:t>Magi</w:t>
      </w:r>
      <w:r>
        <w:rPr>
          <w:rFonts w:ascii="Century Gothic" w:hAnsi="Century Gothic" w:cs="Tahoma"/>
          <w:b/>
          <w:bCs/>
          <w:lang w:val="es-ES_tradnl" w:eastAsia="en-US"/>
        </w:rPr>
        <w:t xml:space="preserve">strada Olga Regina García </w:t>
      </w:r>
      <w:r w:rsidR="00155E06">
        <w:rPr>
          <w:rFonts w:ascii="Century Gothic" w:hAnsi="Century Gothic" w:cs="Tahoma"/>
          <w:b/>
          <w:bCs/>
          <w:lang w:val="es-ES_tradnl" w:eastAsia="en-US"/>
        </w:rPr>
        <w:t xml:space="preserve">López </w:t>
      </w:r>
      <w:r w:rsidR="00155E06" w:rsidRPr="00155E06">
        <w:rPr>
          <w:rFonts w:ascii="Century Gothic" w:hAnsi="Century Gothic" w:cs="Tahoma"/>
          <w:bCs/>
          <w:lang w:val="es-ES_tradnl" w:eastAsia="en-US"/>
        </w:rPr>
        <w:t>refiere</w:t>
      </w:r>
      <w:r w:rsidRPr="003309EE">
        <w:rPr>
          <w:rFonts w:ascii="Century Gothic" w:hAnsi="Century Gothic" w:cs="Tahoma"/>
          <w:bCs/>
          <w:lang w:val="es-ES_tradnl" w:eastAsia="en-US"/>
        </w:rPr>
        <w:t>: “</w:t>
      </w:r>
      <w:r w:rsidR="00DB7BD5">
        <w:rPr>
          <w:rFonts w:ascii="Century Gothic" w:hAnsi="Century Gothic" w:cs="Tahoma"/>
          <w:bCs/>
          <w:lang w:val="es-ES_tradnl" w:eastAsia="en-US"/>
        </w:rPr>
        <w:t>A</w:t>
      </w:r>
      <w:r w:rsidRPr="00DB7BD5">
        <w:rPr>
          <w:rFonts w:ascii="Century Gothic" w:hAnsi="Century Gothic" w:cs="Tahoma"/>
          <w:bCs/>
          <w:lang w:val="es-ES_tradnl" w:eastAsia="en-US"/>
        </w:rPr>
        <w:t xml:space="preserve"> su consideración la ponencia que presenta la </w:t>
      </w:r>
      <w:r w:rsidRPr="00DB7BD5">
        <w:rPr>
          <w:rFonts w:ascii="Century Gothic" w:hAnsi="Century Gothic" w:cs="Tahoma"/>
          <w:lang w:val="es-ES_tradnl" w:eastAsia="en-US"/>
        </w:rPr>
        <w:t xml:space="preserve">Magistrada </w:t>
      </w:r>
      <w:r w:rsidR="009E6214">
        <w:rPr>
          <w:rFonts w:ascii="Century Gothic" w:hAnsi="Century Gothic" w:cs="Tahoma"/>
          <w:lang w:val="es-ES_tradnl" w:eastAsia="en-US"/>
        </w:rPr>
        <w:t>Silvia</w:t>
      </w:r>
      <w:r w:rsidR="00CE69EA">
        <w:rPr>
          <w:rFonts w:ascii="Century Gothic" w:hAnsi="Century Gothic" w:cs="Tahoma"/>
          <w:lang w:val="es-ES_tradnl" w:eastAsia="en-US"/>
        </w:rPr>
        <w:t xml:space="preserve"> Torres Sánchez, en el To</w:t>
      </w:r>
      <w:r w:rsidR="00DB7BD5">
        <w:rPr>
          <w:rFonts w:ascii="Century Gothic" w:hAnsi="Century Gothic" w:cs="Tahoma"/>
          <w:lang w:val="es-ES_tradnl" w:eastAsia="en-US"/>
        </w:rPr>
        <w:t>ca 135</w:t>
      </w:r>
      <w:r w:rsidR="00DB7BD5" w:rsidRPr="00DB7BD5">
        <w:rPr>
          <w:rFonts w:ascii="Century Gothic" w:hAnsi="Century Gothic" w:cs="Tahoma"/>
          <w:lang w:val="es-ES_tradnl" w:eastAsia="en-US"/>
        </w:rPr>
        <w:t>-22</w:t>
      </w:r>
      <w:r w:rsidRPr="00DB7BD5">
        <w:rPr>
          <w:rFonts w:ascii="Century Gothic" w:hAnsi="Century Gothic" w:cs="Tahoma"/>
          <w:lang w:val="es-ES_tradnl" w:eastAsia="en-US"/>
        </w:rPr>
        <w:t>, si existiera alguna interv</w:t>
      </w:r>
      <w:r w:rsidR="00DB7BD5">
        <w:rPr>
          <w:rFonts w:ascii="Century Gothic" w:hAnsi="Century Gothic" w:cs="Tahoma"/>
          <w:lang w:val="es-ES_tradnl" w:eastAsia="en-US"/>
        </w:rPr>
        <w:t>ención es el momento para ello. Al no existir comentario alguno, les pido de favor que procedamos a votar la ponencia</w:t>
      </w:r>
      <w:r w:rsidR="00DB7BD5" w:rsidRPr="00DB7BD5">
        <w:rPr>
          <w:rFonts w:ascii="Century Gothic" w:hAnsi="Century Gothic" w:cs="Tahoma"/>
          <w:lang w:val="es-ES_tradnl" w:eastAsia="en-US"/>
        </w:rPr>
        <w:t xml:space="preserve">, </w:t>
      </w:r>
      <w:r w:rsidR="00C73812" w:rsidRPr="00DB7BD5">
        <w:rPr>
          <w:rFonts w:ascii="Century Gothic" w:hAnsi="Century Gothic" w:cs="Tahoma"/>
          <w:lang w:val="es-ES_tradnl" w:eastAsia="en-US"/>
        </w:rPr>
        <w:t xml:space="preserve">quien se encuentre a favor de la ponencia </w:t>
      </w:r>
      <w:r w:rsidR="00DB7BD5" w:rsidRPr="00DB7BD5">
        <w:rPr>
          <w:rFonts w:ascii="Century Gothic" w:hAnsi="Century Gothic" w:cs="Tahoma"/>
          <w:lang w:val="es-ES_tradnl" w:eastAsia="en-US"/>
        </w:rPr>
        <w:t>que presenta</w:t>
      </w:r>
      <w:r w:rsidR="00C73812" w:rsidRPr="00DB7BD5">
        <w:rPr>
          <w:rFonts w:ascii="Century Gothic" w:hAnsi="Century Gothic" w:cs="Tahoma"/>
          <w:lang w:val="es-ES_tradnl" w:eastAsia="en-US"/>
        </w:rPr>
        <w:t xml:space="preserve"> la</w:t>
      </w:r>
      <w:r w:rsidR="00CE69EA">
        <w:rPr>
          <w:rFonts w:ascii="Century Gothic" w:hAnsi="Century Gothic" w:cs="Tahoma"/>
          <w:lang w:val="es-ES_tradnl" w:eastAsia="en-US"/>
        </w:rPr>
        <w:t xml:space="preserve"> Magistrada</w:t>
      </w:r>
      <w:r w:rsidR="00C73812" w:rsidRPr="00DB7BD5">
        <w:rPr>
          <w:rFonts w:ascii="Century Gothic" w:hAnsi="Century Gothic" w:cs="Tahoma"/>
          <w:lang w:val="es-ES_tradnl" w:eastAsia="en-US"/>
        </w:rPr>
        <w:t xml:space="preserve"> </w:t>
      </w:r>
      <w:r w:rsidR="00DB7BD5" w:rsidRPr="00DB7BD5">
        <w:rPr>
          <w:rFonts w:ascii="Century Gothic" w:hAnsi="Century Gothic" w:cs="Tahoma"/>
          <w:lang w:val="es-ES_tradnl" w:eastAsia="en-US"/>
        </w:rPr>
        <w:t>Silvia Torres Sánchez, en el Toca 135</w:t>
      </w:r>
      <w:r w:rsidR="00B50B0C" w:rsidRPr="00DB7BD5">
        <w:rPr>
          <w:rFonts w:ascii="Century Gothic" w:hAnsi="Century Gothic" w:cs="Tahoma"/>
          <w:lang w:val="es-ES_tradnl" w:eastAsia="en-US"/>
        </w:rPr>
        <w:t>-22, favor de levantar la mano en este momento</w:t>
      </w:r>
      <w:r w:rsidR="00DB7BD5">
        <w:rPr>
          <w:rFonts w:ascii="Century Gothic" w:hAnsi="Century Gothic" w:cs="Tahoma"/>
          <w:lang w:val="es-ES_tradnl" w:eastAsia="en-US"/>
        </w:rPr>
        <w:t xml:space="preserve">. Aprobada por unanimidad de </w:t>
      </w:r>
      <w:r w:rsidR="00DB7BD5" w:rsidRPr="00DB7BD5">
        <w:rPr>
          <w:rFonts w:ascii="Century Gothic" w:hAnsi="Century Gothic" w:cs="Tahoma"/>
          <w:lang w:val="es-ES_tradnl" w:eastAsia="en-US"/>
        </w:rPr>
        <w:t>votos”</w:t>
      </w:r>
      <w:r w:rsidR="00B50B0C" w:rsidRPr="00DB7BD5">
        <w:rPr>
          <w:rFonts w:ascii="Century Gothic" w:hAnsi="Century Gothic"/>
          <w:lang w:val="es-MX"/>
        </w:rPr>
        <w:t xml:space="preserve">. </w:t>
      </w:r>
      <w:r w:rsidR="00B50B0C" w:rsidRPr="00DB7BD5">
        <w:rPr>
          <w:rFonts w:ascii="Century Gothic" w:hAnsi="Century Gothic" w:cs="Tahoma"/>
          <w:b/>
          <w:bCs/>
          <w:lang w:val="es-ES_tradnl" w:eastAsia="en-US"/>
        </w:rPr>
        <w:t>Atento a ello, la ponencia de cuenta, es aprobada en sus términos por unanimidad de votos.</w:t>
      </w:r>
      <w:r w:rsidR="00B50B0C" w:rsidRPr="00DB7BD5">
        <w:rPr>
          <w:rFonts w:ascii="Century Gothic" w:hAnsi="Century Gothic" w:cs="Tahoma"/>
          <w:bCs/>
          <w:lang w:val="es-ES_tradnl" w:eastAsia="en-US"/>
        </w:rPr>
        <w:t xml:space="preserve"> - - -</w:t>
      </w:r>
      <w:r w:rsidR="00B50B0C" w:rsidRPr="00DB7BD5">
        <w:rPr>
          <w:rFonts w:ascii="Century Gothic" w:hAnsi="Century Gothic"/>
          <w:b/>
        </w:rPr>
        <w:t xml:space="preserve"> </w:t>
      </w:r>
      <w:r w:rsidR="00B50B0C" w:rsidRPr="00DB7BD5">
        <w:rPr>
          <w:rFonts w:ascii="Century Gothic" w:hAnsi="Century Gothic"/>
        </w:rPr>
        <w:t xml:space="preserve">- - - - - - - - - - </w:t>
      </w:r>
      <w:r w:rsidR="009E6214">
        <w:rPr>
          <w:rFonts w:ascii="Century Gothic" w:hAnsi="Century Gothic"/>
        </w:rPr>
        <w:t xml:space="preserve">- - - - - - - - - - - - - - </w:t>
      </w:r>
      <w:r w:rsidR="00CE69EA">
        <w:rPr>
          <w:rFonts w:ascii="Century Gothic" w:hAnsi="Century Gothic"/>
        </w:rPr>
        <w:t xml:space="preserve"> </w:t>
      </w:r>
    </w:p>
    <w:p w14:paraId="491AA2BF" w14:textId="7906C2D7" w:rsidR="00B50B0C" w:rsidRPr="006E3C16" w:rsidRDefault="00B50B0C" w:rsidP="00842666">
      <w:pPr>
        <w:widowControl w:val="0"/>
        <w:spacing w:line="480" w:lineRule="auto"/>
        <w:jc w:val="both"/>
        <w:rPr>
          <w:rFonts w:ascii="Century Gothic" w:hAnsi="Century Gothic" w:cs="Tahoma"/>
          <w:bCs/>
          <w:lang w:val="es-ES_tradnl" w:eastAsia="en-US"/>
        </w:rPr>
      </w:pPr>
      <w:r w:rsidRPr="00DB7BD5">
        <w:rPr>
          <w:rFonts w:ascii="Century Gothic" w:hAnsi="Century Gothic" w:cs="Tahoma"/>
          <w:b/>
          <w:lang w:val="es-ES_tradnl" w:eastAsia="en-US"/>
        </w:rPr>
        <w:t>“</w:t>
      </w:r>
      <w:r w:rsidR="00DB7BD5" w:rsidRPr="00DB7BD5">
        <w:rPr>
          <w:rFonts w:ascii="Century Gothic" w:hAnsi="Century Gothic" w:cs="Tahoma"/>
          <w:b/>
        </w:rPr>
        <w:t>C) La que plantea la Magistrada Luz María Enriqueta Cabrero Romero, en el Toca 116-21, formado</w:t>
      </w:r>
      <w:r w:rsidR="00DB7BD5" w:rsidRPr="00DB7BD5">
        <w:rPr>
          <w:rFonts w:ascii="Century Gothic" w:hAnsi="Century Gothic" w:cs="Tahoma"/>
          <w:b/>
          <w:bCs/>
        </w:rPr>
        <w:t xml:space="preserve"> con motivo del recurso de queja interpuesto por </w:t>
      </w:r>
      <w:r w:rsidR="00A10B2E">
        <w:rPr>
          <w:rFonts w:ascii="Century Gothic" w:hAnsi="Century Gothic" w:cs="Tahoma"/>
          <w:b/>
          <w:bCs/>
        </w:rPr>
        <w:t xml:space="preserve"> ELIMINADO</w:t>
      </w:r>
      <w:r w:rsidR="00DB7BD5" w:rsidRPr="00DB7BD5">
        <w:rPr>
          <w:rFonts w:ascii="Century Gothic" w:hAnsi="Century Gothic" w:cs="Tahoma"/>
          <w:b/>
          <w:bCs/>
        </w:rPr>
        <w:t xml:space="preserve">, en contra del auto de fecha 10 diez de junio de 2022 dos mil veintidós, emitido por el C. Juez Segundo de lo Familiar de esta Ciudad, mediante el cual negó la admisión de la demanda relativo al juicio ordinario civil por reconocimiento de paternidad, promovido por la aquí quejosa, en contra de </w:t>
      </w:r>
      <w:r w:rsidR="00A0799F" w:rsidRPr="00A0799F">
        <w:rPr>
          <w:rFonts w:ascii="Century Gothic" w:hAnsi="Century Gothic" w:cs="Tahoma"/>
          <w:b/>
          <w:bCs/>
        </w:rPr>
        <w:t xml:space="preserve"> ELIMINADO </w:t>
      </w:r>
      <w:r w:rsidR="00DB7BD5" w:rsidRPr="00DB7BD5">
        <w:rPr>
          <w:rFonts w:ascii="Century Gothic" w:hAnsi="Century Gothic" w:cs="Tahoma"/>
          <w:b/>
          <w:bCs/>
        </w:rPr>
        <w:t xml:space="preserve">y </w:t>
      </w:r>
      <w:r w:rsidR="00A10B2E">
        <w:rPr>
          <w:rFonts w:ascii="Century Gothic" w:hAnsi="Century Gothic" w:cs="Tahoma"/>
          <w:b/>
          <w:bCs/>
        </w:rPr>
        <w:t xml:space="preserve"> ELIMINADO</w:t>
      </w:r>
      <w:r w:rsidR="00DB7BD5" w:rsidRPr="00DB7BD5">
        <w:rPr>
          <w:rFonts w:ascii="Century Gothic" w:hAnsi="Century Gothic" w:cs="Tahoma"/>
          <w:b/>
          <w:bCs/>
        </w:rPr>
        <w:t>, Oficial Doce del Registro Civil de esta Ciudad y Directora del Registro Civil del Estado, radicado con el número 711/2022; del índice del Juzgado de referencia</w:t>
      </w:r>
      <w:r w:rsidRPr="00DB7BD5">
        <w:rPr>
          <w:rFonts w:ascii="Century Gothic" w:hAnsi="Century Gothic" w:cs="Tahoma"/>
          <w:b/>
          <w:bCs/>
          <w:lang w:val="es-ES_tradnl" w:eastAsia="en-US"/>
        </w:rPr>
        <w:t xml:space="preserve">”. </w:t>
      </w:r>
      <w:r w:rsidRPr="00DB7BD5">
        <w:rPr>
          <w:rFonts w:ascii="Century Gothic" w:hAnsi="Century Gothic" w:cs="Tahoma"/>
          <w:bCs/>
          <w:lang w:val="es-ES_tradnl" w:eastAsia="en-US"/>
        </w:rPr>
        <w:t>Cuyos puntos resolutivos a la letra exponen: “</w:t>
      </w:r>
      <w:proofErr w:type="gramStart"/>
      <w:r w:rsidR="006E3C16">
        <w:rPr>
          <w:rFonts w:ascii="Century Gothic" w:hAnsi="Century Gothic" w:cs="Tahoma"/>
          <w:b/>
          <w:bCs/>
          <w:lang w:val="es-ES_tradnl" w:eastAsia="en-US"/>
        </w:rPr>
        <w:t>PRIMERO.-</w:t>
      </w:r>
      <w:proofErr w:type="gramEnd"/>
      <w:r w:rsidR="006E3C16">
        <w:rPr>
          <w:rFonts w:ascii="Century Gothic" w:hAnsi="Century Gothic" w:cs="Tahoma"/>
          <w:b/>
          <w:bCs/>
          <w:lang w:val="es-ES_tradnl" w:eastAsia="en-US"/>
        </w:rPr>
        <w:t xml:space="preserve"> </w:t>
      </w:r>
      <w:r w:rsidR="006E3C16">
        <w:rPr>
          <w:rFonts w:ascii="Century Gothic" w:hAnsi="Century Gothic" w:cs="Tahoma"/>
          <w:bCs/>
          <w:lang w:val="es-ES_tradnl" w:eastAsia="en-US"/>
        </w:rPr>
        <w:t xml:space="preserve">Este Tribunal en Pleno resultó competente para conocer del presente recurso de queja. </w:t>
      </w:r>
      <w:proofErr w:type="gramStart"/>
      <w:r w:rsidR="006E3C16">
        <w:rPr>
          <w:rFonts w:ascii="Century Gothic" w:hAnsi="Century Gothic" w:cs="Tahoma"/>
          <w:b/>
          <w:bCs/>
          <w:lang w:val="es-ES_tradnl" w:eastAsia="en-US"/>
        </w:rPr>
        <w:t>SEGUNDO.-</w:t>
      </w:r>
      <w:proofErr w:type="gramEnd"/>
      <w:r w:rsidR="006E3C16">
        <w:rPr>
          <w:rFonts w:ascii="Century Gothic" w:hAnsi="Century Gothic" w:cs="Tahoma"/>
          <w:b/>
          <w:bCs/>
          <w:lang w:val="es-ES_tradnl" w:eastAsia="en-US"/>
        </w:rPr>
        <w:t xml:space="preserve"> </w:t>
      </w:r>
      <w:r w:rsidR="006E3C16">
        <w:rPr>
          <w:rFonts w:ascii="Century Gothic" w:hAnsi="Century Gothic" w:cs="Tahoma"/>
          <w:bCs/>
          <w:lang w:val="es-ES_tradnl" w:eastAsia="en-US"/>
        </w:rPr>
        <w:t xml:space="preserve">Es esencialmente fundado y como consecuencia procedente el recurso de queja promovido por </w:t>
      </w:r>
      <w:r w:rsidR="009F1834">
        <w:rPr>
          <w:rFonts w:ascii="Century Gothic" w:hAnsi="Century Gothic" w:cs="Tahoma"/>
          <w:b/>
          <w:bCs/>
          <w:lang w:val="es-ES_tradnl" w:eastAsia="en-US"/>
        </w:rPr>
        <w:t>ELIMIMINADO</w:t>
      </w:r>
      <w:r w:rsidR="006E3C16">
        <w:rPr>
          <w:rFonts w:ascii="Century Gothic" w:hAnsi="Century Gothic" w:cs="Tahoma"/>
          <w:bCs/>
          <w:lang w:val="es-ES_tradnl" w:eastAsia="en-US"/>
        </w:rPr>
        <w:t xml:space="preserve">. </w:t>
      </w:r>
      <w:proofErr w:type="gramStart"/>
      <w:r w:rsidR="006E3C16">
        <w:rPr>
          <w:rFonts w:ascii="Century Gothic" w:hAnsi="Century Gothic" w:cs="Tahoma"/>
          <w:b/>
          <w:bCs/>
          <w:lang w:val="es-ES_tradnl" w:eastAsia="en-US"/>
        </w:rPr>
        <w:t>TERCERO.-</w:t>
      </w:r>
      <w:proofErr w:type="gramEnd"/>
      <w:r w:rsidR="006E3C16">
        <w:rPr>
          <w:rFonts w:ascii="Century Gothic" w:hAnsi="Century Gothic" w:cs="Tahoma"/>
          <w:bCs/>
          <w:lang w:val="es-ES_tradnl" w:eastAsia="en-US"/>
        </w:rPr>
        <w:t xml:space="preserve"> Virtud a lo anterior déjese sin efecto el proveído recurrido </w:t>
      </w:r>
      <w:r w:rsidR="006E3C16">
        <w:rPr>
          <w:rFonts w:ascii="Century Gothic" w:hAnsi="Century Gothic" w:cs="Tahoma"/>
          <w:bCs/>
          <w:lang w:val="es-ES_tradnl" w:eastAsia="en-US"/>
        </w:rPr>
        <w:lastRenderedPageBreak/>
        <w:t xml:space="preserve">de fecha 10 de junio de 2022, y se instruye al Juez del Conocimiento para que resuelva en los términos señalados dentro de la parte considerativa del presente fallo. </w:t>
      </w:r>
      <w:proofErr w:type="gramStart"/>
      <w:r w:rsidR="006E3C16">
        <w:rPr>
          <w:rFonts w:ascii="Century Gothic" w:hAnsi="Century Gothic" w:cs="Tahoma"/>
          <w:b/>
          <w:bCs/>
          <w:lang w:val="es-ES_tradnl" w:eastAsia="en-US"/>
        </w:rPr>
        <w:t>CUARTO.-</w:t>
      </w:r>
      <w:proofErr w:type="gramEnd"/>
      <w:r w:rsidR="006E3C16">
        <w:rPr>
          <w:rFonts w:ascii="Century Gothic" w:hAnsi="Century Gothic" w:cs="Tahoma"/>
          <w:b/>
          <w:bCs/>
          <w:lang w:val="es-ES_tradnl" w:eastAsia="en-US"/>
        </w:rPr>
        <w:t xml:space="preserve"> </w:t>
      </w:r>
      <w:r w:rsidR="006E3C16">
        <w:rPr>
          <w:rFonts w:ascii="Century Gothic" w:hAnsi="Century Gothic" w:cs="Tahoma"/>
          <w:bCs/>
          <w:lang w:val="es-ES_tradnl" w:eastAsia="en-US"/>
        </w:rPr>
        <w:t xml:space="preserve">Envíese copia certificada de esta resolución al C. Juez Segundo de lo Familiar con residencia en esta Capital, para su conocimiento y efectos legales a que haya lugar, y en su oportunidad, archívese el Toca donde corresponda. </w:t>
      </w:r>
      <w:proofErr w:type="gramStart"/>
      <w:r w:rsidR="006E3C16">
        <w:rPr>
          <w:rFonts w:ascii="Century Gothic" w:hAnsi="Century Gothic" w:cs="Tahoma"/>
          <w:b/>
          <w:bCs/>
          <w:lang w:val="es-ES_tradnl" w:eastAsia="en-US"/>
        </w:rPr>
        <w:t>QUINTO.-</w:t>
      </w:r>
      <w:proofErr w:type="gramEnd"/>
      <w:r w:rsidR="006E3C16">
        <w:rPr>
          <w:rFonts w:ascii="Century Gothic" w:hAnsi="Century Gothic" w:cs="Tahoma"/>
          <w:b/>
          <w:bCs/>
          <w:lang w:val="es-ES_tradnl" w:eastAsia="en-US"/>
        </w:rPr>
        <w:t xml:space="preserve"> </w:t>
      </w:r>
      <w:r w:rsidR="006E3C16">
        <w:rPr>
          <w:rFonts w:ascii="Century Gothic" w:hAnsi="Century Gothic" w:cs="Tahoma"/>
          <w:bCs/>
          <w:lang w:val="es-ES_tradnl" w:eastAsia="en-US"/>
        </w:rPr>
        <w:t xml:space="preserve">Al no existir inconformidad de las partes litigantes, respecto a que sus datos personales se incluyan en la publicación del fallo, al efectuarse la misma inclúyanse tales datos, con la protección oficiosa que corresponda. </w:t>
      </w:r>
      <w:proofErr w:type="gramStart"/>
      <w:r w:rsidR="006E3C16">
        <w:rPr>
          <w:rFonts w:ascii="Century Gothic" w:hAnsi="Century Gothic" w:cs="Tahoma"/>
          <w:b/>
          <w:bCs/>
          <w:lang w:val="es-ES_tradnl" w:eastAsia="en-US"/>
        </w:rPr>
        <w:t>SEXTO.-</w:t>
      </w:r>
      <w:proofErr w:type="gramEnd"/>
      <w:r w:rsidR="006E3C16">
        <w:rPr>
          <w:rFonts w:ascii="Century Gothic" w:hAnsi="Century Gothic" w:cs="Tahoma"/>
          <w:b/>
          <w:bCs/>
          <w:lang w:val="es-ES_tradnl" w:eastAsia="en-US"/>
        </w:rPr>
        <w:t xml:space="preserve"> </w:t>
      </w:r>
      <w:r w:rsidR="006E3C16">
        <w:rPr>
          <w:rFonts w:ascii="Century Gothic" w:hAnsi="Century Gothic" w:cs="Tahoma"/>
          <w:bCs/>
          <w:lang w:val="es-ES_tradnl" w:eastAsia="en-US"/>
        </w:rPr>
        <w:t xml:space="preserve">Notifíquese personalmente, comuníquese y cúmplase”. </w:t>
      </w:r>
      <w:r w:rsidRPr="00DB7BD5">
        <w:rPr>
          <w:rFonts w:ascii="Century Gothic" w:hAnsi="Century Gothic"/>
          <w:lang w:val="es-MX"/>
        </w:rPr>
        <w:t xml:space="preserve">La </w:t>
      </w:r>
      <w:r w:rsidRPr="00DB7BD5">
        <w:rPr>
          <w:rFonts w:ascii="Century Gothic" w:hAnsi="Century Gothic"/>
          <w:b/>
          <w:lang w:val="es-MX"/>
        </w:rPr>
        <w:t>Magistrada Olga Regina García López</w:t>
      </w:r>
      <w:r w:rsidRPr="00DB7BD5">
        <w:rPr>
          <w:rFonts w:ascii="Century Gothic" w:hAnsi="Century Gothic"/>
          <w:lang w:val="es-MX"/>
        </w:rPr>
        <w:t xml:space="preserve">, manifiesta: “A su consideración se encuentra la ponencia que presenta </w:t>
      </w:r>
      <w:r w:rsidR="00DB7BD5" w:rsidRPr="00DB7BD5">
        <w:rPr>
          <w:rFonts w:ascii="Century Gothic" w:hAnsi="Century Gothic"/>
          <w:lang w:val="es-MX"/>
        </w:rPr>
        <w:t>la Magistrada Luz María Enriqueta Cabrero Romero, en el Toca 116-21</w:t>
      </w:r>
      <w:r w:rsidRPr="00DB7BD5">
        <w:rPr>
          <w:rFonts w:ascii="Century Gothic" w:hAnsi="Century Gothic" w:cs="Tahoma"/>
          <w:lang w:val="es-ES_tradnl" w:eastAsia="en-US"/>
        </w:rPr>
        <w:t xml:space="preserve">, si existiera alguna intervención es el </w:t>
      </w:r>
      <w:r w:rsidR="00696A68">
        <w:rPr>
          <w:rFonts w:ascii="Century Gothic" w:hAnsi="Century Gothic" w:cs="Tahoma"/>
          <w:lang w:val="es-ES_tradnl" w:eastAsia="en-US"/>
        </w:rPr>
        <w:t>momento para ello, si Magistrada ponente adelante</w:t>
      </w:r>
      <w:r w:rsidRPr="00DB7BD5">
        <w:rPr>
          <w:rFonts w:ascii="Century Gothic" w:hAnsi="Century Gothic" w:cs="Tahoma"/>
          <w:lang w:val="es-ES_tradnl" w:eastAsia="en-US"/>
        </w:rPr>
        <w:t>”.</w:t>
      </w:r>
      <w:r w:rsidR="00696A68">
        <w:rPr>
          <w:rFonts w:ascii="Century Gothic" w:hAnsi="Century Gothic" w:cs="Tahoma"/>
          <w:lang w:val="es-ES_tradnl" w:eastAsia="en-US"/>
        </w:rPr>
        <w:t xml:space="preserve"> “Gracias con el permiso del Pleno, si me permiten hacer una corrección en la forma y en la redacción del resolutivo tercero</w:t>
      </w:r>
      <w:r w:rsidR="0036328E">
        <w:rPr>
          <w:rFonts w:ascii="Century Gothic" w:hAnsi="Century Gothic" w:cs="Tahoma"/>
          <w:lang w:val="es-ES_tradnl" w:eastAsia="en-US"/>
        </w:rPr>
        <w:t xml:space="preserve">”, manifiesta la </w:t>
      </w:r>
      <w:r w:rsidR="0036328E">
        <w:rPr>
          <w:rFonts w:ascii="Century Gothic" w:hAnsi="Century Gothic" w:cs="Tahoma"/>
          <w:b/>
          <w:lang w:val="es-ES_tradnl" w:eastAsia="en-US"/>
        </w:rPr>
        <w:t>Magistrada Luz María Enriqueta Cabrero Romero</w:t>
      </w:r>
      <w:r w:rsidR="00696A68">
        <w:rPr>
          <w:rFonts w:ascii="Century Gothic" w:hAnsi="Century Gothic" w:cs="Tahoma"/>
          <w:lang w:val="es-ES_tradnl" w:eastAsia="en-US"/>
        </w:rPr>
        <w:t xml:space="preserve">, </w:t>
      </w:r>
      <w:r w:rsidR="0036328E">
        <w:rPr>
          <w:rFonts w:ascii="Century Gothic" w:hAnsi="Century Gothic" w:cs="Tahoma"/>
          <w:lang w:val="es-ES_tradnl" w:eastAsia="en-US"/>
        </w:rPr>
        <w:t>“</w:t>
      </w:r>
      <w:r w:rsidR="00696A68">
        <w:rPr>
          <w:rFonts w:ascii="Century Gothic" w:hAnsi="Century Gothic" w:cs="Tahoma"/>
          <w:lang w:val="es-ES_tradnl" w:eastAsia="en-US"/>
        </w:rPr>
        <w:t xml:space="preserve">para que quede de la siguiente manera, virtud a lo anterior, se deja sin efecto el proveído recurrido de fecha diez de junio de 2022 dos mil veintidós, y se instruye al Juez del conocimiento para que resuelva en los términos señalados, en el considerando sexto del presente fallo, es nada más forma en la redacción”. “Gracias, si Magistrado Almazán adelante”, </w:t>
      </w:r>
      <w:r w:rsidR="0024192E">
        <w:rPr>
          <w:rFonts w:ascii="Century Gothic" w:hAnsi="Century Gothic" w:cs="Tahoma"/>
          <w:lang w:val="es-ES_tradnl" w:eastAsia="en-US"/>
        </w:rPr>
        <w:t>autoriza</w:t>
      </w:r>
      <w:r w:rsidR="00696A68">
        <w:rPr>
          <w:rFonts w:ascii="Century Gothic" w:hAnsi="Century Gothic" w:cs="Tahoma"/>
          <w:lang w:val="es-ES_tradnl" w:eastAsia="en-US"/>
        </w:rPr>
        <w:t xml:space="preserve"> la </w:t>
      </w:r>
      <w:r w:rsidR="00696A68">
        <w:rPr>
          <w:rFonts w:ascii="Century Gothic" w:hAnsi="Century Gothic" w:cs="Tahoma"/>
          <w:b/>
          <w:lang w:val="es-ES_tradnl" w:eastAsia="en-US"/>
        </w:rPr>
        <w:t>Magistrada Olga Regina García López</w:t>
      </w:r>
      <w:r w:rsidR="00696A68">
        <w:rPr>
          <w:rFonts w:ascii="Century Gothic" w:hAnsi="Century Gothic" w:cs="Tahoma"/>
          <w:lang w:val="es-ES_tradnl" w:eastAsia="en-US"/>
        </w:rPr>
        <w:t xml:space="preserve">. “Gracias Presidenta, con su permiso y con el de todos y de la ponente, es un asunto nada sencillo”, refiere el </w:t>
      </w:r>
      <w:r w:rsidR="00696A68">
        <w:rPr>
          <w:rFonts w:ascii="Century Gothic" w:hAnsi="Century Gothic" w:cs="Tahoma"/>
          <w:b/>
          <w:lang w:val="es-ES_tradnl" w:eastAsia="en-US"/>
        </w:rPr>
        <w:t>Magistrado Juan Paulo Almazán Cue</w:t>
      </w:r>
      <w:r w:rsidR="00FA66DC">
        <w:rPr>
          <w:rFonts w:ascii="Century Gothic" w:hAnsi="Century Gothic" w:cs="Tahoma"/>
          <w:b/>
          <w:lang w:val="es-ES_tradnl" w:eastAsia="en-US"/>
        </w:rPr>
        <w:t>,</w:t>
      </w:r>
      <w:r w:rsidR="00696A68">
        <w:rPr>
          <w:rFonts w:ascii="Century Gothic" w:hAnsi="Century Gothic" w:cs="Tahoma"/>
          <w:lang w:val="es-ES_tradnl" w:eastAsia="en-US"/>
        </w:rPr>
        <w:t xml:space="preserve"> “es un asunto sui generis de </w:t>
      </w:r>
      <w:proofErr w:type="spellStart"/>
      <w:r w:rsidR="00696A68">
        <w:rPr>
          <w:rFonts w:ascii="Century Gothic" w:hAnsi="Century Gothic" w:cs="Tahoma"/>
          <w:lang w:val="es-ES_tradnl" w:eastAsia="en-US"/>
        </w:rPr>
        <w:t>como</w:t>
      </w:r>
      <w:proofErr w:type="spellEnd"/>
      <w:r w:rsidR="00696A68">
        <w:rPr>
          <w:rFonts w:ascii="Century Gothic" w:hAnsi="Century Gothic" w:cs="Tahoma"/>
          <w:lang w:val="es-ES_tradnl" w:eastAsia="en-US"/>
        </w:rPr>
        <w:t xml:space="preserve"> se nos presenta, y a mí me ll</w:t>
      </w:r>
      <w:r w:rsidR="0024192E">
        <w:rPr>
          <w:rFonts w:ascii="Century Gothic" w:hAnsi="Century Gothic" w:cs="Tahoma"/>
          <w:lang w:val="es-ES_tradnl" w:eastAsia="en-US"/>
        </w:rPr>
        <w:t xml:space="preserve">ama la atención y no soslayo, no </w:t>
      </w:r>
      <w:r w:rsidR="0024192E">
        <w:rPr>
          <w:rFonts w:ascii="Century Gothic" w:hAnsi="Century Gothic" w:cs="Tahoma"/>
          <w:lang w:val="es-ES_tradnl" w:eastAsia="en-US"/>
        </w:rPr>
        <w:lastRenderedPageBreak/>
        <w:t>p</w:t>
      </w:r>
      <w:r w:rsidR="00696A68">
        <w:rPr>
          <w:rFonts w:ascii="Century Gothic" w:hAnsi="Century Gothic" w:cs="Tahoma"/>
          <w:lang w:val="es-ES_tradnl" w:eastAsia="en-US"/>
        </w:rPr>
        <w:t>aso po</w:t>
      </w:r>
      <w:r w:rsidR="0024192E">
        <w:rPr>
          <w:rFonts w:ascii="Century Gothic" w:hAnsi="Century Gothic" w:cs="Tahoma"/>
          <w:lang w:val="es-ES_tradnl" w:eastAsia="en-US"/>
        </w:rPr>
        <w:t xml:space="preserve">r alto la tesis que obra a foja </w:t>
      </w:r>
      <w:r w:rsidR="00696A68">
        <w:rPr>
          <w:rFonts w:ascii="Century Gothic" w:hAnsi="Century Gothic" w:cs="Tahoma"/>
          <w:lang w:val="es-ES_tradnl" w:eastAsia="en-US"/>
        </w:rPr>
        <w:t>cinco del proyecto que habla acerca del derecho a la identidad biológica, la restricción legal al cambio filiatorio no implica la prohibición de indagar la paternidad de una persona</w:t>
      </w:r>
      <w:r w:rsidR="00FA66DC">
        <w:rPr>
          <w:rFonts w:ascii="Century Gothic" w:hAnsi="Century Gothic" w:cs="Tahoma"/>
          <w:lang w:val="es-ES_tradnl" w:eastAsia="en-US"/>
        </w:rPr>
        <w:t>, y pues en el contenido de esa</w:t>
      </w:r>
      <w:r w:rsidR="00696A68">
        <w:rPr>
          <w:rFonts w:ascii="Century Gothic" w:hAnsi="Century Gothic" w:cs="Tahoma"/>
          <w:lang w:val="es-ES_tradnl" w:eastAsia="en-US"/>
        </w:rPr>
        <w:t xml:space="preserve"> tesis nos dice que una consecuencia necesaria del establec</w:t>
      </w:r>
      <w:r w:rsidR="00FA66DC">
        <w:rPr>
          <w:rFonts w:ascii="Century Gothic" w:hAnsi="Century Gothic" w:cs="Tahoma"/>
          <w:lang w:val="es-ES_tradnl" w:eastAsia="en-US"/>
        </w:rPr>
        <w:t xml:space="preserve">imiento de la verdad biológica, </w:t>
      </w:r>
      <w:r w:rsidR="00696A68">
        <w:rPr>
          <w:rFonts w:ascii="Century Gothic" w:hAnsi="Century Gothic" w:cs="Tahoma"/>
          <w:lang w:val="es-ES_tradnl" w:eastAsia="en-US"/>
        </w:rPr>
        <w:t>puede permitir la indagatoria sobre los orígenes biológicos, sin que necesariamente ello conlleve a un desplazamiento filiatorio, hasta ahí</w:t>
      </w:r>
      <w:r w:rsidR="00FA66DC">
        <w:rPr>
          <w:rFonts w:ascii="Century Gothic" w:hAnsi="Century Gothic" w:cs="Tahoma"/>
          <w:lang w:val="es-ES_tradnl" w:eastAsia="en-US"/>
        </w:rPr>
        <w:t>,</w:t>
      </w:r>
      <w:r w:rsidR="00696A68">
        <w:rPr>
          <w:rFonts w:ascii="Century Gothic" w:hAnsi="Century Gothic" w:cs="Tahoma"/>
          <w:lang w:val="es-ES_tradnl" w:eastAsia="en-US"/>
        </w:rPr>
        <w:t xml:space="preserve"> no tengo duda que esto si se puede realizar, sin buscar el cambio filiatorio, sin embargo, no perdamos de vista </w:t>
      </w:r>
      <w:r w:rsidR="008037BF">
        <w:rPr>
          <w:rFonts w:ascii="Century Gothic" w:hAnsi="Century Gothic" w:cs="Tahoma"/>
          <w:lang w:val="es-ES_tradnl" w:eastAsia="en-US"/>
        </w:rPr>
        <w:t xml:space="preserve">cual es </w:t>
      </w:r>
      <w:r w:rsidR="00696A68">
        <w:rPr>
          <w:rFonts w:ascii="Century Gothic" w:hAnsi="Century Gothic" w:cs="Tahoma"/>
          <w:lang w:val="es-ES_tradnl" w:eastAsia="en-US"/>
        </w:rPr>
        <w:t>la acción que ejercita en este caso la joven, la mujer o la accionante, está accionando un reconocimiento de paternidad, si ella acciona una reconocimiento de paternidad, yo pregunto ¿qué resultado tiene el reconocimiento de paternidad?, en materia familiar, hay muchísimas circunstancias especiales y distintas que puede</w:t>
      </w:r>
      <w:r w:rsidR="00FA66DC">
        <w:rPr>
          <w:rFonts w:ascii="Century Gothic" w:hAnsi="Century Gothic" w:cs="Tahoma"/>
          <w:lang w:val="es-ES_tradnl" w:eastAsia="en-US"/>
        </w:rPr>
        <w:t>n resultar incluso innominadas,</w:t>
      </w:r>
      <w:r w:rsidR="00696A68">
        <w:rPr>
          <w:rFonts w:ascii="Century Gothic" w:hAnsi="Century Gothic" w:cs="Tahoma"/>
          <w:lang w:val="es-ES_tradnl" w:eastAsia="en-US"/>
        </w:rPr>
        <w:t xml:space="preserve"> no tendría duda que se hubiera planteado un juicio ordinario para vamos a decir, un juicio ordinario con la finalidad de reconocimiento de identidad biológica, hubiera sido otro tema distinto con el cual yo sí estaría de acuerdo, sin embargo, insisto si nos encontramos en una figura como el reconocimiento de paternidad, pues todos conocemos cuales son las consecuencias, y a mí me llama la atención un segundo punto, de este asunto, no sé si tenemos los datos suficientes</w:t>
      </w:r>
      <w:r w:rsidR="008037BF">
        <w:rPr>
          <w:rFonts w:ascii="Century Gothic" w:hAnsi="Century Gothic" w:cs="Tahoma"/>
          <w:lang w:val="es-ES_tradnl" w:eastAsia="en-US"/>
        </w:rPr>
        <w:t xml:space="preserve"> o no</w:t>
      </w:r>
      <w:r w:rsidR="00696A68">
        <w:rPr>
          <w:rFonts w:ascii="Century Gothic" w:hAnsi="Century Gothic" w:cs="Tahoma"/>
          <w:lang w:val="es-ES_tradnl" w:eastAsia="en-US"/>
        </w:rPr>
        <w:t xml:space="preserve"> para admitir o inadmitir o en este caso, como se está proponiendo en el proyecto admitirla, basta revisar el artículo 222 del Código Familiar</w:t>
      </w:r>
      <w:r w:rsidR="00E148D9">
        <w:rPr>
          <w:rFonts w:ascii="Century Gothic" w:hAnsi="Century Gothic" w:cs="Tahoma"/>
          <w:lang w:val="es-ES_tradnl" w:eastAsia="en-US"/>
        </w:rPr>
        <w:t>,</w:t>
      </w:r>
      <w:r w:rsidR="00EF0712">
        <w:rPr>
          <w:rFonts w:ascii="Century Gothic" w:hAnsi="Century Gothic" w:cs="Tahoma"/>
          <w:lang w:val="es-ES_tradnl" w:eastAsia="en-US"/>
        </w:rPr>
        <w:t xml:space="preserve"> que dice lo siguiente:</w:t>
      </w:r>
      <w:r w:rsidR="00E148D9">
        <w:rPr>
          <w:rFonts w:ascii="Century Gothic" w:hAnsi="Century Gothic" w:cs="Tahoma"/>
          <w:lang w:val="es-ES_tradnl" w:eastAsia="en-US"/>
        </w:rPr>
        <w:t xml:space="preserve"> ‘</w:t>
      </w:r>
      <w:r w:rsidR="00696A68" w:rsidRPr="00E148D9">
        <w:rPr>
          <w:rFonts w:ascii="Century Gothic" w:hAnsi="Century Gothic" w:cs="Tahoma"/>
          <w:b/>
          <w:sz w:val="22"/>
          <w:szCs w:val="22"/>
          <w:lang w:val="es-ES_tradnl" w:eastAsia="en-US"/>
        </w:rPr>
        <w:t xml:space="preserve">La hija o el hijo de una mujer casada no podrá ser reconocido como hija o hijo por otro hombre distinto del marido, sino cuando éste lo haya desconocido y por sentencia ejecutoria se haya </w:t>
      </w:r>
      <w:r w:rsidR="00696A68" w:rsidRPr="00E148D9">
        <w:rPr>
          <w:rFonts w:ascii="Century Gothic" w:hAnsi="Century Gothic" w:cs="Tahoma"/>
          <w:b/>
          <w:sz w:val="22"/>
          <w:szCs w:val="22"/>
          <w:lang w:val="es-ES_tradnl" w:eastAsia="en-US"/>
        </w:rPr>
        <w:lastRenderedPageBreak/>
        <w:t>declarado que no es hija o hijo suy</w:t>
      </w:r>
      <w:r w:rsidR="00E148D9" w:rsidRPr="00E148D9">
        <w:rPr>
          <w:rFonts w:ascii="Century Gothic" w:hAnsi="Century Gothic" w:cs="Tahoma"/>
          <w:b/>
          <w:sz w:val="22"/>
          <w:szCs w:val="22"/>
          <w:lang w:val="es-ES_tradnl" w:eastAsia="en-US"/>
        </w:rPr>
        <w:t>o</w:t>
      </w:r>
      <w:r w:rsidR="00E148D9">
        <w:rPr>
          <w:rFonts w:ascii="Century Gothic" w:hAnsi="Century Gothic" w:cs="Tahoma"/>
          <w:lang w:val="es-ES_tradnl" w:eastAsia="en-US"/>
        </w:rPr>
        <w:t xml:space="preserve">’, en este caso, advierto que quien registró a la hoy mayor de edad, recurrente y en su caso actora, era hija de matrimonio y si era </w:t>
      </w:r>
      <w:r w:rsidR="00EF0712">
        <w:rPr>
          <w:rFonts w:ascii="Century Gothic" w:hAnsi="Century Gothic" w:cs="Tahoma"/>
          <w:lang w:val="es-ES_tradnl" w:eastAsia="en-US"/>
        </w:rPr>
        <w:t>hija de matrimonio entonces creo</w:t>
      </w:r>
      <w:r w:rsidR="00E148D9">
        <w:rPr>
          <w:rFonts w:ascii="Century Gothic" w:hAnsi="Century Gothic" w:cs="Tahoma"/>
          <w:lang w:val="es-ES_tradnl" w:eastAsia="en-US"/>
        </w:rPr>
        <w:t xml:space="preserve"> aún más</w:t>
      </w:r>
      <w:r w:rsidR="00EF0712">
        <w:rPr>
          <w:rFonts w:ascii="Century Gothic" w:hAnsi="Century Gothic" w:cs="Tahoma"/>
          <w:lang w:val="es-ES_tradnl" w:eastAsia="en-US"/>
        </w:rPr>
        <w:t xml:space="preserve">, </w:t>
      </w:r>
      <w:r w:rsidR="00E148D9">
        <w:rPr>
          <w:rFonts w:ascii="Century Gothic" w:hAnsi="Century Gothic" w:cs="Tahoma"/>
          <w:lang w:val="es-ES_tradnl" w:eastAsia="en-US"/>
        </w:rPr>
        <w:t xml:space="preserve"> que es muy difícil admitir una demanda de </w:t>
      </w:r>
      <w:r w:rsidR="007751D2">
        <w:rPr>
          <w:rFonts w:ascii="Century Gothic" w:hAnsi="Century Gothic" w:cs="Tahoma"/>
          <w:lang w:val="es-ES_tradnl" w:eastAsia="en-US"/>
        </w:rPr>
        <w:t>reconocimiento en este contexto, es decir, insisto no es un asunto sencillo, no es un asunto que</w:t>
      </w:r>
      <w:r w:rsidR="00EF0712">
        <w:rPr>
          <w:rFonts w:ascii="Century Gothic" w:hAnsi="Century Gothic" w:cs="Tahoma"/>
          <w:lang w:val="es-ES_tradnl" w:eastAsia="en-US"/>
        </w:rPr>
        <w:t xml:space="preserve"> a</w:t>
      </w:r>
      <w:r w:rsidR="007751D2">
        <w:rPr>
          <w:rFonts w:ascii="Century Gothic" w:hAnsi="Century Gothic" w:cs="Tahoma"/>
          <w:lang w:val="es-ES_tradnl" w:eastAsia="en-US"/>
        </w:rPr>
        <w:t xml:space="preserve"> título personal no me haya llevado a una revisión profunda para entender, incluso para interpretar el criterio de la Primera Sala, donde efectivamente, sí puedes indagar y no te lleva a un desplazamiento filiatorio la indagatoria que realices al respecto, pero no en la figura del reconocimiento, porque en la figura del reconocimiento evidentemente hay un desplazamiento filiatorio, entonces eso es lo que me llevaría a votar en contra del proyecto, sobre todo por la acción, ¿cuál es la acción que se ejercitó?, y si la acción de reconocimiento, pues no veo como no existe un desplazamiento filiatorio, independientemente que haya sido llamado quien en su caso registró, independientemente de ello, porque de entrada no existe ningún asunto de reconocimiento que no se pueda desahogar prueba de ADN, de entrada, de entrada en ese análisis diríamos en el supuesto de que el reclamo </w:t>
      </w:r>
      <w:r w:rsidR="00EF0712">
        <w:rPr>
          <w:rFonts w:ascii="Century Gothic" w:hAnsi="Century Gothic" w:cs="Tahoma"/>
          <w:lang w:val="es-ES_tradnl" w:eastAsia="en-US"/>
        </w:rPr>
        <w:t xml:space="preserve">que </w:t>
      </w:r>
      <w:r w:rsidR="007751D2">
        <w:rPr>
          <w:rFonts w:ascii="Century Gothic" w:hAnsi="Century Gothic" w:cs="Tahoma"/>
          <w:lang w:val="es-ES_tradnl" w:eastAsia="en-US"/>
        </w:rPr>
        <w:t>se le hace al diverso, efectivamente la prueba pericial subsista que sí lo es, ¿cuál va a ser la consecuencia respecto del diverso?, entonces es la parte que a mí me bri</w:t>
      </w:r>
      <w:r w:rsidR="00ED085D">
        <w:rPr>
          <w:rFonts w:ascii="Century Gothic" w:hAnsi="Century Gothic" w:cs="Tahoma"/>
          <w:lang w:val="es-ES_tradnl" w:eastAsia="en-US"/>
        </w:rPr>
        <w:t>nc</w:t>
      </w:r>
      <w:r w:rsidR="00EF0712">
        <w:rPr>
          <w:rFonts w:ascii="Century Gothic" w:hAnsi="Century Gothic" w:cs="Tahoma"/>
          <w:lang w:val="es-ES_tradnl" w:eastAsia="en-US"/>
        </w:rPr>
        <w:t>ó</w:t>
      </w:r>
      <w:r w:rsidR="00ED085D">
        <w:rPr>
          <w:rFonts w:ascii="Century Gothic" w:hAnsi="Century Gothic" w:cs="Tahoma"/>
          <w:lang w:val="es-ES_tradnl" w:eastAsia="en-US"/>
        </w:rPr>
        <w:t xml:space="preserve"> en este asunto, yo solamente lo pongo a</w:t>
      </w:r>
      <w:r w:rsidR="00EF0712">
        <w:rPr>
          <w:rFonts w:ascii="Century Gothic" w:hAnsi="Century Gothic" w:cs="Tahoma"/>
          <w:lang w:val="es-ES_tradnl" w:eastAsia="en-US"/>
        </w:rPr>
        <w:t xml:space="preserve"> su </w:t>
      </w:r>
      <w:r w:rsidR="00ED085D">
        <w:rPr>
          <w:rFonts w:ascii="Century Gothic" w:hAnsi="Century Gothic" w:cs="Tahoma"/>
          <w:lang w:val="es-ES_tradnl" w:eastAsia="en-US"/>
        </w:rPr>
        <w:t xml:space="preserve"> consideración, insisto sobre todo en base </w:t>
      </w:r>
      <w:r w:rsidR="00EF0712">
        <w:rPr>
          <w:rFonts w:ascii="Century Gothic" w:hAnsi="Century Gothic" w:cs="Tahoma"/>
          <w:lang w:val="es-ES_tradnl" w:eastAsia="en-US"/>
        </w:rPr>
        <w:t xml:space="preserve">en </w:t>
      </w:r>
      <w:r w:rsidR="00ED085D">
        <w:rPr>
          <w:rFonts w:ascii="Century Gothic" w:hAnsi="Century Gothic" w:cs="Tahoma"/>
          <w:lang w:val="es-ES_tradnl" w:eastAsia="en-US"/>
        </w:rPr>
        <w:t xml:space="preserve">el artículo 222, lo que </w:t>
      </w:r>
      <w:r w:rsidR="00EF0712">
        <w:rPr>
          <w:rFonts w:ascii="Century Gothic" w:hAnsi="Century Gothic" w:cs="Tahoma"/>
          <w:lang w:val="es-ES_tradnl" w:eastAsia="en-US"/>
        </w:rPr>
        <w:t xml:space="preserve">dispone </w:t>
      </w:r>
      <w:r w:rsidR="00ED085D">
        <w:rPr>
          <w:rFonts w:ascii="Century Gothic" w:hAnsi="Century Gothic" w:cs="Tahoma"/>
          <w:lang w:val="es-ES_tradnl" w:eastAsia="en-US"/>
        </w:rPr>
        <w:t>de forma expresa</w:t>
      </w:r>
      <w:r w:rsidR="00EF0712">
        <w:rPr>
          <w:rFonts w:ascii="Century Gothic" w:hAnsi="Century Gothic" w:cs="Tahoma"/>
          <w:lang w:val="es-ES_tradnl" w:eastAsia="en-US"/>
        </w:rPr>
        <w:t xml:space="preserve">, </w:t>
      </w:r>
      <w:r w:rsidR="00ED085D">
        <w:rPr>
          <w:rFonts w:ascii="Century Gothic" w:hAnsi="Century Gothic" w:cs="Tahoma"/>
          <w:lang w:val="es-ES_tradnl" w:eastAsia="en-US"/>
        </w:rPr>
        <w:t xml:space="preserve"> a mí me llevaría a votar en contra de este proyecto, es cuanto”. “Gracias Magistrado, Magistrada ponente”, </w:t>
      </w:r>
      <w:r w:rsidR="00EF0712">
        <w:rPr>
          <w:rFonts w:ascii="Century Gothic" w:hAnsi="Century Gothic" w:cs="Tahoma"/>
          <w:lang w:val="es-ES_tradnl" w:eastAsia="en-US"/>
        </w:rPr>
        <w:t>autoriza</w:t>
      </w:r>
      <w:r w:rsidR="00ED085D">
        <w:rPr>
          <w:rFonts w:ascii="Century Gothic" w:hAnsi="Century Gothic" w:cs="Tahoma"/>
          <w:lang w:val="es-ES_tradnl" w:eastAsia="en-US"/>
        </w:rPr>
        <w:t xml:space="preserve"> la </w:t>
      </w:r>
      <w:r w:rsidR="00ED085D">
        <w:rPr>
          <w:rFonts w:ascii="Century Gothic" w:hAnsi="Century Gothic" w:cs="Tahoma"/>
          <w:b/>
          <w:lang w:val="es-ES_tradnl" w:eastAsia="en-US"/>
        </w:rPr>
        <w:t>Magistrada Olga Regina García López</w:t>
      </w:r>
      <w:r w:rsidR="00ED085D">
        <w:rPr>
          <w:rFonts w:ascii="Century Gothic" w:hAnsi="Century Gothic" w:cs="Tahoma"/>
          <w:lang w:val="es-ES_tradnl" w:eastAsia="en-US"/>
        </w:rPr>
        <w:t xml:space="preserve">. “Gracias, efectivamente coincido </w:t>
      </w:r>
      <w:r w:rsidR="00084129">
        <w:rPr>
          <w:rFonts w:ascii="Century Gothic" w:hAnsi="Century Gothic" w:cs="Tahoma"/>
          <w:lang w:val="es-ES_tradnl" w:eastAsia="en-US"/>
        </w:rPr>
        <w:t xml:space="preserve">con </w:t>
      </w:r>
      <w:r w:rsidR="00ED085D">
        <w:rPr>
          <w:rFonts w:ascii="Century Gothic" w:hAnsi="Century Gothic" w:cs="Tahoma"/>
          <w:lang w:val="es-ES_tradnl" w:eastAsia="en-US"/>
        </w:rPr>
        <w:t xml:space="preserve">que es un asunto poco común, para mí </w:t>
      </w:r>
      <w:r w:rsidR="00ED085D">
        <w:rPr>
          <w:rFonts w:ascii="Century Gothic" w:hAnsi="Century Gothic" w:cs="Tahoma"/>
          <w:lang w:val="es-ES_tradnl" w:eastAsia="en-US"/>
        </w:rPr>
        <w:lastRenderedPageBreak/>
        <w:t xml:space="preserve">complicado, sin embargo priorizo el derecho de la actora para hacer esa investigación” manifiesta la </w:t>
      </w:r>
      <w:r w:rsidR="00ED085D">
        <w:rPr>
          <w:rFonts w:ascii="Century Gothic" w:hAnsi="Century Gothic" w:cs="Tahoma"/>
          <w:b/>
          <w:lang w:val="es-ES_tradnl" w:eastAsia="en-US"/>
        </w:rPr>
        <w:t>Magistrada Luz María Enrique</w:t>
      </w:r>
      <w:r w:rsidR="00DD7DE6">
        <w:rPr>
          <w:rFonts w:ascii="Century Gothic" w:hAnsi="Century Gothic" w:cs="Tahoma"/>
          <w:b/>
          <w:lang w:val="es-ES_tradnl" w:eastAsia="en-US"/>
        </w:rPr>
        <w:t>ta</w:t>
      </w:r>
      <w:r w:rsidR="00ED085D">
        <w:rPr>
          <w:rFonts w:ascii="Century Gothic" w:hAnsi="Century Gothic" w:cs="Tahoma"/>
          <w:b/>
          <w:lang w:val="es-ES_tradnl" w:eastAsia="en-US"/>
        </w:rPr>
        <w:t xml:space="preserve"> Cabrero Romero</w:t>
      </w:r>
      <w:r w:rsidR="008E561D">
        <w:rPr>
          <w:rFonts w:ascii="Century Gothic" w:hAnsi="Century Gothic" w:cs="Tahoma"/>
          <w:b/>
          <w:lang w:val="es-ES_tradnl" w:eastAsia="en-US"/>
        </w:rPr>
        <w:t>,</w:t>
      </w:r>
      <w:r w:rsidR="00ED085D">
        <w:rPr>
          <w:rFonts w:ascii="Century Gothic" w:hAnsi="Century Gothic" w:cs="Tahoma"/>
          <w:lang w:val="es-ES_tradnl" w:eastAsia="en-US"/>
        </w:rPr>
        <w:t xml:space="preserve"> “y creo que el juicio es</w:t>
      </w:r>
      <w:r w:rsidR="00084129">
        <w:rPr>
          <w:rFonts w:ascii="Century Gothic" w:hAnsi="Century Gothic" w:cs="Tahoma"/>
          <w:lang w:val="es-ES_tradnl" w:eastAsia="en-US"/>
        </w:rPr>
        <w:t xml:space="preserve"> la</w:t>
      </w:r>
      <w:r w:rsidR="00ED085D">
        <w:rPr>
          <w:rFonts w:ascii="Century Gothic" w:hAnsi="Century Gothic" w:cs="Tahoma"/>
          <w:lang w:val="es-ES_tradnl" w:eastAsia="en-US"/>
        </w:rPr>
        <w:t xml:space="preserve"> plataforma donde todos pueden contender y hacer valer los derechos que crean tener, y que crean hacer valer, así que sostengo el proyecto como está presentado</w:t>
      </w:r>
      <w:r w:rsidR="0036328E">
        <w:rPr>
          <w:rFonts w:ascii="Century Gothic" w:hAnsi="Century Gothic" w:cs="Tahoma"/>
          <w:lang w:val="es-ES_tradnl" w:eastAsia="en-US"/>
        </w:rPr>
        <w:t xml:space="preserve">, sin dejar de reconocer que es un asunto complejo, pues no sabemos pero necesitamos todo el juicio, no podemos prejuzgar para saber </w:t>
      </w:r>
      <w:r w:rsidR="003D780E">
        <w:rPr>
          <w:rFonts w:ascii="Century Gothic" w:hAnsi="Century Gothic" w:cs="Tahoma"/>
          <w:lang w:val="es-ES_tradnl" w:eastAsia="en-US"/>
        </w:rPr>
        <w:t>qué</w:t>
      </w:r>
      <w:r w:rsidR="0036328E">
        <w:rPr>
          <w:rFonts w:ascii="Century Gothic" w:hAnsi="Century Gothic" w:cs="Tahoma"/>
          <w:lang w:val="es-ES_tradnl" w:eastAsia="en-US"/>
        </w:rPr>
        <w:t xml:space="preserve"> implicaciones pueda o no producir”. “Gracias, si Magistrada Alma”, refiere la </w:t>
      </w:r>
      <w:r w:rsidR="0036328E">
        <w:rPr>
          <w:rFonts w:ascii="Century Gothic" w:hAnsi="Century Gothic" w:cs="Tahoma"/>
          <w:b/>
          <w:lang w:val="es-ES_tradnl" w:eastAsia="en-US"/>
        </w:rPr>
        <w:t>Magistrada Olga Regina García López</w:t>
      </w:r>
      <w:r w:rsidR="0036328E">
        <w:rPr>
          <w:rFonts w:ascii="Century Gothic" w:hAnsi="Century Gothic" w:cs="Tahoma"/>
          <w:lang w:val="es-ES_tradnl" w:eastAsia="en-US"/>
        </w:rPr>
        <w:t xml:space="preserve">. “Gracias con su permiso y el de este Pleno, también coincido con lo que acaba de expresar la Magistrada ponente”, </w:t>
      </w:r>
      <w:r w:rsidR="00084129">
        <w:rPr>
          <w:rFonts w:ascii="Century Gothic" w:hAnsi="Century Gothic" w:cs="Tahoma"/>
          <w:lang w:val="es-ES_tradnl" w:eastAsia="en-US"/>
        </w:rPr>
        <w:t>secunda</w:t>
      </w:r>
      <w:r w:rsidR="0036328E">
        <w:rPr>
          <w:rFonts w:ascii="Century Gothic" w:hAnsi="Century Gothic" w:cs="Tahoma"/>
          <w:lang w:val="es-ES_tradnl" w:eastAsia="en-US"/>
        </w:rPr>
        <w:t xml:space="preserve"> la </w:t>
      </w:r>
      <w:r w:rsidR="0036328E">
        <w:rPr>
          <w:rFonts w:ascii="Century Gothic" w:hAnsi="Century Gothic" w:cs="Tahoma"/>
          <w:b/>
          <w:lang w:val="es-ES_tradnl" w:eastAsia="en-US"/>
        </w:rPr>
        <w:t>Magistrada Alma Delia González Centeno</w:t>
      </w:r>
      <w:r w:rsidR="0036328E">
        <w:rPr>
          <w:rFonts w:ascii="Century Gothic" w:hAnsi="Century Gothic" w:cs="Tahoma"/>
          <w:lang w:val="es-ES_tradnl" w:eastAsia="en-US"/>
        </w:rPr>
        <w:t xml:space="preserve">, “e incluso sí estoy de acuerdo con el sentido del proyecto, toda vez que ha sido criterio de este Pleno ponderar las circunstancias a las </w:t>
      </w:r>
      <w:r w:rsidR="00084129">
        <w:rPr>
          <w:rFonts w:ascii="Century Gothic" w:hAnsi="Century Gothic" w:cs="Tahoma"/>
          <w:lang w:val="es-ES_tradnl" w:eastAsia="en-US"/>
        </w:rPr>
        <w:t xml:space="preserve">que </w:t>
      </w:r>
      <w:r w:rsidR="0036328E">
        <w:rPr>
          <w:rFonts w:ascii="Century Gothic" w:hAnsi="Century Gothic" w:cs="Tahoma"/>
          <w:lang w:val="es-ES_tradnl" w:eastAsia="en-US"/>
        </w:rPr>
        <w:t xml:space="preserve">el Juez se debe </w:t>
      </w:r>
      <w:r w:rsidR="00084129">
        <w:rPr>
          <w:rFonts w:ascii="Century Gothic" w:hAnsi="Century Gothic" w:cs="Tahoma"/>
          <w:lang w:val="es-ES_tradnl" w:eastAsia="en-US"/>
        </w:rPr>
        <w:t xml:space="preserve"> </w:t>
      </w:r>
      <w:r w:rsidR="0036328E">
        <w:rPr>
          <w:rFonts w:ascii="Century Gothic" w:hAnsi="Century Gothic" w:cs="Tahoma"/>
          <w:lang w:val="es-ES_tradnl" w:eastAsia="en-US"/>
        </w:rPr>
        <w:t>constreñir en un auto de radicación, ciertamente</w:t>
      </w:r>
      <w:r w:rsidR="00084129">
        <w:rPr>
          <w:rFonts w:ascii="Century Gothic" w:hAnsi="Century Gothic" w:cs="Tahoma"/>
          <w:lang w:val="es-ES_tradnl" w:eastAsia="en-US"/>
        </w:rPr>
        <w:t>,</w:t>
      </w:r>
      <w:r w:rsidR="0036328E">
        <w:rPr>
          <w:rFonts w:ascii="Century Gothic" w:hAnsi="Century Gothic" w:cs="Tahoma"/>
          <w:lang w:val="es-ES_tradnl" w:eastAsia="en-US"/>
        </w:rPr>
        <w:t xml:space="preserve"> podemos pensar que este asunto a ningún fin práctico va a conducir, en el sentido de como está planteado y por </w:t>
      </w:r>
      <w:proofErr w:type="spellStart"/>
      <w:r w:rsidR="0036328E">
        <w:rPr>
          <w:rFonts w:ascii="Century Gothic" w:hAnsi="Century Gothic" w:cs="Tahoma"/>
          <w:lang w:val="es-ES_tradnl" w:eastAsia="en-US"/>
        </w:rPr>
        <w:t>como</w:t>
      </w:r>
      <w:proofErr w:type="spellEnd"/>
      <w:r w:rsidR="0036328E">
        <w:rPr>
          <w:rFonts w:ascii="Century Gothic" w:hAnsi="Century Gothic" w:cs="Tahoma"/>
          <w:lang w:val="es-ES_tradnl" w:eastAsia="en-US"/>
        </w:rPr>
        <w:t xml:space="preserve"> nos establece la norma el procedimiento, no pod</w:t>
      </w:r>
      <w:r w:rsidR="00084129">
        <w:rPr>
          <w:rFonts w:ascii="Century Gothic" w:hAnsi="Century Gothic" w:cs="Tahoma"/>
          <w:lang w:val="es-ES_tradnl" w:eastAsia="en-US"/>
        </w:rPr>
        <w:t>ría</w:t>
      </w:r>
      <w:r w:rsidR="0036328E">
        <w:rPr>
          <w:rFonts w:ascii="Century Gothic" w:hAnsi="Century Gothic" w:cs="Tahoma"/>
          <w:lang w:val="es-ES_tradnl" w:eastAsia="en-US"/>
        </w:rPr>
        <w:t xml:space="preserve"> reconocer</w:t>
      </w:r>
      <w:r w:rsidR="00084129">
        <w:rPr>
          <w:rFonts w:ascii="Century Gothic" w:hAnsi="Century Gothic" w:cs="Tahoma"/>
          <w:lang w:val="es-ES_tradnl" w:eastAsia="en-US"/>
        </w:rPr>
        <w:t>se</w:t>
      </w:r>
      <w:r w:rsidR="0036328E">
        <w:rPr>
          <w:rFonts w:ascii="Century Gothic" w:hAnsi="Century Gothic" w:cs="Tahoma"/>
          <w:lang w:val="es-ES_tradnl" w:eastAsia="en-US"/>
        </w:rPr>
        <w:t xml:space="preserve"> algo, si no se ha desconocido antes otro derecho, sin embargo, esa es materia de fondo, por virtud del artículo primero del Código de Procedimientos Civiles, que tiene que ver con el interés y </w:t>
      </w:r>
      <w:r w:rsidR="00084129">
        <w:rPr>
          <w:rFonts w:ascii="Century Gothic" w:hAnsi="Century Gothic" w:cs="Tahoma"/>
          <w:lang w:val="es-ES_tradnl" w:eastAsia="en-US"/>
        </w:rPr>
        <w:t>que tiene que ver con la legitimación de</w:t>
      </w:r>
      <w:r w:rsidR="0036328E">
        <w:rPr>
          <w:rFonts w:ascii="Century Gothic" w:hAnsi="Century Gothic" w:cs="Tahoma"/>
          <w:lang w:val="es-ES_tradnl" w:eastAsia="en-US"/>
        </w:rPr>
        <w:t xml:space="preserve"> las partes, no obstante ello, creo también que pueden surgir muchos comportamientos de esta demanda, pued</w:t>
      </w:r>
      <w:r w:rsidR="00084129">
        <w:rPr>
          <w:rFonts w:ascii="Century Gothic" w:hAnsi="Century Gothic" w:cs="Tahoma"/>
          <w:lang w:val="es-ES_tradnl" w:eastAsia="en-US"/>
        </w:rPr>
        <w:t>a</w:t>
      </w:r>
      <w:r w:rsidR="0036328E">
        <w:rPr>
          <w:rFonts w:ascii="Century Gothic" w:hAnsi="Century Gothic" w:cs="Tahoma"/>
          <w:lang w:val="es-ES_tradnl" w:eastAsia="en-US"/>
        </w:rPr>
        <w:t xml:space="preserve"> ser que se opongan excepciones y que ello lleve a una improcedencia, por eso lo hecho de no haber seguido un procedimiento previo, pero también puede ser que lo único que busque la parte actora sea conocer su origen </w:t>
      </w:r>
      <w:r w:rsidR="00084129">
        <w:rPr>
          <w:rFonts w:ascii="Century Gothic" w:hAnsi="Century Gothic" w:cs="Tahoma"/>
          <w:lang w:val="es-ES_tradnl" w:eastAsia="en-US"/>
        </w:rPr>
        <w:t>y su</w:t>
      </w:r>
      <w:r w:rsidR="0036328E">
        <w:rPr>
          <w:rFonts w:ascii="Century Gothic" w:hAnsi="Century Gothic" w:cs="Tahoma"/>
          <w:lang w:val="es-ES_tradnl" w:eastAsia="en-US"/>
        </w:rPr>
        <w:t xml:space="preserve"> identidad, no </w:t>
      </w:r>
      <w:r w:rsidR="0036328E">
        <w:rPr>
          <w:rFonts w:ascii="Century Gothic" w:hAnsi="Century Gothic" w:cs="Tahoma"/>
          <w:lang w:val="es-ES_tradnl" w:eastAsia="en-US"/>
        </w:rPr>
        <w:lastRenderedPageBreak/>
        <w:t xml:space="preserve">necesariamente un desconocimiento o la filiación o la alteración de esa </w:t>
      </w:r>
      <w:r w:rsidR="00084129">
        <w:rPr>
          <w:rFonts w:ascii="Century Gothic" w:hAnsi="Century Gothic" w:cs="Tahoma"/>
          <w:lang w:val="es-ES_tradnl" w:eastAsia="en-US"/>
        </w:rPr>
        <w:t>filiación, en ese sentido, como</w:t>
      </w:r>
      <w:r w:rsidR="0036328E">
        <w:rPr>
          <w:rFonts w:ascii="Century Gothic" w:hAnsi="Century Gothic" w:cs="Tahoma"/>
          <w:lang w:val="es-ES_tradnl" w:eastAsia="en-US"/>
        </w:rPr>
        <w:t xml:space="preserve"> insisto</w:t>
      </w:r>
      <w:r w:rsidR="00084129">
        <w:rPr>
          <w:rFonts w:ascii="Century Gothic" w:hAnsi="Century Gothic" w:cs="Tahoma"/>
          <w:lang w:val="es-ES_tradnl" w:eastAsia="en-US"/>
        </w:rPr>
        <w:t>,</w:t>
      </w:r>
      <w:r w:rsidR="0036328E">
        <w:rPr>
          <w:rFonts w:ascii="Century Gothic" w:hAnsi="Century Gothic" w:cs="Tahoma"/>
          <w:lang w:val="es-ES_tradnl" w:eastAsia="en-US"/>
        </w:rPr>
        <w:t xml:space="preserve"> siguen siendo cuestiones de fondo, </w:t>
      </w:r>
      <w:r w:rsidR="00084129">
        <w:rPr>
          <w:rFonts w:ascii="Century Gothic" w:hAnsi="Century Gothic" w:cs="Tahoma"/>
          <w:lang w:val="es-ES_tradnl" w:eastAsia="en-US"/>
        </w:rPr>
        <w:t>el Juez</w:t>
      </w:r>
      <w:r w:rsidR="0036328E">
        <w:rPr>
          <w:rFonts w:ascii="Century Gothic" w:hAnsi="Century Gothic" w:cs="Tahoma"/>
          <w:lang w:val="es-ES_tradnl" w:eastAsia="en-US"/>
        </w:rPr>
        <w:t xml:space="preserve"> no podría determinarlo así, y mucho menos sujetarla </w:t>
      </w:r>
      <w:r w:rsidR="00084129">
        <w:rPr>
          <w:rFonts w:ascii="Century Gothic" w:hAnsi="Century Gothic" w:cs="Tahoma"/>
          <w:lang w:val="es-ES_tradnl" w:eastAsia="en-US"/>
        </w:rPr>
        <w:t xml:space="preserve">u obligarla </w:t>
      </w:r>
      <w:r w:rsidR="0036328E">
        <w:rPr>
          <w:rFonts w:ascii="Century Gothic" w:hAnsi="Century Gothic" w:cs="Tahoma"/>
          <w:lang w:val="es-ES_tradnl" w:eastAsia="en-US"/>
        </w:rPr>
        <w:t xml:space="preserve">a que se siguiera de manera previa un procedimiento, entonces en ese sentido sería mi comentario, yo estaría a favor del proyecto, sería cuanto Presidenta”. “Gracias Magistrada, si Magistrada Rebeca”, dice la </w:t>
      </w:r>
      <w:r w:rsidR="0036328E">
        <w:rPr>
          <w:rFonts w:ascii="Century Gothic" w:hAnsi="Century Gothic" w:cs="Tahoma"/>
          <w:b/>
          <w:lang w:val="es-ES_tradnl" w:eastAsia="en-US"/>
        </w:rPr>
        <w:t>Magistrada Olga Regina García López</w:t>
      </w:r>
      <w:r w:rsidR="0036328E">
        <w:rPr>
          <w:rFonts w:ascii="Century Gothic" w:hAnsi="Century Gothic" w:cs="Tahoma"/>
          <w:lang w:val="es-ES_tradnl" w:eastAsia="en-US"/>
        </w:rPr>
        <w:t>. “Gracias Presidenta, igualmente estoy de acuerdo con el proyecto, sin duda que es un caso complejo</w:t>
      </w:r>
      <w:r w:rsidR="007A3BDD">
        <w:rPr>
          <w:rFonts w:ascii="Century Gothic" w:hAnsi="Century Gothic" w:cs="Tahoma"/>
          <w:lang w:val="es-ES_tradnl" w:eastAsia="en-US"/>
        </w:rPr>
        <w:t xml:space="preserve">” </w:t>
      </w:r>
      <w:r w:rsidR="00DD7DE6">
        <w:rPr>
          <w:rFonts w:ascii="Century Gothic" w:hAnsi="Century Gothic" w:cs="Tahoma"/>
          <w:lang w:val="es-ES_tradnl" w:eastAsia="en-US"/>
        </w:rPr>
        <w:t>tercia</w:t>
      </w:r>
      <w:r w:rsidR="007A3BDD">
        <w:rPr>
          <w:rFonts w:ascii="Century Gothic" w:hAnsi="Century Gothic" w:cs="Tahoma"/>
          <w:lang w:val="es-ES_tradnl" w:eastAsia="en-US"/>
        </w:rPr>
        <w:t xml:space="preserve"> la </w:t>
      </w:r>
      <w:r w:rsidR="007A3BDD">
        <w:rPr>
          <w:rFonts w:ascii="Century Gothic" w:hAnsi="Century Gothic" w:cs="Tahoma"/>
          <w:b/>
          <w:lang w:val="es-ES_tradnl" w:eastAsia="en-US"/>
        </w:rPr>
        <w:t xml:space="preserve">Magistrada Rebeca </w:t>
      </w:r>
      <w:proofErr w:type="spellStart"/>
      <w:r w:rsidR="007A3BDD">
        <w:rPr>
          <w:rFonts w:ascii="Century Gothic" w:hAnsi="Century Gothic" w:cs="Tahoma"/>
          <w:b/>
          <w:lang w:val="es-ES_tradnl" w:eastAsia="en-US"/>
        </w:rPr>
        <w:t>Anastacia</w:t>
      </w:r>
      <w:proofErr w:type="spellEnd"/>
      <w:r w:rsidR="007A3BDD">
        <w:rPr>
          <w:rFonts w:ascii="Century Gothic" w:hAnsi="Century Gothic" w:cs="Tahoma"/>
          <w:b/>
          <w:lang w:val="es-ES_tradnl" w:eastAsia="en-US"/>
        </w:rPr>
        <w:t xml:space="preserve"> Medina García,</w:t>
      </w:r>
      <w:r w:rsidR="0036328E">
        <w:rPr>
          <w:rFonts w:ascii="Century Gothic" w:hAnsi="Century Gothic" w:cs="Tahoma"/>
          <w:lang w:val="es-ES_tradnl" w:eastAsia="en-US"/>
        </w:rPr>
        <w:t xml:space="preserve"> </w:t>
      </w:r>
      <w:r w:rsidR="007A3BDD">
        <w:rPr>
          <w:rFonts w:ascii="Century Gothic" w:hAnsi="Century Gothic" w:cs="Tahoma"/>
          <w:lang w:val="es-ES_tradnl" w:eastAsia="en-US"/>
        </w:rPr>
        <w:t>“</w:t>
      </w:r>
      <w:r w:rsidR="0036328E">
        <w:rPr>
          <w:rFonts w:ascii="Century Gothic" w:hAnsi="Century Gothic" w:cs="Tahoma"/>
          <w:lang w:val="es-ES_tradnl" w:eastAsia="en-US"/>
        </w:rPr>
        <w:t>y atiendo a lo que manifestó el Magistrado Almazán Cue, sin duda lo que en este momento nos toca es resolver sobre la admisión o no de la demanda, pero sí considero que el Juez en su momento habrá de advertir la causa de pedir, que refiera la investigación, para que pudiera cumplirse el fin</w:t>
      </w:r>
      <w:r w:rsidR="007A3BDD">
        <w:rPr>
          <w:rFonts w:ascii="Century Gothic" w:hAnsi="Century Gothic" w:cs="Tahoma"/>
          <w:lang w:val="es-ES_tradnl" w:eastAsia="en-US"/>
        </w:rPr>
        <w:t xml:space="preserve">, dado como se </w:t>
      </w:r>
      <w:r w:rsidR="003D780E">
        <w:rPr>
          <w:rFonts w:ascii="Century Gothic" w:hAnsi="Century Gothic" w:cs="Tahoma"/>
          <w:lang w:val="es-ES_tradnl" w:eastAsia="en-US"/>
        </w:rPr>
        <w:t>planteó</w:t>
      </w:r>
      <w:r w:rsidR="007A3BDD">
        <w:rPr>
          <w:rFonts w:ascii="Century Gothic" w:hAnsi="Century Gothic" w:cs="Tahoma"/>
          <w:lang w:val="es-ES_tradnl" w:eastAsia="en-US"/>
        </w:rPr>
        <w:t xml:space="preserve"> el reconocimiento, pues ya sabemos que es un tanto complejo, de acuerdo con el proyecto para por supuesto no hacer </w:t>
      </w:r>
      <w:r w:rsidR="007A3BDD" w:rsidRPr="00084129">
        <w:rPr>
          <w:rFonts w:ascii="Century Gothic" w:hAnsi="Century Gothic" w:cs="Tahoma"/>
          <w:lang w:val="es-ES_tradnl" w:eastAsia="en-US"/>
        </w:rPr>
        <w:t>nulo</w:t>
      </w:r>
      <w:r w:rsidR="007A3BDD">
        <w:rPr>
          <w:rFonts w:ascii="Century Gothic" w:hAnsi="Century Gothic" w:cs="Tahoma"/>
          <w:lang w:val="es-ES_tradnl" w:eastAsia="en-US"/>
        </w:rPr>
        <w:t xml:space="preserve"> ese acceso a la justicia y atender </w:t>
      </w:r>
      <w:r w:rsidR="00DD7DE6">
        <w:rPr>
          <w:rFonts w:ascii="Century Gothic" w:hAnsi="Century Gothic" w:cs="Tahoma"/>
          <w:lang w:val="es-ES_tradnl" w:eastAsia="en-US"/>
        </w:rPr>
        <w:t xml:space="preserve"> </w:t>
      </w:r>
      <w:r w:rsidR="007A3BDD">
        <w:rPr>
          <w:rFonts w:ascii="Century Gothic" w:hAnsi="Century Gothic" w:cs="Tahoma"/>
          <w:lang w:val="es-ES_tradnl" w:eastAsia="en-US"/>
        </w:rPr>
        <w:t>más bien al fondo y no a las formas, que seguramente el Juzgador tendrá que vis</w:t>
      </w:r>
      <w:r w:rsidR="00DD7DE6">
        <w:rPr>
          <w:rFonts w:ascii="Century Gothic" w:hAnsi="Century Gothic" w:cs="Tahoma"/>
          <w:lang w:val="es-ES_tradnl" w:eastAsia="en-US"/>
        </w:rPr>
        <w:t>ibili</w:t>
      </w:r>
      <w:r w:rsidR="007A3BDD">
        <w:rPr>
          <w:rFonts w:ascii="Century Gothic" w:hAnsi="Century Gothic" w:cs="Tahoma"/>
          <w:lang w:val="es-ES_tradnl" w:eastAsia="en-US"/>
        </w:rPr>
        <w:t xml:space="preserve">zar durante el proceso”. “Gracias, si Magistrada Lupita”, manifiesta la </w:t>
      </w:r>
      <w:r w:rsidR="007A3BDD">
        <w:rPr>
          <w:rFonts w:ascii="Century Gothic" w:hAnsi="Century Gothic" w:cs="Tahoma"/>
          <w:b/>
          <w:lang w:val="es-ES_tradnl" w:eastAsia="en-US"/>
        </w:rPr>
        <w:t>Magistrada Olga Regina García López</w:t>
      </w:r>
      <w:r w:rsidR="007A3BDD">
        <w:rPr>
          <w:rFonts w:ascii="Century Gothic" w:hAnsi="Century Gothic" w:cs="Tahoma"/>
          <w:lang w:val="es-ES_tradnl" w:eastAsia="en-US"/>
        </w:rPr>
        <w:t>. “</w:t>
      </w:r>
      <w:r w:rsidR="003A33A7">
        <w:rPr>
          <w:rFonts w:ascii="Century Gothic" w:hAnsi="Century Gothic" w:cs="Tahoma"/>
          <w:lang w:val="es-ES_tradnl" w:eastAsia="en-US"/>
        </w:rPr>
        <w:t xml:space="preserve">Si me permite, también anuncio que estoy a favor del proyecto, en base sobre todo a dos principios fundamentales”, </w:t>
      </w:r>
      <w:r w:rsidR="00DD7DE6">
        <w:rPr>
          <w:rFonts w:ascii="Century Gothic" w:hAnsi="Century Gothic" w:cs="Tahoma"/>
          <w:lang w:val="es-ES_tradnl" w:eastAsia="en-US"/>
        </w:rPr>
        <w:t>apoya</w:t>
      </w:r>
      <w:r w:rsidR="003A33A7">
        <w:rPr>
          <w:rFonts w:ascii="Century Gothic" w:hAnsi="Century Gothic" w:cs="Tahoma"/>
          <w:lang w:val="es-ES_tradnl" w:eastAsia="en-US"/>
        </w:rPr>
        <w:t xml:space="preserve"> la </w:t>
      </w:r>
      <w:r w:rsidR="003A33A7">
        <w:rPr>
          <w:rFonts w:ascii="Century Gothic" w:hAnsi="Century Gothic" w:cs="Tahoma"/>
          <w:b/>
          <w:lang w:val="es-ES_tradnl" w:eastAsia="en-US"/>
        </w:rPr>
        <w:t>Magistrada Ma. Guadalupe Orozco Santiago</w:t>
      </w:r>
      <w:r w:rsidR="00DD7DE6">
        <w:rPr>
          <w:rFonts w:ascii="Century Gothic" w:hAnsi="Century Gothic" w:cs="Tahoma"/>
          <w:b/>
          <w:lang w:val="es-ES_tradnl" w:eastAsia="en-US"/>
        </w:rPr>
        <w:t>,</w:t>
      </w:r>
      <w:r w:rsidR="003A33A7">
        <w:rPr>
          <w:rFonts w:ascii="Century Gothic" w:hAnsi="Century Gothic" w:cs="Tahoma"/>
          <w:b/>
          <w:lang w:val="es-ES_tradnl" w:eastAsia="en-US"/>
        </w:rPr>
        <w:t xml:space="preserve"> </w:t>
      </w:r>
      <w:r w:rsidR="003A33A7">
        <w:rPr>
          <w:rFonts w:ascii="Century Gothic" w:hAnsi="Century Gothic" w:cs="Tahoma"/>
          <w:lang w:val="es-ES_tradnl" w:eastAsia="en-US"/>
        </w:rPr>
        <w:t xml:space="preserve"> “el primero de ellos consiste en que</w:t>
      </w:r>
      <w:r w:rsidR="003A33A7" w:rsidRPr="003A33A7">
        <w:rPr>
          <w:rFonts w:ascii="Century Gothic" w:hAnsi="Century Gothic" w:cs="Tahoma"/>
          <w:lang w:val="es-ES_tradnl" w:eastAsia="en-US"/>
        </w:rPr>
        <w:t>: “</w:t>
      </w:r>
      <w:r w:rsidR="003A33A7" w:rsidRPr="003A33A7">
        <w:rPr>
          <w:rFonts w:ascii="Century Gothic" w:hAnsi="Century Gothic" w:cs="Tahoma"/>
          <w:b/>
          <w:lang w:val="es-ES_tradnl" w:eastAsia="en-US"/>
        </w:rPr>
        <w:t>al Juez hay que darle los hechos y él nos dará el derecho</w:t>
      </w:r>
      <w:r w:rsidR="003A33A7" w:rsidRPr="003A33A7">
        <w:rPr>
          <w:rFonts w:ascii="Century Gothic" w:hAnsi="Century Gothic" w:cs="Tahoma"/>
          <w:lang w:val="es-ES_tradnl" w:eastAsia="en-US"/>
        </w:rPr>
        <w:t>”</w:t>
      </w:r>
      <w:r w:rsidR="003A33A7">
        <w:rPr>
          <w:rFonts w:ascii="Century Gothic" w:hAnsi="Century Gothic" w:cs="Tahoma"/>
          <w:lang w:val="es-ES_tradnl" w:eastAsia="en-US"/>
        </w:rPr>
        <w:t xml:space="preserve"> entonces es el primer principio en que me fundo para apoyar el proyecto; el segundo principio es que “la demanda es un todo” y ahí se advierte exactamente la causa de pedir de la actora en esta </w:t>
      </w:r>
      <w:r w:rsidR="003A33A7">
        <w:rPr>
          <w:rFonts w:ascii="Century Gothic" w:hAnsi="Century Gothic" w:cs="Tahoma"/>
          <w:lang w:val="es-ES_tradnl" w:eastAsia="en-US"/>
        </w:rPr>
        <w:lastRenderedPageBreak/>
        <w:t xml:space="preserve">demanda; y el tercero, es que un principio que yo no podría contradecir y consiste en el propio motivo del que se duele precisamente en sus agravios la parte quejosa, cuando en la foja nueve del párrafo de agravios dice textualmente: </w:t>
      </w:r>
      <w:r w:rsidR="003A33A7" w:rsidRPr="003A33A7">
        <w:rPr>
          <w:rFonts w:ascii="Century Gothic" w:hAnsi="Century Gothic" w:cs="Tahoma"/>
          <w:lang w:val="es-ES_tradnl" w:eastAsia="en-US"/>
        </w:rPr>
        <w:t>“</w:t>
      </w:r>
      <w:r w:rsidR="003A33A7" w:rsidRPr="003A33A7">
        <w:rPr>
          <w:rFonts w:ascii="Century Gothic" w:hAnsi="Century Gothic" w:cs="Tahoma"/>
          <w:b/>
          <w:lang w:val="es-ES_tradnl" w:eastAsia="en-US"/>
        </w:rPr>
        <w:t>precisamente por ello, al demandado se le incluye precisamente como demandado para que haga valer sus derechos, con la opción inclusive de controvertir mi acción y quedando obligado a someterse a una prueba pericial en genética, que desvirtué la pretensión principal ejercida por la suscrita</w:t>
      </w:r>
      <w:r w:rsidR="003A33A7" w:rsidRPr="003A33A7">
        <w:rPr>
          <w:rFonts w:ascii="Century Gothic" w:hAnsi="Century Gothic" w:cs="Tahoma"/>
          <w:lang w:val="es-ES_tradnl" w:eastAsia="en-US"/>
        </w:rPr>
        <w:t>”,</w:t>
      </w:r>
      <w:r w:rsidR="003A33A7">
        <w:rPr>
          <w:rFonts w:ascii="Century Gothic" w:hAnsi="Century Gothic" w:cs="Tahoma"/>
          <w:lang w:val="es-ES_tradnl" w:eastAsia="en-US"/>
        </w:rPr>
        <w:t xml:space="preserve"> yo como Magistrada integrante de este Pleno no podría contradecir un agravio de tal naturaleza, es todo, gracias</w:t>
      </w:r>
      <w:r w:rsidR="00B4266B">
        <w:rPr>
          <w:rFonts w:ascii="Century Gothic" w:hAnsi="Century Gothic" w:cs="Tahoma"/>
          <w:lang w:val="es-ES_tradnl" w:eastAsia="en-US"/>
        </w:rPr>
        <w:t xml:space="preserve">”. “Gracias, </w:t>
      </w:r>
      <w:r w:rsidR="00B50EF3">
        <w:rPr>
          <w:rFonts w:ascii="Century Gothic" w:hAnsi="Century Gothic" w:cs="Tahoma"/>
          <w:lang w:val="es-ES_tradnl" w:eastAsia="en-US"/>
        </w:rPr>
        <w:t xml:space="preserve">si no existe algún otro comentario y consideramos suficientemente el tema, les pido de favor que procedamos a votar la ponencia”, manifiesta la </w:t>
      </w:r>
      <w:r w:rsidR="00B50EF3">
        <w:rPr>
          <w:rFonts w:ascii="Century Gothic" w:hAnsi="Century Gothic" w:cs="Tahoma"/>
          <w:b/>
          <w:lang w:val="es-ES_tradnl" w:eastAsia="en-US"/>
        </w:rPr>
        <w:t>Magistrada Olga Regina García López</w:t>
      </w:r>
      <w:r w:rsidR="00B50EF3">
        <w:rPr>
          <w:rFonts w:ascii="Century Gothic" w:hAnsi="Century Gothic" w:cs="Tahoma"/>
          <w:lang w:val="es-ES_tradnl" w:eastAsia="en-US"/>
        </w:rPr>
        <w:t xml:space="preserve">, “quien </w:t>
      </w:r>
      <w:r w:rsidR="00B50EF3" w:rsidRPr="00B50EF3">
        <w:rPr>
          <w:rFonts w:ascii="Century Gothic" w:hAnsi="Century Gothic" w:cs="Tahoma"/>
          <w:lang w:val="es-ES_tradnl" w:eastAsia="en-US"/>
        </w:rPr>
        <w:t xml:space="preserve">se </w:t>
      </w:r>
      <w:r w:rsidRPr="00B50EF3">
        <w:rPr>
          <w:rFonts w:ascii="Century Gothic" w:hAnsi="Century Gothic" w:cs="Tahoma"/>
          <w:lang w:val="es-ES_tradnl" w:eastAsia="en-US"/>
        </w:rPr>
        <w:t xml:space="preserve">encuentre a favor de la </w:t>
      </w:r>
      <w:r w:rsidR="00B50EF3" w:rsidRPr="00B50EF3">
        <w:rPr>
          <w:rFonts w:ascii="Century Gothic" w:hAnsi="Century Gothic" w:cs="Tahoma"/>
          <w:lang w:val="es-ES_tradnl" w:eastAsia="en-US"/>
        </w:rPr>
        <w:t>ponencia presentada por la Magistrada Luz María Enriqueta Cabrero Romero</w:t>
      </w:r>
      <w:r w:rsidR="006A5AF6" w:rsidRPr="00B50EF3">
        <w:rPr>
          <w:rFonts w:ascii="Century Gothic" w:hAnsi="Century Gothic" w:cs="Tahoma"/>
          <w:lang w:val="es-ES_tradnl" w:eastAsia="en-US"/>
        </w:rPr>
        <w:t xml:space="preserve">, </w:t>
      </w:r>
      <w:r w:rsidR="00B50EF3" w:rsidRPr="00B50EF3">
        <w:rPr>
          <w:rFonts w:ascii="Century Gothic" w:hAnsi="Century Gothic" w:cs="Tahoma"/>
          <w:lang w:val="es-ES_tradnl" w:eastAsia="en-US"/>
        </w:rPr>
        <w:t xml:space="preserve">en el Toca 116-21, </w:t>
      </w:r>
      <w:r w:rsidR="006A5AF6" w:rsidRPr="00B50EF3">
        <w:rPr>
          <w:rFonts w:ascii="Century Gothic" w:hAnsi="Century Gothic" w:cs="Tahoma"/>
          <w:lang w:val="es-ES_tradnl" w:eastAsia="en-US"/>
        </w:rPr>
        <w:t xml:space="preserve">favor de levantar </w:t>
      </w:r>
      <w:r w:rsidRPr="00B50EF3">
        <w:rPr>
          <w:rFonts w:ascii="Century Gothic" w:hAnsi="Century Gothic" w:cs="Tahoma"/>
          <w:lang w:val="es-ES_tradnl" w:eastAsia="en-US"/>
        </w:rPr>
        <w:t>la mano en este momento. Aprobada por unanimidad de votos</w:t>
      </w:r>
      <w:r w:rsidR="005F7743">
        <w:rPr>
          <w:rFonts w:ascii="Century Gothic" w:hAnsi="Century Gothic" w:cs="Tahoma"/>
          <w:lang w:val="es-ES_tradnl" w:eastAsia="en-US"/>
        </w:rPr>
        <w:t>, quien se encuentre en contra de la referida ponencia, favor de levantar la mano en este momento. Resultado de la votación.</w:t>
      </w:r>
      <w:r w:rsidRPr="00B50EF3">
        <w:rPr>
          <w:rFonts w:ascii="Century Gothic" w:hAnsi="Century Gothic" w:cs="Tahoma"/>
          <w:lang w:val="es-ES_tradnl" w:eastAsia="en-US"/>
        </w:rPr>
        <w:t>”</w:t>
      </w:r>
      <w:r w:rsidR="005F7743">
        <w:rPr>
          <w:rFonts w:ascii="Century Gothic" w:hAnsi="Century Gothic" w:cs="Tahoma"/>
          <w:lang w:val="es-ES_tradnl" w:eastAsia="en-US"/>
        </w:rPr>
        <w:t xml:space="preserve"> “Quince votos a favor y un voto en contra del Magistrado Juan Paulo Almazán Cue”, refiere la </w:t>
      </w:r>
      <w:r w:rsidR="005F7743">
        <w:rPr>
          <w:rFonts w:ascii="Century Gothic" w:hAnsi="Century Gothic" w:cs="Tahoma"/>
          <w:b/>
          <w:lang w:val="es-ES_tradnl" w:eastAsia="en-US"/>
        </w:rPr>
        <w:t>licenciada Graciela Treviño Rodríguez</w:t>
      </w:r>
      <w:r w:rsidRPr="005F7743">
        <w:rPr>
          <w:rFonts w:ascii="Century Gothic" w:hAnsi="Century Gothic" w:cs="Tahoma"/>
          <w:lang w:val="es-ES_tradnl" w:eastAsia="en-US"/>
        </w:rPr>
        <w:t xml:space="preserve">. </w:t>
      </w:r>
      <w:r w:rsidRPr="005F7743">
        <w:rPr>
          <w:rFonts w:ascii="Century Gothic" w:hAnsi="Century Gothic" w:cs="Arial"/>
          <w:b/>
          <w:lang w:val="es-MX"/>
        </w:rPr>
        <w:t xml:space="preserve">Atento a lo cual, la ponencia de cuenta es aprobada en sus términos por </w:t>
      </w:r>
      <w:r w:rsidR="005F7743" w:rsidRPr="005F7743">
        <w:rPr>
          <w:rFonts w:ascii="Century Gothic" w:hAnsi="Century Gothic" w:cs="Arial"/>
          <w:b/>
          <w:lang w:val="es-MX"/>
        </w:rPr>
        <w:t>mayoría</w:t>
      </w:r>
      <w:r w:rsidRPr="005F7743">
        <w:rPr>
          <w:rFonts w:ascii="Century Gothic" w:hAnsi="Century Gothic" w:cs="Arial"/>
          <w:b/>
          <w:lang w:val="es-MX"/>
        </w:rPr>
        <w:t xml:space="preserve"> de votos</w:t>
      </w:r>
      <w:r w:rsidR="005F7743" w:rsidRPr="005F7743">
        <w:rPr>
          <w:rFonts w:ascii="Century Gothic" w:hAnsi="Century Gothic" w:cs="Arial"/>
          <w:b/>
          <w:lang w:val="es-MX"/>
        </w:rPr>
        <w:t>, con voto en contra del</w:t>
      </w:r>
      <w:r w:rsidR="006A5AF6" w:rsidRPr="005F7743">
        <w:rPr>
          <w:rFonts w:ascii="Century Gothic" w:hAnsi="Century Gothic" w:cs="Arial"/>
          <w:b/>
          <w:lang w:val="es-MX"/>
        </w:rPr>
        <w:t xml:space="preserve"> Magistrado Juan Paulo Almazán Cue</w:t>
      </w:r>
      <w:r w:rsidRPr="005F7743">
        <w:rPr>
          <w:rFonts w:ascii="Century Gothic" w:hAnsi="Century Gothic" w:cs="Arial"/>
          <w:b/>
          <w:lang w:val="es-MX"/>
        </w:rPr>
        <w:t xml:space="preserve">. </w:t>
      </w:r>
      <w:r w:rsidRPr="005F7743">
        <w:rPr>
          <w:rFonts w:ascii="Century Gothic" w:hAnsi="Century Gothic"/>
        </w:rPr>
        <w:t xml:space="preserve">- - - - </w:t>
      </w:r>
      <w:r w:rsidR="005F7743" w:rsidRPr="005F7743">
        <w:rPr>
          <w:rFonts w:ascii="Century Gothic" w:hAnsi="Century Gothic"/>
        </w:rPr>
        <w:t>- - - - - - - - - - - - - - - - - -</w:t>
      </w:r>
    </w:p>
    <w:p w14:paraId="6C7792AA" w14:textId="76C3D900" w:rsidR="00216E91" w:rsidRPr="00216E91" w:rsidRDefault="005F7743" w:rsidP="00842666">
      <w:pPr>
        <w:spacing w:line="480" w:lineRule="auto"/>
        <w:jc w:val="both"/>
        <w:rPr>
          <w:rFonts w:ascii="Century Gothic" w:hAnsi="Century Gothic" w:cs="Tahoma"/>
          <w:bCs/>
          <w:lang w:val="es-ES_tradnl" w:eastAsia="en-US"/>
        </w:rPr>
      </w:pPr>
      <w:r>
        <w:rPr>
          <w:rFonts w:ascii="Century Gothic" w:hAnsi="Century Gothic" w:cs="Tahoma"/>
          <w:b/>
        </w:rPr>
        <w:t>“</w:t>
      </w:r>
      <w:r w:rsidRPr="00F324FC">
        <w:rPr>
          <w:rFonts w:ascii="Century Gothic" w:hAnsi="Century Gothic" w:cs="Tahoma"/>
          <w:b/>
        </w:rPr>
        <w:t>D</w:t>
      </w:r>
      <w:r w:rsidRPr="005F7743">
        <w:rPr>
          <w:rFonts w:ascii="Century Gothic" w:hAnsi="Century Gothic" w:cs="Tahoma"/>
          <w:b/>
        </w:rPr>
        <w:t xml:space="preserve">) </w:t>
      </w:r>
      <w:r w:rsidRPr="005F7743">
        <w:rPr>
          <w:rFonts w:ascii="Century Gothic" w:hAnsi="Century Gothic"/>
          <w:b/>
        </w:rPr>
        <w:t xml:space="preserve"> </w:t>
      </w:r>
      <w:r w:rsidRPr="005F7743">
        <w:rPr>
          <w:rFonts w:ascii="Century Gothic" w:hAnsi="Century Gothic" w:cs="Tahoma"/>
          <w:b/>
        </w:rPr>
        <w:t>La que proyecta la Magistrada María América Onofre Díaz, en el Toca 111-22, formado</w:t>
      </w:r>
      <w:r w:rsidRPr="005F7743">
        <w:rPr>
          <w:rFonts w:ascii="Century Gothic" w:hAnsi="Century Gothic" w:cs="Tahoma"/>
          <w:b/>
          <w:bCs/>
        </w:rPr>
        <w:t xml:space="preserve"> con motivo del recurso de queja interpuesto por la demandada </w:t>
      </w:r>
      <w:r w:rsidR="009F1834">
        <w:rPr>
          <w:rFonts w:ascii="Century Gothic" w:hAnsi="Century Gothic" w:cs="Tahoma"/>
          <w:b/>
          <w:bCs/>
        </w:rPr>
        <w:t xml:space="preserve"> ELIMINADO</w:t>
      </w:r>
      <w:r w:rsidRPr="005F7743">
        <w:rPr>
          <w:rFonts w:ascii="Century Gothic" w:hAnsi="Century Gothic" w:cs="Tahoma"/>
          <w:b/>
          <w:bCs/>
        </w:rPr>
        <w:t xml:space="preserve">, en contra del auto que le negó admitir el recurso de apelación interpuesto, dictado el 16 dieciséis </w:t>
      </w:r>
      <w:r w:rsidRPr="005F7743">
        <w:rPr>
          <w:rFonts w:ascii="Century Gothic" w:hAnsi="Century Gothic" w:cs="Tahoma"/>
          <w:b/>
          <w:bCs/>
        </w:rPr>
        <w:lastRenderedPageBreak/>
        <w:t xml:space="preserve">de junio de 2022 dos mil veintidós, por el C. Juez Tercero del Ramo Civil del Primer Distrito Judicial, dentro del expediente 959/2018; relativo al Juicio Extraordinario Civil Hipotecario, promovido por </w:t>
      </w:r>
      <w:r w:rsidR="00A0799F" w:rsidRPr="00A0799F">
        <w:rPr>
          <w:rFonts w:ascii="Century Gothic" w:hAnsi="Century Gothic" w:cs="Tahoma"/>
          <w:b/>
          <w:bCs/>
        </w:rPr>
        <w:t xml:space="preserve"> ELIMINADO </w:t>
      </w:r>
      <w:r w:rsidRPr="005F7743">
        <w:rPr>
          <w:rFonts w:ascii="Century Gothic" w:hAnsi="Century Gothic" w:cs="Tahoma"/>
          <w:b/>
          <w:bCs/>
        </w:rPr>
        <w:t xml:space="preserve"> en contra de </w:t>
      </w:r>
      <w:r w:rsidR="009F1834">
        <w:rPr>
          <w:rFonts w:ascii="Century Gothic" w:hAnsi="Century Gothic" w:cs="Tahoma"/>
          <w:b/>
          <w:bCs/>
        </w:rPr>
        <w:t xml:space="preserve"> ELIMINADO</w:t>
      </w:r>
      <w:r w:rsidRPr="005F7743">
        <w:rPr>
          <w:rFonts w:ascii="Century Gothic" w:hAnsi="Century Gothic" w:cs="Tahoma"/>
          <w:b/>
          <w:bCs/>
        </w:rPr>
        <w:t>.</w:t>
      </w:r>
      <w:r w:rsidR="006A5AF6" w:rsidRPr="005F7743">
        <w:rPr>
          <w:rFonts w:ascii="Century Gothic" w:hAnsi="Century Gothic" w:cs="Tahoma"/>
          <w:b/>
          <w:bCs/>
          <w:lang w:val="es-ES_tradnl" w:eastAsia="en-US"/>
        </w:rPr>
        <w:t xml:space="preserve"> </w:t>
      </w:r>
      <w:r w:rsidR="0089696D" w:rsidRPr="005F7743">
        <w:rPr>
          <w:rFonts w:ascii="Century Gothic" w:hAnsi="Century Gothic" w:cs="Tahoma"/>
          <w:lang w:val="es-ES_tradnl" w:eastAsia="en-US"/>
        </w:rPr>
        <w:t>Cuyos p</w:t>
      </w:r>
      <w:r w:rsidR="0089696D" w:rsidRPr="005F7743">
        <w:rPr>
          <w:rFonts w:ascii="Century Gothic" w:hAnsi="Century Gothic" w:cs="Tahoma"/>
          <w:bCs/>
          <w:lang w:val="es-ES_tradnl" w:eastAsia="en-US"/>
        </w:rPr>
        <w:t>untos resolutivos que son del tenor literal siguiente:</w:t>
      </w:r>
      <w:r w:rsidR="006A5AF6" w:rsidRPr="005F7743">
        <w:rPr>
          <w:rFonts w:ascii="Century Gothic" w:hAnsi="Century Gothic" w:cs="Tahoma"/>
          <w:bCs/>
          <w:lang w:val="es-ES_tradnl" w:eastAsia="en-US"/>
        </w:rPr>
        <w:t xml:space="preserve"> </w:t>
      </w:r>
      <w:r w:rsidR="007509E9" w:rsidRPr="005F7743">
        <w:rPr>
          <w:rFonts w:ascii="Century Gothic" w:hAnsi="Century Gothic" w:cs="Tahoma"/>
          <w:bCs/>
          <w:lang w:val="es-ES_tradnl" w:eastAsia="en-US"/>
        </w:rPr>
        <w:t>“</w:t>
      </w:r>
      <w:r w:rsidR="000B6F60">
        <w:rPr>
          <w:rFonts w:ascii="Century Gothic" w:hAnsi="Century Gothic" w:cs="Tahoma"/>
          <w:b/>
          <w:bCs/>
          <w:lang w:val="es-ES_tradnl" w:eastAsia="en-US"/>
        </w:rPr>
        <w:t xml:space="preserve">PRIMERO. </w:t>
      </w:r>
      <w:r w:rsidR="000B6F60">
        <w:rPr>
          <w:rFonts w:ascii="Century Gothic" w:hAnsi="Century Gothic" w:cs="Tahoma"/>
          <w:bCs/>
          <w:lang w:val="es-ES_tradnl" w:eastAsia="en-US"/>
        </w:rPr>
        <w:t xml:space="preserve">El Pleno de este Tribunal de Justicia del Estado, es competente para conocer del presente Recurso de Queja, y el trámite dado al mismo fue ajustado a derecho. </w:t>
      </w:r>
      <w:r w:rsidR="000B6F60">
        <w:rPr>
          <w:rFonts w:ascii="Century Gothic" w:hAnsi="Century Gothic" w:cs="Tahoma"/>
          <w:b/>
          <w:bCs/>
          <w:lang w:val="es-ES_tradnl" w:eastAsia="en-US"/>
        </w:rPr>
        <w:t xml:space="preserve">SEGUNDO. </w:t>
      </w:r>
      <w:r w:rsidR="000B6F60">
        <w:rPr>
          <w:rFonts w:ascii="Century Gothic" w:hAnsi="Century Gothic" w:cs="Tahoma"/>
          <w:bCs/>
          <w:lang w:val="es-ES_tradnl" w:eastAsia="en-US"/>
        </w:rPr>
        <w:t xml:space="preserve">Por las razones y fundamentos expuestos resultaron sustancialmente fundados los agravios formulados por la quejosa. </w:t>
      </w:r>
      <w:r w:rsidR="000B6F60">
        <w:rPr>
          <w:rFonts w:ascii="Century Gothic" w:hAnsi="Century Gothic" w:cs="Tahoma"/>
          <w:b/>
          <w:bCs/>
          <w:lang w:val="es-ES_tradnl" w:eastAsia="en-US"/>
        </w:rPr>
        <w:t xml:space="preserve">TERCERO. </w:t>
      </w:r>
      <w:r w:rsidR="000B6F60">
        <w:rPr>
          <w:rFonts w:ascii="Century Gothic" w:hAnsi="Century Gothic" w:cs="Tahoma"/>
          <w:bCs/>
          <w:lang w:val="es-ES_tradnl" w:eastAsia="en-US"/>
        </w:rPr>
        <w:t xml:space="preserve">En consecuencia, se deja sin efecto el auto impugnado, ordenándose al Juez del conocimiento pronuncie otro nuevo en el que, de no existir diverso impedimento al analizado en este asunto, admita a trámite el recurso de apelación interpuesto por la quejosa </w:t>
      </w:r>
      <w:r w:rsidR="009F1834">
        <w:rPr>
          <w:rFonts w:ascii="Century Gothic" w:hAnsi="Century Gothic" w:cs="Tahoma"/>
          <w:b/>
          <w:bCs/>
          <w:lang w:val="es-ES_tradnl" w:eastAsia="en-US"/>
        </w:rPr>
        <w:t>ELIMINADO</w:t>
      </w:r>
      <w:r w:rsidR="000B6F60">
        <w:rPr>
          <w:rFonts w:ascii="Century Gothic" w:hAnsi="Century Gothic" w:cs="Tahoma"/>
          <w:bCs/>
          <w:lang w:val="es-ES_tradnl" w:eastAsia="en-US"/>
        </w:rPr>
        <w:t>, en contra de la resolución interlocutoria del 12 doce de abril del presente año, dictada por el Juez Tercero del Ramo Civil del Primer Distrito Judicial, dentro del expediente 959/2018, relativo al Juicio Extraordinario Civil</w:t>
      </w:r>
      <w:r w:rsidR="0085341D">
        <w:rPr>
          <w:rFonts w:ascii="Century Gothic" w:hAnsi="Century Gothic" w:cs="Tahoma"/>
          <w:bCs/>
          <w:lang w:val="es-ES_tradnl" w:eastAsia="en-US"/>
        </w:rPr>
        <w:t xml:space="preserve"> Hipotecario, promovido por </w:t>
      </w:r>
      <w:r w:rsidR="009F1834">
        <w:rPr>
          <w:rFonts w:ascii="Century Gothic" w:hAnsi="Century Gothic" w:cs="Tahoma"/>
          <w:b/>
          <w:bCs/>
          <w:lang w:val="es-ES_tradnl" w:eastAsia="en-US"/>
        </w:rPr>
        <w:t xml:space="preserve">ELIMINADO, </w:t>
      </w:r>
      <w:r w:rsidR="0085341D">
        <w:rPr>
          <w:rFonts w:ascii="Century Gothic" w:hAnsi="Century Gothic" w:cs="Tahoma"/>
          <w:bCs/>
          <w:lang w:val="es-ES_tradnl" w:eastAsia="en-US"/>
        </w:rPr>
        <w:t xml:space="preserve">en contra de </w:t>
      </w:r>
      <w:r w:rsidR="009F1834">
        <w:rPr>
          <w:rFonts w:ascii="Century Gothic" w:hAnsi="Century Gothic" w:cs="Tahoma"/>
          <w:b/>
          <w:bCs/>
          <w:lang w:val="es-ES_tradnl" w:eastAsia="en-US"/>
        </w:rPr>
        <w:t>ELIMINADO</w:t>
      </w:r>
      <w:r w:rsidR="0085341D">
        <w:rPr>
          <w:rFonts w:ascii="Century Gothic" w:hAnsi="Century Gothic" w:cs="Tahoma"/>
          <w:bCs/>
          <w:lang w:val="es-ES_tradnl" w:eastAsia="en-US"/>
        </w:rPr>
        <w:t xml:space="preserve">. </w:t>
      </w:r>
      <w:r w:rsidR="0085341D">
        <w:rPr>
          <w:rFonts w:ascii="Century Gothic" w:hAnsi="Century Gothic" w:cs="Tahoma"/>
          <w:b/>
          <w:bCs/>
          <w:lang w:val="es-ES_tradnl" w:eastAsia="en-US"/>
        </w:rPr>
        <w:t xml:space="preserve">CUARTO. </w:t>
      </w:r>
      <w:r w:rsidR="00C04D65">
        <w:rPr>
          <w:rFonts w:ascii="Century Gothic" w:hAnsi="Century Gothic"/>
          <w:lang w:val="es-MX"/>
        </w:rPr>
        <w:t xml:space="preserve">En términos de lo dispuesto en el artículo 73, fracción II, de la Ley General de Transparencia y Acceso a la Información Pública, en relación con el diverso 87, fracción III de la Ley de Transparencia y Acceso a la Información Pública del Estado de San Luis Potosí, hágase del conocimiento de las partes, que las sentencias definitivas, interlocutorias y cumplimiento de ejecutorias de amparo, en su caso, que se dicten en el presente asunto, estarán a disposición del público para su consulta, a través de la difusión de la plataforma electrónica a que se refiere el numeral 49 de la Ley General de Transparencia y </w:t>
      </w:r>
      <w:r w:rsidR="00C04D65">
        <w:rPr>
          <w:rFonts w:ascii="Century Gothic" w:hAnsi="Century Gothic"/>
          <w:lang w:val="es-MX"/>
        </w:rPr>
        <w:lastRenderedPageBreak/>
        <w:t xml:space="preserve">Acceso a la Información Pública; además, para que pueda permitirse el acceso a la información confidencial, sensible y a los datos personales que hagan una persona física identificada o identificable, se requiere del consentimiento de la parte que acredite ser titular de la información, lo anterior sin perjuicio de la protección que por mandato constitucional se realice de oficio. Asimismo, con fundamento en lo establecido en los artículos 82 del Código Nacional de Procedimientos Penales, 1068 del Código de Comercio y 121 del Código de Procedimiento Civiles para el Estado de San Luis Potosí, se publicarán el nombre y apellidos completos de los interesados en los asuntos jurisdiccionales que se mandan notificar por edictos, estrados, listas, así como en la página de Internet del </w:t>
      </w:r>
      <w:r w:rsidR="00C04D65" w:rsidRPr="00FC6699">
        <w:rPr>
          <w:rFonts w:ascii="Century Gothic" w:hAnsi="Century Gothic"/>
          <w:lang w:val="es-MX"/>
        </w:rPr>
        <w:t>Poder Judicial del Estado</w:t>
      </w:r>
      <w:r w:rsidR="00C04D65">
        <w:rPr>
          <w:rFonts w:ascii="Century Gothic" w:hAnsi="Century Gothic"/>
          <w:lang w:val="es-MX"/>
        </w:rPr>
        <w:t xml:space="preserve"> de San Luis Potosí. </w:t>
      </w:r>
      <w:r w:rsidR="00C04D65">
        <w:rPr>
          <w:rFonts w:ascii="Century Gothic" w:hAnsi="Century Gothic"/>
          <w:b/>
          <w:lang w:val="es-MX"/>
        </w:rPr>
        <w:t xml:space="preserve">QUINTO. </w:t>
      </w:r>
      <w:r w:rsidR="00C04D65">
        <w:rPr>
          <w:rFonts w:ascii="Century Gothic" w:hAnsi="Century Gothic"/>
          <w:lang w:val="es-MX"/>
        </w:rPr>
        <w:t xml:space="preserve">Envíese copia certificada de la presente resolución al Titular del Juzgado Tercero del Ramo Civil del Primer Distrito Judicial, para su conocimiento y efectos legales consiguientes; y archívese </w:t>
      </w:r>
      <w:proofErr w:type="gramStart"/>
      <w:r w:rsidR="00C04D65">
        <w:rPr>
          <w:rFonts w:ascii="Century Gothic" w:hAnsi="Century Gothic"/>
          <w:lang w:val="es-MX"/>
        </w:rPr>
        <w:t>el toca</w:t>
      </w:r>
      <w:proofErr w:type="gramEnd"/>
      <w:r w:rsidR="00C04D65">
        <w:rPr>
          <w:rFonts w:ascii="Century Gothic" w:hAnsi="Century Gothic"/>
          <w:lang w:val="es-MX"/>
        </w:rPr>
        <w:t xml:space="preserve"> como asunto concluido. </w:t>
      </w:r>
      <w:r w:rsidR="00C04D65">
        <w:rPr>
          <w:rFonts w:ascii="Century Gothic" w:hAnsi="Century Gothic"/>
          <w:b/>
          <w:lang w:val="es-MX"/>
        </w:rPr>
        <w:t xml:space="preserve">SEXTO. </w:t>
      </w:r>
      <w:r w:rsidR="00C04D65">
        <w:rPr>
          <w:rFonts w:ascii="Century Gothic" w:hAnsi="Century Gothic"/>
          <w:lang w:val="es-MX"/>
        </w:rPr>
        <w:t>Notifíquese personalmente, comuníquese y cúmplase”.</w:t>
      </w:r>
      <w:r>
        <w:rPr>
          <w:rFonts w:ascii="Century Gothic" w:hAnsi="Century Gothic" w:cs="Tahoma"/>
          <w:bCs/>
          <w:lang w:val="es-ES_tradnl" w:eastAsia="en-US"/>
        </w:rPr>
        <w:t xml:space="preserve"> La </w:t>
      </w:r>
      <w:r>
        <w:rPr>
          <w:rFonts w:ascii="Century Gothic" w:hAnsi="Century Gothic" w:cs="Tahoma"/>
          <w:b/>
          <w:bCs/>
          <w:lang w:val="es-ES_tradnl" w:eastAsia="en-US"/>
        </w:rPr>
        <w:t xml:space="preserve">licenciada Graciela Treviño </w:t>
      </w:r>
      <w:r w:rsidRPr="005F7743">
        <w:rPr>
          <w:rFonts w:ascii="Century Gothic" w:hAnsi="Century Gothic" w:cs="Tahoma"/>
          <w:b/>
          <w:bCs/>
          <w:lang w:val="es-ES_tradnl" w:eastAsia="en-US"/>
        </w:rPr>
        <w:t>Rodríguez</w:t>
      </w:r>
      <w:r>
        <w:rPr>
          <w:rFonts w:ascii="Century Gothic" w:hAnsi="Century Gothic" w:cs="Tahoma"/>
          <w:bCs/>
          <w:lang w:val="es-ES_tradnl" w:eastAsia="en-US"/>
        </w:rPr>
        <w:t xml:space="preserve">, refiere: “Me permito informar a este Cuerpo Colegiado que el abogado autorizado por la parte demandada, hoy quejosa en el juicio, lo es el licenciado Lorenzo Sánchez Andrade por algún efecto de excusa”. “Gracias, si Magistrada”, dice la </w:t>
      </w:r>
      <w:r>
        <w:rPr>
          <w:rFonts w:ascii="Century Gothic" w:hAnsi="Century Gothic" w:cs="Tahoma"/>
          <w:b/>
          <w:bCs/>
          <w:lang w:val="es-ES_tradnl" w:eastAsia="en-US"/>
        </w:rPr>
        <w:t>Magistrada Olga Regina García López</w:t>
      </w:r>
      <w:r>
        <w:rPr>
          <w:rFonts w:ascii="Century Gothic" w:hAnsi="Century Gothic" w:cs="Tahoma"/>
          <w:bCs/>
          <w:lang w:val="es-ES_tradnl" w:eastAsia="en-US"/>
        </w:rPr>
        <w:t>. “</w:t>
      </w:r>
      <w:r w:rsidR="003A33A7">
        <w:rPr>
          <w:rFonts w:ascii="Century Gothic" w:hAnsi="Century Gothic" w:cs="Tahoma"/>
          <w:bCs/>
          <w:lang w:val="es-ES_tradnl" w:eastAsia="en-US"/>
        </w:rPr>
        <w:t xml:space="preserve">Yo tengo, en este asunto una causal de excusa”, manifiesta la </w:t>
      </w:r>
      <w:r w:rsidR="003A33A7">
        <w:rPr>
          <w:rFonts w:ascii="Century Gothic" w:hAnsi="Century Gothic" w:cs="Tahoma"/>
          <w:b/>
          <w:bCs/>
          <w:lang w:val="es-ES_tradnl" w:eastAsia="en-US"/>
        </w:rPr>
        <w:t>Magistrada Ma. Guadalupe Orozco Santiago,</w:t>
      </w:r>
      <w:r w:rsidR="003A33A7">
        <w:rPr>
          <w:rFonts w:ascii="Century Gothic" w:hAnsi="Century Gothic" w:cs="Tahoma"/>
          <w:bCs/>
          <w:lang w:val="es-ES_tradnl" w:eastAsia="en-US"/>
        </w:rPr>
        <w:t xml:space="preserve"> “resulta que el abogado designado ha comparecido a este Pleno para que yo me excuse de conocer de sus asuntos, entonces atento el artículo 169, fracción VI porque siento animadversión</w:t>
      </w:r>
      <w:r w:rsidR="00A77A5D">
        <w:rPr>
          <w:rFonts w:ascii="Century Gothic" w:hAnsi="Century Gothic" w:cs="Tahoma"/>
          <w:bCs/>
          <w:lang w:val="es-ES_tradnl" w:eastAsia="en-US"/>
        </w:rPr>
        <w:t xml:space="preserve">”. “Animadversión”, dicen los </w:t>
      </w:r>
      <w:r w:rsidR="00A77A5D">
        <w:rPr>
          <w:rFonts w:ascii="Century Gothic" w:hAnsi="Century Gothic" w:cs="Tahoma"/>
          <w:b/>
          <w:bCs/>
          <w:lang w:val="es-ES_tradnl" w:eastAsia="en-US"/>
        </w:rPr>
        <w:lastRenderedPageBreak/>
        <w:t>Magistrados</w:t>
      </w:r>
      <w:r w:rsidR="00A77A5D">
        <w:rPr>
          <w:rFonts w:ascii="Century Gothic" w:hAnsi="Century Gothic" w:cs="Tahoma"/>
          <w:bCs/>
          <w:lang w:val="es-ES_tradnl" w:eastAsia="en-US"/>
        </w:rPr>
        <w:t xml:space="preserve">. “Es animadversión, es la fracción”, refiere la </w:t>
      </w:r>
      <w:r w:rsidR="00A77A5D">
        <w:rPr>
          <w:rFonts w:ascii="Century Gothic" w:hAnsi="Century Gothic" w:cs="Tahoma"/>
          <w:b/>
          <w:bCs/>
          <w:lang w:val="es-ES_tradnl" w:eastAsia="en-US"/>
        </w:rPr>
        <w:t>Magistrada Ma. Guadalupe Orozco Santiago. “</w:t>
      </w:r>
      <w:r w:rsidR="00A77A5D">
        <w:rPr>
          <w:rFonts w:ascii="Century Gothic" w:hAnsi="Century Gothic" w:cs="Tahoma"/>
          <w:bCs/>
          <w:lang w:val="es-ES_tradnl" w:eastAsia="en-US"/>
        </w:rPr>
        <w:t xml:space="preserve">Fracción VI”, dice la </w:t>
      </w:r>
      <w:r w:rsidR="00DD7DE6" w:rsidRPr="00DD7DE6">
        <w:rPr>
          <w:rFonts w:ascii="Century Gothic" w:hAnsi="Century Gothic" w:cs="Tahoma"/>
          <w:b/>
          <w:bCs/>
          <w:lang w:val="es-ES_tradnl" w:eastAsia="en-US"/>
        </w:rPr>
        <w:t>licenciada Graciela Treviño Rodríguez.</w:t>
      </w:r>
      <w:r w:rsidR="00DD7DE6">
        <w:rPr>
          <w:rFonts w:ascii="Century Gothic" w:hAnsi="Century Gothic" w:cs="Tahoma"/>
          <w:b/>
          <w:bCs/>
          <w:lang w:val="es-ES_tradnl" w:eastAsia="en-US"/>
        </w:rPr>
        <w:t xml:space="preserve"> </w:t>
      </w:r>
      <w:r w:rsidR="00A77A5D">
        <w:rPr>
          <w:rFonts w:ascii="Century Gothic" w:hAnsi="Century Gothic" w:cs="Tahoma"/>
          <w:bCs/>
          <w:lang w:val="es-ES_tradnl" w:eastAsia="en-US"/>
        </w:rPr>
        <w:t>“Entonces previamente a entrar al análisis del asunto, les pido que procedamos a votar sobre la excusa planteada por la Magistrada Ma</w:t>
      </w:r>
      <w:r w:rsidR="00DD7DE6">
        <w:rPr>
          <w:rFonts w:ascii="Century Gothic" w:hAnsi="Century Gothic" w:cs="Tahoma"/>
          <w:bCs/>
          <w:lang w:val="es-ES_tradnl" w:eastAsia="en-US"/>
        </w:rPr>
        <w:t>.</w:t>
      </w:r>
      <w:r w:rsidR="00A77A5D">
        <w:rPr>
          <w:rFonts w:ascii="Century Gothic" w:hAnsi="Century Gothic" w:cs="Tahoma"/>
          <w:bCs/>
          <w:lang w:val="es-ES_tradnl" w:eastAsia="en-US"/>
        </w:rPr>
        <w:t xml:space="preserve"> Guadalupe Orozco Santiago”, expresa la </w:t>
      </w:r>
      <w:r w:rsidR="00A77A5D">
        <w:rPr>
          <w:rFonts w:ascii="Century Gothic" w:hAnsi="Century Gothic" w:cs="Tahoma"/>
          <w:b/>
          <w:bCs/>
          <w:lang w:val="es-ES_tradnl" w:eastAsia="en-US"/>
        </w:rPr>
        <w:t>Magistrada Olga Regina García López</w:t>
      </w:r>
      <w:r w:rsidR="00A77A5D">
        <w:rPr>
          <w:rFonts w:ascii="Century Gothic" w:hAnsi="Century Gothic" w:cs="Tahoma"/>
          <w:bCs/>
          <w:lang w:val="es-ES_tradnl" w:eastAsia="en-US"/>
        </w:rPr>
        <w:t xml:space="preserve">, “con fundamento en el artículo 169, fracción VI del Código de Procedimientos Civiles por las razones que ya ha expuesto, quien se encuentre a favor dicha excusa, favor de levantar la mano en este momento, aprobada por unanimidad de votos”. </w:t>
      </w:r>
      <w:r w:rsidR="00A77A5D" w:rsidRPr="00A77A5D">
        <w:rPr>
          <w:rFonts w:ascii="Century Gothic" w:hAnsi="Century Gothic" w:cs="Tahoma"/>
          <w:b/>
          <w:lang w:val="es-ES_tradnl" w:eastAsia="en-US"/>
        </w:rPr>
        <w:t>Atento a lo cual se</w:t>
      </w:r>
      <w:r w:rsidR="00A77A5D">
        <w:rPr>
          <w:rFonts w:ascii="Century Gothic" w:hAnsi="Century Gothic" w:cs="Tahoma"/>
          <w:b/>
          <w:lang w:val="es-ES_tradnl" w:eastAsia="en-US"/>
        </w:rPr>
        <w:t xml:space="preserve"> </w:t>
      </w:r>
      <w:r w:rsidR="00A77A5D" w:rsidRPr="00906F7B">
        <w:rPr>
          <w:rFonts w:ascii="Century Gothic" w:hAnsi="Century Gothic" w:cs="Tahoma"/>
          <w:b/>
          <w:lang w:val="es-ES_tradnl" w:eastAsia="en-US"/>
        </w:rPr>
        <w:t>califica</w:t>
      </w:r>
      <w:r w:rsidR="00A77A5D" w:rsidRPr="00906F7B">
        <w:rPr>
          <w:rFonts w:ascii="Century Gothic" w:hAnsi="Century Gothic"/>
          <w:b/>
        </w:rPr>
        <w:t xml:space="preserve"> por unanimidad de votos y de procedente la excusa </w:t>
      </w:r>
      <w:r w:rsidR="00A77A5D">
        <w:rPr>
          <w:rFonts w:ascii="Century Gothic" w:hAnsi="Century Gothic"/>
          <w:b/>
        </w:rPr>
        <w:t>de la Magistrada Ma. Guadalupe Orozco Santiago</w:t>
      </w:r>
      <w:r w:rsidR="00A77A5D">
        <w:rPr>
          <w:rFonts w:ascii="Century Gothic" w:hAnsi="Century Gothic"/>
        </w:rPr>
        <w:t>. “En ese sentido, queda a su consideración el referido Toca para su análisis correspondiente”, contin</w:t>
      </w:r>
      <w:r w:rsidR="00DD7DE6">
        <w:rPr>
          <w:rFonts w:ascii="Century Gothic" w:hAnsi="Century Gothic"/>
        </w:rPr>
        <w:t>ú</w:t>
      </w:r>
      <w:r w:rsidR="00A77A5D">
        <w:rPr>
          <w:rFonts w:ascii="Century Gothic" w:hAnsi="Century Gothic"/>
        </w:rPr>
        <w:t xml:space="preserve">a la </w:t>
      </w:r>
      <w:r w:rsidR="007509E9" w:rsidRPr="005F7743">
        <w:rPr>
          <w:rFonts w:ascii="Century Gothic" w:hAnsi="Century Gothic" w:cs="Tahoma"/>
          <w:b/>
          <w:bCs/>
          <w:lang w:val="es-ES_tradnl" w:eastAsia="en-US"/>
        </w:rPr>
        <w:t>Magistrada Olga Regina García López</w:t>
      </w:r>
      <w:r w:rsidR="00216E91">
        <w:rPr>
          <w:rFonts w:ascii="Century Gothic" w:hAnsi="Century Gothic" w:cs="Tahoma"/>
          <w:bCs/>
          <w:lang w:val="es-ES_tradnl" w:eastAsia="en-US"/>
        </w:rPr>
        <w:t>, “al no advertir, comentario alguno les pido de favor que procedamos a votar la ponencia</w:t>
      </w:r>
      <w:r w:rsidR="00216E91" w:rsidRPr="00216E91">
        <w:rPr>
          <w:rFonts w:ascii="Century Gothic" w:hAnsi="Century Gothic" w:cs="Tahoma"/>
          <w:bCs/>
          <w:lang w:val="es-ES_tradnl" w:eastAsia="en-US"/>
        </w:rPr>
        <w:t xml:space="preserve">, quien se encuentre a favor de la ponencia presentada por la Magistrada </w:t>
      </w:r>
      <w:r w:rsidR="00216E91">
        <w:rPr>
          <w:rFonts w:ascii="Century Gothic" w:hAnsi="Century Gothic" w:cs="Tahoma"/>
          <w:bCs/>
          <w:lang w:val="es-ES_tradnl" w:eastAsia="en-US"/>
        </w:rPr>
        <w:t xml:space="preserve">María </w:t>
      </w:r>
      <w:r w:rsidR="00216E91" w:rsidRPr="00216E91">
        <w:rPr>
          <w:rFonts w:ascii="Century Gothic" w:hAnsi="Century Gothic" w:cs="Tahoma"/>
          <w:bCs/>
          <w:lang w:val="es-ES_tradnl" w:eastAsia="en-US"/>
        </w:rPr>
        <w:t xml:space="preserve">América Onofre Díaz, en el toca 111-22, favor de levantar la mano en este momento. Aprobada por unanimidad de votos”. </w:t>
      </w:r>
      <w:r w:rsidR="00216E91" w:rsidRPr="00216E91">
        <w:rPr>
          <w:rFonts w:ascii="Century Gothic" w:hAnsi="Century Gothic" w:cs="Tahoma"/>
          <w:b/>
          <w:bCs/>
          <w:lang w:val="es-ES_tradnl" w:eastAsia="en-US"/>
        </w:rPr>
        <w:t xml:space="preserve">Atento a ello, la ponencia de cuenta, es aprobada en sus términos por unanimidad de votos, con excusa de la Magistrada Ma. Guadalupe Orozco Santiago. </w:t>
      </w:r>
      <w:r w:rsidR="00216E91" w:rsidRPr="00216E91">
        <w:rPr>
          <w:rFonts w:ascii="Century Gothic" w:hAnsi="Century Gothic" w:cs="Tahoma"/>
          <w:bCs/>
          <w:lang w:val="es-ES_tradnl" w:eastAsia="en-US"/>
        </w:rPr>
        <w:t>- - - - - - - - - - - - - - - -</w:t>
      </w:r>
    </w:p>
    <w:p w14:paraId="3F1148C4" w14:textId="0F40413E" w:rsidR="00082F99" w:rsidRPr="00216E91" w:rsidRDefault="00216E91" w:rsidP="00842666">
      <w:pPr>
        <w:spacing w:line="480" w:lineRule="auto"/>
        <w:jc w:val="both"/>
        <w:rPr>
          <w:rFonts w:ascii="Century Gothic" w:hAnsi="Century Gothic"/>
        </w:rPr>
      </w:pPr>
      <w:r w:rsidRPr="00216E91">
        <w:rPr>
          <w:rFonts w:ascii="Century Gothic" w:hAnsi="Century Gothic" w:cs="Tahoma"/>
          <w:b/>
          <w:lang w:val="es-ES_tradnl"/>
        </w:rPr>
        <w:t>“</w:t>
      </w:r>
      <w:proofErr w:type="gramStart"/>
      <w:r w:rsidRPr="00216E91">
        <w:rPr>
          <w:rFonts w:ascii="Century Gothic" w:hAnsi="Century Gothic" w:cs="Tahoma"/>
          <w:b/>
        </w:rPr>
        <w:t xml:space="preserve">E) </w:t>
      </w:r>
      <w:r w:rsidRPr="00216E91">
        <w:rPr>
          <w:rFonts w:ascii="Century Gothic" w:hAnsi="Century Gothic"/>
          <w:b/>
        </w:rPr>
        <w:t xml:space="preserve"> </w:t>
      </w:r>
      <w:r w:rsidRPr="00216E91">
        <w:rPr>
          <w:rFonts w:ascii="Century Gothic" w:hAnsi="Century Gothic" w:cs="Tahoma"/>
          <w:b/>
        </w:rPr>
        <w:t>La</w:t>
      </w:r>
      <w:proofErr w:type="gramEnd"/>
      <w:r w:rsidRPr="00216E91">
        <w:rPr>
          <w:rFonts w:ascii="Century Gothic" w:hAnsi="Century Gothic" w:cs="Tahoma"/>
          <w:b/>
        </w:rPr>
        <w:t xml:space="preserve"> que propone la Magistrada María Manuela García Cázares, en el Toca 124-22, formado</w:t>
      </w:r>
      <w:r w:rsidRPr="00216E91">
        <w:rPr>
          <w:rFonts w:ascii="Century Gothic" w:hAnsi="Century Gothic" w:cs="Tahoma"/>
          <w:b/>
          <w:bCs/>
        </w:rPr>
        <w:t xml:space="preserve"> con motivo del conflicto competencial suscitado entre el Juez Séptimo del Ramo Penal de esta Capital y el Juez Primero de Ejecución de Penas y Medidas de Seguridad del Estado, en la causa 250/2008, instruida en contra de </w:t>
      </w:r>
      <w:r w:rsidR="00A0799F" w:rsidRPr="00A0799F">
        <w:rPr>
          <w:rFonts w:ascii="Century Gothic" w:hAnsi="Century Gothic" w:cs="Tahoma"/>
          <w:b/>
          <w:bCs/>
        </w:rPr>
        <w:t xml:space="preserve"> ELI</w:t>
      </w:r>
      <w:r w:rsidR="009F1834">
        <w:rPr>
          <w:rFonts w:ascii="Century Gothic" w:hAnsi="Century Gothic" w:cs="Tahoma"/>
          <w:b/>
          <w:bCs/>
        </w:rPr>
        <w:t>MINADO</w:t>
      </w:r>
      <w:r w:rsidRPr="00216E91">
        <w:rPr>
          <w:rFonts w:ascii="Century Gothic" w:hAnsi="Century Gothic" w:cs="Tahoma"/>
          <w:b/>
          <w:bCs/>
        </w:rPr>
        <w:t xml:space="preserve">, por el delito de Armas Prohibidas, en su Modalidad de Portación”. </w:t>
      </w:r>
      <w:r w:rsidRPr="00216E91">
        <w:rPr>
          <w:rFonts w:ascii="Century Gothic" w:hAnsi="Century Gothic" w:cs="Tahoma"/>
          <w:bCs/>
          <w:lang w:val="es-ES_tradnl" w:eastAsia="en-US"/>
        </w:rPr>
        <w:t>P</w:t>
      </w:r>
      <w:r w:rsidRPr="00216E91">
        <w:rPr>
          <w:rFonts w:ascii="Century Gothic" w:hAnsi="Century Gothic"/>
          <w:lang w:val="es-MX"/>
        </w:rPr>
        <w:t xml:space="preserve">untos </w:t>
      </w:r>
      <w:r w:rsidRPr="00216E91">
        <w:rPr>
          <w:rFonts w:ascii="Century Gothic" w:hAnsi="Century Gothic"/>
          <w:lang w:val="es-MX"/>
        </w:rPr>
        <w:lastRenderedPageBreak/>
        <w:t>resolutivos que literalmente establecen: “</w:t>
      </w:r>
      <w:r w:rsidRPr="00216E91">
        <w:rPr>
          <w:rFonts w:ascii="Century Gothic" w:hAnsi="Century Gothic"/>
          <w:b/>
          <w:lang w:val="es-MX"/>
        </w:rPr>
        <w:t>PRIMERO</w:t>
      </w:r>
      <w:r w:rsidR="00C04D65">
        <w:rPr>
          <w:rFonts w:ascii="Century Gothic" w:hAnsi="Century Gothic"/>
          <w:b/>
          <w:lang w:val="es-MX"/>
        </w:rPr>
        <w:t xml:space="preserve">: </w:t>
      </w:r>
      <w:r w:rsidR="00C04D65">
        <w:rPr>
          <w:rFonts w:ascii="Century Gothic" w:hAnsi="Century Gothic"/>
          <w:lang w:val="es-MX"/>
        </w:rPr>
        <w:t xml:space="preserve">Este Tribunal en Pleno, es competente para conocer y resolver el conflicto competencial suscitado entre los </w:t>
      </w:r>
      <w:r w:rsidR="00ED0FE1">
        <w:rPr>
          <w:rFonts w:ascii="Century Gothic" w:hAnsi="Century Gothic"/>
          <w:lang w:val="es-MX"/>
        </w:rPr>
        <w:t>titulares</w:t>
      </w:r>
      <w:r w:rsidR="00C04D65">
        <w:rPr>
          <w:rFonts w:ascii="Century Gothic" w:hAnsi="Century Gothic"/>
          <w:lang w:val="es-MX"/>
        </w:rPr>
        <w:t xml:space="preserve"> de los Juzgados Séptimo del Ramo Penal de esta capital y Primero de Ejecución de Penas y Medidas del Estado. </w:t>
      </w:r>
      <w:r w:rsidR="00C04D65">
        <w:rPr>
          <w:rFonts w:ascii="Century Gothic" w:hAnsi="Century Gothic"/>
          <w:b/>
          <w:lang w:val="es-MX"/>
        </w:rPr>
        <w:t xml:space="preserve">SEGUNDO: </w:t>
      </w:r>
      <w:r w:rsidR="00C04D65">
        <w:rPr>
          <w:rFonts w:ascii="Century Gothic" w:hAnsi="Century Gothic"/>
          <w:lang w:val="es-MX"/>
        </w:rPr>
        <w:t xml:space="preserve">Es competente el Juez Primero de Ejecución de Penas y Medidas del Estado, para conocer del procedimiento de ejecución derivado de la causa penal 250/2018, en contra de </w:t>
      </w:r>
      <w:r w:rsidR="00A0799F" w:rsidRPr="00A0799F">
        <w:rPr>
          <w:rFonts w:ascii="Century Gothic" w:hAnsi="Century Gothic"/>
          <w:b/>
          <w:lang w:val="es-MX"/>
        </w:rPr>
        <w:t xml:space="preserve"> ELIMINADO</w:t>
      </w:r>
      <w:bookmarkStart w:id="0" w:name="_GoBack"/>
      <w:bookmarkEnd w:id="0"/>
      <w:r w:rsidR="00C04D65">
        <w:rPr>
          <w:rFonts w:ascii="Century Gothic" w:hAnsi="Century Gothic"/>
          <w:lang w:val="es-MX"/>
        </w:rPr>
        <w:t xml:space="preserve">, por el delito de ARMAS PROHIBIAS EN SU MODALIDAD </w:t>
      </w:r>
      <w:r w:rsidR="00574E3A">
        <w:rPr>
          <w:rFonts w:ascii="Century Gothic" w:hAnsi="Century Gothic"/>
          <w:lang w:val="es-MX"/>
        </w:rPr>
        <w:t xml:space="preserve">DE PORTACIÓN. </w:t>
      </w:r>
      <w:r w:rsidR="00574E3A">
        <w:rPr>
          <w:rFonts w:ascii="Century Gothic" w:hAnsi="Century Gothic"/>
          <w:b/>
          <w:lang w:val="es-MX"/>
        </w:rPr>
        <w:t xml:space="preserve">TERCERO: </w:t>
      </w:r>
      <w:r w:rsidR="00574E3A">
        <w:rPr>
          <w:rFonts w:ascii="Century Gothic" w:hAnsi="Century Gothic"/>
          <w:lang w:val="es-MX"/>
        </w:rPr>
        <w:t xml:space="preserve">Con copia certificada de la presente resolución, remítase el original y duplicado de la causa, Juez Primero de Ejecución de Penas y Medidas del Estado. </w:t>
      </w:r>
      <w:r w:rsidR="00574E3A">
        <w:rPr>
          <w:rFonts w:ascii="Century Gothic" w:hAnsi="Century Gothic"/>
          <w:b/>
          <w:lang w:val="es-MX"/>
        </w:rPr>
        <w:t xml:space="preserve">CUARTO: </w:t>
      </w:r>
      <w:r w:rsidR="00574E3A">
        <w:rPr>
          <w:rFonts w:ascii="Century Gothic" w:hAnsi="Century Gothic"/>
          <w:lang w:val="es-MX"/>
        </w:rPr>
        <w:t xml:space="preserve">Remítase copia certificada de este fallo al Juez Séptimo del Ramo Penal de este Distrito Judicial, para su conocimiento. </w:t>
      </w:r>
      <w:r w:rsidR="00574E3A">
        <w:rPr>
          <w:rFonts w:ascii="Century Gothic" w:hAnsi="Century Gothic"/>
          <w:b/>
          <w:lang w:val="es-MX"/>
        </w:rPr>
        <w:t xml:space="preserve">QUINTO: </w:t>
      </w:r>
      <w:r w:rsidR="00574E3A">
        <w:rPr>
          <w:rFonts w:ascii="Century Gothic" w:hAnsi="Century Gothic"/>
          <w:lang w:val="es-MX"/>
        </w:rPr>
        <w:t xml:space="preserve">Notifíquese personalmente, comuníquese y cúmplase”. </w:t>
      </w:r>
      <w:r w:rsidRPr="00063D24">
        <w:rPr>
          <w:rFonts w:ascii="Century Gothic" w:hAnsi="Century Gothic" w:cs="Tahoma"/>
          <w:bCs/>
          <w:lang w:val="es-ES_tradnl" w:eastAsia="en-US"/>
        </w:rPr>
        <w:t xml:space="preserve">En lo tocante </w:t>
      </w:r>
      <w:r>
        <w:rPr>
          <w:rFonts w:ascii="Century Gothic" w:hAnsi="Century Gothic" w:cs="Tahoma"/>
          <w:bCs/>
          <w:lang w:val="es-ES_tradnl" w:eastAsia="en-US"/>
        </w:rPr>
        <w:t>l</w:t>
      </w:r>
      <w:r>
        <w:rPr>
          <w:rFonts w:ascii="Century Gothic" w:hAnsi="Century Gothic"/>
        </w:rPr>
        <w:t xml:space="preserve">a </w:t>
      </w:r>
      <w:r>
        <w:rPr>
          <w:rFonts w:ascii="Century Gothic" w:hAnsi="Century Gothic"/>
          <w:b/>
        </w:rPr>
        <w:t xml:space="preserve">Magistrada Olga Regina García López </w:t>
      </w:r>
      <w:r>
        <w:rPr>
          <w:rFonts w:ascii="Century Gothic" w:hAnsi="Century Gothic"/>
        </w:rPr>
        <w:t>manifiesta: “A su consideración la ponencia que presenta la Magistrada María Manuela García Cázares, en el Toca 124-22, si existiera alguna intervención es el momento para ello. Al no advertir intervención alguna, les pido de favor que procedamos a votar la ponencia presentada por la Magistrada María Manuela García Cázares, en el Toca número 124-</w:t>
      </w:r>
      <w:r w:rsidRPr="00216E91">
        <w:rPr>
          <w:rFonts w:ascii="Century Gothic" w:hAnsi="Century Gothic"/>
        </w:rPr>
        <w:t>22</w:t>
      </w:r>
      <w:r w:rsidR="007509E9" w:rsidRPr="00216E91">
        <w:rPr>
          <w:rFonts w:ascii="Century Gothic" w:hAnsi="Century Gothic" w:cs="Tahoma"/>
          <w:bCs/>
          <w:lang w:val="es-ES_tradnl" w:eastAsia="en-US"/>
        </w:rPr>
        <w:t xml:space="preserve">, favor de levantar la mano en este momento. Aprobada por unanimidad de votos”. </w:t>
      </w:r>
      <w:r w:rsidR="006C170D" w:rsidRPr="00216E91">
        <w:rPr>
          <w:rFonts w:ascii="Century Gothic" w:hAnsi="Century Gothic" w:cs="Tahoma"/>
          <w:b/>
          <w:bCs/>
          <w:lang w:val="es-ES_tradnl" w:eastAsia="en-US"/>
        </w:rPr>
        <w:t xml:space="preserve">Atento a </w:t>
      </w:r>
      <w:r w:rsidRPr="00216E91">
        <w:rPr>
          <w:rFonts w:ascii="Century Gothic" w:hAnsi="Century Gothic" w:cs="Tahoma"/>
          <w:b/>
          <w:bCs/>
          <w:lang w:val="es-ES_tradnl" w:eastAsia="en-US"/>
        </w:rPr>
        <w:t>lo cual</w:t>
      </w:r>
      <w:r w:rsidR="006C170D" w:rsidRPr="00216E91">
        <w:rPr>
          <w:rFonts w:ascii="Century Gothic" w:hAnsi="Century Gothic" w:cs="Tahoma"/>
          <w:b/>
          <w:bCs/>
          <w:lang w:val="es-ES_tradnl" w:eastAsia="en-US"/>
        </w:rPr>
        <w:t xml:space="preserve">, la ponencia de cuenta, es aprobada en sus términos por </w:t>
      </w:r>
      <w:r w:rsidR="00AF12BD" w:rsidRPr="00216E91">
        <w:rPr>
          <w:rFonts w:ascii="Century Gothic" w:hAnsi="Century Gothic" w:cs="Tahoma"/>
          <w:b/>
          <w:bCs/>
          <w:lang w:val="es-ES_tradnl" w:eastAsia="en-US"/>
        </w:rPr>
        <w:t>unanimidad</w:t>
      </w:r>
      <w:r w:rsidR="0089696D" w:rsidRPr="00216E91">
        <w:rPr>
          <w:rFonts w:ascii="Century Gothic" w:hAnsi="Century Gothic" w:cs="Tahoma"/>
          <w:b/>
          <w:bCs/>
          <w:lang w:val="es-ES_tradnl" w:eastAsia="en-US"/>
        </w:rPr>
        <w:t xml:space="preserve"> de votos</w:t>
      </w:r>
      <w:r w:rsidR="00647B22" w:rsidRPr="00216E91">
        <w:rPr>
          <w:rFonts w:ascii="Century Gothic" w:hAnsi="Century Gothic" w:cs="Tahoma"/>
          <w:b/>
          <w:bCs/>
          <w:lang w:val="es-ES_tradnl" w:eastAsia="en-US"/>
        </w:rPr>
        <w:t>.</w:t>
      </w:r>
      <w:r w:rsidR="00647B22" w:rsidRPr="00216E91">
        <w:rPr>
          <w:rFonts w:ascii="Century Gothic" w:hAnsi="Century Gothic" w:cs="Tahoma"/>
          <w:bCs/>
          <w:lang w:val="es-ES_tradnl" w:eastAsia="en-US"/>
        </w:rPr>
        <w:t xml:space="preserve"> -</w:t>
      </w:r>
      <w:r w:rsidR="006C170D" w:rsidRPr="00216E91">
        <w:rPr>
          <w:rFonts w:ascii="Century Gothic" w:hAnsi="Century Gothic" w:cs="Tahoma"/>
          <w:bCs/>
          <w:lang w:val="es-ES_tradnl" w:eastAsia="en-US"/>
        </w:rPr>
        <w:t xml:space="preserve"> </w:t>
      </w:r>
      <w:r w:rsidR="00574E3A">
        <w:rPr>
          <w:rFonts w:ascii="Century Gothic" w:hAnsi="Century Gothic" w:cs="Tahoma"/>
          <w:bCs/>
          <w:lang w:val="es-ES_tradnl" w:eastAsia="en-US"/>
        </w:rPr>
        <w:t>- - - - - - - - - - - - - - - - - - - - - - - - - - - - - - - - - - - -</w:t>
      </w:r>
    </w:p>
    <w:p w14:paraId="7BA47AFA" w14:textId="38A49283" w:rsidR="00DB3369" w:rsidRPr="00216E91" w:rsidRDefault="00740962" w:rsidP="00842666">
      <w:pPr>
        <w:spacing w:line="480" w:lineRule="auto"/>
        <w:jc w:val="both"/>
        <w:rPr>
          <w:rFonts w:ascii="Century Gothic" w:hAnsi="Century Gothic"/>
          <w:lang w:val="es-MX"/>
        </w:rPr>
      </w:pPr>
      <w:r w:rsidRPr="00216E91">
        <w:rPr>
          <w:rFonts w:ascii="Century Gothic" w:hAnsi="Century Gothic"/>
        </w:rPr>
        <w:t xml:space="preserve"> </w:t>
      </w:r>
      <w:r w:rsidR="002D7149" w:rsidRPr="00216E91">
        <w:rPr>
          <w:rFonts w:ascii="Century Gothic" w:hAnsi="Century Gothic"/>
          <w:lang w:val="es-MX"/>
        </w:rPr>
        <w:t xml:space="preserve">Enseguida, la </w:t>
      </w:r>
      <w:r w:rsidR="002D7149" w:rsidRPr="00216E91">
        <w:rPr>
          <w:rFonts w:ascii="Century Gothic" w:hAnsi="Century Gothic"/>
          <w:b/>
          <w:lang w:val="es-MX"/>
        </w:rPr>
        <w:t>Magistrada Presidenta</w:t>
      </w:r>
      <w:r w:rsidR="002D7149" w:rsidRPr="00216E91">
        <w:rPr>
          <w:rFonts w:ascii="Century Gothic" w:hAnsi="Century Gothic"/>
          <w:lang w:val="es-MX"/>
        </w:rPr>
        <w:t xml:space="preserve"> solicita a la licenciada Graciela Treviño Rodríguez, proceda a dar lectura al </w:t>
      </w:r>
      <w:r w:rsidR="002D7149" w:rsidRPr="00216E91">
        <w:rPr>
          <w:rFonts w:ascii="Century Gothic" w:hAnsi="Century Gothic"/>
          <w:b/>
          <w:lang w:val="es-MX"/>
        </w:rPr>
        <w:t>quinto punto</w:t>
      </w:r>
      <w:r w:rsidR="002D7149" w:rsidRPr="00216E91">
        <w:rPr>
          <w:rFonts w:ascii="Century Gothic" w:hAnsi="Century Gothic"/>
          <w:lang w:val="es-MX"/>
        </w:rPr>
        <w:t xml:space="preserve"> del orden del día. Atento a lo cual la </w:t>
      </w:r>
      <w:r w:rsidR="002D7149" w:rsidRPr="00216E91">
        <w:rPr>
          <w:rFonts w:ascii="Century Gothic" w:hAnsi="Century Gothic"/>
          <w:b/>
          <w:lang w:val="es-MX"/>
        </w:rPr>
        <w:t>licenciada Graciela Treviño Rodríguez</w:t>
      </w:r>
      <w:r w:rsidR="002D7149" w:rsidRPr="00216E91">
        <w:rPr>
          <w:rFonts w:ascii="Century Gothic" w:hAnsi="Century Gothic"/>
          <w:lang w:val="es-MX"/>
        </w:rPr>
        <w:t xml:space="preserve">, </w:t>
      </w:r>
      <w:r w:rsidR="002D7149" w:rsidRPr="00216E91">
        <w:rPr>
          <w:rFonts w:ascii="Century Gothic" w:hAnsi="Century Gothic"/>
          <w:lang w:val="es-MX"/>
        </w:rPr>
        <w:lastRenderedPageBreak/>
        <w:t xml:space="preserve">leyó: </w:t>
      </w:r>
      <w:r w:rsidR="00B073B8" w:rsidRPr="00216E91">
        <w:rPr>
          <w:rFonts w:ascii="Century Gothic" w:hAnsi="Century Gothic"/>
          <w:lang w:val="es-MX"/>
        </w:rPr>
        <w:t>“</w:t>
      </w:r>
      <w:r w:rsidR="002065FA" w:rsidRPr="00216E91">
        <w:rPr>
          <w:rFonts w:ascii="Century Gothic" w:hAnsi="Century Gothic"/>
          <w:b/>
          <w:lang w:val="es-MX"/>
        </w:rPr>
        <w:t>Se informa al Honorable Pleno, de la recepción por parte de la Presidencia de los siguientes documentos</w:t>
      </w:r>
      <w:r w:rsidR="002065FA" w:rsidRPr="00216E91">
        <w:rPr>
          <w:rFonts w:ascii="Century Gothic" w:hAnsi="Century Gothic"/>
          <w:lang w:val="es-MX"/>
        </w:rPr>
        <w:t xml:space="preserve">”. Al respecto la </w:t>
      </w:r>
      <w:r w:rsidR="002065FA" w:rsidRPr="00216E91">
        <w:rPr>
          <w:rFonts w:ascii="Century Gothic" w:hAnsi="Century Gothic"/>
          <w:b/>
          <w:lang w:val="es-MX"/>
        </w:rPr>
        <w:t>Magistrada Olga Regina García López</w:t>
      </w:r>
      <w:r w:rsidR="00C17150" w:rsidRPr="00216E91">
        <w:rPr>
          <w:rFonts w:ascii="Century Gothic" w:hAnsi="Century Gothic"/>
          <w:lang w:val="es-MX"/>
        </w:rPr>
        <w:t>, manifiesta: “A</w:t>
      </w:r>
      <w:r w:rsidR="002065FA" w:rsidRPr="00216E91">
        <w:rPr>
          <w:rFonts w:ascii="Century Gothic" w:hAnsi="Century Gothic"/>
        </w:rPr>
        <w:t xml:space="preserve"> su </w:t>
      </w:r>
      <w:r w:rsidR="00216E91">
        <w:rPr>
          <w:rFonts w:ascii="Century Gothic" w:hAnsi="Century Gothic"/>
        </w:rPr>
        <w:t>disposición se encuentran</w:t>
      </w:r>
      <w:r w:rsidR="00F10A4C" w:rsidRPr="00216E91">
        <w:rPr>
          <w:rFonts w:ascii="Century Gothic" w:hAnsi="Century Gothic"/>
        </w:rPr>
        <w:t xml:space="preserve"> </w:t>
      </w:r>
      <w:r w:rsidR="00DF5F71" w:rsidRPr="00216E91">
        <w:rPr>
          <w:rFonts w:ascii="Century Gothic" w:hAnsi="Century Gothic"/>
        </w:rPr>
        <w:t xml:space="preserve">los documentos </w:t>
      </w:r>
      <w:r w:rsidR="00CC2073" w:rsidRPr="00216E91">
        <w:rPr>
          <w:rFonts w:ascii="Century Gothic" w:hAnsi="Century Gothic"/>
          <w:lang w:val="es-MX"/>
        </w:rPr>
        <w:t xml:space="preserve">ahí referidos, </w:t>
      </w:r>
      <w:r w:rsidR="0089696D" w:rsidRPr="00216E91">
        <w:rPr>
          <w:rFonts w:ascii="Century Gothic" w:hAnsi="Century Gothic"/>
          <w:lang w:val="es-MX"/>
        </w:rPr>
        <w:t xml:space="preserve">por </w:t>
      </w:r>
      <w:r w:rsidR="002065FA" w:rsidRPr="00216E91">
        <w:rPr>
          <w:rFonts w:ascii="Century Gothic" w:hAnsi="Century Gothic"/>
          <w:lang w:val="es-MX"/>
        </w:rPr>
        <w:t xml:space="preserve">si existiera </w:t>
      </w:r>
      <w:r w:rsidR="00216E91">
        <w:rPr>
          <w:rFonts w:ascii="Century Gothic" w:hAnsi="Century Gothic"/>
          <w:lang w:val="es-MX"/>
        </w:rPr>
        <w:t>alguna intervención es el momento de hacerla saber</w:t>
      </w:r>
      <w:r w:rsidR="002065FA" w:rsidRPr="00216E91">
        <w:rPr>
          <w:rFonts w:ascii="Century Gothic" w:hAnsi="Century Gothic"/>
          <w:lang w:val="es-MX"/>
        </w:rPr>
        <w:t xml:space="preserve">. </w:t>
      </w:r>
      <w:r w:rsidR="00DF5F71" w:rsidRPr="00216E91">
        <w:rPr>
          <w:rFonts w:ascii="Century Gothic" w:hAnsi="Century Gothic"/>
          <w:lang w:val="es-MX"/>
        </w:rPr>
        <w:t>De no ser así</w:t>
      </w:r>
      <w:r w:rsidR="002065FA" w:rsidRPr="00216E91">
        <w:rPr>
          <w:rFonts w:ascii="Century Gothic" w:hAnsi="Century Gothic"/>
          <w:lang w:val="es-MX"/>
        </w:rPr>
        <w:t>, los tom</w:t>
      </w:r>
      <w:r w:rsidR="00C17150" w:rsidRPr="00216E91">
        <w:rPr>
          <w:rFonts w:ascii="Century Gothic" w:hAnsi="Century Gothic"/>
          <w:lang w:val="es-MX"/>
        </w:rPr>
        <w:t xml:space="preserve">amos para conocimiento”. Mismos que por economía se dan aquí por reproducidos como si a la letra se insertaren. </w:t>
      </w:r>
      <w:r w:rsidR="00C17150" w:rsidRPr="00216E91">
        <w:rPr>
          <w:rFonts w:ascii="Century Gothic" w:hAnsi="Century Gothic"/>
          <w:b/>
          <w:lang w:val="es-MX"/>
        </w:rPr>
        <w:t xml:space="preserve">Las Magistradas y Magistrados que integran este Cuerpo Colegiado se dan por enterados del contenido integral de los documentos consignados en el punto </w:t>
      </w:r>
      <w:r w:rsidR="00DF5F71" w:rsidRPr="00216E91">
        <w:rPr>
          <w:rFonts w:ascii="Century Gothic" w:hAnsi="Century Gothic"/>
          <w:b/>
          <w:lang w:val="es-MX"/>
        </w:rPr>
        <w:t>quinto</w:t>
      </w:r>
      <w:r w:rsidR="00C17150" w:rsidRPr="00216E91">
        <w:rPr>
          <w:rFonts w:ascii="Century Gothic" w:hAnsi="Century Gothic"/>
          <w:b/>
          <w:lang w:val="es-MX"/>
        </w:rPr>
        <w:t xml:space="preserve"> del orden del día de esta sesión</w:t>
      </w:r>
      <w:r w:rsidR="00CC2073" w:rsidRPr="00216E91">
        <w:rPr>
          <w:rFonts w:ascii="Century Gothic" w:hAnsi="Century Gothic"/>
          <w:lang w:val="es-MX"/>
        </w:rPr>
        <w:t xml:space="preserve">. - - - </w:t>
      </w:r>
    </w:p>
    <w:p w14:paraId="63BEB970" w14:textId="13B3A4FA" w:rsidR="0089696D" w:rsidRPr="00216E91" w:rsidRDefault="002D7149" w:rsidP="00842666">
      <w:pPr>
        <w:spacing w:line="480" w:lineRule="auto"/>
        <w:jc w:val="both"/>
        <w:rPr>
          <w:rFonts w:ascii="Century Gothic" w:hAnsi="Century Gothic"/>
        </w:rPr>
      </w:pPr>
      <w:r w:rsidRPr="00216E91">
        <w:rPr>
          <w:rFonts w:ascii="Century Gothic" w:hAnsi="Century Gothic"/>
          <w:lang w:val="es-MX"/>
        </w:rPr>
        <w:t xml:space="preserve">Posteriormente, la </w:t>
      </w:r>
      <w:r w:rsidRPr="00216E91">
        <w:rPr>
          <w:rFonts w:ascii="Century Gothic" w:hAnsi="Century Gothic"/>
          <w:b/>
          <w:lang w:val="es-MX"/>
        </w:rPr>
        <w:t>Magistrada Presidenta</w:t>
      </w:r>
      <w:r w:rsidRPr="00216E91">
        <w:rPr>
          <w:rFonts w:ascii="Century Gothic" w:hAnsi="Century Gothic"/>
          <w:lang w:val="es-MX"/>
        </w:rPr>
        <w:t xml:space="preserve"> solicita a la licenciada Graciela Treviño Rodríguez, proceda a dar lectura al </w:t>
      </w:r>
      <w:r w:rsidRPr="00216E91">
        <w:rPr>
          <w:rFonts w:ascii="Century Gothic" w:hAnsi="Century Gothic"/>
          <w:b/>
          <w:lang w:val="es-MX"/>
        </w:rPr>
        <w:t>sexto punto</w:t>
      </w:r>
      <w:r w:rsidRPr="00216E91">
        <w:rPr>
          <w:rFonts w:ascii="Century Gothic" w:hAnsi="Century Gothic"/>
          <w:lang w:val="es-MX"/>
        </w:rPr>
        <w:t xml:space="preserve"> del orden del día. Atento a lo cual la </w:t>
      </w:r>
      <w:r w:rsidRPr="00216E91">
        <w:rPr>
          <w:rFonts w:ascii="Century Gothic" w:hAnsi="Century Gothic"/>
          <w:b/>
          <w:lang w:val="es-MX"/>
        </w:rPr>
        <w:t>licenciada Graciela Treviño Rodríguez</w:t>
      </w:r>
      <w:r w:rsidRPr="00216E91">
        <w:rPr>
          <w:rFonts w:ascii="Century Gothic" w:hAnsi="Century Gothic"/>
          <w:lang w:val="es-MX"/>
        </w:rPr>
        <w:t>, leyó: “</w:t>
      </w:r>
      <w:r w:rsidR="00EF22BE" w:rsidRPr="00216E91">
        <w:rPr>
          <w:rFonts w:ascii="Century Gothic" w:hAnsi="Century Gothic"/>
          <w:b/>
        </w:rPr>
        <w:t>Asuntos Generales, los que hagan mención tanto la Magistrada Olga Regina García López, Presidenta de este Supremo Tribunal de Justicia y del Consejo de la Judicatura del Estado, como los demás Magistrad</w:t>
      </w:r>
      <w:r w:rsidR="00D548B4" w:rsidRPr="00216E91">
        <w:rPr>
          <w:rFonts w:ascii="Century Gothic" w:hAnsi="Century Gothic"/>
          <w:b/>
        </w:rPr>
        <w:t>a</w:t>
      </w:r>
      <w:r w:rsidR="00EF22BE" w:rsidRPr="00216E91">
        <w:rPr>
          <w:rFonts w:ascii="Century Gothic" w:hAnsi="Century Gothic"/>
          <w:b/>
        </w:rPr>
        <w:t>s y Magistrad</w:t>
      </w:r>
      <w:r w:rsidR="00D548B4" w:rsidRPr="00216E91">
        <w:rPr>
          <w:rFonts w:ascii="Century Gothic" w:hAnsi="Century Gothic"/>
          <w:b/>
        </w:rPr>
        <w:t>o</w:t>
      </w:r>
      <w:r w:rsidR="00EF22BE" w:rsidRPr="00216E91">
        <w:rPr>
          <w:rFonts w:ascii="Century Gothic" w:hAnsi="Century Gothic"/>
          <w:b/>
        </w:rPr>
        <w:t>s que integran este Cuerpo Colegiado”.</w:t>
      </w:r>
      <w:r w:rsidR="00A80518" w:rsidRPr="00216E91">
        <w:rPr>
          <w:rFonts w:ascii="Century Gothic" w:hAnsi="Century Gothic"/>
          <w:b/>
        </w:rPr>
        <w:t xml:space="preserve"> </w:t>
      </w:r>
      <w:r w:rsidR="00A80518" w:rsidRPr="00216E91">
        <w:rPr>
          <w:rFonts w:ascii="Century Gothic" w:hAnsi="Century Gothic"/>
        </w:rPr>
        <w:t xml:space="preserve">La </w:t>
      </w:r>
      <w:r w:rsidR="00A80518" w:rsidRPr="00216E91">
        <w:rPr>
          <w:rFonts w:ascii="Century Gothic" w:hAnsi="Century Gothic"/>
          <w:b/>
        </w:rPr>
        <w:t>Magistrada Olga Regina García López</w:t>
      </w:r>
      <w:r w:rsidR="00A80518" w:rsidRPr="00216E91">
        <w:rPr>
          <w:rFonts w:ascii="Century Gothic" w:hAnsi="Century Gothic"/>
        </w:rPr>
        <w:t xml:space="preserve"> expresa:</w:t>
      </w:r>
      <w:r w:rsidR="0011239E" w:rsidRPr="00216E91">
        <w:rPr>
          <w:rFonts w:ascii="Century Gothic" w:hAnsi="Century Gothic"/>
        </w:rPr>
        <w:t xml:space="preserve"> “</w:t>
      </w:r>
      <w:r w:rsidR="00216E91">
        <w:rPr>
          <w:rFonts w:ascii="Century Gothic" w:hAnsi="Century Gothic"/>
        </w:rPr>
        <w:t>Gracias, un par de asuntos, con relación al precedente anunciado por la Magistrada Alma Delia González Centeno</w:t>
      </w:r>
      <w:r w:rsidR="00AE2905">
        <w:rPr>
          <w:rFonts w:ascii="Century Gothic" w:hAnsi="Century Gothic"/>
        </w:rPr>
        <w:t>,</w:t>
      </w:r>
      <w:r w:rsidR="00216E91">
        <w:rPr>
          <w:rFonts w:ascii="Century Gothic" w:hAnsi="Century Gothic"/>
        </w:rPr>
        <w:t xml:space="preserve"> en sesión de 8 ocho de septiembre del presente año, se aclara que es el tercer precedente, no el segundo, </w:t>
      </w:r>
      <w:r w:rsidR="00AE2905">
        <w:rPr>
          <w:rFonts w:ascii="Century Gothic" w:hAnsi="Century Gothic"/>
        </w:rPr>
        <w:t xml:space="preserve">como se había anunciado, </w:t>
      </w:r>
      <w:r w:rsidR="00216E91">
        <w:rPr>
          <w:rFonts w:ascii="Century Gothic" w:hAnsi="Century Gothic"/>
        </w:rPr>
        <w:t xml:space="preserve">por tal motivo estaríamos en condiciones de integrar jurisprudencia y de conformidad con el artículo 167 de la Ley Orgánica del Poder Judicial del Estado, estaríamos en condiciones de enviar el oficio al Consejo de la Judicatura para la publicación del tercer precedente, ¿Magistrada Alma Delia, tendría algo que manifestar en relación a </w:t>
      </w:r>
      <w:r w:rsidR="00216E91">
        <w:rPr>
          <w:rFonts w:ascii="Century Gothic" w:hAnsi="Century Gothic"/>
        </w:rPr>
        <w:lastRenderedPageBreak/>
        <w:t>dicho punto?”. “No Magistrada, al contr</w:t>
      </w:r>
      <w:r w:rsidR="005C29DB">
        <w:rPr>
          <w:rFonts w:ascii="Century Gothic" w:hAnsi="Century Gothic"/>
        </w:rPr>
        <w:t>a</w:t>
      </w:r>
      <w:r w:rsidR="00216E91">
        <w:rPr>
          <w:rFonts w:ascii="Century Gothic" w:hAnsi="Century Gothic"/>
        </w:rPr>
        <w:t>rio muchas gracias por la aclaración y</w:t>
      </w:r>
      <w:r w:rsidR="002C732F">
        <w:rPr>
          <w:rFonts w:ascii="Century Gothic" w:hAnsi="Century Gothic"/>
        </w:rPr>
        <w:t xml:space="preserve"> también por</w:t>
      </w:r>
      <w:r w:rsidR="00216E91">
        <w:rPr>
          <w:rFonts w:ascii="Century Gothic" w:hAnsi="Century Gothic"/>
        </w:rPr>
        <w:t xml:space="preserve"> darle las gestiones respectivas a la tramitación de la jurisprudencia de este Pleno”, dice la </w:t>
      </w:r>
      <w:r w:rsidR="00216E91">
        <w:rPr>
          <w:rFonts w:ascii="Century Gothic" w:hAnsi="Century Gothic"/>
          <w:b/>
        </w:rPr>
        <w:t>Magistrada Alma Delia González Centeno</w:t>
      </w:r>
      <w:r w:rsidR="00216E91">
        <w:rPr>
          <w:rFonts w:ascii="Century Gothic" w:hAnsi="Century Gothic"/>
        </w:rPr>
        <w:t xml:space="preserve">. “Muchas gracias”, refiere la </w:t>
      </w:r>
      <w:r w:rsidR="00216E91" w:rsidRPr="00D76E15">
        <w:rPr>
          <w:rFonts w:ascii="Century Gothic" w:hAnsi="Century Gothic"/>
          <w:b/>
        </w:rPr>
        <w:t>Magistrada Olga Regina García López.</w:t>
      </w:r>
      <w:r w:rsidR="005C29DB" w:rsidRPr="00D76E15">
        <w:rPr>
          <w:rFonts w:ascii="Century Gothic" w:hAnsi="Century Gothic"/>
          <w:b/>
        </w:rPr>
        <w:t xml:space="preserve"> Atento a ello,</w:t>
      </w:r>
      <w:r w:rsidR="00D76E15">
        <w:rPr>
          <w:rFonts w:ascii="Century Gothic" w:hAnsi="Century Gothic"/>
          <w:b/>
        </w:rPr>
        <w:t xml:space="preserve"> con el tercer precedente, conforme al numeral 167 de la Ley Orgánica del Poder Judicial del Estado,</w:t>
      </w:r>
      <w:r w:rsidR="005C29DB" w:rsidRPr="00D76E15">
        <w:rPr>
          <w:rFonts w:ascii="Century Gothic" w:hAnsi="Century Gothic"/>
          <w:b/>
        </w:rPr>
        <w:t xml:space="preserve"> se acuerda enviar al Honorable Consejo de la Judicatura del Poder Judicial del Estado, la Jurisprudencia</w:t>
      </w:r>
      <w:r w:rsidR="008E17E2" w:rsidRPr="00D76E15">
        <w:rPr>
          <w:rFonts w:ascii="Century Gothic" w:hAnsi="Century Gothic"/>
          <w:b/>
        </w:rPr>
        <w:t xml:space="preserve"> número 1/2022 para su debida publicación.</w:t>
      </w:r>
      <w:r w:rsidR="00D76E15">
        <w:rPr>
          <w:rFonts w:ascii="Century Gothic" w:hAnsi="Century Gothic"/>
          <w:b/>
        </w:rPr>
        <w:t xml:space="preserve"> </w:t>
      </w:r>
      <w:r w:rsidR="00D76E15" w:rsidRPr="00D76E15">
        <w:rPr>
          <w:rFonts w:ascii="Century Gothic" w:hAnsi="Century Gothic"/>
        </w:rPr>
        <w:t>- - - - - - - - - - - - - - - - - - - - - - -</w:t>
      </w:r>
      <w:r w:rsidR="00D76E15">
        <w:rPr>
          <w:rFonts w:ascii="Century Gothic" w:hAnsi="Century Gothic"/>
        </w:rPr>
        <w:t xml:space="preserve"> - - - </w:t>
      </w:r>
      <w:r w:rsidR="008E17E2">
        <w:rPr>
          <w:rFonts w:ascii="Century Gothic" w:hAnsi="Century Gothic"/>
          <w:b/>
        </w:rPr>
        <w:t xml:space="preserve"> </w:t>
      </w:r>
      <w:r w:rsidR="008E17E2">
        <w:rPr>
          <w:rFonts w:ascii="Century Gothic" w:hAnsi="Century Gothic"/>
        </w:rPr>
        <w:t xml:space="preserve"> </w:t>
      </w:r>
      <w:r w:rsidR="00216E91" w:rsidRPr="00216E91">
        <w:rPr>
          <w:rFonts w:ascii="Century Gothic" w:hAnsi="Century Gothic"/>
        </w:rPr>
        <w:t xml:space="preserve"> </w:t>
      </w:r>
      <w:r w:rsidR="00AE2905">
        <w:rPr>
          <w:rFonts w:ascii="Century Gothic" w:hAnsi="Century Gothic"/>
        </w:rPr>
        <w:t xml:space="preserve"> </w:t>
      </w:r>
      <w:r w:rsidR="00216E91" w:rsidRPr="00216E91">
        <w:rPr>
          <w:rFonts w:ascii="Century Gothic" w:hAnsi="Century Gothic"/>
        </w:rPr>
        <w:t xml:space="preserve"> </w:t>
      </w:r>
    </w:p>
    <w:p w14:paraId="33BF1CD6" w14:textId="67C60FB5" w:rsidR="000A31D8" w:rsidRPr="0041638D" w:rsidRDefault="00C34AE1" w:rsidP="00842666">
      <w:pPr>
        <w:spacing w:line="480" w:lineRule="auto"/>
        <w:jc w:val="both"/>
        <w:rPr>
          <w:rFonts w:ascii="Century Gothic" w:hAnsi="Century Gothic"/>
        </w:rPr>
      </w:pPr>
      <w:r w:rsidRPr="00216E91">
        <w:rPr>
          <w:rFonts w:ascii="Century Gothic" w:hAnsi="Century Gothic"/>
        </w:rPr>
        <w:t xml:space="preserve">En torno a otro asunto la </w:t>
      </w:r>
      <w:r w:rsidRPr="00216E91">
        <w:rPr>
          <w:rFonts w:ascii="Century Gothic" w:hAnsi="Century Gothic"/>
          <w:b/>
        </w:rPr>
        <w:t xml:space="preserve">Magistrada </w:t>
      </w:r>
      <w:r w:rsidR="00613D74" w:rsidRPr="00216E91">
        <w:rPr>
          <w:rFonts w:ascii="Century Gothic" w:hAnsi="Century Gothic"/>
          <w:b/>
        </w:rPr>
        <w:t>Olga Regina García López</w:t>
      </w:r>
      <w:r w:rsidRPr="00216E91">
        <w:rPr>
          <w:rFonts w:ascii="Century Gothic" w:hAnsi="Century Gothic"/>
        </w:rPr>
        <w:t xml:space="preserve">, </w:t>
      </w:r>
      <w:r w:rsidR="00613D74" w:rsidRPr="0017191A">
        <w:rPr>
          <w:rFonts w:ascii="Century Gothic" w:hAnsi="Century Gothic"/>
        </w:rPr>
        <w:t>manifiesta</w:t>
      </w:r>
      <w:r w:rsidRPr="0017191A">
        <w:rPr>
          <w:rFonts w:ascii="Century Gothic" w:hAnsi="Century Gothic"/>
        </w:rPr>
        <w:t>: “</w:t>
      </w:r>
      <w:r w:rsidR="00613D74" w:rsidRPr="0017191A">
        <w:rPr>
          <w:rFonts w:ascii="Century Gothic" w:hAnsi="Century Gothic"/>
        </w:rPr>
        <w:t xml:space="preserve">El segundo punto, </w:t>
      </w:r>
      <w:r w:rsidR="0017191A">
        <w:rPr>
          <w:rFonts w:ascii="Century Gothic" w:hAnsi="Century Gothic"/>
        </w:rPr>
        <w:t>comentarles que el día de ayer, vinieron personas de BANAVIM, la licenciada Edith Ramírez Torres, que es Enlace de Alta Responsabilidad de la Subsecretaría de Derechos Humanos de la Dirección de Estrategias para</w:t>
      </w:r>
      <w:r w:rsidR="00AE2905">
        <w:rPr>
          <w:rFonts w:ascii="Century Gothic" w:hAnsi="Century Gothic"/>
        </w:rPr>
        <w:t xml:space="preserve"> la</w:t>
      </w:r>
      <w:r w:rsidR="0017191A">
        <w:rPr>
          <w:rFonts w:ascii="Century Gothic" w:hAnsi="Century Gothic"/>
        </w:rPr>
        <w:t xml:space="preserve"> Atención de Derechos Humanos BANAVIM y la licenciada Claudia Marroquín de la Zona Norte, vinieron y les comparto muy complacida, después de que habíamos estado pues de alguna manera en falta, porque no </w:t>
      </w:r>
      <w:r w:rsidR="00AE2905">
        <w:rPr>
          <w:rFonts w:ascii="Century Gothic" w:hAnsi="Century Gothic"/>
        </w:rPr>
        <w:t xml:space="preserve">estábamos </w:t>
      </w:r>
      <w:r w:rsidR="0017191A">
        <w:rPr>
          <w:rFonts w:ascii="Century Gothic" w:hAnsi="Century Gothic"/>
        </w:rPr>
        <w:t xml:space="preserve">alimentado lo que era el Banco y algunos de nuestros Jueces se quedaba atrás, se le encomendó está actividad al Departamento de Tecnologías y </w:t>
      </w:r>
      <w:r w:rsidR="00AE2905">
        <w:rPr>
          <w:rFonts w:ascii="Century Gothic" w:hAnsi="Century Gothic"/>
        </w:rPr>
        <w:t>a</w:t>
      </w:r>
      <w:r w:rsidR="0017191A">
        <w:rPr>
          <w:rFonts w:ascii="Century Gothic" w:hAnsi="Century Gothic"/>
        </w:rPr>
        <w:t>l Ingeniero Moisés</w:t>
      </w:r>
      <w:r w:rsidR="008E5E77">
        <w:rPr>
          <w:rFonts w:ascii="Century Gothic" w:hAnsi="Century Gothic"/>
        </w:rPr>
        <w:t>, junto con su equipo estuvieron desarrollando un mecanismo para facilitar a los Jueces, lo estoy explicando con mis palabras, que no sea tan complicado, estar primero subiendo los datos normales que se hacen en expedientes electrónico y luego alimentando el marco, entonces había un como desfase, ahora</w:t>
      </w:r>
      <w:r w:rsidR="00AE2905">
        <w:rPr>
          <w:rFonts w:ascii="Century Gothic" w:hAnsi="Century Gothic"/>
        </w:rPr>
        <w:t>, lo que entiendo es que</w:t>
      </w:r>
      <w:r w:rsidR="008E5E77">
        <w:rPr>
          <w:rFonts w:ascii="Century Gothic" w:hAnsi="Century Gothic"/>
        </w:rPr>
        <w:t xml:space="preserve"> hicieron una como alarma que cuando los datos no se suben completos nos marca esa alarma, e inmediatamente se advierte ese </w:t>
      </w:r>
      <w:r w:rsidR="008E5E77">
        <w:rPr>
          <w:rFonts w:ascii="Century Gothic" w:hAnsi="Century Gothic"/>
        </w:rPr>
        <w:lastRenderedPageBreak/>
        <w:t xml:space="preserve">foco rojo y se llena, entonces quedaron muy complacidas, vinieron expresaron la felicitación al área de tecnología y nos vinieron a decir que somos un referente a nivel nacional por este nuevo procedimiento que se </w:t>
      </w:r>
      <w:r w:rsidR="003D780E">
        <w:rPr>
          <w:rFonts w:ascii="Century Gothic" w:hAnsi="Century Gothic"/>
        </w:rPr>
        <w:t>desarrolló</w:t>
      </w:r>
      <w:r w:rsidR="008E5E77">
        <w:rPr>
          <w:rFonts w:ascii="Century Gothic" w:hAnsi="Century Gothic"/>
        </w:rPr>
        <w:t xml:space="preserve"> y que en su momento a lo mejor nos pedirían compartirlo con algún otro Tribunal, pues por supuesto les dije que sí, que estamos en la mejor disponibilidad, pero se los quiero compartir, porque siempre había sido un tema de interés lo había tocado la unidad de género, la Magistrada Rebeca, las Magistradas habían mostrado interés en este tema, entonces hoy con gran beneplácito les comparto esta felicitación a nuestro Departamento de Tecnologías, sería cuanto, no sé si alguno de Ustedes tuviera algún asunto, si Magistrada Rebeca”. </w:t>
      </w:r>
      <w:r w:rsidR="00903CD2" w:rsidRPr="008E5E77">
        <w:rPr>
          <w:rFonts w:ascii="Century Gothic" w:hAnsi="Century Gothic"/>
          <w:b/>
        </w:rPr>
        <w:t xml:space="preserve"> </w:t>
      </w:r>
      <w:r w:rsidR="00FB4510" w:rsidRPr="008E5E77">
        <w:rPr>
          <w:rFonts w:ascii="Century Gothic" w:hAnsi="Century Gothic"/>
        </w:rPr>
        <w:t>“</w:t>
      </w:r>
      <w:r w:rsidR="008E5E77">
        <w:rPr>
          <w:rFonts w:ascii="Century Gothic" w:hAnsi="Century Gothic"/>
        </w:rPr>
        <w:t>Retomando el tema Magistrada, que nos hace favor de transmitirnos</w:t>
      </w:r>
      <w:r w:rsidR="00AE2905">
        <w:rPr>
          <w:rFonts w:ascii="Century Gothic" w:hAnsi="Century Gothic"/>
        </w:rPr>
        <w:t xml:space="preserve">, de verdad </w:t>
      </w:r>
      <w:r w:rsidR="008E5E77">
        <w:rPr>
          <w:rFonts w:ascii="Century Gothic" w:hAnsi="Century Gothic"/>
        </w:rPr>
        <w:t>sí es un gran logro del Poder Judicial</w:t>
      </w:r>
      <w:r w:rsidR="0041638D">
        <w:rPr>
          <w:rFonts w:ascii="Century Gothic" w:hAnsi="Century Gothic"/>
        </w:rPr>
        <w:t>”</w:t>
      </w:r>
      <w:r w:rsidR="008E5E77">
        <w:rPr>
          <w:rFonts w:ascii="Century Gothic" w:hAnsi="Century Gothic"/>
        </w:rPr>
        <w:t>,</w:t>
      </w:r>
      <w:r w:rsidR="0041638D">
        <w:rPr>
          <w:rFonts w:ascii="Century Gothic" w:hAnsi="Century Gothic"/>
        </w:rPr>
        <w:t xml:space="preserve"> refiere la </w:t>
      </w:r>
      <w:r w:rsidR="0041638D">
        <w:rPr>
          <w:rFonts w:ascii="Century Gothic" w:hAnsi="Century Gothic"/>
          <w:b/>
        </w:rPr>
        <w:t xml:space="preserve">Magistrada Rebeca </w:t>
      </w:r>
      <w:proofErr w:type="spellStart"/>
      <w:r w:rsidR="0041638D">
        <w:rPr>
          <w:rFonts w:ascii="Century Gothic" w:hAnsi="Century Gothic"/>
          <w:b/>
        </w:rPr>
        <w:t>Anastacia</w:t>
      </w:r>
      <w:proofErr w:type="spellEnd"/>
      <w:r w:rsidR="0041638D">
        <w:rPr>
          <w:rFonts w:ascii="Century Gothic" w:hAnsi="Century Gothic"/>
          <w:b/>
        </w:rPr>
        <w:t xml:space="preserve"> Medina García,</w:t>
      </w:r>
      <w:r w:rsidR="008E5E77">
        <w:rPr>
          <w:rFonts w:ascii="Century Gothic" w:hAnsi="Century Gothic"/>
        </w:rPr>
        <w:t xml:space="preserve"> </w:t>
      </w:r>
      <w:r w:rsidR="0041638D">
        <w:rPr>
          <w:rFonts w:ascii="Century Gothic" w:hAnsi="Century Gothic"/>
        </w:rPr>
        <w:t>“</w:t>
      </w:r>
      <w:r w:rsidR="00AE2905">
        <w:rPr>
          <w:rFonts w:ascii="Century Gothic" w:hAnsi="Century Gothic"/>
        </w:rPr>
        <w:t xml:space="preserve">al día de hoy </w:t>
      </w:r>
      <w:r w:rsidR="008E5E77">
        <w:rPr>
          <w:rFonts w:ascii="Century Gothic" w:hAnsi="Century Gothic"/>
        </w:rPr>
        <w:t xml:space="preserve">estar alimentando de forma oportuna las órdenes de protección que se obsequian </w:t>
      </w:r>
      <w:r w:rsidR="00AE2905">
        <w:rPr>
          <w:rFonts w:ascii="Century Gothic" w:hAnsi="Century Gothic"/>
        </w:rPr>
        <w:t>par</w:t>
      </w:r>
      <w:r w:rsidR="008E5E77">
        <w:rPr>
          <w:rFonts w:ascii="Century Gothic" w:hAnsi="Century Gothic"/>
        </w:rPr>
        <w:t>a las mujeres en caso de violencia, pero especial</w:t>
      </w:r>
      <w:r w:rsidR="00AE2905">
        <w:rPr>
          <w:rFonts w:ascii="Century Gothic" w:hAnsi="Century Gothic"/>
        </w:rPr>
        <w:t xml:space="preserve">mente y con la gran aportación </w:t>
      </w:r>
      <w:r w:rsidR="008E5E77">
        <w:rPr>
          <w:rFonts w:ascii="Century Gothic" w:hAnsi="Century Gothic"/>
        </w:rPr>
        <w:t>de datos para el diseño de la política pública, pero hacer énfasis</w:t>
      </w:r>
      <w:r w:rsidR="00AE2905">
        <w:rPr>
          <w:rFonts w:ascii="Century Gothic" w:hAnsi="Century Gothic"/>
        </w:rPr>
        <w:t xml:space="preserve"> en</w:t>
      </w:r>
      <w:r w:rsidR="008E5E77">
        <w:rPr>
          <w:rFonts w:ascii="Century Gothic" w:hAnsi="Century Gothic"/>
        </w:rPr>
        <w:t xml:space="preserve"> que fue un trabajo de mucho tiempo, de diferentes ensayos, la pandemia se atravesó, y hacer el reconocimiento por supuesto</w:t>
      </w:r>
      <w:r w:rsidR="00AE2905">
        <w:rPr>
          <w:rFonts w:ascii="Century Gothic" w:hAnsi="Century Gothic"/>
        </w:rPr>
        <w:t xml:space="preserve"> también para</w:t>
      </w:r>
      <w:r w:rsidR="008E5E77">
        <w:rPr>
          <w:rFonts w:ascii="Century Gothic" w:hAnsi="Century Gothic"/>
        </w:rPr>
        <w:t xml:space="preserve"> su trabajo</w:t>
      </w:r>
      <w:r w:rsidR="00AE2905">
        <w:rPr>
          <w:rFonts w:ascii="Century Gothic" w:hAnsi="Century Gothic"/>
        </w:rPr>
        <w:t xml:space="preserve">, </w:t>
      </w:r>
      <w:r w:rsidR="008E5E77">
        <w:rPr>
          <w:rFonts w:ascii="Century Gothic" w:hAnsi="Century Gothic"/>
        </w:rPr>
        <w:t xml:space="preserve"> porque se logr</w:t>
      </w:r>
      <w:r w:rsidR="0041638D">
        <w:rPr>
          <w:rFonts w:ascii="Century Gothic" w:hAnsi="Century Gothic"/>
        </w:rPr>
        <w:t>ó de febrero al día de hoy,</w:t>
      </w:r>
      <w:r w:rsidR="00AE2905">
        <w:rPr>
          <w:rFonts w:ascii="Century Gothic" w:hAnsi="Century Gothic"/>
        </w:rPr>
        <w:t xml:space="preserve"> de este año, </w:t>
      </w:r>
      <w:r w:rsidR="0041638D">
        <w:rPr>
          <w:rFonts w:ascii="Century Gothic" w:hAnsi="Century Gothic"/>
        </w:rPr>
        <w:t xml:space="preserve"> ser referentes en nacionales en esta herramienta que había estado un tanto, pues de alguna manera creo que era un tema de trabajo de encontrar la herramienta efectiva que implicara menos esfuerzo, menos recursos humanos, pero</w:t>
      </w:r>
      <w:r w:rsidR="00AE2905">
        <w:rPr>
          <w:rFonts w:ascii="Century Gothic" w:hAnsi="Century Gothic"/>
        </w:rPr>
        <w:t xml:space="preserve"> que</w:t>
      </w:r>
      <w:r w:rsidR="0041638D">
        <w:rPr>
          <w:rFonts w:ascii="Century Gothic" w:hAnsi="Century Gothic"/>
        </w:rPr>
        <w:t xml:space="preserve"> la voluntad que tuvo de impulsar este tema, pues hoy nos coloca en ese punto de un referente nacional, y que es un gran paso para el Poder Judicial, sin negar que </w:t>
      </w:r>
      <w:r w:rsidR="0041638D">
        <w:rPr>
          <w:rFonts w:ascii="Century Gothic" w:hAnsi="Century Gothic"/>
        </w:rPr>
        <w:lastRenderedPageBreak/>
        <w:t xml:space="preserve">quienes estuvieron </w:t>
      </w:r>
      <w:r w:rsidR="00AE2905">
        <w:rPr>
          <w:rFonts w:ascii="Century Gothic" w:hAnsi="Century Gothic"/>
        </w:rPr>
        <w:t xml:space="preserve">también </w:t>
      </w:r>
      <w:r w:rsidR="0041638D">
        <w:rPr>
          <w:rFonts w:ascii="Century Gothic" w:hAnsi="Century Gothic"/>
        </w:rPr>
        <w:t>presidiendo este Tribunal hicieron los trabajos, los Jueces Familiares, pero que se encontró el mecanismo idóneo que hoy nos coloca en esta posición, y que la gran preocupación era no solo aportar para el diseño de la política pública, sino los Jueces y Juezas Familiares estaban trabajando mucho en el tema, pero no se notaba, no se reportaba el trabajo que se estaba realizando, entonces todo mi reconocimiento para quienes trabajaron antes y hoy lo culmina Usted en un tiempo muy corto, enhorabuena”. “</w:t>
      </w:r>
      <w:r w:rsidR="006A790B">
        <w:rPr>
          <w:rFonts w:ascii="Century Gothic" w:hAnsi="Century Gothic"/>
        </w:rPr>
        <w:t>Gracias Magistrada, bueno s</w:t>
      </w:r>
      <w:r w:rsidR="0041638D" w:rsidRPr="0041638D">
        <w:rPr>
          <w:rFonts w:ascii="Century Gothic" w:hAnsi="Century Gothic"/>
        </w:rPr>
        <w:t xml:space="preserve">i no existe algún otro tema, y una vez agotado el orden del día, </w:t>
      </w:r>
      <w:r w:rsidR="000A31D8" w:rsidRPr="0041638D">
        <w:rPr>
          <w:rFonts w:ascii="Century Gothic" w:hAnsi="Century Gothic"/>
        </w:rPr>
        <w:t xml:space="preserve">damos por </w:t>
      </w:r>
      <w:r w:rsidR="0041638D" w:rsidRPr="0041638D">
        <w:rPr>
          <w:rFonts w:ascii="Century Gothic" w:hAnsi="Century Gothic"/>
        </w:rPr>
        <w:t>terminada</w:t>
      </w:r>
      <w:r w:rsidR="000A31D8" w:rsidRPr="0041638D">
        <w:rPr>
          <w:rFonts w:ascii="Century Gothic" w:hAnsi="Century Gothic"/>
        </w:rPr>
        <w:t xml:space="preserve"> la presente sesión, que tengan todos muy </w:t>
      </w:r>
      <w:r w:rsidR="0041638D" w:rsidRPr="0041638D">
        <w:rPr>
          <w:rFonts w:ascii="Century Gothic" w:hAnsi="Century Gothic"/>
        </w:rPr>
        <w:t>buenos días</w:t>
      </w:r>
      <w:r w:rsidR="000A31D8" w:rsidRPr="0041638D">
        <w:rPr>
          <w:rFonts w:ascii="Century Gothic" w:hAnsi="Century Gothic"/>
        </w:rPr>
        <w:t xml:space="preserve">”, refiere la </w:t>
      </w:r>
      <w:r w:rsidR="000A31D8" w:rsidRPr="0041638D">
        <w:rPr>
          <w:rFonts w:ascii="Century Gothic" w:hAnsi="Century Gothic"/>
          <w:b/>
        </w:rPr>
        <w:t xml:space="preserve">Magistrada Olga Regina García López. </w:t>
      </w:r>
      <w:r w:rsidR="000A31D8" w:rsidRPr="0041638D">
        <w:rPr>
          <w:rFonts w:ascii="Century Gothic" w:hAnsi="Century Gothic"/>
        </w:rPr>
        <w:t xml:space="preserve">- - - - - - - - - - - - - - - - - - - - - - - - </w:t>
      </w:r>
      <w:r w:rsidR="006A790B">
        <w:rPr>
          <w:rFonts w:ascii="Century Gothic" w:hAnsi="Century Gothic"/>
        </w:rPr>
        <w:t xml:space="preserve"> </w:t>
      </w:r>
      <w:r w:rsidR="000A31D8" w:rsidRPr="0041638D">
        <w:rPr>
          <w:rFonts w:ascii="Century Gothic" w:hAnsi="Century Gothic"/>
        </w:rPr>
        <w:t xml:space="preserve"> </w:t>
      </w:r>
      <w:r w:rsidR="006A790B">
        <w:rPr>
          <w:rFonts w:ascii="Century Gothic" w:hAnsi="Century Gothic"/>
        </w:rPr>
        <w:t xml:space="preserve"> </w:t>
      </w:r>
    </w:p>
    <w:p w14:paraId="64373BC4" w14:textId="00681375" w:rsidR="000A31D8" w:rsidRPr="008E5E77" w:rsidRDefault="000A31D8" w:rsidP="00842666">
      <w:pPr>
        <w:spacing w:line="480" w:lineRule="auto"/>
        <w:jc w:val="both"/>
        <w:rPr>
          <w:rFonts w:ascii="Century Gothic" w:hAnsi="Century Gothic"/>
        </w:rPr>
      </w:pPr>
      <w:r w:rsidRPr="008E5E77">
        <w:rPr>
          <w:rFonts w:ascii="Century Gothic" w:hAnsi="Century Gothic"/>
        </w:rPr>
        <w:t xml:space="preserve">Con lo anterior, la </w:t>
      </w:r>
      <w:r w:rsidRPr="008E5E77">
        <w:rPr>
          <w:rFonts w:ascii="Century Gothic" w:hAnsi="Century Gothic"/>
          <w:b/>
          <w:bCs/>
        </w:rPr>
        <w:t>Magistrada Presidenta</w:t>
      </w:r>
      <w:r w:rsidRPr="008E5E77">
        <w:rPr>
          <w:rFonts w:ascii="Century Gothic" w:hAnsi="Century Gothic"/>
        </w:rPr>
        <w:t xml:space="preserve"> da por formalmente concluida esta sesión ordinaria de Pleno. - - - - - - - - - - - - - - - - - - - - -    </w:t>
      </w:r>
    </w:p>
    <w:p w14:paraId="7A3EE52D" w14:textId="10CE52FF" w:rsidR="00E347BB" w:rsidRPr="008E5E77" w:rsidRDefault="000A31D8" w:rsidP="00250DE3">
      <w:pPr>
        <w:spacing w:line="499" w:lineRule="auto"/>
        <w:jc w:val="both"/>
        <w:rPr>
          <w:rFonts w:ascii="Century Gothic" w:hAnsi="Century Gothic"/>
          <w:sz w:val="16"/>
          <w:szCs w:val="16"/>
        </w:rPr>
      </w:pPr>
      <w:r w:rsidRPr="008E5E77">
        <w:rPr>
          <w:rFonts w:ascii="Century Gothic" w:hAnsi="Century Gothic"/>
        </w:rPr>
        <w:t xml:space="preserve"> </w:t>
      </w:r>
    </w:p>
    <w:tbl>
      <w:tblPr>
        <w:tblW w:w="845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320"/>
        <w:gridCol w:w="4132"/>
      </w:tblGrid>
      <w:tr w:rsidR="00EF22BE" w:rsidRPr="008E5E77" w14:paraId="534ACB0A" w14:textId="77777777" w:rsidTr="0039541F">
        <w:trPr>
          <w:trHeight w:val="1256"/>
        </w:trPr>
        <w:tc>
          <w:tcPr>
            <w:tcW w:w="4320" w:type="dxa"/>
            <w:tcBorders>
              <w:top w:val="single" w:sz="4" w:space="0" w:color="auto"/>
              <w:left w:val="single" w:sz="4" w:space="0" w:color="auto"/>
              <w:bottom w:val="single" w:sz="4" w:space="0" w:color="auto"/>
              <w:right w:val="single" w:sz="4" w:space="0" w:color="auto"/>
            </w:tcBorders>
          </w:tcPr>
          <w:p w14:paraId="116402BB" w14:textId="77777777" w:rsidR="00EF22BE" w:rsidRPr="008E5E77" w:rsidRDefault="00EF22BE" w:rsidP="0039541F">
            <w:pPr>
              <w:pStyle w:val="Textosinformato"/>
              <w:spacing w:line="480" w:lineRule="auto"/>
              <w:jc w:val="center"/>
              <w:rPr>
                <w:rFonts w:ascii="Century Gothic" w:hAnsi="Century Gothic" w:cs="Century Gothic"/>
                <w:sz w:val="16"/>
                <w:szCs w:val="16"/>
              </w:rPr>
            </w:pPr>
            <w:r w:rsidRPr="008E5E77">
              <w:rPr>
                <w:rFonts w:ascii="Century Gothic" w:hAnsi="Century Gothic" w:cs="Century Gothic"/>
                <w:sz w:val="16"/>
                <w:szCs w:val="16"/>
              </w:rPr>
              <w:t>LA PRESIDENTA</w:t>
            </w:r>
          </w:p>
          <w:p w14:paraId="44C97B21" w14:textId="77777777" w:rsidR="00EF22BE" w:rsidRPr="008E5E77" w:rsidRDefault="00EF22BE" w:rsidP="0039541F">
            <w:pPr>
              <w:pStyle w:val="Textosinformato"/>
              <w:spacing w:line="480" w:lineRule="auto"/>
              <w:jc w:val="center"/>
              <w:rPr>
                <w:rFonts w:ascii="Century Gothic" w:hAnsi="Century Gothic" w:cs="Century Gothic"/>
                <w:sz w:val="16"/>
                <w:szCs w:val="16"/>
              </w:rPr>
            </w:pPr>
          </w:p>
          <w:p w14:paraId="00856780" w14:textId="77777777" w:rsidR="00EF22BE" w:rsidRPr="008E5E77" w:rsidRDefault="00EF22BE" w:rsidP="0039541F">
            <w:pPr>
              <w:pStyle w:val="Textosinformato"/>
              <w:spacing w:line="480" w:lineRule="auto"/>
              <w:jc w:val="center"/>
              <w:rPr>
                <w:rFonts w:ascii="Century Gothic" w:hAnsi="Century Gothic" w:cs="Century Gothic"/>
                <w:sz w:val="16"/>
                <w:szCs w:val="16"/>
              </w:rPr>
            </w:pPr>
          </w:p>
          <w:p w14:paraId="18E04A0E" w14:textId="77777777" w:rsidR="00EF22BE" w:rsidRPr="008E5E77" w:rsidRDefault="00EF22BE" w:rsidP="0039541F">
            <w:pPr>
              <w:pStyle w:val="Textosinformato"/>
              <w:spacing w:line="480" w:lineRule="auto"/>
              <w:jc w:val="center"/>
              <w:rPr>
                <w:rFonts w:ascii="Century Gothic" w:hAnsi="Century Gothic" w:cs="Century Gothic"/>
                <w:sz w:val="16"/>
                <w:szCs w:val="16"/>
              </w:rPr>
            </w:pPr>
            <w:r w:rsidRPr="008E5E77">
              <w:rPr>
                <w:rFonts w:ascii="Century Gothic" w:hAnsi="Century Gothic" w:cs="Century Gothic"/>
                <w:sz w:val="16"/>
                <w:szCs w:val="16"/>
              </w:rPr>
              <w:t>MGDA. OLGA REGINA GARCÍA LÓPEZ</w:t>
            </w:r>
          </w:p>
        </w:tc>
        <w:tc>
          <w:tcPr>
            <w:tcW w:w="4132" w:type="dxa"/>
            <w:tcBorders>
              <w:top w:val="single" w:sz="4" w:space="0" w:color="auto"/>
              <w:left w:val="single" w:sz="4" w:space="0" w:color="auto"/>
              <w:bottom w:val="single" w:sz="4" w:space="0" w:color="auto"/>
              <w:right w:val="single" w:sz="4" w:space="0" w:color="auto"/>
            </w:tcBorders>
          </w:tcPr>
          <w:p w14:paraId="6F85C989" w14:textId="77777777" w:rsidR="00EF22BE" w:rsidRPr="008E5E77" w:rsidRDefault="00EF22BE" w:rsidP="0039541F">
            <w:pPr>
              <w:pStyle w:val="Textosinformato"/>
              <w:spacing w:line="480" w:lineRule="auto"/>
              <w:jc w:val="center"/>
              <w:rPr>
                <w:rFonts w:ascii="Century Gothic" w:hAnsi="Century Gothic" w:cs="Century Gothic"/>
                <w:sz w:val="16"/>
                <w:szCs w:val="16"/>
              </w:rPr>
            </w:pPr>
            <w:r w:rsidRPr="008E5E77">
              <w:rPr>
                <w:rFonts w:ascii="Century Gothic" w:hAnsi="Century Gothic" w:cs="Century Gothic"/>
                <w:sz w:val="16"/>
                <w:szCs w:val="16"/>
              </w:rPr>
              <w:t>LA SECRETARIA GENERAL</w:t>
            </w:r>
          </w:p>
          <w:p w14:paraId="7A9178ED" w14:textId="77777777" w:rsidR="00EF22BE" w:rsidRPr="008E5E77" w:rsidRDefault="00EF22BE" w:rsidP="0039541F">
            <w:pPr>
              <w:pStyle w:val="Textosinformato"/>
              <w:spacing w:line="480" w:lineRule="auto"/>
              <w:jc w:val="center"/>
              <w:rPr>
                <w:rFonts w:ascii="Century Gothic" w:hAnsi="Century Gothic" w:cs="Century Gothic"/>
                <w:sz w:val="16"/>
                <w:szCs w:val="16"/>
              </w:rPr>
            </w:pPr>
          </w:p>
          <w:p w14:paraId="39D910C3" w14:textId="77777777" w:rsidR="00EF22BE" w:rsidRPr="008E5E77" w:rsidRDefault="00EF22BE" w:rsidP="0039541F">
            <w:pPr>
              <w:pStyle w:val="Textosinformato"/>
              <w:spacing w:line="480" w:lineRule="auto"/>
              <w:jc w:val="center"/>
              <w:rPr>
                <w:rFonts w:ascii="Century Gothic" w:hAnsi="Century Gothic" w:cs="Century Gothic"/>
                <w:sz w:val="16"/>
                <w:szCs w:val="16"/>
              </w:rPr>
            </w:pPr>
          </w:p>
          <w:p w14:paraId="5764DBA2" w14:textId="37A72058" w:rsidR="00EF22BE" w:rsidRPr="008E5E77" w:rsidRDefault="0003732E" w:rsidP="00194908">
            <w:pPr>
              <w:pStyle w:val="Textosinformato"/>
              <w:spacing w:line="480" w:lineRule="auto"/>
              <w:jc w:val="center"/>
              <w:rPr>
                <w:rFonts w:ascii="Century Gothic" w:hAnsi="Century Gothic" w:cs="Century Gothic"/>
                <w:sz w:val="16"/>
                <w:szCs w:val="16"/>
              </w:rPr>
            </w:pPr>
            <w:r w:rsidRPr="008E5E77">
              <w:rPr>
                <w:rFonts w:ascii="Century Gothic" w:hAnsi="Century Gothic" w:cs="Century Gothic"/>
                <w:sz w:val="16"/>
                <w:szCs w:val="16"/>
              </w:rPr>
              <w:t xml:space="preserve"> </w:t>
            </w:r>
            <w:r w:rsidR="00EF22BE" w:rsidRPr="008E5E77">
              <w:rPr>
                <w:rFonts w:ascii="Century Gothic" w:hAnsi="Century Gothic" w:cs="Century Gothic"/>
                <w:sz w:val="16"/>
                <w:szCs w:val="16"/>
              </w:rPr>
              <w:t xml:space="preserve"> </w:t>
            </w:r>
            <w:r w:rsidR="00194908" w:rsidRPr="008E5E77">
              <w:rPr>
                <w:rFonts w:ascii="Century Gothic" w:hAnsi="Century Gothic" w:cs="Century Gothic"/>
                <w:sz w:val="16"/>
                <w:szCs w:val="16"/>
              </w:rPr>
              <w:t>GRACIELA TREVIÑO RODRÍGUEZ</w:t>
            </w:r>
          </w:p>
        </w:tc>
      </w:tr>
    </w:tbl>
    <w:p w14:paraId="775C1BC4" w14:textId="04380EA9" w:rsidR="00EF22BE" w:rsidRPr="008E5E77" w:rsidRDefault="008C4786" w:rsidP="00EF22BE">
      <w:pPr>
        <w:pStyle w:val="Textosinformato"/>
        <w:tabs>
          <w:tab w:val="left" w:pos="405"/>
          <w:tab w:val="center" w:pos="1730"/>
        </w:tabs>
        <w:jc w:val="center"/>
        <w:rPr>
          <w:rFonts w:ascii="Century Gothic" w:hAnsi="Century Gothic" w:cs="Century Gothic"/>
          <w:sz w:val="22"/>
          <w:szCs w:val="22"/>
        </w:rPr>
      </w:pPr>
      <w:r w:rsidRPr="008E5E77">
        <w:rPr>
          <w:rFonts w:ascii="Century Gothic" w:hAnsi="Century Gothic" w:cs="Century Gothic"/>
          <w:sz w:val="22"/>
          <w:szCs w:val="22"/>
        </w:rPr>
        <w:t xml:space="preserve"> </w:t>
      </w:r>
    </w:p>
    <w:p w14:paraId="238D12B1" w14:textId="77777777" w:rsidR="00E347BB" w:rsidRPr="00023124" w:rsidRDefault="00E347BB" w:rsidP="00EF22BE">
      <w:pPr>
        <w:pStyle w:val="Textosinformato"/>
        <w:tabs>
          <w:tab w:val="left" w:pos="405"/>
          <w:tab w:val="center" w:pos="1730"/>
        </w:tabs>
        <w:jc w:val="center"/>
        <w:rPr>
          <w:rFonts w:ascii="Century Gothic" w:hAnsi="Century Gothic" w:cs="Century Gothic"/>
          <w:sz w:val="24"/>
          <w:szCs w:val="24"/>
          <w:highlight w:val="yellow"/>
        </w:rPr>
      </w:pPr>
    </w:p>
    <w:p w14:paraId="1E964C38" w14:textId="77777777" w:rsidR="00EF22BE" w:rsidRPr="008E5E77" w:rsidRDefault="00EF22BE" w:rsidP="00EF22BE">
      <w:pPr>
        <w:pStyle w:val="Textosinformato"/>
        <w:tabs>
          <w:tab w:val="left" w:pos="405"/>
          <w:tab w:val="center" w:pos="1730"/>
        </w:tabs>
        <w:spacing w:line="480" w:lineRule="auto"/>
        <w:jc w:val="center"/>
        <w:rPr>
          <w:rFonts w:ascii="Century Gothic" w:hAnsi="Century Gothic" w:cs="Century Gothic"/>
          <w:sz w:val="24"/>
          <w:szCs w:val="24"/>
        </w:rPr>
      </w:pPr>
      <w:r w:rsidRPr="008E5E77">
        <w:rPr>
          <w:rFonts w:ascii="Century Gothic" w:hAnsi="Century Gothic" w:cs="Century Gothic"/>
          <w:sz w:val="24"/>
          <w:szCs w:val="24"/>
        </w:rPr>
        <w:t>LA SECRETARIA GENERAL</w:t>
      </w:r>
    </w:p>
    <w:p w14:paraId="17098E5E" w14:textId="77777777" w:rsidR="00C76122" w:rsidRPr="008E5E77" w:rsidRDefault="00C76122" w:rsidP="00EF22BE">
      <w:pPr>
        <w:pStyle w:val="Textoindependiente3"/>
        <w:spacing w:line="480" w:lineRule="auto"/>
        <w:jc w:val="center"/>
        <w:rPr>
          <w:rFonts w:ascii="Century Gothic" w:hAnsi="Century Gothic" w:cs="Century Gothic"/>
          <w:sz w:val="24"/>
          <w:szCs w:val="24"/>
        </w:rPr>
      </w:pPr>
    </w:p>
    <w:p w14:paraId="442ED080" w14:textId="3A2FF1A7" w:rsidR="00EF22BE" w:rsidRPr="008E5E77" w:rsidRDefault="0003732E" w:rsidP="00EF22BE">
      <w:pPr>
        <w:pStyle w:val="Textoindependiente3"/>
        <w:spacing w:line="480" w:lineRule="auto"/>
        <w:jc w:val="center"/>
        <w:rPr>
          <w:rFonts w:ascii="Century Gothic" w:hAnsi="Century Gothic" w:cs="Century Gothic"/>
          <w:sz w:val="24"/>
          <w:szCs w:val="24"/>
        </w:rPr>
      </w:pPr>
      <w:r w:rsidRPr="008E5E77">
        <w:rPr>
          <w:rFonts w:ascii="Century Gothic" w:hAnsi="Century Gothic" w:cs="Century Gothic"/>
          <w:sz w:val="24"/>
          <w:szCs w:val="24"/>
        </w:rPr>
        <w:t xml:space="preserve"> </w:t>
      </w:r>
      <w:r w:rsidR="00EF22BE" w:rsidRPr="008E5E77">
        <w:rPr>
          <w:rFonts w:ascii="Century Gothic" w:hAnsi="Century Gothic" w:cs="Century Gothic"/>
          <w:sz w:val="24"/>
          <w:szCs w:val="24"/>
        </w:rPr>
        <w:t xml:space="preserve"> </w:t>
      </w:r>
      <w:r w:rsidR="00194908" w:rsidRPr="008E5E77">
        <w:rPr>
          <w:rFonts w:ascii="Century Gothic" w:hAnsi="Century Gothic" w:cs="Century Gothic"/>
          <w:sz w:val="24"/>
          <w:szCs w:val="24"/>
        </w:rPr>
        <w:t>GRACIELA TREVIÑO RODRÍGUEZ</w:t>
      </w:r>
    </w:p>
    <w:p w14:paraId="289AB445" w14:textId="77777777" w:rsidR="00E347BB" w:rsidRPr="008E5E77" w:rsidRDefault="00E347BB" w:rsidP="002A4CC0">
      <w:pPr>
        <w:pStyle w:val="Textoindependiente3"/>
        <w:jc w:val="center"/>
        <w:rPr>
          <w:rFonts w:ascii="Century Gothic" w:hAnsi="Century Gothic" w:cs="Century Gothic"/>
          <w:sz w:val="16"/>
          <w:szCs w:val="16"/>
        </w:rPr>
      </w:pPr>
    </w:p>
    <w:p w14:paraId="53019950" w14:textId="3515A1F9" w:rsidR="00EF22BE" w:rsidRPr="008E5E77" w:rsidRDefault="00EF22BE" w:rsidP="008E5E77">
      <w:pPr>
        <w:spacing w:line="480" w:lineRule="auto"/>
        <w:jc w:val="both"/>
        <w:rPr>
          <w:rFonts w:ascii="Century Gothic" w:hAnsi="Century Gothic"/>
          <w:lang w:val="es-MX"/>
        </w:rPr>
      </w:pPr>
      <w:r w:rsidRPr="008E5E77">
        <w:rPr>
          <w:rFonts w:ascii="Century Gothic" w:hAnsi="Century Gothic"/>
          <w:lang w:val="es-MX"/>
        </w:rPr>
        <w:t xml:space="preserve">SE HACE CONSTAR que la presente acta, que corresponde a la sesión de Pleno del </w:t>
      </w:r>
      <w:r w:rsidRPr="008E5E77">
        <w:rPr>
          <w:rFonts w:ascii="Century Gothic" w:hAnsi="Century Gothic"/>
        </w:rPr>
        <w:t>Supremo</w:t>
      </w:r>
      <w:r w:rsidRPr="008E5E77">
        <w:rPr>
          <w:rFonts w:ascii="Century Gothic" w:hAnsi="Century Gothic"/>
          <w:lang w:val="es-MX"/>
        </w:rPr>
        <w:t xml:space="preserve"> Tribunal de Justicia del Estado, celebrada </w:t>
      </w:r>
      <w:r w:rsidR="003C3E4B" w:rsidRPr="008E5E77">
        <w:rPr>
          <w:rFonts w:ascii="Century Gothic" w:hAnsi="Century Gothic"/>
          <w:lang w:val="es-MX"/>
        </w:rPr>
        <w:t xml:space="preserve">el </w:t>
      </w:r>
      <w:r w:rsidR="008E5E77" w:rsidRPr="008E5E77">
        <w:rPr>
          <w:rFonts w:ascii="Century Gothic" w:hAnsi="Century Gothic"/>
          <w:lang w:val="es-MX"/>
        </w:rPr>
        <w:t xml:space="preserve">22 veintidós </w:t>
      </w:r>
      <w:r w:rsidR="00207D45" w:rsidRPr="008E5E77">
        <w:rPr>
          <w:rFonts w:ascii="Century Gothic" w:hAnsi="Century Gothic"/>
          <w:lang w:val="es-MX"/>
        </w:rPr>
        <w:t>de septiembre</w:t>
      </w:r>
      <w:r w:rsidR="00F8247E" w:rsidRPr="008E5E77">
        <w:rPr>
          <w:rFonts w:ascii="Century Gothic" w:hAnsi="Century Gothic"/>
          <w:lang w:val="es-MX"/>
        </w:rPr>
        <w:t xml:space="preserve"> </w:t>
      </w:r>
      <w:r w:rsidR="00620512" w:rsidRPr="008E5E77">
        <w:rPr>
          <w:rFonts w:ascii="Century Gothic" w:hAnsi="Century Gothic"/>
          <w:lang w:val="es-MX"/>
        </w:rPr>
        <w:t>de 2022</w:t>
      </w:r>
      <w:r w:rsidRPr="008E5E77">
        <w:rPr>
          <w:rFonts w:ascii="Century Gothic" w:hAnsi="Century Gothic"/>
          <w:lang w:val="es-MX"/>
        </w:rPr>
        <w:t xml:space="preserve"> dos mil veinti</w:t>
      </w:r>
      <w:r w:rsidR="00620512" w:rsidRPr="008E5E77">
        <w:rPr>
          <w:rFonts w:ascii="Century Gothic" w:hAnsi="Century Gothic"/>
          <w:lang w:val="es-MX"/>
        </w:rPr>
        <w:t>dós</w:t>
      </w:r>
      <w:r w:rsidRPr="008E5E77">
        <w:rPr>
          <w:rFonts w:ascii="Century Gothic" w:hAnsi="Century Gothic"/>
          <w:lang w:val="es-MX"/>
        </w:rPr>
        <w:t>, la firma la Presidenta y la Secretaria General de Acuerdos del H</w:t>
      </w:r>
      <w:r w:rsidR="00194908" w:rsidRPr="008E5E77">
        <w:rPr>
          <w:rFonts w:ascii="Century Gothic" w:hAnsi="Century Gothic"/>
          <w:lang w:val="es-MX"/>
        </w:rPr>
        <w:t>onorable</w:t>
      </w:r>
      <w:r w:rsidRPr="008E5E77">
        <w:rPr>
          <w:rFonts w:ascii="Century Gothic" w:hAnsi="Century Gothic"/>
          <w:lang w:val="es-MX"/>
        </w:rPr>
        <w:t xml:space="preserve"> Supremo Tribunal de Justicia del Estado. CONSTE. - - - - - - - - - - - - - -</w:t>
      </w:r>
      <w:r w:rsidR="000D13DF" w:rsidRPr="008E5E77">
        <w:rPr>
          <w:rFonts w:ascii="Century Gothic" w:hAnsi="Century Gothic"/>
          <w:lang w:val="es-MX"/>
        </w:rPr>
        <w:t xml:space="preserve"> -</w:t>
      </w:r>
      <w:r w:rsidR="002B7BC5" w:rsidRPr="008E5E77">
        <w:rPr>
          <w:rFonts w:ascii="Century Gothic" w:hAnsi="Century Gothic"/>
          <w:lang w:val="es-MX"/>
        </w:rPr>
        <w:t xml:space="preserve">  </w:t>
      </w:r>
      <w:r w:rsidR="002E1B07" w:rsidRPr="008E5E77">
        <w:rPr>
          <w:rFonts w:ascii="Century Gothic" w:hAnsi="Century Gothic"/>
          <w:lang w:val="es-MX"/>
        </w:rPr>
        <w:t xml:space="preserve"> </w:t>
      </w:r>
    </w:p>
    <w:p w14:paraId="19F3A2E1" w14:textId="32BC47EA" w:rsidR="008E5E77" w:rsidRPr="008E5E77" w:rsidRDefault="00EF22BE" w:rsidP="008E5E77">
      <w:pPr>
        <w:pStyle w:val="Textoindependiente3"/>
        <w:spacing w:line="480" w:lineRule="auto"/>
        <w:jc w:val="center"/>
        <w:rPr>
          <w:rFonts w:ascii="Century Gothic" w:hAnsi="Century Gothic" w:cs="Century Gothic"/>
          <w:sz w:val="24"/>
          <w:szCs w:val="24"/>
        </w:rPr>
      </w:pPr>
      <w:r w:rsidRPr="008E5E77">
        <w:rPr>
          <w:rFonts w:ascii="Century Gothic" w:hAnsi="Century Gothic" w:cs="Century Gothic"/>
          <w:sz w:val="24"/>
          <w:szCs w:val="24"/>
        </w:rPr>
        <w:t>LA SECRETARIA</w:t>
      </w:r>
    </w:p>
    <w:p w14:paraId="11D215AC" w14:textId="77777777" w:rsidR="00DF0578" w:rsidRPr="008E5E77" w:rsidRDefault="00DF0578" w:rsidP="008E5E77">
      <w:pPr>
        <w:spacing w:line="480" w:lineRule="auto"/>
        <w:jc w:val="center"/>
        <w:rPr>
          <w:rFonts w:ascii="Century Gothic" w:hAnsi="Century Gothic" w:cs="Century Gothic"/>
          <w:sz w:val="16"/>
          <w:szCs w:val="16"/>
        </w:rPr>
      </w:pPr>
    </w:p>
    <w:p w14:paraId="69FFF0E4" w14:textId="3D7A245F" w:rsidR="005B4F97" w:rsidRPr="00045387" w:rsidRDefault="0003732E" w:rsidP="00056BBE">
      <w:pPr>
        <w:spacing w:line="480" w:lineRule="auto"/>
        <w:jc w:val="center"/>
        <w:rPr>
          <w:rFonts w:ascii="Century Gothic" w:hAnsi="Century Gothic" w:cs="Century Gothic"/>
        </w:rPr>
      </w:pPr>
      <w:r w:rsidRPr="008E5E77">
        <w:rPr>
          <w:rFonts w:ascii="Century Gothic" w:hAnsi="Century Gothic" w:cs="Century Gothic"/>
        </w:rPr>
        <w:t xml:space="preserve"> </w:t>
      </w:r>
      <w:r w:rsidR="00194908" w:rsidRPr="008E5E77">
        <w:rPr>
          <w:rFonts w:ascii="Century Gothic" w:hAnsi="Century Gothic" w:cs="Century Gothic"/>
        </w:rPr>
        <w:t>GRACIELA TREVIÑO RODRÍGUEZ</w:t>
      </w:r>
    </w:p>
    <w:sectPr w:rsidR="005B4F97" w:rsidRPr="00045387" w:rsidSect="0044650D">
      <w:headerReference w:type="default" r:id="rId8"/>
      <w:footerReference w:type="even" r:id="rId9"/>
      <w:footerReference w:type="default" r:id="rId10"/>
      <w:type w:val="continuous"/>
      <w:pgSz w:w="12242" w:h="20163" w:code="5"/>
      <w:pgMar w:top="1985" w:right="1418" w:bottom="2126" w:left="2835" w:header="709" w:footer="1383"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F32DD5F" w14:textId="77777777" w:rsidR="007B16AC" w:rsidRDefault="007B16AC">
      <w:r>
        <w:separator/>
      </w:r>
    </w:p>
  </w:endnote>
  <w:endnote w:type="continuationSeparator" w:id="0">
    <w:p w14:paraId="06F7C0C3" w14:textId="77777777" w:rsidR="007B16AC" w:rsidRDefault="007B16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60727035"/>
      <w:docPartObj>
        <w:docPartGallery w:val="Page Numbers (Bottom of Page)"/>
        <w:docPartUnique/>
      </w:docPartObj>
    </w:sdtPr>
    <w:sdtEndPr/>
    <w:sdtContent>
      <w:p w14:paraId="639CA8E7" w14:textId="1BE6C295" w:rsidR="0036328E" w:rsidRDefault="0036328E">
        <w:pPr>
          <w:pStyle w:val="Piedepgina"/>
          <w:jc w:val="center"/>
        </w:pPr>
        <w:r>
          <w:fldChar w:fldCharType="begin"/>
        </w:r>
        <w:r>
          <w:instrText>PAGE   \* MERGEFORMAT</w:instrText>
        </w:r>
        <w:r>
          <w:fldChar w:fldCharType="separate"/>
        </w:r>
        <w:r w:rsidR="009F1834">
          <w:rPr>
            <w:noProof/>
          </w:rPr>
          <w:t>28</w:t>
        </w:r>
        <w:r>
          <w:fldChar w:fldCharType="end"/>
        </w:r>
      </w:p>
    </w:sdtContent>
  </w:sdt>
  <w:p w14:paraId="44C1BD84" w14:textId="77777777" w:rsidR="0036328E" w:rsidRDefault="0036328E">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A0325A" w14:textId="7824619D" w:rsidR="0036328E" w:rsidRDefault="0036328E">
    <w:pPr>
      <w:pStyle w:val="Piedepgina"/>
      <w:framePr w:wrap="auto"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9F1834">
      <w:rPr>
        <w:rStyle w:val="Nmerodepgina"/>
        <w:noProof/>
      </w:rPr>
      <w:t>27</w:t>
    </w:r>
    <w:r>
      <w:rPr>
        <w:rStyle w:val="Nmerodepgina"/>
      </w:rPr>
      <w:fldChar w:fldCharType="end"/>
    </w:r>
  </w:p>
  <w:p w14:paraId="1EB883C3" w14:textId="77777777" w:rsidR="0036328E" w:rsidRDefault="0036328E">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B67891B" w14:textId="77777777" w:rsidR="007B16AC" w:rsidRDefault="007B16AC">
      <w:r>
        <w:separator/>
      </w:r>
    </w:p>
  </w:footnote>
  <w:footnote w:type="continuationSeparator" w:id="0">
    <w:p w14:paraId="708513B8" w14:textId="77777777" w:rsidR="007B16AC" w:rsidRDefault="007B16AC">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806243" w14:textId="2E33AB6E" w:rsidR="0036328E" w:rsidRDefault="0036328E">
    <w:pPr>
      <w:pStyle w:val="Encabezado"/>
    </w:pPr>
    <w:r w:rsidRPr="00D27D1D">
      <w:rPr>
        <w:noProof/>
        <w:lang w:val="es-MX" w:eastAsia="es-MX"/>
      </w:rPr>
      <w:drawing>
        <wp:anchor distT="0" distB="0" distL="114300" distR="114300" simplePos="0" relativeHeight="251660288" behindDoc="1" locked="0" layoutInCell="1" allowOverlap="1" wp14:anchorId="5CFF035D" wp14:editId="637832A5">
          <wp:simplePos x="0" y="0"/>
          <wp:positionH relativeFrom="column">
            <wp:posOffset>3723640</wp:posOffset>
          </wp:positionH>
          <wp:positionV relativeFrom="paragraph">
            <wp:posOffset>-43755</wp:posOffset>
          </wp:positionV>
          <wp:extent cx="1720850" cy="853440"/>
          <wp:effectExtent l="0" t="0" r="0" b="381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20850" cy="853440"/>
                  </a:xfrm>
                  <a:prstGeom prst="rect">
                    <a:avLst/>
                  </a:prstGeom>
                  <a:noFill/>
                </pic:spPr>
              </pic:pic>
            </a:graphicData>
          </a:graphic>
          <wp14:sizeRelH relativeFrom="page">
            <wp14:pctWidth>0</wp14:pctWidth>
          </wp14:sizeRelH>
          <wp14:sizeRelV relativeFrom="page">
            <wp14:pctHeight>0</wp14:pctHeight>
          </wp14:sizeRelV>
        </wp:anchor>
      </w:drawing>
    </w:r>
    <w:r w:rsidRPr="00D27D1D">
      <w:rPr>
        <w:noProof/>
        <w:lang w:val="es-MX" w:eastAsia="es-MX"/>
      </w:rPr>
      <w:drawing>
        <wp:anchor distT="0" distB="0" distL="114300" distR="114300" simplePos="0" relativeHeight="251659264" behindDoc="1" locked="0" layoutInCell="1" allowOverlap="1" wp14:anchorId="517E0922" wp14:editId="35970450">
          <wp:simplePos x="0" y="0"/>
          <wp:positionH relativeFrom="page">
            <wp:posOffset>678180</wp:posOffset>
          </wp:positionH>
          <wp:positionV relativeFrom="topMargin">
            <wp:posOffset>409575</wp:posOffset>
          </wp:positionV>
          <wp:extent cx="1027430" cy="946150"/>
          <wp:effectExtent l="0" t="0" r="1270" b="635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27430" cy="946150"/>
                  </a:xfrm>
                  <a:prstGeom prst="rect">
                    <a:avLst/>
                  </a:prstGeom>
                  <a:noFill/>
                </pic:spPr>
              </pic:pic>
            </a:graphicData>
          </a:graphic>
          <wp14:sizeRelH relativeFrom="page">
            <wp14:pctWidth>0</wp14:pctWidth>
          </wp14:sizeRelH>
          <wp14:sizeRelV relativeFrom="page">
            <wp14:pctHeight>0</wp14:pctHeight>
          </wp14:sizeRelV>
        </wp:anchor>
      </w:drawing>
    </w:r>
    <w:r>
      <w:tab/>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1AD45ED"/>
    <w:multiLevelType w:val="hybridMultilevel"/>
    <w:tmpl w:val="74F2DA9E"/>
    <w:lvl w:ilvl="0" w:tplc="63FA0976">
      <w:start w:val="1"/>
      <w:numFmt w:val="upperRoman"/>
      <w:lvlText w:val="%1)"/>
      <w:lvlJc w:val="left"/>
      <w:pPr>
        <w:tabs>
          <w:tab w:val="num" w:pos="1428"/>
        </w:tabs>
        <w:ind w:left="1428" w:hanging="720"/>
      </w:pPr>
      <w:rPr>
        <w:rFonts w:hint="default"/>
        <w:b/>
      </w:rPr>
    </w:lvl>
    <w:lvl w:ilvl="1" w:tplc="0C0A0019" w:tentative="1">
      <w:start w:val="1"/>
      <w:numFmt w:val="lowerLetter"/>
      <w:lvlText w:val="%2."/>
      <w:lvlJc w:val="left"/>
      <w:pPr>
        <w:tabs>
          <w:tab w:val="num" w:pos="1788"/>
        </w:tabs>
        <w:ind w:left="1788" w:hanging="360"/>
      </w:pPr>
    </w:lvl>
    <w:lvl w:ilvl="2" w:tplc="0C0A001B" w:tentative="1">
      <w:start w:val="1"/>
      <w:numFmt w:val="lowerRoman"/>
      <w:lvlText w:val="%3."/>
      <w:lvlJc w:val="right"/>
      <w:pPr>
        <w:tabs>
          <w:tab w:val="num" w:pos="2508"/>
        </w:tabs>
        <w:ind w:left="2508" w:hanging="180"/>
      </w:pPr>
    </w:lvl>
    <w:lvl w:ilvl="3" w:tplc="0C0A000F" w:tentative="1">
      <w:start w:val="1"/>
      <w:numFmt w:val="decimal"/>
      <w:lvlText w:val="%4."/>
      <w:lvlJc w:val="left"/>
      <w:pPr>
        <w:tabs>
          <w:tab w:val="num" w:pos="3228"/>
        </w:tabs>
        <w:ind w:left="3228" w:hanging="360"/>
      </w:pPr>
    </w:lvl>
    <w:lvl w:ilvl="4" w:tplc="0C0A0019" w:tentative="1">
      <w:start w:val="1"/>
      <w:numFmt w:val="lowerLetter"/>
      <w:lvlText w:val="%5."/>
      <w:lvlJc w:val="left"/>
      <w:pPr>
        <w:tabs>
          <w:tab w:val="num" w:pos="3948"/>
        </w:tabs>
        <w:ind w:left="3948" w:hanging="360"/>
      </w:pPr>
    </w:lvl>
    <w:lvl w:ilvl="5" w:tplc="0C0A001B" w:tentative="1">
      <w:start w:val="1"/>
      <w:numFmt w:val="lowerRoman"/>
      <w:lvlText w:val="%6."/>
      <w:lvlJc w:val="right"/>
      <w:pPr>
        <w:tabs>
          <w:tab w:val="num" w:pos="4668"/>
        </w:tabs>
        <w:ind w:left="4668" w:hanging="180"/>
      </w:pPr>
    </w:lvl>
    <w:lvl w:ilvl="6" w:tplc="0C0A000F" w:tentative="1">
      <w:start w:val="1"/>
      <w:numFmt w:val="decimal"/>
      <w:lvlText w:val="%7."/>
      <w:lvlJc w:val="left"/>
      <w:pPr>
        <w:tabs>
          <w:tab w:val="num" w:pos="5388"/>
        </w:tabs>
        <w:ind w:left="5388" w:hanging="360"/>
      </w:pPr>
    </w:lvl>
    <w:lvl w:ilvl="7" w:tplc="0C0A0019" w:tentative="1">
      <w:start w:val="1"/>
      <w:numFmt w:val="lowerLetter"/>
      <w:lvlText w:val="%8."/>
      <w:lvlJc w:val="left"/>
      <w:pPr>
        <w:tabs>
          <w:tab w:val="num" w:pos="6108"/>
        </w:tabs>
        <w:ind w:left="6108" w:hanging="360"/>
      </w:pPr>
    </w:lvl>
    <w:lvl w:ilvl="8" w:tplc="0C0A001B" w:tentative="1">
      <w:start w:val="1"/>
      <w:numFmt w:val="lowerRoman"/>
      <w:lvlText w:val="%9."/>
      <w:lvlJc w:val="right"/>
      <w:pPr>
        <w:tabs>
          <w:tab w:val="num" w:pos="6828"/>
        </w:tabs>
        <w:ind w:left="6828"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evenAndOddHeaders/>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4118"/>
    <w:rsid w:val="00000166"/>
    <w:rsid w:val="000003DE"/>
    <w:rsid w:val="0000051B"/>
    <w:rsid w:val="000007F1"/>
    <w:rsid w:val="0000127B"/>
    <w:rsid w:val="0000157C"/>
    <w:rsid w:val="00001A38"/>
    <w:rsid w:val="00001C8B"/>
    <w:rsid w:val="0000266F"/>
    <w:rsid w:val="00002C9A"/>
    <w:rsid w:val="000034EB"/>
    <w:rsid w:val="00003720"/>
    <w:rsid w:val="00003790"/>
    <w:rsid w:val="000038E4"/>
    <w:rsid w:val="0000419D"/>
    <w:rsid w:val="0000449B"/>
    <w:rsid w:val="00004839"/>
    <w:rsid w:val="0000495A"/>
    <w:rsid w:val="00004AFE"/>
    <w:rsid w:val="00004BC2"/>
    <w:rsid w:val="00004CDC"/>
    <w:rsid w:val="00004DB9"/>
    <w:rsid w:val="00004E1A"/>
    <w:rsid w:val="00004E68"/>
    <w:rsid w:val="00005447"/>
    <w:rsid w:val="0000571D"/>
    <w:rsid w:val="00005888"/>
    <w:rsid w:val="000058EF"/>
    <w:rsid w:val="00005952"/>
    <w:rsid w:val="00005BE4"/>
    <w:rsid w:val="00005C8E"/>
    <w:rsid w:val="00005FBA"/>
    <w:rsid w:val="00006000"/>
    <w:rsid w:val="000061BD"/>
    <w:rsid w:val="0000648D"/>
    <w:rsid w:val="00006802"/>
    <w:rsid w:val="00006886"/>
    <w:rsid w:val="00006A54"/>
    <w:rsid w:val="000073B3"/>
    <w:rsid w:val="000075C2"/>
    <w:rsid w:val="00007A37"/>
    <w:rsid w:val="00010490"/>
    <w:rsid w:val="000105BE"/>
    <w:rsid w:val="00010649"/>
    <w:rsid w:val="000107B7"/>
    <w:rsid w:val="00010A75"/>
    <w:rsid w:val="00010C5E"/>
    <w:rsid w:val="00010D62"/>
    <w:rsid w:val="00010FF5"/>
    <w:rsid w:val="000111A3"/>
    <w:rsid w:val="000113B0"/>
    <w:rsid w:val="00011413"/>
    <w:rsid w:val="00011928"/>
    <w:rsid w:val="00011A45"/>
    <w:rsid w:val="00011ECA"/>
    <w:rsid w:val="00011F27"/>
    <w:rsid w:val="000123E0"/>
    <w:rsid w:val="000125FE"/>
    <w:rsid w:val="00012E9B"/>
    <w:rsid w:val="00012FFA"/>
    <w:rsid w:val="00013098"/>
    <w:rsid w:val="000131A9"/>
    <w:rsid w:val="00013498"/>
    <w:rsid w:val="000138BB"/>
    <w:rsid w:val="00013922"/>
    <w:rsid w:val="00013C03"/>
    <w:rsid w:val="00013CD9"/>
    <w:rsid w:val="000140D1"/>
    <w:rsid w:val="000144C5"/>
    <w:rsid w:val="00014866"/>
    <w:rsid w:val="00014B8C"/>
    <w:rsid w:val="000157C8"/>
    <w:rsid w:val="00015A4A"/>
    <w:rsid w:val="00015D41"/>
    <w:rsid w:val="000161CD"/>
    <w:rsid w:val="000162D3"/>
    <w:rsid w:val="00016367"/>
    <w:rsid w:val="00016720"/>
    <w:rsid w:val="000167FF"/>
    <w:rsid w:val="0001681C"/>
    <w:rsid w:val="00016A53"/>
    <w:rsid w:val="00016BEE"/>
    <w:rsid w:val="00016EF7"/>
    <w:rsid w:val="00017143"/>
    <w:rsid w:val="000172FC"/>
    <w:rsid w:val="000173F7"/>
    <w:rsid w:val="0001759C"/>
    <w:rsid w:val="00017661"/>
    <w:rsid w:val="000177C6"/>
    <w:rsid w:val="000178E7"/>
    <w:rsid w:val="00017A2C"/>
    <w:rsid w:val="00017C76"/>
    <w:rsid w:val="00017CE5"/>
    <w:rsid w:val="00017D1B"/>
    <w:rsid w:val="00017DD1"/>
    <w:rsid w:val="00017DF6"/>
    <w:rsid w:val="0002027D"/>
    <w:rsid w:val="00020610"/>
    <w:rsid w:val="00020953"/>
    <w:rsid w:val="00020DC4"/>
    <w:rsid w:val="00020FD2"/>
    <w:rsid w:val="0002127B"/>
    <w:rsid w:val="00021289"/>
    <w:rsid w:val="00021315"/>
    <w:rsid w:val="00021A2E"/>
    <w:rsid w:val="00021E16"/>
    <w:rsid w:val="00022192"/>
    <w:rsid w:val="0002232C"/>
    <w:rsid w:val="000224EC"/>
    <w:rsid w:val="00022928"/>
    <w:rsid w:val="0002298F"/>
    <w:rsid w:val="00022DA8"/>
    <w:rsid w:val="00022F3B"/>
    <w:rsid w:val="00023124"/>
    <w:rsid w:val="000234B7"/>
    <w:rsid w:val="0002379A"/>
    <w:rsid w:val="00023B91"/>
    <w:rsid w:val="00023CF7"/>
    <w:rsid w:val="00023FEE"/>
    <w:rsid w:val="00024235"/>
    <w:rsid w:val="0002486B"/>
    <w:rsid w:val="00024B7F"/>
    <w:rsid w:val="00024E9D"/>
    <w:rsid w:val="0002501C"/>
    <w:rsid w:val="0002507A"/>
    <w:rsid w:val="0002507F"/>
    <w:rsid w:val="00025220"/>
    <w:rsid w:val="0002565D"/>
    <w:rsid w:val="00025777"/>
    <w:rsid w:val="00025A69"/>
    <w:rsid w:val="00025BA6"/>
    <w:rsid w:val="00025D3A"/>
    <w:rsid w:val="00025EDA"/>
    <w:rsid w:val="000260AD"/>
    <w:rsid w:val="000260F8"/>
    <w:rsid w:val="00026203"/>
    <w:rsid w:val="00026361"/>
    <w:rsid w:val="0002648A"/>
    <w:rsid w:val="000266DF"/>
    <w:rsid w:val="00026818"/>
    <w:rsid w:val="00026D07"/>
    <w:rsid w:val="000270C7"/>
    <w:rsid w:val="0002739C"/>
    <w:rsid w:val="000277C6"/>
    <w:rsid w:val="00027AB6"/>
    <w:rsid w:val="00030404"/>
    <w:rsid w:val="00030414"/>
    <w:rsid w:val="00030521"/>
    <w:rsid w:val="0003066B"/>
    <w:rsid w:val="000309DF"/>
    <w:rsid w:val="00030B47"/>
    <w:rsid w:val="00030B94"/>
    <w:rsid w:val="00030F02"/>
    <w:rsid w:val="00031098"/>
    <w:rsid w:val="000310F7"/>
    <w:rsid w:val="000312D2"/>
    <w:rsid w:val="00031C14"/>
    <w:rsid w:val="00031F01"/>
    <w:rsid w:val="0003262D"/>
    <w:rsid w:val="00032971"/>
    <w:rsid w:val="00032C8D"/>
    <w:rsid w:val="00032E6A"/>
    <w:rsid w:val="00032F30"/>
    <w:rsid w:val="0003310B"/>
    <w:rsid w:val="00033347"/>
    <w:rsid w:val="00033367"/>
    <w:rsid w:val="00033543"/>
    <w:rsid w:val="00033C76"/>
    <w:rsid w:val="000340F3"/>
    <w:rsid w:val="000340F5"/>
    <w:rsid w:val="00034375"/>
    <w:rsid w:val="000357D1"/>
    <w:rsid w:val="000360C1"/>
    <w:rsid w:val="0003614F"/>
    <w:rsid w:val="000362A4"/>
    <w:rsid w:val="00036349"/>
    <w:rsid w:val="0003634B"/>
    <w:rsid w:val="000363F7"/>
    <w:rsid w:val="0003642C"/>
    <w:rsid w:val="00036478"/>
    <w:rsid w:val="00036577"/>
    <w:rsid w:val="000369AE"/>
    <w:rsid w:val="00036DA2"/>
    <w:rsid w:val="00036DE1"/>
    <w:rsid w:val="0003732E"/>
    <w:rsid w:val="00037509"/>
    <w:rsid w:val="0003757B"/>
    <w:rsid w:val="000376E5"/>
    <w:rsid w:val="000377F5"/>
    <w:rsid w:val="000377F9"/>
    <w:rsid w:val="00037AB2"/>
    <w:rsid w:val="00037B86"/>
    <w:rsid w:val="00037C9F"/>
    <w:rsid w:val="00037DB6"/>
    <w:rsid w:val="0004044D"/>
    <w:rsid w:val="00040AE5"/>
    <w:rsid w:val="000411F4"/>
    <w:rsid w:val="000419AB"/>
    <w:rsid w:val="00041C5A"/>
    <w:rsid w:val="00041EAA"/>
    <w:rsid w:val="00041F6C"/>
    <w:rsid w:val="00042315"/>
    <w:rsid w:val="0004246D"/>
    <w:rsid w:val="000425BC"/>
    <w:rsid w:val="00042637"/>
    <w:rsid w:val="00042644"/>
    <w:rsid w:val="0004265A"/>
    <w:rsid w:val="00042A59"/>
    <w:rsid w:val="00042B27"/>
    <w:rsid w:val="00042DCE"/>
    <w:rsid w:val="00043041"/>
    <w:rsid w:val="00043B88"/>
    <w:rsid w:val="00044191"/>
    <w:rsid w:val="000445C5"/>
    <w:rsid w:val="00044695"/>
    <w:rsid w:val="00044697"/>
    <w:rsid w:val="00044763"/>
    <w:rsid w:val="00044BBC"/>
    <w:rsid w:val="00044E0F"/>
    <w:rsid w:val="00044F86"/>
    <w:rsid w:val="0004536C"/>
    <w:rsid w:val="00045387"/>
    <w:rsid w:val="0004571D"/>
    <w:rsid w:val="0004644E"/>
    <w:rsid w:val="00046669"/>
    <w:rsid w:val="0004692E"/>
    <w:rsid w:val="00046A11"/>
    <w:rsid w:val="00046A2F"/>
    <w:rsid w:val="00046AF6"/>
    <w:rsid w:val="00046F01"/>
    <w:rsid w:val="00047092"/>
    <w:rsid w:val="000471FF"/>
    <w:rsid w:val="0004775E"/>
    <w:rsid w:val="00047970"/>
    <w:rsid w:val="00047988"/>
    <w:rsid w:val="0004799E"/>
    <w:rsid w:val="000479CF"/>
    <w:rsid w:val="00047A00"/>
    <w:rsid w:val="00047A75"/>
    <w:rsid w:val="00047E68"/>
    <w:rsid w:val="00047F2C"/>
    <w:rsid w:val="000501B3"/>
    <w:rsid w:val="00050D24"/>
    <w:rsid w:val="00050F0C"/>
    <w:rsid w:val="00051148"/>
    <w:rsid w:val="00051336"/>
    <w:rsid w:val="00051720"/>
    <w:rsid w:val="00051815"/>
    <w:rsid w:val="000519C2"/>
    <w:rsid w:val="00051F6A"/>
    <w:rsid w:val="000521F0"/>
    <w:rsid w:val="00052508"/>
    <w:rsid w:val="000526A5"/>
    <w:rsid w:val="000527CA"/>
    <w:rsid w:val="00052843"/>
    <w:rsid w:val="00052AE8"/>
    <w:rsid w:val="00052BE7"/>
    <w:rsid w:val="000530B3"/>
    <w:rsid w:val="00053623"/>
    <w:rsid w:val="00053811"/>
    <w:rsid w:val="00053A59"/>
    <w:rsid w:val="00053AFD"/>
    <w:rsid w:val="00054080"/>
    <w:rsid w:val="0005443C"/>
    <w:rsid w:val="000544DD"/>
    <w:rsid w:val="00054808"/>
    <w:rsid w:val="000549F6"/>
    <w:rsid w:val="00054B73"/>
    <w:rsid w:val="00054C1D"/>
    <w:rsid w:val="00054ED4"/>
    <w:rsid w:val="000551AF"/>
    <w:rsid w:val="0005528F"/>
    <w:rsid w:val="00055769"/>
    <w:rsid w:val="00055B2F"/>
    <w:rsid w:val="00056083"/>
    <w:rsid w:val="00056371"/>
    <w:rsid w:val="0005666A"/>
    <w:rsid w:val="000566F0"/>
    <w:rsid w:val="0005698F"/>
    <w:rsid w:val="00056A1C"/>
    <w:rsid w:val="00056B7A"/>
    <w:rsid w:val="00056BBE"/>
    <w:rsid w:val="0005706C"/>
    <w:rsid w:val="0005760B"/>
    <w:rsid w:val="00057728"/>
    <w:rsid w:val="00057FF2"/>
    <w:rsid w:val="000606DA"/>
    <w:rsid w:val="000606FB"/>
    <w:rsid w:val="00060DF5"/>
    <w:rsid w:val="00061300"/>
    <w:rsid w:val="000615B2"/>
    <w:rsid w:val="0006196E"/>
    <w:rsid w:val="00061B80"/>
    <w:rsid w:val="0006294F"/>
    <w:rsid w:val="00062BBB"/>
    <w:rsid w:val="00062F1C"/>
    <w:rsid w:val="00062F87"/>
    <w:rsid w:val="000634D3"/>
    <w:rsid w:val="000637E1"/>
    <w:rsid w:val="00063808"/>
    <w:rsid w:val="00063C21"/>
    <w:rsid w:val="00063D24"/>
    <w:rsid w:val="000641BB"/>
    <w:rsid w:val="0006471F"/>
    <w:rsid w:val="000647EF"/>
    <w:rsid w:val="00064884"/>
    <w:rsid w:val="00064BBB"/>
    <w:rsid w:val="00065060"/>
    <w:rsid w:val="00065404"/>
    <w:rsid w:val="000655C8"/>
    <w:rsid w:val="00065791"/>
    <w:rsid w:val="00065912"/>
    <w:rsid w:val="00065A27"/>
    <w:rsid w:val="00065DD9"/>
    <w:rsid w:val="00065FFD"/>
    <w:rsid w:val="00066039"/>
    <w:rsid w:val="0006605E"/>
    <w:rsid w:val="000661AD"/>
    <w:rsid w:val="0006633C"/>
    <w:rsid w:val="0006642D"/>
    <w:rsid w:val="0006646C"/>
    <w:rsid w:val="000668F9"/>
    <w:rsid w:val="00066D46"/>
    <w:rsid w:val="00066DC2"/>
    <w:rsid w:val="000672F2"/>
    <w:rsid w:val="000677BF"/>
    <w:rsid w:val="000678F8"/>
    <w:rsid w:val="00067AA0"/>
    <w:rsid w:val="00067BE0"/>
    <w:rsid w:val="00067E00"/>
    <w:rsid w:val="00067F24"/>
    <w:rsid w:val="0007002C"/>
    <w:rsid w:val="000702DA"/>
    <w:rsid w:val="0007054A"/>
    <w:rsid w:val="00070A1C"/>
    <w:rsid w:val="00070AE6"/>
    <w:rsid w:val="00070BF0"/>
    <w:rsid w:val="00070E41"/>
    <w:rsid w:val="0007100A"/>
    <w:rsid w:val="000717D6"/>
    <w:rsid w:val="00071EA0"/>
    <w:rsid w:val="00072551"/>
    <w:rsid w:val="00072804"/>
    <w:rsid w:val="00072885"/>
    <w:rsid w:val="0007288C"/>
    <w:rsid w:val="0007377E"/>
    <w:rsid w:val="000737D9"/>
    <w:rsid w:val="00073899"/>
    <w:rsid w:val="00073A0A"/>
    <w:rsid w:val="00073E08"/>
    <w:rsid w:val="00074082"/>
    <w:rsid w:val="00074339"/>
    <w:rsid w:val="00074441"/>
    <w:rsid w:val="00074566"/>
    <w:rsid w:val="000746D6"/>
    <w:rsid w:val="0007474D"/>
    <w:rsid w:val="000747CB"/>
    <w:rsid w:val="00075484"/>
    <w:rsid w:val="00075570"/>
    <w:rsid w:val="000757A5"/>
    <w:rsid w:val="000757C2"/>
    <w:rsid w:val="00075C33"/>
    <w:rsid w:val="00075D27"/>
    <w:rsid w:val="00075E61"/>
    <w:rsid w:val="0007691D"/>
    <w:rsid w:val="00076C20"/>
    <w:rsid w:val="00076F2B"/>
    <w:rsid w:val="000771E9"/>
    <w:rsid w:val="00077871"/>
    <w:rsid w:val="00077906"/>
    <w:rsid w:val="000779A8"/>
    <w:rsid w:val="00077A26"/>
    <w:rsid w:val="00077CFA"/>
    <w:rsid w:val="000802BC"/>
    <w:rsid w:val="00080789"/>
    <w:rsid w:val="000808CC"/>
    <w:rsid w:val="000809AA"/>
    <w:rsid w:val="00080BDF"/>
    <w:rsid w:val="00080D47"/>
    <w:rsid w:val="00081AC2"/>
    <w:rsid w:val="00081C8C"/>
    <w:rsid w:val="00081CE2"/>
    <w:rsid w:val="00082107"/>
    <w:rsid w:val="00082251"/>
    <w:rsid w:val="000822A1"/>
    <w:rsid w:val="00082303"/>
    <w:rsid w:val="0008253E"/>
    <w:rsid w:val="00082773"/>
    <w:rsid w:val="000827ED"/>
    <w:rsid w:val="00082C9D"/>
    <w:rsid w:val="00082D42"/>
    <w:rsid w:val="00082D60"/>
    <w:rsid w:val="00082F99"/>
    <w:rsid w:val="000834B1"/>
    <w:rsid w:val="00083C10"/>
    <w:rsid w:val="00084129"/>
    <w:rsid w:val="000844C6"/>
    <w:rsid w:val="00084519"/>
    <w:rsid w:val="0008472E"/>
    <w:rsid w:val="000847C5"/>
    <w:rsid w:val="00084A19"/>
    <w:rsid w:val="00084AFF"/>
    <w:rsid w:val="00084BFB"/>
    <w:rsid w:val="0008536F"/>
    <w:rsid w:val="00085464"/>
    <w:rsid w:val="00085752"/>
    <w:rsid w:val="00085973"/>
    <w:rsid w:val="00085CEB"/>
    <w:rsid w:val="0008627F"/>
    <w:rsid w:val="000866EC"/>
    <w:rsid w:val="000869D9"/>
    <w:rsid w:val="00086CBA"/>
    <w:rsid w:val="00087173"/>
    <w:rsid w:val="0008755A"/>
    <w:rsid w:val="00087571"/>
    <w:rsid w:val="000876D4"/>
    <w:rsid w:val="00090467"/>
    <w:rsid w:val="000906FC"/>
    <w:rsid w:val="00090904"/>
    <w:rsid w:val="000909D6"/>
    <w:rsid w:val="00090E96"/>
    <w:rsid w:val="000911B9"/>
    <w:rsid w:val="00091C75"/>
    <w:rsid w:val="00091DE0"/>
    <w:rsid w:val="00092424"/>
    <w:rsid w:val="000928D1"/>
    <w:rsid w:val="0009296B"/>
    <w:rsid w:val="00092AAD"/>
    <w:rsid w:val="00092BEB"/>
    <w:rsid w:val="00093162"/>
    <w:rsid w:val="0009365C"/>
    <w:rsid w:val="00093A35"/>
    <w:rsid w:val="00093D81"/>
    <w:rsid w:val="0009420F"/>
    <w:rsid w:val="000944C1"/>
    <w:rsid w:val="00094826"/>
    <w:rsid w:val="00095355"/>
    <w:rsid w:val="00095750"/>
    <w:rsid w:val="0009592E"/>
    <w:rsid w:val="000959FC"/>
    <w:rsid w:val="0009613D"/>
    <w:rsid w:val="00096167"/>
    <w:rsid w:val="000963B0"/>
    <w:rsid w:val="000964BC"/>
    <w:rsid w:val="0009689E"/>
    <w:rsid w:val="00096D24"/>
    <w:rsid w:val="00096EED"/>
    <w:rsid w:val="00096F50"/>
    <w:rsid w:val="00096FF5"/>
    <w:rsid w:val="00097260"/>
    <w:rsid w:val="00097DC5"/>
    <w:rsid w:val="00097DCF"/>
    <w:rsid w:val="000A020A"/>
    <w:rsid w:val="000A081B"/>
    <w:rsid w:val="000A0D7C"/>
    <w:rsid w:val="000A0E73"/>
    <w:rsid w:val="000A1196"/>
    <w:rsid w:val="000A1335"/>
    <w:rsid w:val="000A1877"/>
    <w:rsid w:val="000A1CE2"/>
    <w:rsid w:val="000A27A8"/>
    <w:rsid w:val="000A2819"/>
    <w:rsid w:val="000A292E"/>
    <w:rsid w:val="000A2D79"/>
    <w:rsid w:val="000A31D8"/>
    <w:rsid w:val="000A3311"/>
    <w:rsid w:val="000A396C"/>
    <w:rsid w:val="000A3A64"/>
    <w:rsid w:val="000A3B18"/>
    <w:rsid w:val="000A3D0A"/>
    <w:rsid w:val="000A45A0"/>
    <w:rsid w:val="000A49B5"/>
    <w:rsid w:val="000A4F6B"/>
    <w:rsid w:val="000A518D"/>
    <w:rsid w:val="000A53CB"/>
    <w:rsid w:val="000A550B"/>
    <w:rsid w:val="000A555D"/>
    <w:rsid w:val="000A59B0"/>
    <w:rsid w:val="000A59B8"/>
    <w:rsid w:val="000A5B06"/>
    <w:rsid w:val="000A5B94"/>
    <w:rsid w:val="000A5EB4"/>
    <w:rsid w:val="000A6072"/>
    <w:rsid w:val="000A613E"/>
    <w:rsid w:val="000A62B2"/>
    <w:rsid w:val="000A643E"/>
    <w:rsid w:val="000A6487"/>
    <w:rsid w:val="000A64F5"/>
    <w:rsid w:val="000A657F"/>
    <w:rsid w:val="000A668E"/>
    <w:rsid w:val="000A6881"/>
    <w:rsid w:val="000A6E4C"/>
    <w:rsid w:val="000A6EC2"/>
    <w:rsid w:val="000A7230"/>
    <w:rsid w:val="000A76A7"/>
    <w:rsid w:val="000A79A5"/>
    <w:rsid w:val="000A7ACB"/>
    <w:rsid w:val="000A7F9F"/>
    <w:rsid w:val="000B0104"/>
    <w:rsid w:val="000B08F9"/>
    <w:rsid w:val="000B0B42"/>
    <w:rsid w:val="000B0BA8"/>
    <w:rsid w:val="000B0CD4"/>
    <w:rsid w:val="000B0D95"/>
    <w:rsid w:val="000B0E75"/>
    <w:rsid w:val="000B10A1"/>
    <w:rsid w:val="000B11E3"/>
    <w:rsid w:val="000B141F"/>
    <w:rsid w:val="000B1563"/>
    <w:rsid w:val="000B15FA"/>
    <w:rsid w:val="000B1883"/>
    <w:rsid w:val="000B1FB1"/>
    <w:rsid w:val="000B223A"/>
    <w:rsid w:val="000B234F"/>
    <w:rsid w:val="000B26C5"/>
    <w:rsid w:val="000B2815"/>
    <w:rsid w:val="000B29B2"/>
    <w:rsid w:val="000B2EC4"/>
    <w:rsid w:val="000B2ECA"/>
    <w:rsid w:val="000B31D7"/>
    <w:rsid w:val="000B32E3"/>
    <w:rsid w:val="000B36E4"/>
    <w:rsid w:val="000B417A"/>
    <w:rsid w:val="000B435D"/>
    <w:rsid w:val="000B5233"/>
    <w:rsid w:val="000B536B"/>
    <w:rsid w:val="000B544C"/>
    <w:rsid w:val="000B5582"/>
    <w:rsid w:val="000B57FA"/>
    <w:rsid w:val="000B5B0B"/>
    <w:rsid w:val="000B5D46"/>
    <w:rsid w:val="000B5DDA"/>
    <w:rsid w:val="000B5EFB"/>
    <w:rsid w:val="000B5FF3"/>
    <w:rsid w:val="000B6024"/>
    <w:rsid w:val="000B624A"/>
    <w:rsid w:val="000B62AF"/>
    <w:rsid w:val="000B64BB"/>
    <w:rsid w:val="000B6730"/>
    <w:rsid w:val="000B6918"/>
    <w:rsid w:val="000B6981"/>
    <w:rsid w:val="000B6DD0"/>
    <w:rsid w:val="000B6F60"/>
    <w:rsid w:val="000B7172"/>
    <w:rsid w:val="000B71CD"/>
    <w:rsid w:val="000B737A"/>
    <w:rsid w:val="000C04BC"/>
    <w:rsid w:val="000C057B"/>
    <w:rsid w:val="000C0BB9"/>
    <w:rsid w:val="000C0D8B"/>
    <w:rsid w:val="000C0D99"/>
    <w:rsid w:val="000C0E56"/>
    <w:rsid w:val="000C0ED9"/>
    <w:rsid w:val="000C1750"/>
    <w:rsid w:val="000C1843"/>
    <w:rsid w:val="000C186B"/>
    <w:rsid w:val="000C1BAD"/>
    <w:rsid w:val="000C1C14"/>
    <w:rsid w:val="000C1F73"/>
    <w:rsid w:val="000C1FC2"/>
    <w:rsid w:val="000C2329"/>
    <w:rsid w:val="000C243E"/>
    <w:rsid w:val="000C282A"/>
    <w:rsid w:val="000C294B"/>
    <w:rsid w:val="000C2E22"/>
    <w:rsid w:val="000C2EE1"/>
    <w:rsid w:val="000C32D2"/>
    <w:rsid w:val="000C3E66"/>
    <w:rsid w:val="000C476D"/>
    <w:rsid w:val="000C4997"/>
    <w:rsid w:val="000C4B3D"/>
    <w:rsid w:val="000C5218"/>
    <w:rsid w:val="000C5477"/>
    <w:rsid w:val="000C592C"/>
    <w:rsid w:val="000C5B15"/>
    <w:rsid w:val="000C5E72"/>
    <w:rsid w:val="000C5EF6"/>
    <w:rsid w:val="000C612F"/>
    <w:rsid w:val="000C642F"/>
    <w:rsid w:val="000C64BF"/>
    <w:rsid w:val="000C6BD6"/>
    <w:rsid w:val="000C70D6"/>
    <w:rsid w:val="000C7395"/>
    <w:rsid w:val="000C7535"/>
    <w:rsid w:val="000C7AE4"/>
    <w:rsid w:val="000D02B8"/>
    <w:rsid w:val="000D06F8"/>
    <w:rsid w:val="000D0B94"/>
    <w:rsid w:val="000D102A"/>
    <w:rsid w:val="000D13DF"/>
    <w:rsid w:val="000D26CE"/>
    <w:rsid w:val="000D27DB"/>
    <w:rsid w:val="000D28D4"/>
    <w:rsid w:val="000D31AB"/>
    <w:rsid w:val="000D3638"/>
    <w:rsid w:val="000D384D"/>
    <w:rsid w:val="000D3996"/>
    <w:rsid w:val="000D3A19"/>
    <w:rsid w:val="000D3EC5"/>
    <w:rsid w:val="000D4EDE"/>
    <w:rsid w:val="000D50CC"/>
    <w:rsid w:val="000D5136"/>
    <w:rsid w:val="000D5392"/>
    <w:rsid w:val="000D543C"/>
    <w:rsid w:val="000D5696"/>
    <w:rsid w:val="000D56BB"/>
    <w:rsid w:val="000D56DB"/>
    <w:rsid w:val="000D5E43"/>
    <w:rsid w:val="000D6505"/>
    <w:rsid w:val="000D69B2"/>
    <w:rsid w:val="000D6A87"/>
    <w:rsid w:val="000D6AF0"/>
    <w:rsid w:val="000D6E3B"/>
    <w:rsid w:val="000D6E5E"/>
    <w:rsid w:val="000D70A2"/>
    <w:rsid w:val="000D70FF"/>
    <w:rsid w:val="000D7456"/>
    <w:rsid w:val="000D78E1"/>
    <w:rsid w:val="000D7981"/>
    <w:rsid w:val="000D79F5"/>
    <w:rsid w:val="000D7BB5"/>
    <w:rsid w:val="000D7C39"/>
    <w:rsid w:val="000D7F16"/>
    <w:rsid w:val="000E04A5"/>
    <w:rsid w:val="000E0600"/>
    <w:rsid w:val="000E0607"/>
    <w:rsid w:val="000E0624"/>
    <w:rsid w:val="000E0D64"/>
    <w:rsid w:val="000E0DC7"/>
    <w:rsid w:val="000E0F4E"/>
    <w:rsid w:val="000E181B"/>
    <w:rsid w:val="000E1EFB"/>
    <w:rsid w:val="000E2064"/>
    <w:rsid w:val="000E2ACD"/>
    <w:rsid w:val="000E2DE6"/>
    <w:rsid w:val="000E2F21"/>
    <w:rsid w:val="000E2F7D"/>
    <w:rsid w:val="000E3320"/>
    <w:rsid w:val="000E3498"/>
    <w:rsid w:val="000E3545"/>
    <w:rsid w:val="000E3B60"/>
    <w:rsid w:val="000E407A"/>
    <w:rsid w:val="000E4159"/>
    <w:rsid w:val="000E46FE"/>
    <w:rsid w:val="000E486E"/>
    <w:rsid w:val="000E5027"/>
    <w:rsid w:val="000E5A49"/>
    <w:rsid w:val="000E5AF3"/>
    <w:rsid w:val="000E6C02"/>
    <w:rsid w:val="000E6D82"/>
    <w:rsid w:val="000E6DA9"/>
    <w:rsid w:val="000E7009"/>
    <w:rsid w:val="000E73B1"/>
    <w:rsid w:val="000E74E7"/>
    <w:rsid w:val="000E78D7"/>
    <w:rsid w:val="000E7ABC"/>
    <w:rsid w:val="000E7BDC"/>
    <w:rsid w:val="000E7DB5"/>
    <w:rsid w:val="000F13FD"/>
    <w:rsid w:val="000F18D6"/>
    <w:rsid w:val="000F19AA"/>
    <w:rsid w:val="000F1DB6"/>
    <w:rsid w:val="000F1EF4"/>
    <w:rsid w:val="000F1F3D"/>
    <w:rsid w:val="000F21F8"/>
    <w:rsid w:val="000F22EB"/>
    <w:rsid w:val="000F2745"/>
    <w:rsid w:val="000F2F54"/>
    <w:rsid w:val="000F344B"/>
    <w:rsid w:val="000F3552"/>
    <w:rsid w:val="000F3553"/>
    <w:rsid w:val="000F364F"/>
    <w:rsid w:val="000F36C2"/>
    <w:rsid w:val="000F38A5"/>
    <w:rsid w:val="000F3C04"/>
    <w:rsid w:val="000F4088"/>
    <w:rsid w:val="000F429D"/>
    <w:rsid w:val="000F44B1"/>
    <w:rsid w:val="000F49B6"/>
    <w:rsid w:val="000F4A69"/>
    <w:rsid w:val="000F50E0"/>
    <w:rsid w:val="000F53B2"/>
    <w:rsid w:val="000F5918"/>
    <w:rsid w:val="000F6482"/>
    <w:rsid w:val="000F69AA"/>
    <w:rsid w:val="000F6E54"/>
    <w:rsid w:val="000F7106"/>
    <w:rsid w:val="000F73BC"/>
    <w:rsid w:val="000F73C5"/>
    <w:rsid w:val="000F7404"/>
    <w:rsid w:val="000F771C"/>
    <w:rsid w:val="000F7A00"/>
    <w:rsid w:val="000F7A35"/>
    <w:rsid w:val="000F7B40"/>
    <w:rsid w:val="000F7D19"/>
    <w:rsid w:val="000F7F3C"/>
    <w:rsid w:val="00100C76"/>
    <w:rsid w:val="00100F43"/>
    <w:rsid w:val="00101410"/>
    <w:rsid w:val="00101838"/>
    <w:rsid w:val="001019C5"/>
    <w:rsid w:val="00101A6A"/>
    <w:rsid w:val="00101E82"/>
    <w:rsid w:val="00102334"/>
    <w:rsid w:val="00102754"/>
    <w:rsid w:val="00102DB6"/>
    <w:rsid w:val="00102E90"/>
    <w:rsid w:val="00102ED0"/>
    <w:rsid w:val="00103204"/>
    <w:rsid w:val="00103366"/>
    <w:rsid w:val="00103453"/>
    <w:rsid w:val="00103470"/>
    <w:rsid w:val="0010356E"/>
    <w:rsid w:val="00103E15"/>
    <w:rsid w:val="001040F9"/>
    <w:rsid w:val="00104A2D"/>
    <w:rsid w:val="00104B12"/>
    <w:rsid w:val="0010513A"/>
    <w:rsid w:val="00105313"/>
    <w:rsid w:val="0010533A"/>
    <w:rsid w:val="00105377"/>
    <w:rsid w:val="00105696"/>
    <w:rsid w:val="001056E7"/>
    <w:rsid w:val="00105C9C"/>
    <w:rsid w:val="00105D1F"/>
    <w:rsid w:val="00105DA4"/>
    <w:rsid w:val="00105DFF"/>
    <w:rsid w:val="00105F23"/>
    <w:rsid w:val="001060F1"/>
    <w:rsid w:val="0010628D"/>
    <w:rsid w:val="001062B2"/>
    <w:rsid w:val="0010631C"/>
    <w:rsid w:val="001066F4"/>
    <w:rsid w:val="00106841"/>
    <w:rsid w:val="00106CA5"/>
    <w:rsid w:val="001071AF"/>
    <w:rsid w:val="001071B7"/>
    <w:rsid w:val="001073DA"/>
    <w:rsid w:val="00107546"/>
    <w:rsid w:val="00107937"/>
    <w:rsid w:val="00107D27"/>
    <w:rsid w:val="0011028B"/>
    <w:rsid w:val="00110804"/>
    <w:rsid w:val="00111058"/>
    <w:rsid w:val="001112D4"/>
    <w:rsid w:val="00111B52"/>
    <w:rsid w:val="00111CB8"/>
    <w:rsid w:val="00111D2A"/>
    <w:rsid w:val="001122C9"/>
    <w:rsid w:val="0011239E"/>
    <w:rsid w:val="00112477"/>
    <w:rsid w:val="001127C8"/>
    <w:rsid w:val="00112D53"/>
    <w:rsid w:val="001131EB"/>
    <w:rsid w:val="00113278"/>
    <w:rsid w:val="00113521"/>
    <w:rsid w:val="00113752"/>
    <w:rsid w:val="001137E3"/>
    <w:rsid w:val="00113A64"/>
    <w:rsid w:val="00114023"/>
    <w:rsid w:val="00114867"/>
    <w:rsid w:val="00115765"/>
    <w:rsid w:val="00116984"/>
    <w:rsid w:val="00116C42"/>
    <w:rsid w:val="00116E1E"/>
    <w:rsid w:val="00117242"/>
    <w:rsid w:val="001175B0"/>
    <w:rsid w:val="00117630"/>
    <w:rsid w:val="00117964"/>
    <w:rsid w:val="00120243"/>
    <w:rsid w:val="001202BA"/>
    <w:rsid w:val="001203D9"/>
    <w:rsid w:val="00120590"/>
    <w:rsid w:val="00120953"/>
    <w:rsid w:val="0012118F"/>
    <w:rsid w:val="001211FA"/>
    <w:rsid w:val="001214FB"/>
    <w:rsid w:val="00121A0E"/>
    <w:rsid w:val="00122397"/>
    <w:rsid w:val="00122802"/>
    <w:rsid w:val="0012292C"/>
    <w:rsid w:val="00122978"/>
    <w:rsid w:val="00122C78"/>
    <w:rsid w:val="001230EB"/>
    <w:rsid w:val="0012335B"/>
    <w:rsid w:val="001240FF"/>
    <w:rsid w:val="001241EC"/>
    <w:rsid w:val="00124586"/>
    <w:rsid w:val="001245B6"/>
    <w:rsid w:val="00124D88"/>
    <w:rsid w:val="00125BDA"/>
    <w:rsid w:val="00125DED"/>
    <w:rsid w:val="00125EFF"/>
    <w:rsid w:val="00126750"/>
    <w:rsid w:val="00126787"/>
    <w:rsid w:val="001278E6"/>
    <w:rsid w:val="00127993"/>
    <w:rsid w:val="00127CF7"/>
    <w:rsid w:val="00127DC9"/>
    <w:rsid w:val="00127F72"/>
    <w:rsid w:val="0013001F"/>
    <w:rsid w:val="0013013C"/>
    <w:rsid w:val="00130895"/>
    <w:rsid w:val="00130C2B"/>
    <w:rsid w:val="0013152B"/>
    <w:rsid w:val="0013191C"/>
    <w:rsid w:val="001319D4"/>
    <w:rsid w:val="001319F2"/>
    <w:rsid w:val="001323F7"/>
    <w:rsid w:val="00132826"/>
    <w:rsid w:val="00132937"/>
    <w:rsid w:val="00132D7F"/>
    <w:rsid w:val="00133197"/>
    <w:rsid w:val="001334EA"/>
    <w:rsid w:val="001336A0"/>
    <w:rsid w:val="00133707"/>
    <w:rsid w:val="0013385D"/>
    <w:rsid w:val="00133BE6"/>
    <w:rsid w:val="00133CE9"/>
    <w:rsid w:val="0013411E"/>
    <w:rsid w:val="00134A9A"/>
    <w:rsid w:val="00134D05"/>
    <w:rsid w:val="00135053"/>
    <w:rsid w:val="001350E2"/>
    <w:rsid w:val="001352A6"/>
    <w:rsid w:val="00135B85"/>
    <w:rsid w:val="00135CA1"/>
    <w:rsid w:val="00136537"/>
    <w:rsid w:val="00136732"/>
    <w:rsid w:val="00136E42"/>
    <w:rsid w:val="001370AE"/>
    <w:rsid w:val="0013764A"/>
    <w:rsid w:val="001378AA"/>
    <w:rsid w:val="00137B71"/>
    <w:rsid w:val="00137C1B"/>
    <w:rsid w:val="001403D4"/>
    <w:rsid w:val="0014041A"/>
    <w:rsid w:val="00140552"/>
    <w:rsid w:val="00140971"/>
    <w:rsid w:val="00140BD9"/>
    <w:rsid w:val="00140CC0"/>
    <w:rsid w:val="001415CF"/>
    <w:rsid w:val="00141624"/>
    <w:rsid w:val="001419D6"/>
    <w:rsid w:val="00141E68"/>
    <w:rsid w:val="00142246"/>
    <w:rsid w:val="00142532"/>
    <w:rsid w:val="0014294F"/>
    <w:rsid w:val="00142ED9"/>
    <w:rsid w:val="00143026"/>
    <w:rsid w:val="001431FA"/>
    <w:rsid w:val="00143417"/>
    <w:rsid w:val="0014359C"/>
    <w:rsid w:val="00144428"/>
    <w:rsid w:val="0014456B"/>
    <w:rsid w:val="00144570"/>
    <w:rsid w:val="00144A67"/>
    <w:rsid w:val="00144AB3"/>
    <w:rsid w:val="00144BA2"/>
    <w:rsid w:val="00144DC7"/>
    <w:rsid w:val="00144F35"/>
    <w:rsid w:val="001451FC"/>
    <w:rsid w:val="001453CE"/>
    <w:rsid w:val="001453F6"/>
    <w:rsid w:val="001454A0"/>
    <w:rsid w:val="00145576"/>
    <w:rsid w:val="001456E6"/>
    <w:rsid w:val="00145805"/>
    <w:rsid w:val="0014652C"/>
    <w:rsid w:val="0014657E"/>
    <w:rsid w:val="0014679F"/>
    <w:rsid w:val="001472DF"/>
    <w:rsid w:val="001472FF"/>
    <w:rsid w:val="001476F8"/>
    <w:rsid w:val="001478EA"/>
    <w:rsid w:val="00147EA6"/>
    <w:rsid w:val="00150283"/>
    <w:rsid w:val="001506D6"/>
    <w:rsid w:val="001507FF"/>
    <w:rsid w:val="00150A29"/>
    <w:rsid w:val="001510D2"/>
    <w:rsid w:val="0015129A"/>
    <w:rsid w:val="00151762"/>
    <w:rsid w:val="0015181D"/>
    <w:rsid w:val="00151A22"/>
    <w:rsid w:val="00151C2C"/>
    <w:rsid w:val="00151DC8"/>
    <w:rsid w:val="0015214E"/>
    <w:rsid w:val="0015231C"/>
    <w:rsid w:val="001526A1"/>
    <w:rsid w:val="001526E8"/>
    <w:rsid w:val="00152A36"/>
    <w:rsid w:val="00152AE7"/>
    <w:rsid w:val="00152C04"/>
    <w:rsid w:val="001532A6"/>
    <w:rsid w:val="001533CA"/>
    <w:rsid w:val="00153F08"/>
    <w:rsid w:val="00153F4F"/>
    <w:rsid w:val="001543E3"/>
    <w:rsid w:val="001548BA"/>
    <w:rsid w:val="00154B06"/>
    <w:rsid w:val="00154E2B"/>
    <w:rsid w:val="00155026"/>
    <w:rsid w:val="001551B6"/>
    <w:rsid w:val="0015543C"/>
    <w:rsid w:val="00155787"/>
    <w:rsid w:val="001557BB"/>
    <w:rsid w:val="00155830"/>
    <w:rsid w:val="0015597D"/>
    <w:rsid w:val="00155C07"/>
    <w:rsid w:val="00155E06"/>
    <w:rsid w:val="00155FA5"/>
    <w:rsid w:val="001562FA"/>
    <w:rsid w:val="001565C3"/>
    <w:rsid w:val="00156A24"/>
    <w:rsid w:val="0015725E"/>
    <w:rsid w:val="00157894"/>
    <w:rsid w:val="00157A1F"/>
    <w:rsid w:val="00157B56"/>
    <w:rsid w:val="00160391"/>
    <w:rsid w:val="00160890"/>
    <w:rsid w:val="00160E7D"/>
    <w:rsid w:val="0016142D"/>
    <w:rsid w:val="001616EE"/>
    <w:rsid w:val="00161968"/>
    <w:rsid w:val="00161EA6"/>
    <w:rsid w:val="00162070"/>
    <w:rsid w:val="00162488"/>
    <w:rsid w:val="001625BC"/>
    <w:rsid w:val="001627D0"/>
    <w:rsid w:val="00162858"/>
    <w:rsid w:val="001628D9"/>
    <w:rsid w:val="00162915"/>
    <w:rsid w:val="00163361"/>
    <w:rsid w:val="00163633"/>
    <w:rsid w:val="0016374E"/>
    <w:rsid w:val="00163D95"/>
    <w:rsid w:val="0016455B"/>
    <w:rsid w:val="00164792"/>
    <w:rsid w:val="001652C4"/>
    <w:rsid w:val="00165354"/>
    <w:rsid w:val="001653A5"/>
    <w:rsid w:val="001656B2"/>
    <w:rsid w:val="0016577E"/>
    <w:rsid w:val="00165D10"/>
    <w:rsid w:val="00165F9D"/>
    <w:rsid w:val="00166105"/>
    <w:rsid w:val="00166133"/>
    <w:rsid w:val="00166440"/>
    <w:rsid w:val="001669BC"/>
    <w:rsid w:val="00166D47"/>
    <w:rsid w:val="00166DC8"/>
    <w:rsid w:val="001674AB"/>
    <w:rsid w:val="001679A1"/>
    <w:rsid w:val="00167A42"/>
    <w:rsid w:val="00167B88"/>
    <w:rsid w:val="00167F8B"/>
    <w:rsid w:val="00170130"/>
    <w:rsid w:val="00170422"/>
    <w:rsid w:val="0017043E"/>
    <w:rsid w:val="00170AC2"/>
    <w:rsid w:val="001711F5"/>
    <w:rsid w:val="00171249"/>
    <w:rsid w:val="0017158B"/>
    <w:rsid w:val="001716E8"/>
    <w:rsid w:val="0017186B"/>
    <w:rsid w:val="0017191A"/>
    <w:rsid w:val="00172377"/>
    <w:rsid w:val="001728B8"/>
    <w:rsid w:val="00172997"/>
    <w:rsid w:val="00172B5B"/>
    <w:rsid w:val="00172D5F"/>
    <w:rsid w:val="001737C6"/>
    <w:rsid w:val="00173870"/>
    <w:rsid w:val="001738B9"/>
    <w:rsid w:val="00173E63"/>
    <w:rsid w:val="0017429B"/>
    <w:rsid w:val="001742B7"/>
    <w:rsid w:val="0017454A"/>
    <w:rsid w:val="001745B7"/>
    <w:rsid w:val="0017494A"/>
    <w:rsid w:val="00174D4B"/>
    <w:rsid w:val="00174EA8"/>
    <w:rsid w:val="00175153"/>
    <w:rsid w:val="00175154"/>
    <w:rsid w:val="00175A40"/>
    <w:rsid w:val="00175C5C"/>
    <w:rsid w:val="00175E03"/>
    <w:rsid w:val="00175EB0"/>
    <w:rsid w:val="00176970"/>
    <w:rsid w:val="00176EA6"/>
    <w:rsid w:val="00176F33"/>
    <w:rsid w:val="00180319"/>
    <w:rsid w:val="0018046D"/>
    <w:rsid w:val="00180784"/>
    <w:rsid w:val="00180AE1"/>
    <w:rsid w:val="00180C22"/>
    <w:rsid w:val="001812A0"/>
    <w:rsid w:val="001812D8"/>
    <w:rsid w:val="001814CB"/>
    <w:rsid w:val="001814FF"/>
    <w:rsid w:val="001815F5"/>
    <w:rsid w:val="0018237A"/>
    <w:rsid w:val="00182394"/>
    <w:rsid w:val="001824B5"/>
    <w:rsid w:val="0018251B"/>
    <w:rsid w:val="00182644"/>
    <w:rsid w:val="00182B7B"/>
    <w:rsid w:val="0018316B"/>
    <w:rsid w:val="00183950"/>
    <w:rsid w:val="00183AAF"/>
    <w:rsid w:val="0018407C"/>
    <w:rsid w:val="001841B7"/>
    <w:rsid w:val="001843D8"/>
    <w:rsid w:val="001844FB"/>
    <w:rsid w:val="00184773"/>
    <w:rsid w:val="00184A90"/>
    <w:rsid w:val="00184ABC"/>
    <w:rsid w:val="00184DC5"/>
    <w:rsid w:val="00184DF4"/>
    <w:rsid w:val="00185135"/>
    <w:rsid w:val="00185533"/>
    <w:rsid w:val="001857FA"/>
    <w:rsid w:val="00185860"/>
    <w:rsid w:val="00185A08"/>
    <w:rsid w:val="00185AA4"/>
    <w:rsid w:val="00185E9C"/>
    <w:rsid w:val="001861F3"/>
    <w:rsid w:val="001863BE"/>
    <w:rsid w:val="001863DD"/>
    <w:rsid w:val="001864A0"/>
    <w:rsid w:val="0018689E"/>
    <w:rsid w:val="00186963"/>
    <w:rsid w:val="001874DF"/>
    <w:rsid w:val="001875B2"/>
    <w:rsid w:val="00187ABC"/>
    <w:rsid w:val="00190976"/>
    <w:rsid w:val="00190A2E"/>
    <w:rsid w:val="00190F6A"/>
    <w:rsid w:val="00191660"/>
    <w:rsid w:val="001917D7"/>
    <w:rsid w:val="001920F3"/>
    <w:rsid w:val="001924B9"/>
    <w:rsid w:val="00192AB7"/>
    <w:rsid w:val="00192D14"/>
    <w:rsid w:val="00192D64"/>
    <w:rsid w:val="00193639"/>
    <w:rsid w:val="001940CC"/>
    <w:rsid w:val="00194451"/>
    <w:rsid w:val="00194908"/>
    <w:rsid w:val="00195137"/>
    <w:rsid w:val="0019550B"/>
    <w:rsid w:val="00195A94"/>
    <w:rsid w:val="00195DA4"/>
    <w:rsid w:val="00195F3F"/>
    <w:rsid w:val="00196039"/>
    <w:rsid w:val="001964A6"/>
    <w:rsid w:val="0019696D"/>
    <w:rsid w:val="00196AAD"/>
    <w:rsid w:val="00196C03"/>
    <w:rsid w:val="00196DBF"/>
    <w:rsid w:val="00196E76"/>
    <w:rsid w:val="001970A5"/>
    <w:rsid w:val="0019755F"/>
    <w:rsid w:val="00197820"/>
    <w:rsid w:val="00197870"/>
    <w:rsid w:val="00197B56"/>
    <w:rsid w:val="00197CDB"/>
    <w:rsid w:val="001A071C"/>
    <w:rsid w:val="001A0819"/>
    <w:rsid w:val="001A0B12"/>
    <w:rsid w:val="001A0BA3"/>
    <w:rsid w:val="001A0D8B"/>
    <w:rsid w:val="001A11FD"/>
    <w:rsid w:val="001A12BC"/>
    <w:rsid w:val="001A1D0A"/>
    <w:rsid w:val="001A1DB2"/>
    <w:rsid w:val="001A1F70"/>
    <w:rsid w:val="001A277A"/>
    <w:rsid w:val="001A2AB3"/>
    <w:rsid w:val="001A2ACE"/>
    <w:rsid w:val="001A3114"/>
    <w:rsid w:val="001A33C4"/>
    <w:rsid w:val="001A36FD"/>
    <w:rsid w:val="001A38BD"/>
    <w:rsid w:val="001A3E55"/>
    <w:rsid w:val="001A4013"/>
    <w:rsid w:val="001A4308"/>
    <w:rsid w:val="001A45BD"/>
    <w:rsid w:val="001A45DB"/>
    <w:rsid w:val="001A5568"/>
    <w:rsid w:val="001A56C8"/>
    <w:rsid w:val="001A5782"/>
    <w:rsid w:val="001A5A8D"/>
    <w:rsid w:val="001A5A91"/>
    <w:rsid w:val="001A5A9F"/>
    <w:rsid w:val="001A614F"/>
    <w:rsid w:val="001A61CB"/>
    <w:rsid w:val="001A662F"/>
    <w:rsid w:val="001A6AA6"/>
    <w:rsid w:val="001A6EDA"/>
    <w:rsid w:val="001A735D"/>
    <w:rsid w:val="001A797F"/>
    <w:rsid w:val="001A7A2D"/>
    <w:rsid w:val="001A7B4A"/>
    <w:rsid w:val="001A7C86"/>
    <w:rsid w:val="001B01E1"/>
    <w:rsid w:val="001B08C9"/>
    <w:rsid w:val="001B0C0C"/>
    <w:rsid w:val="001B0C50"/>
    <w:rsid w:val="001B0FC3"/>
    <w:rsid w:val="001B1505"/>
    <w:rsid w:val="001B1C75"/>
    <w:rsid w:val="001B1E4F"/>
    <w:rsid w:val="001B1FBD"/>
    <w:rsid w:val="001B1FDE"/>
    <w:rsid w:val="001B25A3"/>
    <w:rsid w:val="001B281D"/>
    <w:rsid w:val="001B2849"/>
    <w:rsid w:val="001B2B75"/>
    <w:rsid w:val="001B2E0C"/>
    <w:rsid w:val="001B2F11"/>
    <w:rsid w:val="001B301D"/>
    <w:rsid w:val="001B32A5"/>
    <w:rsid w:val="001B35B1"/>
    <w:rsid w:val="001B3FA8"/>
    <w:rsid w:val="001B4112"/>
    <w:rsid w:val="001B42DD"/>
    <w:rsid w:val="001B47FE"/>
    <w:rsid w:val="001B4D02"/>
    <w:rsid w:val="001B5319"/>
    <w:rsid w:val="001B54AB"/>
    <w:rsid w:val="001B5878"/>
    <w:rsid w:val="001B5F7E"/>
    <w:rsid w:val="001B6043"/>
    <w:rsid w:val="001B648E"/>
    <w:rsid w:val="001B6557"/>
    <w:rsid w:val="001B6A4D"/>
    <w:rsid w:val="001B6DC1"/>
    <w:rsid w:val="001B72D1"/>
    <w:rsid w:val="001B73D9"/>
    <w:rsid w:val="001B766C"/>
    <w:rsid w:val="001B7681"/>
    <w:rsid w:val="001B7A22"/>
    <w:rsid w:val="001C0177"/>
    <w:rsid w:val="001C0331"/>
    <w:rsid w:val="001C0476"/>
    <w:rsid w:val="001C06BA"/>
    <w:rsid w:val="001C07C1"/>
    <w:rsid w:val="001C089B"/>
    <w:rsid w:val="001C0A26"/>
    <w:rsid w:val="001C0A52"/>
    <w:rsid w:val="001C0F35"/>
    <w:rsid w:val="001C10DC"/>
    <w:rsid w:val="001C1158"/>
    <w:rsid w:val="001C17E1"/>
    <w:rsid w:val="001C1B67"/>
    <w:rsid w:val="001C2459"/>
    <w:rsid w:val="001C3400"/>
    <w:rsid w:val="001C3495"/>
    <w:rsid w:val="001C370B"/>
    <w:rsid w:val="001C397C"/>
    <w:rsid w:val="001C3E54"/>
    <w:rsid w:val="001C40B0"/>
    <w:rsid w:val="001C4939"/>
    <w:rsid w:val="001C4CBF"/>
    <w:rsid w:val="001C4D52"/>
    <w:rsid w:val="001C4FA4"/>
    <w:rsid w:val="001C4FAE"/>
    <w:rsid w:val="001C54CE"/>
    <w:rsid w:val="001C58EC"/>
    <w:rsid w:val="001C5EF6"/>
    <w:rsid w:val="001C6156"/>
    <w:rsid w:val="001C6917"/>
    <w:rsid w:val="001C699D"/>
    <w:rsid w:val="001C6C7E"/>
    <w:rsid w:val="001C6F79"/>
    <w:rsid w:val="001C725E"/>
    <w:rsid w:val="001C7627"/>
    <w:rsid w:val="001C7911"/>
    <w:rsid w:val="001C79BD"/>
    <w:rsid w:val="001C7BE7"/>
    <w:rsid w:val="001C7D07"/>
    <w:rsid w:val="001D00B6"/>
    <w:rsid w:val="001D02CB"/>
    <w:rsid w:val="001D159E"/>
    <w:rsid w:val="001D15CC"/>
    <w:rsid w:val="001D191B"/>
    <w:rsid w:val="001D193A"/>
    <w:rsid w:val="001D1DC8"/>
    <w:rsid w:val="001D2924"/>
    <w:rsid w:val="001D2A0F"/>
    <w:rsid w:val="001D2EC3"/>
    <w:rsid w:val="001D31AA"/>
    <w:rsid w:val="001D3804"/>
    <w:rsid w:val="001D391A"/>
    <w:rsid w:val="001D39D6"/>
    <w:rsid w:val="001D39F8"/>
    <w:rsid w:val="001D414F"/>
    <w:rsid w:val="001D42DF"/>
    <w:rsid w:val="001D439C"/>
    <w:rsid w:val="001D441B"/>
    <w:rsid w:val="001D47E9"/>
    <w:rsid w:val="001D47F5"/>
    <w:rsid w:val="001D4D1C"/>
    <w:rsid w:val="001D4E52"/>
    <w:rsid w:val="001D5300"/>
    <w:rsid w:val="001D56A2"/>
    <w:rsid w:val="001D56BB"/>
    <w:rsid w:val="001D63E2"/>
    <w:rsid w:val="001D69DA"/>
    <w:rsid w:val="001D6AE3"/>
    <w:rsid w:val="001D6E87"/>
    <w:rsid w:val="001D7187"/>
    <w:rsid w:val="001D78C0"/>
    <w:rsid w:val="001D7D17"/>
    <w:rsid w:val="001D7DCA"/>
    <w:rsid w:val="001D7ECC"/>
    <w:rsid w:val="001D7FCC"/>
    <w:rsid w:val="001E01CF"/>
    <w:rsid w:val="001E01E3"/>
    <w:rsid w:val="001E05B2"/>
    <w:rsid w:val="001E0963"/>
    <w:rsid w:val="001E0B2B"/>
    <w:rsid w:val="001E0E0C"/>
    <w:rsid w:val="001E10E4"/>
    <w:rsid w:val="001E1B2F"/>
    <w:rsid w:val="001E1EBC"/>
    <w:rsid w:val="001E2057"/>
    <w:rsid w:val="001E213F"/>
    <w:rsid w:val="001E2521"/>
    <w:rsid w:val="001E2640"/>
    <w:rsid w:val="001E2943"/>
    <w:rsid w:val="001E2F42"/>
    <w:rsid w:val="001E3954"/>
    <w:rsid w:val="001E44C5"/>
    <w:rsid w:val="001E470C"/>
    <w:rsid w:val="001E4A5F"/>
    <w:rsid w:val="001E4CEA"/>
    <w:rsid w:val="001E4FA2"/>
    <w:rsid w:val="001E57CA"/>
    <w:rsid w:val="001E58FF"/>
    <w:rsid w:val="001E5F92"/>
    <w:rsid w:val="001E5FF3"/>
    <w:rsid w:val="001E6237"/>
    <w:rsid w:val="001E62F1"/>
    <w:rsid w:val="001E6324"/>
    <w:rsid w:val="001E655C"/>
    <w:rsid w:val="001E677B"/>
    <w:rsid w:val="001E6877"/>
    <w:rsid w:val="001E6ED4"/>
    <w:rsid w:val="001E7782"/>
    <w:rsid w:val="001E7898"/>
    <w:rsid w:val="001E7E30"/>
    <w:rsid w:val="001E7EA9"/>
    <w:rsid w:val="001E7F44"/>
    <w:rsid w:val="001F0329"/>
    <w:rsid w:val="001F03C4"/>
    <w:rsid w:val="001F07E0"/>
    <w:rsid w:val="001F098C"/>
    <w:rsid w:val="001F133E"/>
    <w:rsid w:val="001F1365"/>
    <w:rsid w:val="001F1373"/>
    <w:rsid w:val="001F1498"/>
    <w:rsid w:val="001F2930"/>
    <w:rsid w:val="001F30C6"/>
    <w:rsid w:val="001F379B"/>
    <w:rsid w:val="001F3989"/>
    <w:rsid w:val="001F398D"/>
    <w:rsid w:val="001F3AE8"/>
    <w:rsid w:val="001F3F9D"/>
    <w:rsid w:val="001F4549"/>
    <w:rsid w:val="001F472F"/>
    <w:rsid w:val="001F4AD3"/>
    <w:rsid w:val="001F4DB6"/>
    <w:rsid w:val="001F4F63"/>
    <w:rsid w:val="001F5E42"/>
    <w:rsid w:val="001F60C0"/>
    <w:rsid w:val="001F6BEE"/>
    <w:rsid w:val="001F7010"/>
    <w:rsid w:val="001F735E"/>
    <w:rsid w:val="001F74A3"/>
    <w:rsid w:val="001F7563"/>
    <w:rsid w:val="001F7846"/>
    <w:rsid w:val="001F7DA3"/>
    <w:rsid w:val="00200CA9"/>
    <w:rsid w:val="00200ECF"/>
    <w:rsid w:val="0020144F"/>
    <w:rsid w:val="00201563"/>
    <w:rsid w:val="00201655"/>
    <w:rsid w:val="002016B7"/>
    <w:rsid w:val="002017DF"/>
    <w:rsid w:val="00201956"/>
    <w:rsid w:val="00202266"/>
    <w:rsid w:val="00202738"/>
    <w:rsid w:val="00202897"/>
    <w:rsid w:val="00202B63"/>
    <w:rsid w:val="002031BB"/>
    <w:rsid w:val="00203202"/>
    <w:rsid w:val="002038A3"/>
    <w:rsid w:val="00203919"/>
    <w:rsid w:val="00203C70"/>
    <w:rsid w:val="00203F67"/>
    <w:rsid w:val="002040AA"/>
    <w:rsid w:val="00204103"/>
    <w:rsid w:val="00204F53"/>
    <w:rsid w:val="00205066"/>
    <w:rsid w:val="002050FF"/>
    <w:rsid w:val="00205229"/>
    <w:rsid w:val="00205317"/>
    <w:rsid w:val="0020532C"/>
    <w:rsid w:val="002053B1"/>
    <w:rsid w:val="0020549E"/>
    <w:rsid w:val="002055A8"/>
    <w:rsid w:val="00205A89"/>
    <w:rsid w:val="00205B13"/>
    <w:rsid w:val="00205B2E"/>
    <w:rsid w:val="002060C6"/>
    <w:rsid w:val="002060E9"/>
    <w:rsid w:val="002065FA"/>
    <w:rsid w:val="00206680"/>
    <w:rsid w:val="002069A3"/>
    <w:rsid w:val="00206F42"/>
    <w:rsid w:val="00206FCE"/>
    <w:rsid w:val="00207D45"/>
    <w:rsid w:val="00207F4D"/>
    <w:rsid w:val="0021024F"/>
    <w:rsid w:val="0021046D"/>
    <w:rsid w:val="00210878"/>
    <w:rsid w:val="002109B7"/>
    <w:rsid w:val="00210A5B"/>
    <w:rsid w:val="00210BD1"/>
    <w:rsid w:val="00210BF4"/>
    <w:rsid w:val="00211569"/>
    <w:rsid w:val="002115AE"/>
    <w:rsid w:val="00211A16"/>
    <w:rsid w:val="002120C6"/>
    <w:rsid w:val="00212240"/>
    <w:rsid w:val="0021238F"/>
    <w:rsid w:val="00212903"/>
    <w:rsid w:val="00212B99"/>
    <w:rsid w:val="00213546"/>
    <w:rsid w:val="00213746"/>
    <w:rsid w:val="00213A05"/>
    <w:rsid w:val="00213BE8"/>
    <w:rsid w:val="0021433A"/>
    <w:rsid w:val="002147C1"/>
    <w:rsid w:val="0021486F"/>
    <w:rsid w:val="00214906"/>
    <w:rsid w:val="00214A87"/>
    <w:rsid w:val="00214E4F"/>
    <w:rsid w:val="00215194"/>
    <w:rsid w:val="002156E5"/>
    <w:rsid w:val="0021587B"/>
    <w:rsid w:val="002158E5"/>
    <w:rsid w:val="00215CF7"/>
    <w:rsid w:val="00216115"/>
    <w:rsid w:val="00216515"/>
    <w:rsid w:val="00216A8D"/>
    <w:rsid w:val="00216B89"/>
    <w:rsid w:val="00216E91"/>
    <w:rsid w:val="002175CF"/>
    <w:rsid w:val="00217830"/>
    <w:rsid w:val="00217899"/>
    <w:rsid w:val="00217910"/>
    <w:rsid w:val="00217A0E"/>
    <w:rsid w:val="002212E6"/>
    <w:rsid w:val="00221875"/>
    <w:rsid w:val="00221DA6"/>
    <w:rsid w:val="00221E95"/>
    <w:rsid w:val="00221EEF"/>
    <w:rsid w:val="00222085"/>
    <w:rsid w:val="002221FB"/>
    <w:rsid w:val="002225F8"/>
    <w:rsid w:val="002227BC"/>
    <w:rsid w:val="00222FC1"/>
    <w:rsid w:val="00223069"/>
    <w:rsid w:val="00223264"/>
    <w:rsid w:val="0022332F"/>
    <w:rsid w:val="0022340F"/>
    <w:rsid w:val="00223842"/>
    <w:rsid w:val="00223CF6"/>
    <w:rsid w:val="00223EA0"/>
    <w:rsid w:val="002243D7"/>
    <w:rsid w:val="00225767"/>
    <w:rsid w:val="002257BA"/>
    <w:rsid w:val="002257F8"/>
    <w:rsid w:val="0022589C"/>
    <w:rsid w:val="00225D5A"/>
    <w:rsid w:val="00225FA3"/>
    <w:rsid w:val="00226175"/>
    <w:rsid w:val="002263A9"/>
    <w:rsid w:val="002264B0"/>
    <w:rsid w:val="00226962"/>
    <w:rsid w:val="00226CFE"/>
    <w:rsid w:val="00227159"/>
    <w:rsid w:val="00227786"/>
    <w:rsid w:val="00227DA7"/>
    <w:rsid w:val="0023007A"/>
    <w:rsid w:val="00230C18"/>
    <w:rsid w:val="00230E87"/>
    <w:rsid w:val="00230ED2"/>
    <w:rsid w:val="00230F1C"/>
    <w:rsid w:val="0023101B"/>
    <w:rsid w:val="002310DE"/>
    <w:rsid w:val="0023147E"/>
    <w:rsid w:val="002314C8"/>
    <w:rsid w:val="0023234C"/>
    <w:rsid w:val="00232499"/>
    <w:rsid w:val="002326F3"/>
    <w:rsid w:val="002328CB"/>
    <w:rsid w:val="00233022"/>
    <w:rsid w:val="00233073"/>
    <w:rsid w:val="00233120"/>
    <w:rsid w:val="002332C3"/>
    <w:rsid w:val="00233488"/>
    <w:rsid w:val="00233A4A"/>
    <w:rsid w:val="00233A6C"/>
    <w:rsid w:val="00233B3C"/>
    <w:rsid w:val="00234038"/>
    <w:rsid w:val="00234316"/>
    <w:rsid w:val="0023486D"/>
    <w:rsid w:val="00234C58"/>
    <w:rsid w:val="00234D6D"/>
    <w:rsid w:val="002354B0"/>
    <w:rsid w:val="00236123"/>
    <w:rsid w:val="002364C3"/>
    <w:rsid w:val="002365FC"/>
    <w:rsid w:val="0023680C"/>
    <w:rsid w:val="00237406"/>
    <w:rsid w:val="0023750B"/>
    <w:rsid w:val="00237690"/>
    <w:rsid w:val="002379B9"/>
    <w:rsid w:val="00237CDD"/>
    <w:rsid w:val="002400F2"/>
    <w:rsid w:val="002403CC"/>
    <w:rsid w:val="00240525"/>
    <w:rsid w:val="002405E7"/>
    <w:rsid w:val="00240941"/>
    <w:rsid w:val="00240F23"/>
    <w:rsid w:val="00241058"/>
    <w:rsid w:val="002412E1"/>
    <w:rsid w:val="002414CE"/>
    <w:rsid w:val="00241539"/>
    <w:rsid w:val="0024192E"/>
    <w:rsid w:val="00241FDC"/>
    <w:rsid w:val="0024239A"/>
    <w:rsid w:val="002423CC"/>
    <w:rsid w:val="002424B8"/>
    <w:rsid w:val="00242611"/>
    <w:rsid w:val="00242E4D"/>
    <w:rsid w:val="0024307D"/>
    <w:rsid w:val="0024319E"/>
    <w:rsid w:val="002434BC"/>
    <w:rsid w:val="002435B2"/>
    <w:rsid w:val="00243B2F"/>
    <w:rsid w:val="002441DD"/>
    <w:rsid w:val="002443FE"/>
    <w:rsid w:val="00244550"/>
    <w:rsid w:val="002447E8"/>
    <w:rsid w:val="00244837"/>
    <w:rsid w:val="00244A4A"/>
    <w:rsid w:val="00244A6E"/>
    <w:rsid w:val="00244B25"/>
    <w:rsid w:val="00244C2B"/>
    <w:rsid w:val="002451DB"/>
    <w:rsid w:val="00245464"/>
    <w:rsid w:val="002456D3"/>
    <w:rsid w:val="00245E7D"/>
    <w:rsid w:val="00245E95"/>
    <w:rsid w:val="00245F22"/>
    <w:rsid w:val="00246001"/>
    <w:rsid w:val="0024615A"/>
    <w:rsid w:val="0024622C"/>
    <w:rsid w:val="0024633F"/>
    <w:rsid w:val="002465D4"/>
    <w:rsid w:val="0024691B"/>
    <w:rsid w:val="00246CBD"/>
    <w:rsid w:val="00247090"/>
    <w:rsid w:val="002473D0"/>
    <w:rsid w:val="00247D2C"/>
    <w:rsid w:val="00247D4F"/>
    <w:rsid w:val="00250296"/>
    <w:rsid w:val="00250BC2"/>
    <w:rsid w:val="00250DE3"/>
    <w:rsid w:val="002512E3"/>
    <w:rsid w:val="0025140E"/>
    <w:rsid w:val="002514E7"/>
    <w:rsid w:val="00251F0B"/>
    <w:rsid w:val="002521F0"/>
    <w:rsid w:val="002529D1"/>
    <w:rsid w:val="00252BFF"/>
    <w:rsid w:val="00252C8A"/>
    <w:rsid w:val="0025316B"/>
    <w:rsid w:val="00253BA5"/>
    <w:rsid w:val="0025415C"/>
    <w:rsid w:val="00254343"/>
    <w:rsid w:val="00254874"/>
    <w:rsid w:val="00254959"/>
    <w:rsid w:val="00254ADB"/>
    <w:rsid w:val="00254C0E"/>
    <w:rsid w:val="00254EB2"/>
    <w:rsid w:val="00254FF1"/>
    <w:rsid w:val="00255015"/>
    <w:rsid w:val="0025517A"/>
    <w:rsid w:val="002555E3"/>
    <w:rsid w:val="0025598A"/>
    <w:rsid w:val="00255C3A"/>
    <w:rsid w:val="00255FB3"/>
    <w:rsid w:val="002566D7"/>
    <w:rsid w:val="00257113"/>
    <w:rsid w:val="002572AD"/>
    <w:rsid w:val="002573E3"/>
    <w:rsid w:val="00257C6B"/>
    <w:rsid w:val="00257CA8"/>
    <w:rsid w:val="00257F6C"/>
    <w:rsid w:val="002603A8"/>
    <w:rsid w:val="002609DE"/>
    <w:rsid w:val="00260B7B"/>
    <w:rsid w:val="00260D33"/>
    <w:rsid w:val="0026128B"/>
    <w:rsid w:val="00261440"/>
    <w:rsid w:val="00261449"/>
    <w:rsid w:val="0026147A"/>
    <w:rsid w:val="00261652"/>
    <w:rsid w:val="00261902"/>
    <w:rsid w:val="002619E1"/>
    <w:rsid w:val="00261E34"/>
    <w:rsid w:val="00262479"/>
    <w:rsid w:val="00262690"/>
    <w:rsid w:val="00262A60"/>
    <w:rsid w:val="00263738"/>
    <w:rsid w:val="00263A05"/>
    <w:rsid w:val="00263DFE"/>
    <w:rsid w:val="002640E7"/>
    <w:rsid w:val="00264618"/>
    <w:rsid w:val="002647EB"/>
    <w:rsid w:val="00265981"/>
    <w:rsid w:val="00265B97"/>
    <w:rsid w:val="002660EB"/>
    <w:rsid w:val="002662E2"/>
    <w:rsid w:val="00266760"/>
    <w:rsid w:val="00266BD9"/>
    <w:rsid w:val="00266C99"/>
    <w:rsid w:val="00266E84"/>
    <w:rsid w:val="0026724E"/>
    <w:rsid w:val="002676C5"/>
    <w:rsid w:val="00267925"/>
    <w:rsid w:val="00267B86"/>
    <w:rsid w:val="002704F6"/>
    <w:rsid w:val="002706FD"/>
    <w:rsid w:val="00270DC3"/>
    <w:rsid w:val="002710DD"/>
    <w:rsid w:val="002716AD"/>
    <w:rsid w:val="002717A0"/>
    <w:rsid w:val="00271E63"/>
    <w:rsid w:val="00272088"/>
    <w:rsid w:val="002724F5"/>
    <w:rsid w:val="00272826"/>
    <w:rsid w:val="00272BD2"/>
    <w:rsid w:val="00272BF5"/>
    <w:rsid w:val="00272F66"/>
    <w:rsid w:val="00273560"/>
    <w:rsid w:val="00273A0F"/>
    <w:rsid w:val="00273A1A"/>
    <w:rsid w:val="00273A2C"/>
    <w:rsid w:val="00273AC6"/>
    <w:rsid w:val="00273BD1"/>
    <w:rsid w:val="002743F7"/>
    <w:rsid w:val="002746C6"/>
    <w:rsid w:val="00274AF3"/>
    <w:rsid w:val="002750BE"/>
    <w:rsid w:val="00275AC4"/>
    <w:rsid w:val="00275D0F"/>
    <w:rsid w:val="00276078"/>
    <w:rsid w:val="0027610F"/>
    <w:rsid w:val="00276144"/>
    <w:rsid w:val="002767C1"/>
    <w:rsid w:val="00276C9F"/>
    <w:rsid w:val="00276D97"/>
    <w:rsid w:val="00276DFC"/>
    <w:rsid w:val="00276F7B"/>
    <w:rsid w:val="0027709D"/>
    <w:rsid w:val="00277800"/>
    <w:rsid w:val="00277DFE"/>
    <w:rsid w:val="002806DF"/>
    <w:rsid w:val="002811BA"/>
    <w:rsid w:val="00281ADD"/>
    <w:rsid w:val="00281D4D"/>
    <w:rsid w:val="00282005"/>
    <w:rsid w:val="00282046"/>
    <w:rsid w:val="00282276"/>
    <w:rsid w:val="002822E2"/>
    <w:rsid w:val="00282775"/>
    <w:rsid w:val="0028292A"/>
    <w:rsid w:val="002829B4"/>
    <w:rsid w:val="002829F1"/>
    <w:rsid w:val="00282CF5"/>
    <w:rsid w:val="00283038"/>
    <w:rsid w:val="002833DA"/>
    <w:rsid w:val="0028354E"/>
    <w:rsid w:val="00283ABE"/>
    <w:rsid w:val="00283EC4"/>
    <w:rsid w:val="00284296"/>
    <w:rsid w:val="0028468D"/>
    <w:rsid w:val="0028490A"/>
    <w:rsid w:val="00284AC3"/>
    <w:rsid w:val="00284ED5"/>
    <w:rsid w:val="00284FDA"/>
    <w:rsid w:val="002851A1"/>
    <w:rsid w:val="002853A6"/>
    <w:rsid w:val="0028542F"/>
    <w:rsid w:val="00285566"/>
    <w:rsid w:val="002857E4"/>
    <w:rsid w:val="00285853"/>
    <w:rsid w:val="0028674D"/>
    <w:rsid w:val="0028676A"/>
    <w:rsid w:val="002867BD"/>
    <w:rsid w:val="00286B79"/>
    <w:rsid w:val="00286CD0"/>
    <w:rsid w:val="002870BC"/>
    <w:rsid w:val="0028710F"/>
    <w:rsid w:val="002873A1"/>
    <w:rsid w:val="00287413"/>
    <w:rsid w:val="0028757D"/>
    <w:rsid w:val="00287586"/>
    <w:rsid w:val="00287880"/>
    <w:rsid w:val="0029025E"/>
    <w:rsid w:val="002902EC"/>
    <w:rsid w:val="0029052A"/>
    <w:rsid w:val="00290666"/>
    <w:rsid w:val="002907F2"/>
    <w:rsid w:val="00290AD5"/>
    <w:rsid w:val="00290DD7"/>
    <w:rsid w:val="00290E89"/>
    <w:rsid w:val="00290F0A"/>
    <w:rsid w:val="0029111E"/>
    <w:rsid w:val="0029162B"/>
    <w:rsid w:val="00291B24"/>
    <w:rsid w:val="00291C89"/>
    <w:rsid w:val="0029214F"/>
    <w:rsid w:val="0029225E"/>
    <w:rsid w:val="0029256C"/>
    <w:rsid w:val="00292749"/>
    <w:rsid w:val="00292E67"/>
    <w:rsid w:val="00292F7A"/>
    <w:rsid w:val="002931B9"/>
    <w:rsid w:val="00293C0C"/>
    <w:rsid w:val="002949CD"/>
    <w:rsid w:val="002953B2"/>
    <w:rsid w:val="002954CF"/>
    <w:rsid w:val="00295F61"/>
    <w:rsid w:val="002960FA"/>
    <w:rsid w:val="0029628E"/>
    <w:rsid w:val="00296591"/>
    <w:rsid w:val="00296766"/>
    <w:rsid w:val="0029687F"/>
    <w:rsid w:val="00296886"/>
    <w:rsid w:val="0029694A"/>
    <w:rsid w:val="00296DB0"/>
    <w:rsid w:val="00296E92"/>
    <w:rsid w:val="00296FD4"/>
    <w:rsid w:val="002970C6"/>
    <w:rsid w:val="0029731E"/>
    <w:rsid w:val="00297757"/>
    <w:rsid w:val="00297843"/>
    <w:rsid w:val="00297BB3"/>
    <w:rsid w:val="002A0535"/>
    <w:rsid w:val="002A0598"/>
    <w:rsid w:val="002A0CD5"/>
    <w:rsid w:val="002A0EA5"/>
    <w:rsid w:val="002A1008"/>
    <w:rsid w:val="002A11A1"/>
    <w:rsid w:val="002A12AB"/>
    <w:rsid w:val="002A12F9"/>
    <w:rsid w:val="002A14AB"/>
    <w:rsid w:val="002A181D"/>
    <w:rsid w:val="002A18FC"/>
    <w:rsid w:val="002A1968"/>
    <w:rsid w:val="002A1C6E"/>
    <w:rsid w:val="002A1CA4"/>
    <w:rsid w:val="002A1E59"/>
    <w:rsid w:val="002A2240"/>
    <w:rsid w:val="002A2273"/>
    <w:rsid w:val="002A25A9"/>
    <w:rsid w:val="002A287E"/>
    <w:rsid w:val="002A2D96"/>
    <w:rsid w:val="002A2FFE"/>
    <w:rsid w:val="002A3148"/>
    <w:rsid w:val="002A321E"/>
    <w:rsid w:val="002A344F"/>
    <w:rsid w:val="002A34B6"/>
    <w:rsid w:val="002A39CD"/>
    <w:rsid w:val="002A3C4E"/>
    <w:rsid w:val="002A3DE5"/>
    <w:rsid w:val="002A45CF"/>
    <w:rsid w:val="002A4B17"/>
    <w:rsid w:val="002A4B28"/>
    <w:rsid w:val="002A4B53"/>
    <w:rsid w:val="002A4BB1"/>
    <w:rsid w:val="002A4CC0"/>
    <w:rsid w:val="002A5001"/>
    <w:rsid w:val="002A5170"/>
    <w:rsid w:val="002A55BF"/>
    <w:rsid w:val="002A57AA"/>
    <w:rsid w:val="002A58D2"/>
    <w:rsid w:val="002A5BBE"/>
    <w:rsid w:val="002A5BC7"/>
    <w:rsid w:val="002A5C3C"/>
    <w:rsid w:val="002A5F83"/>
    <w:rsid w:val="002A6114"/>
    <w:rsid w:val="002A6365"/>
    <w:rsid w:val="002A65FF"/>
    <w:rsid w:val="002A689E"/>
    <w:rsid w:val="002A79C8"/>
    <w:rsid w:val="002A7C0D"/>
    <w:rsid w:val="002B0025"/>
    <w:rsid w:val="002B0055"/>
    <w:rsid w:val="002B0313"/>
    <w:rsid w:val="002B0683"/>
    <w:rsid w:val="002B0810"/>
    <w:rsid w:val="002B0F53"/>
    <w:rsid w:val="002B1341"/>
    <w:rsid w:val="002B1A0D"/>
    <w:rsid w:val="002B1DC9"/>
    <w:rsid w:val="002B2025"/>
    <w:rsid w:val="002B2375"/>
    <w:rsid w:val="002B2A68"/>
    <w:rsid w:val="002B2EE5"/>
    <w:rsid w:val="002B2F19"/>
    <w:rsid w:val="002B30A9"/>
    <w:rsid w:val="002B31D4"/>
    <w:rsid w:val="002B31E6"/>
    <w:rsid w:val="002B3431"/>
    <w:rsid w:val="002B348D"/>
    <w:rsid w:val="002B36C9"/>
    <w:rsid w:val="002B3B5D"/>
    <w:rsid w:val="002B40F4"/>
    <w:rsid w:val="002B45B2"/>
    <w:rsid w:val="002B59F7"/>
    <w:rsid w:val="002B5A46"/>
    <w:rsid w:val="002B5AD5"/>
    <w:rsid w:val="002B5DD3"/>
    <w:rsid w:val="002B6149"/>
    <w:rsid w:val="002B628C"/>
    <w:rsid w:val="002B62E6"/>
    <w:rsid w:val="002B63A7"/>
    <w:rsid w:val="002B64B5"/>
    <w:rsid w:val="002B64CE"/>
    <w:rsid w:val="002B6801"/>
    <w:rsid w:val="002B6944"/>
    <w:rsid w:val="002B6ADB"/>
    <w:rsid w:val="002B6B8D"/>
    <w:rsid w:val="002B6CDD"/>
    <w:rsid w:val="002B6F5B"/>
    <w:rsid w:val="002B7293"/>
    <w:rsid w:val="002B731B"/>
    <w:rsid w:val="002B760A"/>
    <w:rsid w:val="002B7707"/>
    <w:rsid w:val="002B7810"/>
    <w:rsid w:val="002B7B22"/>
    <w:rsid w:val="002B7BC5"/>
    <w:rsid w:val="002B7DE4"/>
    <w:rsid w:val="002B7EE6"/>
    <w:rsid w:val="002C00E1"/>
    <w:rsid w:val="002C0215"/>
    <w:rsid w:val="002C04A1"/>
    <w:rsid w:val="002C079F"/>
    <w:rsid w:val="002C0907"/>
    <w:rsid w:val="002C0A7B"/>
    <w:rsid w:val="002C0E84"/>
    <w:rsid w:val="002C0FDC"/>
    <w:rsid w:val="002C113D"/>
    <w:rsid w:val="002C16C1"/>
    <w:rsid w:val="002C1861"/>
    <w:rsid w:val="002C18BC"/>
    <w:rsid w:val="002C1C72"/>
    <w:rsid w:val="002C20BA"/>
    <w:rsid w:val="002C26A7"/>
    <w:rsid w:val="002C27AC"/>
    <w:rsid w:val="002C2C52"/>
    <w:rsid w:val="002C356D"/>
    <w:rsid w:val="002C37DF"/>
    <w:rsid w:val="002C3AF0"/>
    <w:rsid w:val="002C3BD3"/>
    <w:rsid w:val="002C3F4D"/>
    <w:rsid w:val="002C4937"/>
    <w:rsid w:val="002C4D39"/>
    <w:rsid w:val="002C4ECB"/>
    <w:rsid w:val="002C500E"/>
    <w:rsid w:val="002C5327"/>
    <w:rsid w:val="002C5643"/>
    <w:rsid w:val="002C56EC"/>
    <w:rsid w:val="002C5CFB"/>
    <w:rsid w:val="002C60B0"/>
    <w:rsid w:val="002C6432"/>
    <w:rsid w:val="002C654B"/>
    <w:rsid w:val="002C67D1"/>
    <w:rsid w:val="002C6E69"/>
    <w:rsid w:val="002C71D8"/>
    <w:rsid w:val="002C7236"/>
    <w:rsid w:val="002C732F"/>
    <w:rsid w:val="002C7CFB"/>
    <w:rsid w:val="002D0310"/>
    <w:rsid w:val="002D0469"/>
    <w:rsid w:val="002D05A8"/>
    <w:rsid w:val="002D080C"/>
    <w:rsid w:val="002D0A98"/>
    <w:rsid w:val="002D0D2E"/>
    <w:rsid w:val="002D0DBE"/>
    <w:rsid w:val="002D1122"/>
    <w:rsid w:val="002D19F4"/>
    <w:rsid w:val="002D1BBD"/>
    <w:rsid w:val="002D1EC3"/>
    <w:rsid w:val="002D2071"/>
    <w:rsid w:val="002D208C"/>
    <w:rsid w:val="002D2108"/>
    <w:rsid w:val="002D28BD"/>
    <w:rsid w:val="002D28F7"/>
    <w:rsid w:val="002D2D9B"/>
    <w:rsid w:val="002D3483"/>
    <w:rsid w:val="002D348D"/>
    <w:rsid w:val="002D3677"/>
    <w:rsid w:val="002D3EDC"/>
    <w:rsid w:val="002D3F43"/>
    <w:rsid w:val="002D4001"/>
    <w:rsid w:val="002D4488"/>
    <w:rsid w:val="002D55EF"/>
    <w:rsid w:val="002D5FE5"/>
    <w:rsid w:val="002D61E3"/>
    <w:rsid w:val="002D65F9"/>
    <w:rsid w:val="002D675C"/>
    <w:rsid w:val="002D6BFE"/>
    <w:rsid w:val="002D7149"/>
    <w:rsid w:val="002D7267"/>
    <w:rsid w:val="002D7D39"/>
    <w:rsid w:val="002D7E46"/>
    <w:rsid w:val="002E01DC"/>
    <w:rsid w:val="002E042E"/>
    <w:rsid w:val="002E04F5"/>
    <w:rsid w:val="002E0540"/>
    <w:rsid w:val="002E08EE"/>
    <w:rsid w:val="002E0EFC"/>
    <w:rsid w:val="002E101E"/>
    <w:rsid w:val="002E165D"/>
    <w:rsid w:val="002E16A4"/>
    <w:rsid w:val="002E1A3C"/>
    <w:rsid w:val="002E1A76"/>
    <w:rsid w:val="002E1AD3"/>
    <w:rsid w:val="002E1B07"/>
    <w:rsid w:val="002E1DFE"/>
    <w:rsid w:val="002E2FC3"/>
    <w:rsid w:val="002E3046"/>
    <w:rsid w:val="002E32D0"/>
    <w:rsid w:val="002E3798"/>
    <w:rsid w:val="002E3FBB"/>
    <w:rsid w:val="002E4AC4"/>
    <w:rsid w:val="002E4E09"/>
    <w:rsid w:val="002E5139"/>
    <w:rsid w:val="002E5234"/>
    <w:rsid w:val="002E5716"/>
    <w:rsid w:val="002E58CC"/>
    <w:rsid w:val="002E5A27"/>
    <w:rsid w:val="002E5AF9"/>
    <w:rsid w:val="002E62AD"/>
    <w:rsid w:val="002E6425"/>
    <w:rsid w:val="002E6707"/>
    <w:rsid w:val="002E67BB"/>
    <w:rsid w:val="002E6BA2"/>
    <w:rsid w:val="002E6D73"/>
    <w:rsid w:val="002E73FE"/>
    <w:rsid w:val="002E7E5C"/>
    <w:rsid w:val="002E7EFE"/>
    <w:rsid w:val="002F02D2"/>
    <w:rsid w:val="002F06A5"/>
    <w:rsid w:val="002F082C"/>
    <w:rsid w:val="002F0BFD"/>
    <w:rsid w:val="002F0D44"/>
    <w:rsid w:val="002F0E62"/>
    <w:rsid w:val="002F0EDE"/>
    <w:rsid w:val="002F136F"/>
    <w:rsid w:val="002F1929"/>
    <w:rsid w:val="002F1C41"/>
    <w:rsid w:val="002F1EAB"/>
    <w:rsid w:val="002F23A9"/>
    <w:rsid w:val="002F2451"/>
    <w:rsid w:val="002F2532"/>
    <w:rsid w:val="002F257D"/>
    <w:rsid w:val="002F25C8"/>
    <w:rsid w:val="002F2E3F"/>
    <w:rsid w:val="002F355C"/>
    <w:rsid w:val="002F375C"/>
    <w:rsid w:val="002F3BE5"/>
    <w:rsid w:val="002F3C51"/>
    <w:rsid w:val="002F3F32"/>
    <w:rsid w:val="002F4012"/>
    <w:rsid w:val="002F4752"/>
    <w:rsid w:val="002F478F"/>
    <w:rsid w:val="002F5252"/>
    <w:rsid w:val="002F5833"/>
    <w:rsid w:val="002F6871"/>
    <w:rsid w:val="002F6A7E"/>
    <w:rsid w:val="002F7521"/>
    <w:rsid w:val="002F777F"/>
    <w:rsid w:val="002F7C76"/>
    <w:rsid w:val="002F7DE3"/>
    <w:rsid w:val="002F7EC6"/>
    <w:rsid w:val="0030009C"/>
    <w:rsid w:val="003001B0"/>
    <w:rsid w:val="003001E0"/>
    <w:rsid w:val="003008D9"/>
    <w:rsid w:val="00300F2E"/>
    <w:rsid w:val="00301063"/>
    <w:rsid w:val="003013EA"/>
    <w:rsid w:val="003019DB"/>
    <w:rsid w:val="00301FD7"/>
    <w:rsid w:val="003027D3"/>
    <w:rsid w:val="00302A53"/>
    <w:rsid w:val="00302B3A"/>
    <w:rsid w:val="00302D5E"/>
    <w:rsid w:val="003030DB"/>
    <w:rsid w:val="0030317B"/>
    <w:rsid w:val="003033B6"/>
    <w:rsid w:val="0030352F"/>
    <w:rsid w:val="00304406"/>
    <w:rsid w:val="00304608"/>
    <w:rsid w:val="00304661"/>
    <w:rsid w:val="0030475A"/>
    <w:rsid w:val="00304A06"/>
    <w:rsid w:val="00304EC9"/>
    <w:rsid w:val="00304F77"/>
    <w:rsid w:val="0030520D"/>
    <w:rsid w:val="00305309"/>
    <w:rsid w:val="0030539A"/>
    <w:rsid w:val="00305A52"/>
    <w:rsid w:val="00305A72"/>
    <w:rsid w:val="00305B4D"/>
    <w:rsid w:val="00305EDB"/>
    <w:rsid w:val="00306221"/>
    <w:rsid w:val="00306303"/>
    <w:rsid w:val="0030681F"/>
    <w:rsid w:val="00306F4A"/>
    <w:rsid w:val="00306F5F"/>
    <w:rsid w:val="00306F68"/>
    <w:rsid w:val="00306F9F"/>
    <w:rsid w:val="00306FF1"/>
    <w:rsid w:val="00306FFF"/>
    <w:rsid w:val="00307095"/>
    <w:rsid w:val="00307350"/>
    <w:rsid w:val="003073B4"/>
    <w:rsid w:val="00307607"/>
    <w:rsid w:val="00307929"/>
    <w:rsid w:val="00307993"/>
    <w:rsid w:val="00307E94"/>
    <w:rsid w:val="00307FD5"/>
    <w:rsid w:val="003100FC"/>
    <w:rsid w:val="0031049A"/>
    <w:rsid w:val="00310B50"/>
    <w:rsid w:val="00310D13"/>
    <w:rsid w:val="00310D95"/>
    <w:rsid w:val="00310EDA"/>
    <w:rsid w:val="00310EF1"/>
    <w:rsid w:val="00311869"/>
    <w:rsid w:val="00312016"/>
    <w:rsid w:val="00312429"/>
    <w:rsid w:val="0031252A"/>
    <w:rsid w:val="00312F1F"/>
    <w:rsid w:val="003130E9"/>
    <w:rsid w:val="003131FF"/>
    <w:rsid w:val="0031354F"/>
    <w:rsid w:val="00313656"/>
    <w:rsid w:val="00313A26"/>
    <w:rsid w:val="00313E66"/>
    <w:rsid w:val="003146F1"/>
    <w:rsid w:val="00314960"/>
    <w:rsid w:val="00314E31"/>
    <w:rsid w:val="003150EE"/>
    <w:rsid w:val="00315136"/>
    <w:rsid w:val="0031537A"/>
    <w:rsid w:val="00315680"/>
    <w:rsid w:val="00315819"/>
    <w:rsid w:val="00316016"/>
    <w:rsid w:val="003161C1"/>
    <w:rsid w:val="003161CA"/>
    <w:rsid w:val="003163B1"/>
    <w:rsid w:val="003164CF"/>
    <w:rsid w:val="003167B5"/>
    <w:rsid w:val="003169FF"/>
    <w:rsid w:val="003173E2"/>
    <w:rsid w:val="00317558"/>
    <w:rsid w:val="0031772D"/>
    <w:rsid w:val="00317AD3"/>
    <w:rsid w:val="00317E6D"/>
    <w:rsid w:val="0032021A"/>
    <w:rsid w:val="00320580"/>
    <w:rsid w:val="00320DE8"/>
    <w:rsid w:val="003211A2"/>
    <w:rsid w:val="00321B06"/>
    <w:rsid w:val="00321B41"/>
    <w:rsid w:val="00321BCF"/>
    <w:rsid w:val="00321FB9"/>
    <w:rsid w:val="003221B4"/>
    <w:rsid w:val="00322227"/>
    <w:rsid w:val="003225A1"/>
    <w:rsid w:val="00322A6A"/>
    <w:rsid w:val="00322CE0"/>
    <w:rsid w:val="003232F8"/>
    <w:rsid w:val="003236EA"/>
    <w:rsid w:val="00323808"/>
    <w:rsid w:val="00323A6E"/>
    <w:rsid w:val="00323E09"/>
    <w:rsid w:val="0032490B"/>
    <w:rsid w:val="00324D20"/>
    <w:rsid w:val="00324DAD"/>
    <w:rsid w:val="00325062"/>
    <w:rsid w:val="003254E1"/>
    <w:rsid w:val="003255E3"/>
    <w:rsid w:val="0032560D"/>
    <w:rsid w:val="0032592B"/>
    <w:rsid w:val="00325933"/>
    <w:rsid w:val="003259B2"/>
    <w:rsid w:val="00325BE2"/>
    <w:rsid w:val="00325FD4"/>
    <w:rsid w:val="00326062"/>
    <w:rsid w:val="00326097"/>
    <w:rsid w:val="00326C98"/>
    <w:rsid w:val="00326CEC"/>
    <w:rsid w:val="00327003"/>
    <w:rsid w:val="003272A7"/>
    <w:rsid w:val="003278E9"/>
    <w:rsid w:val="00327EB6"/>
    <w:rsid w:val="00330055"/>
    <w:rsid w:val="003300D3"/>
    <w:rsid w:val="0033086C"/>
    <w:rsid w:val="00330901"/>
    <w:rsid w:val="003309EE"/>
    <w:rsid w:val="00330B5B"/>
    <w:rsid w:val="00330C75"/>
    <w:rsid w:val="00330E3F"/>
    <w:rsid w:val="003313E5"/>
    <w:rsid w:val="0033162C"/>
    <w:rsid w:val="003322BB"/>
    <w:rsid w:val="0033242C"/>
    <w:rsid w:val="003326B0"/>
    <w:rsid w:val="00332D4A"/>
    <w:rsid w:val="00332DD8"/>
    <w:rsid w:val="00332F7D"/>
    <w:rsid w:val="00333077"/>
    <w:rsid w:val="003330BE"/>
    <w:rsid w:val="00333180"/>
    <w:rsid w:val="003332CC"/>
    <w:rsid w:val="00333848"/>
    <w:rsid w:val="00333872"/>
    <w:rsid w:val="00333C7D"/>
    <w:rsid w:val="00333EAB"/>
    <w:rsid w:val="00333ECC"/>
    <w:rsid w:val="0033432C"/>
    <w:rsid w:val="003343F5"/>
    <w:rsid w:val="003348B6"/>
    <w:rsid w:val="003349F3"/>
    <w:rsid w:val="00334D6A"/>
    <w:rsid w:val="00334D9B"/>
    <w:rsid w:val="00334E4D"/>
    <w:rsid w:val="00334FB1"/>
    <w:rsid w:val="00335166"/>
    <w:rsid w:val="0033530C"/>
    <w:rsid w:val="00335395"/>
    <w:rsid w:val="003354A2"/>
    <w:rsid w:val="00335869"/>
    <w:rsid w:val="00335BAB"/>
    <w:rsid w:val="00335D23"/>
    <w:rsid w:val="00335E2C"/>
    <w:rsid w:val="00335FE4"/>
    <w:rsid w:val="0033607B"/>
    <w:rsid w:val="003368BB"/>
    <w:rsid w:val="00336A88"/>
    <w:rsid w:val="00336D39"/>
    <w:rsid w:val="00337683"/>
    <w:rsid w:val="00337BC3"/>
    <w:rsid w:val="00337D34"/>
    <w:rsid w:val="00337D36"/>
    <w:rsid w:val="00337E38"/>
    <w:rsid w:val="00337F85"/>
    <w:rsid w:val="00340405"/>
    <w:rsid w:val="00340499"/>
    <w:rsid w:val="00340578"/>
    <w:rsid w:val="003406A0"/>
    <w:rsid w:val="003409F1"/>
    <w:rsid w:val="00340F47"/>
    <w:rsid w:val="00340F6D"/>
    <w:rsid w:val="003412B8"/>
    <w:rsid w:val="00341417"/>
    <w:rsid w:val="0034164F"/>
    <w:rsid w:val="003420FD"/>
    <w:rsid w:val="00342598"/>
    <w:rsid w:val="0034274A"/>
    <w:rsid w:val="003428B3"/>
    <w:rsid w:val="00342B69"/>
    <w:rsid w:val="00342B74"/>
    <w:rsid w:val="00342D07"/>
    <w:rsid w:val="00342DB1"/>
    <w:rsid w:val="00342EEF"/>
    <w:rsid w:val="0034325D"/>
    <w:rsid w:val="003434B6"/>
    <w:rsid w:val="003436BE"/>
    <w:rsid w:val="00343C5F"/>
    <w:rsid w:val="00343C65"/>
    <w:rsid w:val="00343CF5"/>
    <w:rsid w:val="0034406D"/>
    <w:rsid w:val="003441E9"/>
    <w:rsid w:val="003442E0"/>
    <w:rsid w:val="00344363"/>
    <w:rsid w:val="0034443E"/>
    <w:rsid w:val="003447D9"/>
    <w:rsid w:val="00344998"/>
    <w:rsid w:val="00344E2D"/>
    <w:rsid w:val="00345004"/>
    <w:rsid w:val="0034504A"/>
    <w:rsid w:val="00345840"/>
    <w:rsid w:val="003458CF"/>
    <w:rsid w:val="00345959"/>
    <w:rsid w:val="00345A0F"/>
    <w:rsid w:val="00345A42"/>
    <w:rsid w:val="00345C97"/>
    <w:rsid w:val="00345D7C"/>
    <w:rsid w:val="00345EA0"/>
    <w:rsid w:val="003463E8"/>
    <w:rsid w:val="003464C2"/>
    <w:rsid w:val="003466CF"/>
    <w:rsid w:val="00346828"/>
    <w:rsid w:val="00346F51"/>
    <w:rsid w:val="00347046"/>
    <w:rsid w:val="00347143"/>
    <w:rsid w:val="003477DD"/>
    <w:rsid w:val="003477E7"/>
    <w:rsid w:val="003479E5"/>
    <w:rsid w:val="00347A2C"/>
    <w:rsid w:val="00347ACE"/>
    <w:rsid w:val="00347BAE"/>
    <w:rsid w:val="00347C81"/>
    <w:rsid w:val="00347E69"/>
    <w:rsid w:val="00350370"/>
    <w:rsid w:val="003503B0"/>
    <w:rsid w:val="00350890"/>
    <w:rsid w:val="0035118F"/>
    <w:rsid w:val="003517BB"/>
    <w:rsid w:val="00352017"/>
    <w:rsid w:val="003523C1"/>
    <w:rsid w:val="00352844"/>
    <w:rsid w:val="003532AD"/>
    <w:rsid w:val="003539AF"/>
    <w:rsid w:val="00353A7A"/>
    <w:rsid w:val="00353B3E"/>
    <w:rsid w:val="00353B4D"/>
    <w:rsid w:val="0035407E"/>
    <w:rsid w:val="003542D7"/>
    <w:rsid w:val="003546D5"/>
    <w:rsid w:val="00354979"/>
    <w:rsid w:val="003554BF"/>
    <w:rsid w:val="00355799"/>
    <w:rsid w:val="003558DD"/>
    <w:rsid w:val="00355A0E"/>
    <w:rsid w:val="00355CA9"/>
    <w:rsid w:val="00355DF6"/>
    <w:rsid w:val="00355EDC"/>
    <w:rsid w:val="00356275"/>
    <w:rsid w:val="0035627E"/>
    <w:rsid w:val="00356928"/>
    <w:rsid w:val="00356A1A"/>
    <w:rsid w:val="00356C51"/>
    <w:rsid w:val="00356C58"/>
    <w:rsid w:val="00356CBA"/>
    <w:rsid w:val="00356DFF"/>
    <w:rsid w:val="003571C7"/>
    <w:rsid w:val="003579AF"/>
    <w:rsid w:val="00360319"/>
    <w:rsid w:val="0036054A"/>
    <w:rsid w:val="0036071B"/>
    <w:rsid w:val="0036096C"/>
    <w:rsid w:val="0036097F"/>
    <w:rsid w:val="00360C29"/>
    <w:rsid w:val="00360EDE"/>
    <w:rsid w:val="0036115B"/>
    <w:rsid w:val="00361A83"/>
    <w:rsid w:val="00361D45"/>
    <w:rsid w:val="00361F2D"/>
    <w:rsid w:val="00362008"/>
    <w:rsid w:val="00362090"/>
    <w:rsid w:val="00362286"/>
    <w:rsid w:val="0036260F"/>
    <w:rsid w:val="00362AA1"/>
    <w:rsid w:val="00362FC0"/>
    <w:rsid w:val="0036328E"/>
    <w:rsid w:val="00363690"/>
    <w:rsid w:val="003639B6"/>
    <w:rsid w:val="00363EAE"/>
    <w:rsid w:val="00363F24"/>
    <w:rsid w:val="00363F36"/>
    <w:rsid w:val="00364295"/>
    <w:rsid w:val="00364A47"/>
    <w:rsid w:val="00364D26"/>
    <w:rsid w:val="00365094"/>
    <w:rsid w:val="003651DA"/>
    <w:rsid w:val="00365313"/>
    <w:rsid w:val="00365572"/>
    <w:rsid w:val="00365D19"/>
    <w:rsid w:val="0036616F"/>
    <w:rsid w:val="00366315"/>
    <w:rsid w:val="0036657E"/>
    <w:rsid w:val="00366AC6"/>
    <w:rsid w:val="00367042"/>
    <w:rsid w:val="00367599"/>
    <w:rsid w:val="00367D83"/>
    <w:rsid w:val="00367E55"/>
    <w:rsid w:val="00370082"/>
    <w:rsid w:val="00370692"/>
    <w:rsid w:val="00370720"/>
    <w:rsid w:val="00370766"/>
    <w:rsid w:val="00370B86"/>
    <w:rsid w:val="00370EB8"/>
    <w:rsid w:val="00371081"/>
    <w:rsid w:val="00371209"/>
    <w:rsid w:val="00371560"/>
    <w:rsid w:val="0037165C"/>
    <w:rsid w:val="00371685"/>
    <w:rsid w:val="00371D80"/>
    <w:rsid w:val="00371F9E"/>
    <w:rsid w:val="00372261"/>
    <w:rsid w:val="0037283F"/>
    <w:rsid w:val="0037285E"/>
    <w:rsid w:val="00372861"/>
    <w:rsid w:val="00372A7C"/>
    <w:rsid w:val="00372BEB"/>
    <w:rsid w:val="00372DB5"/>
    <w:rsid w:val="00373066"/>
    <w:rsid w:val="003731B8"/>
    <w:rsid w:val="00373318"/>
    <w:rsid w:val="00373E68"/>
    <w:rsid w:val="00373FF4"/>
    <w:rsid w:val="00374201"/>
    <w:rsid w:val="0037422C"/>
    <w:rsid w:val="00374933"/>
    <w:rsid w:val="00374A8E"/>
    <w:rsid w:val="00374CC6"/>
    <w:rsid w:val="0037505A"/>
    <w:rsid w:val="0037509D"/>
    <w:rsid w:val="003752A2"/>
    <w:rsid w:val="003754F4"/>
    <w:rsid w:val="00375C6B"/>
    <w:rsid w:val="00375CC9"/>
    <w:rsid w:val="00375D53"/>
    <w:rsid w:val="0037604E"/>
    <w:rsid w:val="00376B92"/>
    <w:rsid w:val="00376B98"/>
    <w:rsid w:val="00376BDC"/>
    <w:rsid w:val="00377074"/>
    <w:rsid w:val="0037725E"/>
    <w:rsid w:val="00377A0F"/>
    <w:rsid w:val="00377B41"/>
    <w:rsid w:val="00377D0B"/>
    <w:rsid w:val="003803B5"/>
    <w:rsid w:val="00380704"/>
    <w:rsid w:val="00380C95"/>
    <w:rsid w:val="00380D0E"/>
    <w:rsid w:val="00380D4F"/>
    <w:rsid w:val="00380EB6"/>
    <w:rsid w:val="00380EC2"/>
    <w:rsid w:val="00381402"/>
    <w:rsid w:val="00381638"/>
    <w:rsid w:val="003816E6"/>
    <w:rsid w:val="00381CB9"/>
    <w:rsid w:val="00381D95"/>
    <w:rsid w:val="00381E1E"/>
    <w:rsid w:val="00381E63"/>
    <w:rsid w:val="00382508"/>
    <w:rsid w:val="00382530"/>
    <w:rsid w:val="00382A43"/>
    <w:rsid w:val="00382A73"/>
    <w:rsid w:val="00382AFE"/>
    <w:rsid w:val="00382D17"/>
    <w:rsid w:val="00382D35"/>
    <w:rsid w:val="00382D6D"/>
    <w:rsid w:val="0038438B"/>
    <w:rsid w:val="003847B3"/>
    <w:rsid w:val="00384981"/>
    <w:rsid w:val="003849EA"/>
    <w:rsid w:val="00384AFB"/>
    <w:rsid w:val="0038527E"/>
    <w:rsid w:val="00385294"/>
    <w:rsid w:val="00385298"/>
    <w:rsid w:val="003852FF"/>
    <w:rsid w:val="00385397"/>
    <w:rsid w:val="00385407"/>
    <w:rsid w:val="00385491"/>
    <w:rsid w:val="00385BE0"/>
    <w:rsid w:val="00385D6A"/>
    <w:rsid w:val="003861C7"/>
    <w:rsid w:val="00386896"/>
    <w:rsid w:val="00386A83"/>
    <w:rsid w:val="00386BC5"/>
    <w:rsid w:val="00386EC0"/>
    <w:rsid w:val="00387230"/>
    <w:rsid w:val="00387382"/>
    <w:rsid w:val="0038738B"/>
    <w:rsid w:val="0038765E"/>
    <w:rsid w:val="00387CE8"/>
    <w:rsid w:val="00387E3F"/>
    <w:rsid w:val="00387FA4"/>
    <w:rsid w:val="00390161"/>
    <w:rsid w:val="00390A4D"/>
    <w:rsid w:val="00390CA8"/>
    <w:rsid w:val="00390FB2"/>
    <w:rsid w:val="00390FE6"/>
    <w:rsid w:val="0039113E"/>
    <w:rsid w:val="003917CF"/>
    <w:rsid w:val="003918E5"/>
    <w:rsid w:val="00392141"/>
    <w:rsid w:val="003921D0"/>
    <w:rsid w:val="00392250"/>
    <w:rsid w:val="0039234E"/>
    <w:rsid w:val="0039235D"/>
    <w:rsid w:val="003928AE"/>
    <w:rsid w:val="0039313A"/>
    <w:rsid w:val="0039368A"/>
    <w:rsid w:val="0039393B"/>
    <w:rsid w:val="00393A2D"/>
    <w:rsid w:val="00393CAA"/>
    <w:rsid w:val="00393CBA"/>
    <w:rsid w:val="00393E45"/>
    <w:rsid w:val="0039406A"/>
    <w:rsid w:val="0039420E"/>
    <w:rsid w:val="0039497C"/>
    <w:rsid w:val="003949AD"/>
    <w:rsid w:val="00395286"/>
    <w:rsid w:val="003952D3"/>
    <w:rsid w:val="003953CC"/>
    <w:rsid w:val="0039541F"/>
    <w:rsid w:val="00395426"/>
    <w:rsid w:val="00395626"/>
    <w:rsid w:val="0039595E"/>
    <w:rsid w:val="003959F4"/>
    <w:rsid w:val="00395D60"/>
    <w:rsid w:val="00395D9E"/>
    <w:rsid w:val="00395DB7"/>
    <w:rsid w:val="00395E0A"/>
    <w:rsid w:val="00395FD0"/>
    <w:rsid w:val="003963B3"/>
    <w:rsid w:val="00396553"/>
    <w:rsid w:val="003968B7"/>
    <w:rsid w:val="00396D10"/>
    <w:rsid w:val="00396E25"/>
    <w:rsid w:val="00397106"/>
    <w:rsid w:val="00397235"/>
    <w:rsid w:val="003A0058"/>
    <w:rsid w:val="003A0746"/>
    <w:rsid w:val="003A0BFC"/>
    <w:rsid w:val="003A0E73"/>
    <w:rsid w:val="003A1325"/>
    <w:rsid w:val="003A13EB"/>
    <w:rsid w:val="003A1583"/>
    <w:rsid w:val="003A158A"/>
    <w:rsid w:val="003A19B6"/>
    <w:rsid w:val="003A1F8D"/>
    <w:rsid w:val="003A2094"/>
    <w:rsid w:val="003A2414"/>
    <w:rsid w:val="003A2B04"/>
    <w:rsid w:val="003A2F30"/>
    <w:rsid w:val="003A31B6"/>
    <w:rsid w:val="003A323A"/>
    <w:rsid w:val="003A33A7"/>
    <w:rsid w:val="003A3886"/>
    <w:rsid w:val="003A3ADC"/>
    <w:rsid w:val="003A3BBD"/>
    <w:rsid w:val="003A3D59"/>
    <w:rsid w:val="003A4893"/>
    <w:rsid w:val="003A48AB"/>
    <w:rsid w:val="003A4A3E"/>
    <w:rsid w:val="003A4C15"/>
    <w:rsid w:val="003A5144"/>
    <w:rsid w:val="003A52A4"/>
    <w:rsid w:val="003A5383"/>
    <w:rsid w:val="003A55AE"/>
    <w:rsid w:val="003A55F2"/>
    <w:rsid w:val="003A5830"/>
    <w:rsid w:val="003A5A04"/>
    <w:rsid w:val="003A5A33"/>
    <w:rsid w:val="003A5AAD"/>
    <w:rsid w:val="003A5E7C"/>
    <w:rsid w:val="003A6205"/>
    <w:rsid w:val="003A63DA"/>
    <w:rsid w:val="003A6408"/>
    <w:rsid w:val="003A6966"/>
    <w:rsid w:val="003A6AB1"/>
    <w:rsid w:val="003A7298"/>
    <w:rsid w:val="003A763E"/>
    <w:rsid w:val="003A78AD"/>
    <w:rsid w:val="003A7A44"/>
    <w:rsid w:val="003B0226"/>
    <w:rsid w:val="003B0310"/>
    <w:rsid w:val="003B04C3"/>
    <w:rsid w:val="003B05ED"/>
    <w:rsid w:val="003B081E"/>
    <w:rsid w:val="003B16AC"/>
    <w:rsid w:val="003B1777"/>
    <w:rsid w:val="003B1839"/>
    <w:rsid w:val="003B1BC8"/>
    <w:rsid w:val="003B1F2D"/>
    <w:rsid w:val="003B2293"/>
    <w:rsid w:val="003B2579"/>
    <w:rsid w:val="003B2A10"/>
    <w:rsid w:val="003B2AE6"/>
    <w:rsid w:val="003B2F6A"/>
    <w:rsid w:val="003B3281"/>
    <w:rsid w:val="003B3B95"/>
    <w:rsid w:val="003B405F"/>
    <w:rsid w:val="003B4444"/>
    <w:rsid w:val="003B4541"/>
    <w:rsid w:val="003B46C8"/>
    <w:rsid w:val="003B472F"/>
    <w:rsid w:val="003B47EA"/>
    <w:rsid w:val="003B485F"/>
    <w:rsid w:val="003B4C4A"/>
    <w:rsid w:val="003B52B1"/>
    <w:rsid w:val="003B55D2"/>
    <w:rsid w:val="003B5848"/>
    <w:rsid w:val="003B5884"/>
    <w:rsid w:val="003B61BB"/>
    <w:rsid w:val="003B64D5"/>
    <w:rsid w:val="003B650B"/>
    <w:rsid w:val="003B68C3"/>
    <w:rsid w:val="003B68EE"/>
    <w:rsid w:val="003B6DD3"/>
    <w:rsid w:val="003B6ECE"/>
    <w:rsid w:val="003B7090"/>
    <w:rsid w:val="003B726F"/>
    <w:rsid w:val="003B7695"/>
    <w:rsid w:val="003B7CDB"/>
    <w:rsid w:val="003C004B"/>
    <w:rsid w:val="003C0390"/>
    <w:rsid w:val="003C0440"/>
    <w:rsid w:val="003C0870"/>
    <w:rsid w:val="003C0994"/>
    <w:rsid w:val="003C0C6A"/>
    <w:rsid w:val="003C0D65"/>
    <w:rsid w:val="003C0E0D"/>
    <w:rsid w:val="003C101D"/>
    <w:rsid w:val="003C1474"/>
    <w:rsid w:val="003C196B"/>
    <w:rsid w:val="003C20CA"/>
    <w:rsid w:val="003C2170"/>
    <w:rsid w:val="003C2171"/>
    <w:rsid w:val="003C2178"/>
    <w:rsid w:val="003C2DE4"/>
    <w:rsid w:val="003C2FEB"/>
    <w:rsid w:val="003C347A"/>
    <w:rsid w:val="003C394A"/>
    <w:rsid w:val="003C3E4B"/>
    <w:rsid w:val="003C3E80"/>
    <w:rsid w:val="003C4467"/>
    <w:rsid w:val="003C484C"/>
    <w:rsid w:val="003C4B63"/>
    <w:rsid w:val="003C4C56"/>
    <w:rsid w:val="003C4DDE"/>
    <w:rsid w:val="003C4DE8"/>
    <w:rsid w:val="003C4FF2"/>
    <w:rsid w:val="003C518D"/>
    <w:rsid w:val="003C57BD"/>
    <w:rsid w:val="003C6102"/>
    <w:rsid w:val="003C6263"/>
    <w:rsid w:val="003C62B0"/>
    <w:rsid w:val="003C63A5"/>
    <w:rsid w:val="003C6753"/>
    <w:rsid w:val="003C6B7E"/>
    <w:rsid w:val="003C6DC5"/>
    <w:rsid w:val="003C782C"/>
    <w:rsid w:val="003C785F"/>
    <w:rsid w:val="003C7D27"/>
    <w:rsid w:val="003D001F"/>
    <w:rsid w:val="003D0029"/>
    <w:rsid w:val="003D00C5"/>
    <w:rsid w:val="003D02F5"/>
    <w:rsid w:val="003D0FCF"/>
    <w:rsid w:val="003D121E"/>
    <w:rsid w:val="003D13F1"/>
    <w:rsid w:val="003D14AE"/>
    <w:rsid w:val="003D1AC3"/>
    <w:rsid w:val="003D1BE7"/>
    <w:rsid w:val="003D2230"/>
    <w:rsid w:val="003D2455"/>
    <w:rsid w:val="003D2642"/>
    <w:rsid w:val="003D2BD5"/>
    <w:rsid w:val="003D2C8F"/>
    <w:rsid w:val="003D2E90"/>
    <w:rsid w:val="003D333B"/>
    <w:rsid w:val="003D33AA"/>
    <w:rsid w:val="003D3EA2"/>
    <w:rsid w:val="003D3F85"/>
    <w:rsid w:val="003D4090"/>
    <w:rsid w:val="003D4C9A"/>
    <w:rsid w:val="003D4CD3"/>
    <w:rsid w:val="003D4ED8"/>
    <w:rsid w:val="003D50AE"/>
    <w:rsid w:val="003D53BE"/>
    <w:rsid w:val="003D53C7"/>
    <w:rsid w:val="003D54F1"/>
    <w:rsid w:val="003D5A7A"/>
    <w:rsid w:val="003D5ADC"/>
    <w:rsid w:val="003D6853"/>
    <w:rsid w:val="003D68C1"/>
    <w:rsid w:val="003D70B7"/>
    <w:rsid w:val="003D7470"/>
    <w:rsid w:val="003D780E"/>
    <w:rsid w:val="003D7CA1"/>
    <w:rsid w:val="003E02D5"/>
    <w:rsid w:val="003E0618"/>
    <w:rsid w:val="003E09F3"/>
    <w:rsid w:val="003E0AD7"/>
    <w:rsid w:val="003E1766"/>
    <w:rsid w:val="003E18DB"/>
    <w:rsid w:val="003E1931"/>
    <w:rsid w:val="003E1A13"/>
    <w:rsid w:val="003E1B9F"/>
    <w:rsid w:val="003E1C3B"/>
    <w:rsid w:val="003E1EC9"/>
    <w:rsid w:val="003E20E6"/>
    <w:rsid w:val="003E243B"/>
    <w:rsid w:val="003E2848"/>
    <w:rsid w:val="003E2A35"/>
    <w:rsid w:val="003E2B4D"/>
    <w:rsid w:val="003E2D8B"/>
    <w:rsid w:val="003E3159"/>
    <w:rsid w:val="003E340F"/>
    <w:rsid w:val="003E3D06"/>
    <w:rsid w:val="003E4903"/>
    <w:rsid w:val="003E4907"/>
    <w:rsid w:val="003E5234"/>
    <w:rsid w:val="003E5269"/>
    <w:rsid w:val="003E526C"/>
    <w:rsid w:val="003E53C2"/>
    <w:rsid w:val="003E5491"/>
    <w:rsid w:val="003E5BFC"/>
    <w:rsid w:val="003E632F"/>
    <w:rsid w:val="003E6D2D"/>
    <w:rsid w:val="003E70A9"/>
    <w:rsid w:val="003E70E7"/>
    <w:rsid w:val="003E7671"/>
    <w:rsid w:val="003E788A"/>
    <w:rsid w:val="003E78ED"/>
    <w:rsid w:val="003E7914"/>
    <w:rsid w:val="003E791C"/>
    <w:rsid w:val="003E7970"/>
    <w:rsid w:val="003E7A15"/>
    <w:rsid w:val="003E7D3D"/>
    <w:rsid w:val="003E7D7A"/>
    <w:rsid w:val="003F021C"/>
    <w:rsid w:val="003F02A3"/>
    <w:rsid w:val="003F0C57"/>
    <w:rsid w:val="003F109C"/>
    <w:rsid w:val="003F118A"/>
    <w:rsid w:val="003F16FD"/>
    <w:rsid w:val="003F1788"/>
    <w:rsid w:val="003F1875"/>
    <w:rsid w:val="003F1D4C"/>
    <w:rsid w:val="003F1ED3"/>
    <w:rsid w:val="003F1F42"/>
    <w:rsid w:val="003F2115"/>
    <w:rsid w:val="003F21A8"/>
    <w:rsid w:val="003F2568"/>
    <w:rsid w:val="003F2A17"/>
    <w:rsid w:val="003F2AD1"/>
    <w:rsid w:val="003F2DF4"/>
    <w:rsid w:val="003F334B"/>
    <w:rsid w:val="003F3780"/>
    <w:rsid w:val="003F40A0"/>
    <w:rsid w:val="003F40C2"/>
    <w:rsid w:val="003F40CF"/>
    <w:rsid w:val="003F4205"/>
    <w:rsid w:val="003F42A4"/>
    <w:rsid w:val="003F45D7"/>
    <w:rsid w:val="003F4604"/>
    <w:rsid w:val="003F4B02"/>
    <w:rsid w:val="003F4E50"/>
    <w:rsid w:val="003F50EF"/>
    <w:rsid w:val="003F5283"/>
    <w:rsid w:val="003F55B1"/>
    <w:rsid w:val="003F5631"/>
    <w:rsid w:val="003F5748"/>
    <w:rsid w:val="003F5D37"/>
    <w:rsid w:val="003F5DA6"/>
    <w:rsid w:val="003F5DB7"/>
    <w:rsid w:val="003F5FA8"/>
    <w:rsid w:val="003F63BB"/>
    <w:rsid w:val="003F672D"/>
    <w:rsid w:val="003F6D98"/>
    <w:rsid w:val="003F7273"/>
    <w:rsid w:val="003F768D"/>
    <w:rsid w:val="003F77D4"/>
    <w:rsid w:val="003F7BE8"/>
    <w:rsid w:val="004006CD"/>
    <w:rsid w:val="0040094D"/>
    <w:rsid w:val="00400CBB"/>
    <w:rsid w:val="004010FA"/>
    <w:rsid w:val="00401260"/>
    <w:rsid w:val="004012BF"/>
    <w:rsid w:val="004014DD"/>
    <w:rsid w:val="00401859"/>
    <w:rsid w:val="004023FE"/>
    <w:rsid w:val="00402586"/>
    <w:rsid w:val="004025A0"/>
    <w:rsid w:val="004025C8"/>
    <w:rsid w:val="004029E6"/>
    <w:rsid w:val="00402CB8"/>
    <w:rsid w:val="00402DFB"/>
    <w:rsid w:val="0040305F"/>
    <w:rsid w:val="0040349D"/>
    <w:rsid w:val="0040393B"/>
    <w:rsid w:val="00403962"/>
    <w:rsid w:val="004039E5"/>
    <w:rsid w:val="00403AFF"/>
    <w:rsid w:val="00403C34"/>
    <w:rsid w:val="00403EB2"/>
    <w:rsid w:val="00404068"/>
    <w:rsid w:val="0040423C"/>
    <w:rsid w:val="0040497B"/>
    <w:rsid w:val="00404D16"/>
    <w:rsid w:val="00405234"/>
    <w:rsid w:val="004053BB"/>
    <w:rsid w:val="00405740"/>
    <w:rsid w:val="00405D38"/>
    <w:rsid w:val="0040625D"/>
    <w:rsid w:val="004068DF"/>
    <w:rsid w:val="0040690F"/>
    <w:rsid w:val="00406B54"/>
    <w:rsid w:val="00406DAB"/>
    <w:rsid w:val="00406E88"/>
    <w:rsid w:val="00407449"/>
    <w:rsid w:val="00407701"/>
    <w:rsid w:val="00407E9C"/>
    <w:rsid w:val="00407FDE"/>
    <w:rsid w:val="0041017A"/>
    <w:rsid w:val="00410A7E"/>
    <w:rsid w:val="00410EBB"/>
    <w:rsid w:val="00410FD5"/>
    <w:rsid w:val="004110C3"/>
    <w:rsid w:val="004115EB"/>
    <w:rsid w:val="0041186B"/>
    <w:rsid w:val="0041190E"/>
    <w:rsid w:val="00411C92"/>
    <w:rsid w:val="0041224F"/>
    <w:rsid w:val="004125D3"/>
    <w:rsid w:val="00412B72"/>
    <w:rsid w:val="00412E24"/>
    <w:rsid w:val="00412F2C"/>
    <w:rsid w:val="0041309A"/>
    <w:rsid w:val="004132DB"/>
    <w:rsid w:val="00413981"/>
    <w:rsid w:val="00413FDE"/>
    <w:rsid w:val="00414208"/>
    <w:rsid w:val="0041448C"/>
    <w:rsid w:val="00414896"/>
    <w:rsid w:val="00414E42"/>
    <w:rsid w:val="00415310"/>
    <w:rsid w:val="00415C65"/>
    <w:rsid w:val="00415CFA"/>
    <w:rsid w:val="0041638D"/>
    <w:rsid w:val="00416413"/>
    <w:rsid w:val="004165F3"/>
    <w:rsid w:val="00416C07"/>
    <w:rsid w:val="00416C5D"/>
    <w:rsid w:val="0041722B"/>
    <w:rsid w:val="00417617"/>
    <w:rsid w:val="00417AE3"/>
    <w:rsid w:val="0042007B"/>
    <w:rsid w:val="00420311"/>
    <w:rsid w:val="0042065F"/>
    <w:rsid w:val="0042083C"/>
    <w:rsid w:val="00420866"/>
    <w:rsid w:val="00420C86"/>
    <w:rsid w:val="00420E9B"/>
    <w:rsid w:val="00420FAE"/>
    <w:rsid w:val="004210E9"/>
    <w:rsid w:val="00421440"/>
    <w:rsid w:val="00421506"/>
    <w:rsid w:val="004215D9"/>
    <w:rsid w:val="004219A9"/>
    <w:rsid w:val="00421CAC"/>
    <w:rsid w:val="00422149"/>
    <w:rsid w:val="0042221F"/>
    <w:rsid w:val="004224E9"/>
    <w:rsid w:val="00422855"/>
    <w:rsid w:val="00422F46"/>
    <w:rsid w:val="00422FD1"/>
    <w:rsid w:val="0042344A"/>
    <w:rsid w:val="00423636"/>
    <w:rsid w:val="00424347"/>
    <w:rsid w:val="00424386"/>
    <w:rsid w:val="00424410"/>
    <w:rsid w:val="004245A7"/>
    <w:rsid w:val="004247F6"/>
    <w:rsid w:val="0042486C"/>
    <w:rsid w:val="00424B3E"/>
    <w:rsid w:val="00424ED9"/>
    <w:rsid w:val="00425031"/>
    <w:rsid w:val="0042518A"/>
    <w:rsid w:val="0042527B"/>
    <w:rsid w:val="00425295"/>
    <w:rsid w:val="00425324"/>
    <w:rsid w:val="0042619A"/>
    <w:rsid w:val="00426D26"/>
    <w:rsid w:val="00427110"/>
    <w:rsid w:val="004273D1"/>
    <w:rsid w:val="0042747A"/>
    <w:rsid w:val="004276C7"/>
    <w:rsid w:val="00427B8B"/>
    <w:rsid w:val="00430260"/>
    <w:rsid w:val="0043036C"/>
    <w:rsid w:val="0043039F"/>
    <w:rsid w:val="004303E4"/>
    <w:rsid w:val="004305A5"/>
    <w:rsid w:val="00430CCF"/>
    <w:rsid w:val="00430DC2"/>
    <w:rsid w:val="00431139"/>
    <w:rsid w:val="004312F3"/>
    <w:rsid w:val="0043151D"/>
    <w:rsid w:val="00431E27"/>
    <w:rsid w:val="00431EF4"/>
    <w:rsid w:val="00431FBB"/>
    <w:rsid w:val="00431FF6"/>
    <w:rsid w:val="00432269"/>
    <w:rsid w:val="00432555"/>
    <w:rsid w:val="00432A22"/>
    <w:rsid w:val="00432CD4"/>
    <w:rsid w:val="00432FF8"/>
    <w:rsid w:val="0043312B"/>
    <w:rsid w:val="004331B2"/>
    <w:rsid w:val="00433A52"/>
    <w:rsid w:val="00433A90"/>
    <w:rsid w:val="00433C0A"/>
    <w:rsid w:val="00433DD3"/>
    <w:rsid w:val="004340C0"/>
    <w:rsid w:val="004343EF"/>
    <w:rsid w:val="0043479A"/>
    <w:rsid w:val="0043485E"/>
    <w:rsid w:val="0043486C"/>
    <w:rsid w:val="00435185"/>
    <w:rsid w:val="00435674"/>
    <w:rsid w:val="004356E3"/>
    <w:rsid w:val="00435E46"/>
    <w:rsid w:val="00435F48"/>
    <w:rsid w:val="00436A68"/>
    <w:rsid w:val="00436C2F"/>
    <w:rsid w:val="00436E84"/>
    <w:rsid w:val="00437236"/>
    <w:rsid w:val="00437827"/>
    <w:rsid w:val="00437AE8"/>
    <w:rsid w:val="00437CA7"/>
    <w:rsid w:val="00437F0A"/>
    <w:rsid w:val="00437F2F"/>
    <w:rsid w:val="00440267"/>
    <w:rsid w:val="004402CC"/>
    <w:rsid w:val="004403A2"/>
    <w:rsid w:val="004408C5"/>
    <w:rsid w:val="00440DE5"/>
    <w:rsid w:val="00440FA4"/>
    <w:rsid w:val="0044100B"/>
    <w:rsid w:val="0044108B"/>
    <w:rsid w:val="004412D7"/>
    <w:rsid w:val="00441413"/>
    <w:rsid w:val="004414CF"/>
    <w:rsid w:val="00441547"/>
    <w:rsid w:val="004417A7"/>
    <w:rsid w:val="00441A6A"/>
    <w:rsid w:val="00441AE3"/>
    <w:rsid w:val="00441B9B"/>
    <w:rsid w:val="00441DD7"/>
    <w:rsid w:val="00441F39"/>
    <w:rsid w:val="00441FFA"/>
    <w:rsid w:val="004420DA"/>
    <w:rsid w:val="004421D3"/>
    <w:rsid w:val="00442476"/>
    <w:rsid w:val="0044284D"/>
    <w:rsid w:val="00442912"/>
    <w:rsid w:val="00442975"/>
    <w:rsid w:val="00442A35"/>
    <w:rsid w:val="00442C18"/>
    <w:rsid w:val="0044301A"/>
    <w:rsid w:val="004431AE"/>
    <w:rsid w:val="0044322E"/>
    <w:rsid w:val="004434C6"/>
    <w:rsid w:val="0044356E"/>
    <w:rsid w:val="0044383B"/>
    <w:rsid w:val="00443BDF"/>
    <w:rsid w:val="00443DCB"/>
    <w:rsid w:val="00443DCE"/>
    <w:rsid w:val="00443E57"/>
    <w:rsid w:val="00443F0D"/>
    <w:rsid w:val="004442C3"/>
    <w:rsid w:val="00444667"/>
    <w:rsid w:val="00444BC2"/>
    <w:rsid w:val="00444D25"/>
    <w:rsid w:val="0044505E"/>
    <w:rsid w:val="00445189"/>
    <w:rsid w:val="00445A98"/>
    <w:rsid w:val="00445ED5"/>
    <w:rsid w:val="0044650D"/>
    <w:rsid w:val="0044661D"/>
    <w:rsid w:val="00446BCA"/>
    <w:rsid w:val="004472F0"/>
    <w:rsid w:val="00447520"/>
    <w:rsid w:val="004475A2"/>
    <w:rsid w:val="004476A3"/>
    <w:rsid w:val="00447956"/>
    <w:rsid w:val="00447F23"/>
    <w:rsid w:val="00450145"/>
    <w:rsid w:val="00450149"/>
    <w:rsid w:val="0045032B"/>
    <w:rsid w:val="00450FBF"/>
    <w:rsid w:val="00451020"/>
    <w:rsid w:val="004514BA"/>
    <w:rsid w:val="00452624"/>
    <w:rsid w:val="004527C4"/>
    <w:rsid w:val="0045283E"/>
    <w:rsid w:val="004528B8"/>
    <w:rsid w:val="004529B4"/>
    <w:rsid w:val="00452A87"/>
    <w:rsid w:val="00452B3F"/>
    <w:rsid w:val="00452D6E"/>
    <w:rsid w:val="004530A3"/>
    <w:rsid w:val="0045356B"/>
    <w:rsid w:val="00453866"/>
    <w:rsid w:val="00453B28"/>
    <w:rsid w:val="00453C65"/>
    <w:rsid w:val="00453D5B"/>
    <w:rsid w:val="00453F1F"/>
    <w:rsid w:val="004543F3"/>
    <w:rsid w:val="004544DF"/>
    <w:rsid w:val="00454668"/>
    <w:rsid w:val="00454770"/>
    <w:rsid w:val="004548F6"/>
    <w:rsid w:val="00454A4F"/>
    <w:rsid w:val="00454A99"/>
    <w:rsid w:val="00454AD4"/>
    <w:rsid w:val="00454FF7"/>
    <w:rsid w:val="00455039"/>
    <w:rsid w:val="00455331"/>
    <w:rsid w:val="004559B1"/>
    <w:rsid w:val="004559C0"/>
    <w:rsid w:val="00455C03"/>
    <w:rsid w:val="00455C63"/>
    <w:rsid w:val="004560FE"/>
    <w:rsid w:val="00456220"/>
    <w:rsid w:val="00456808"/>
    <w:rsid w:val="00456C10"/>
    <w:rsid w:val="00456FD8"/>
    <w:rsid w:val="004575F2"/>
    <w:rsid w:val="00457C8B"/>
    <w:rsid w:val="0046052A"/>
    <w:rsid w:val="00460E1B"/>
    <w:rsid w:val="00460E51"/>
    <w:rsid w:val="004610CF"/>
    <w:rsid w:val="0046110D"/>
    <w:rsid w:val="004613D9"/>
    <w:rsid w:val="004618AC"/>
    <w:rsid w:val="00461A4F"/>
    <w:rsid w:val="00461D1E"/>
    <w:rsid w:val="00461DB6"/>
    <w:rsid w:val="00462078"/>
    <w:rsid w:val="00462257"/>
    <w:rsid w:val="0046250F"/>
    <w:rsid w:val="00462B3F"/>
    <w:rsid w:val="004636D8"/>
    <w:rsid w:val="00463F33"/>
    <w:rsid w:val="00463FA9"/>
    <w:rsid w:val="00464BCF"/>
    <w:rsid w:val="0046519A"/>
    <w:rsid w:val="00465474"/>
    <w:rsid w:val="00465558"/>
    <w:rsid w:val="004655D3"/>
    <w:rsid w:val="00465818"/>
    <w:rsid w:val="00465ED7"/>
    <w:rsid w:val="00465F68"/>
    <w:rsid w:val="00465F96"/>
    <w:rsid w:val="00466315"/>
    <w:rsid w:val="0046644E"/>
    <w:rsid w:val="00466482"/>
    <w:rsid w:val="0046649B"/>
    <w:rsid w:val="00466CDE"/>
    <w:rsid w:val="00466FF9"/>
    <w:rsid w:val="00467452"/>
    <w:rsid w:val="00467788"/>
    <w:rsid w:val="00467838"/>
    <w:rsid w:val="0046784B"/>
    <w:rsid w:val="0046791E"/>
    <w:rsid w:val="00470062"/>
    <w:rsid w:val="004704AB"/>
    <w:rsid w:val="00470AD3"/>
    <w:rsid w:val="00470ADA"/>
    <w:rsid w:val="00470D62"/>
    <w:rsid w:val="00470FEC"/>
    <w:rsid w:val="00471414"/>
    <w:rsid w:val="00471458"/>
    <w:rsid w:val="004714BB"/>
    <w:rsid w:val="00471968"/>
    <w:rsid w:val="00471F78"/>
    <w:rsid w:val="00472089"/>
    <w:rsid w:val="004722C1"/>
    <w:rsid w:val="0047237E"/>
    <w:rsid w:val="00472472"/>
    <w:rsid w:val="00472A35"/>
    <w:rsid w:val="00472BF7"/>
    <w:rsid w:val="00472F43"/>
    <w:rsid w:val="004733C3"/>
    <w:rsid w:val="004741BB"/>
    <w:rsid w:val="004742F5"/>
    <w:rsid w:val="00474334"/>
    <w:rsid w:val="004743F4"/>
    <w:rsid w:val="004745DB"/>
    <w:rsid w:val="00474915"/>
    <w:rsid w:val="00474C16"/>
    <w:rsid w:val="00474F90"/>
    <w:rsid w:val="00475037"/>
    <w:rsid w:val="0047516A"/>
    <w:rsid w:val="004751C9"/>
    <w:rsid w:val="00475591"/>
    <w:rsid w:val="00475805"/>
    <w:rsid w:val="00475AEA"/>
    <w:rsid w:val="00475B38"/>
    <w:rsid w:val="00475D85"/>
    <w:rsid w:val="00475F53"/>
    <w:rsid w:val="00476007"/>
    <w:rsid w:val="00476156"/>
    <w:rsid w:val="0047669E"/>
    <w:rsid w:val="00476805"/>
    <w:rsid w:val="004775FA"/>
    <w:rsid w:val="0047763E"/>
    <w:rsid w:val="004778F6"/>
    <w:rsid w:val="00480133"/>
    <w:rsid w:val="0048029C"/>
    <w:rsid w:val="00480610"/>
    <w:rsid w:val="004808B7"/>
    <w:rsid w:val="004808EC"/>
    <w:rsid w:val="00480A04"/>
    <w:rsid w:val="00480C52"/>
    <w:rsid w:val="00480F99"/>
    <w:rsid w:val="004811AC"/>
    <w:rsid w:val="004815A1"/>
    <w:rsid w:val="004815FA"/>
    <w:rsid w:val="00481999"/>
    <w:rsid w:val="00481AFC"/>
    <w:rsid w:val="00481FD8"/>
    <w:rsid w:val="0048237E"/>
    <w:rsid w:val="004828C9"/>
    <w:rsid w:val="00482AAD"/>
    <w:rsid w:val="00482FE9"/>
    <w:rsid w:val="00483133"/>
    <w:rsid w:val="004831E6"/>
    <w:rsid w:val="0048367F"/>
    <w:rsid w:val="00483786"/>
    <w:rsid w:val="00483CCF"/>
    <w:rsid w:val="00484118"/>
    <w:rsid w:val="0048429C"/>
    <w:rsid w:val="004847B2"/>
    <w:rsid w:val="0048497E"/>
    <w:rsid w:val="00484C98"/>
    <w:rsid w:val="00485429"/>
    <w:rsid w:val="00485455"/>
    <w:rsid w:val="00485541"/>
    <w:rsid w:val="004858F9"/>
    <w:rsid w:val="0048596B"/>
    <w:rsid w:val="00485C02"/>
    <w:rsid w:val="00485E84"/>
    <w:rsid w:val="00486019"/>
    <w:rsid w:val="004865F9"/>
    <w:rsid w:val="00486D82"/>
    <w:rsid w:val="00486FA2"/>
    <w:rsid w:val="00487243"/>
    <w:rsid w:val="004872B2"/>
    <w:rsid w:val="00487CB8"/>
    <w:rsid w:val="00487FE5"/>
    <w:rsid w:val="0049009D"/>
    <w:rsid w:val="0049049D"/>
    <w:rsid w:val="0049074F"/>
    <w:rsid w:val="0049075F"/>
    <w:rsid w:val="00490A23"/>
    <w:rsid w:val="00490A90"/>
    <w:rsid w:val="00490D1D"/>
    <w:rsid w:val="00490E61"/>
    <w:rsid w:val="004917E2"/>
    <w:rsid w:val="00492186"/>
    <w:rsid w:val="0049233B"/>
    <w:rsid w:val="00492462"/>
    <w:rsid w:val="0049261F"/>
    <w:rsid w:val="00492FFD"/>
    <w:rsid w:val="004934D3"/>
    <w:rsid w:val="00493538"/>
    <w:rsid w:val="00493BC7"/>
    <w:rsid w:val="00493C2D"/>
    <w:rsid w:val="00493C33"/>
    <w:rsid w:val="00493C4A"/>
    <w:rsid w:val="00493C76"/>
    <w:rsid w:val="00493D37"/>
    <w:rsid w:val="00493F3D"/>
    <w:rsid w:val="00493F9E"/>
    <w:rsid w:val="00494AE6"/>
    <w:rsid w:val="00494C62"/>
    <w:rsid w:val="00494CAF"/>
    <w:rsid w:val="00494D4D"/>
    <w:rsid w:val="00494DDB"/>
    <w:rsid w:val="0049544C"/>
    <w:rsid w:val="00495552"/>
    <w:rsid w:val="0049569E"/>
    <w:rsid w:val="00495C30"/>
    <w:rsid w:val="00495CFE"/>
    <w:rsid w:val="00495F86"/>
    <w:rsid w:val="00495FB7"/>
    <w:rsid w:val="00495FCC"/>
    <w:rsid w:val="004960D4"/>
    <w:rsid w:val="0049636F"/>
    <w:rsid w:val="00496692"/>
    <w:rsid w:val="0049699E"/>
    <w:rsid w:val="00496A16"/>
    <w:rsid w:val="00496C6A"/>
    <w:rsid w:val="0049734D"/>
    <w:rsid w:val="00497E77"/>
    <w:rsid w:val="004A0119"/>
    <w:rsid w:val="004A0231"/>
    <w:rsid w:val="004A03C1"/>
    <w:rsid w:val="004A03E1"/>
    <w:rsid w:val="004A1516"/>
    <w:rsid w:val="004A1636"/>
    <w:rsid w:val="004A1652"/>
    <w:rsid w:val="004A165F"/>
    <w:rsid w:val="004A185D"/>
    <w:rsid w:val="004A1AB2"/>
    <w:rsid w:val="004A2135"/>
    <w:rsid w:val="004A2274"/>
    <w:rsid w:val="004A28F3"/>
    <w:rsid w:val="004A2956"/>
    <w:rsid w:val="004A2B0A"/>
    <w:rsid w:val="004A306B"/>
    <w:rsid w:val="004A30CD"/>
    <w:rsid w:val="004A3875"/>
    <w:rsid w:val="004A38E9"/>
    <w:rsid w:val="004A3944"/>
    <w:rsid w:val="004A3F6A"/>
    <w:rsid w:val="004A4112"/>
    <w:rsid w:val="004A4171"/>
    <w:rsid w:val="004A422C"/>
    <w:rsid w:val="004A484A"/>
    <w:rsid w:val="004A4AEA"/>
    <w:rsid w:val="004A55EC"/>
    <w:rsid w:val="004A5812"/>
    <w:rsid w:val="004A5B86"/>
    <w:rsid w:val="004A5C3A"/>
    <w:rsid w:val="004A61D0"/>
    <w:rsid w:val="004A6406"/>
    <w:rsid w:val="004A65E6"/>
    <w:rsid w:val="004A66A6"/>
    <w:rsid w:val="004A6722"/>
    <w:rsid w:val="004A6931"/>
    <w:rsid w:val="004A6A06"/>
    <w:rsid w:val="004A6A60"/>
    <w:rsid w:val="004A6A9F"/>
    <w:rsid w:val="004A6C3F"/>
    <w:rsid w:val="004A70D3"/>
    <w:rsid w:val="004A70E3"/>
    <w:rsid w:val="004A76A4"/>
    <w:rsid w:val="004A7DFC"/>
    <w:rsid w:val="004B0027"/>
    <w:rsid w:val="004B00CF"/>
    <w:rsid w:val="004B02D4"/>
    <w:rsid w:val="004B031B"/>
    <w:rsid w:val="004B034B"/>
    <w:rsid w:val="004B0879"/>
    <w:rsid w:val="004B092A"/>
    <w:rsid w:val="004B0A7D"/>
    <w:rsid w:val="004B0B7C"/>
    <w:rsid w:val="004B0CDD"/>
    <w:rsid w:val="004B0CF1"/>
    <w:rsid w:val="004B0D20"/>
    <w:rsid w:val="004B0F20"/>
    <w:rsid w:val="004B104A"/>
    <w:rsid w:val="004B10CC"/>
    <w:rsid w:val="004B115A"/>
    <w:rsid w:val="004B12A5"/>
    <w:rsid w:val="004B12BA"/>
    <w:rsid w:val="004B1B31"/>
    <w:rsid w:val="004B1B6B"/>
    <w:rsid w:val="004B1C09"/>
    <w:rsid w:val="004B1DD0"/>
    <w:rsid w:val="004B2046"/>
    <w:rsid w:val="004B3053"/>
    <w:rsid w:val="004B317F"/>
    <w:rsid w:val="004B3C04"/>
    <w:rsid w:val="004B42C9"/>
    <w:rsid w:val="004B4886"/>
    <w:rsid w:val="004B5821"/>
    <w:rsid w:val="004B5853"/>
    <w:rsid w:val="004B60F9"/>
    <w:rsid w:val="004B628B"/>
    <w:rsid w:val="004B65BD"/>
    <w:rsid w:val="004B68B9"/>
    <w:rsid w:val="004B7283"/>
    <w:rsid w:val="004B7737"/>
    <w:rsid w:val="004B7A55"/>
    <w:rsid w:val="004B7D29"/>
    <w:rsid w:val="004B7F14"/>
    <w:rsid w:val="004C0062"/>
    <w:rsid w:val="004C068D"/>
    <w:rsid w:val="004C07A7"/>
    <w:rsid w:val="004C0A23"/>
    <w:rsid w:val="004C0D4C"/>
    <w:rsid w:val="004C0D75"/>
    <w:rsid w:val="004C0E34"/>
    <w:rsid w:val="004C1198"/>
    <w:rsid w:val="004C120E"/>
    <w:rsid w:val="004C1850"/>
    <w:rsid w:val="004C189B"/>
    <w:rsid w:val="004C19C7"/>
    <w:rsid w:val="004C1D26"/>
    <w:rsid w:val="004C1E58"/>
    <w:rsid w:val="004C2069"/>
    <w:rsid w:val="004C23BD"/>
    <w:rsid w:val="004C24E4"/>
    <w:rsid w:val="004C250B"/>
    <w:rsid w:val="004C2812"/>
    <w:rsid w:val="004C2989"/>
    <w:rsid w:val="004C2ACF"/>
    <w:rsid w:val="004C2B94"/>
    <w:rsid w:val="004C2FB7"/>
    <w:rsid w:val="004C343F"/>
    <w:rsid w:val="004C36B9"/>
    <w:rsid w:val="004C3774"/>
    <w:rsid w:val="004C37B6"/>
    <w:rsid w:val="004C4241"/>
    <w:rsid w:val="004C42D3"/>
    <w:rsid w:val="004C4748"/>
    <w:rsid w:val="004C4786"/>
    <w:rsid w:val="004C4AFA"/>
    <w:rsid w:val="004C4C7B"/>
    <w:rsid w:val="004C5D31"/>
    <w:rsid w:val="004C5E45"/>
    <w:rsid w:val="004C6494"/>
    <w:rsid w:val="004C6F78"/>
    <w:rsid w:val="004C6FAE"/>
    <w:rsid w:val="004C6FC8"/>
    <w:rsid w:val="004C781C"/>
    <w:rsid w:val="004C7B19"/>
    <w:rsid w:val="004D0111"/>
    <w:rsid w:val="004D0721"/>
    <w:rsid w:val="004D0762"/>
    <w:rsid w:val="004D0D0E"/>
    <w:rsid w:val="004D0E84"/>
    <w:rsid w:val="004D0F7F"/>
    <w:rsid w:val="004D1139"/>
    <w:rsid w:val="004D1462"/>
    <w:rsid w:val="004D17F4"/>
    <w:rsid w:val="004D1A78"/>
    <w:rsid w:val="004D212C"/>
    <w:rsid w:val="004D226D"/>
    <w:rsid w:val="004D228E"/>
    <w:rsid w:val="004D23BB"/>
    <w:rsid w:val="004D241E"/>
    <w:rsid w:val="004D2AE3"/>
    <w:rsid w:val="004D2E61"/>
    <w:rsid w:val="004D323C"/>
    <w:rsid w:val="004D330C"/>
    <w:rsid w:val="004D33FE"/>
    <w:rsid w:val="004D3495"/>
    <w:rsid w:val="004D365B"/>
    <w:rsid w:val="004D388D"/>
    <w:rsid w:val="004D3A32"/>
    <w:rsid w:val="004D3E24"/>
    <w:rsid w:val="004D4233"/>
    <w:rsid w:val="004D4641"/>
    <w:rsid w:val="004D4F38"/>
    <w:rsid w:val="004D540A"/>
    <w:rsid w:val="004D5D73"/>
    <w:rsid w:val="004D5E57"/>
    <w:rsid w:val="004D6016"/>
    <w:rsid w:val="004D6250"/>
    <w:rsid w:val="004D6671"/>
    <w:rsid w:val="004D6709"/>
    <w:rsid w:val="004D671A"/>
    <w:rsid w:val="004D6973"/>
    <w:rsid w:val="004D7068"/>
    <w:rsid w:val="004D7272"/>
    <w:rsid w:val="004D74C6"/>
    <w:rsid w:val="004D7606"/>
    <w:rsid w:val="004D7763"/>
    <w:rsid w:val="004D77F6"/>
    <w:rsid w:val="004D7A18"/>
    <w:rsid w:val="004E0091"/>
    <w:rsid w:val="004E0147"/>
    <w:rsid w:val="004E04E0"/>
    <w:rsid w:val="004E05FB"/>
    <w:rsid w:val="004E0C70"/>
    <w:rsid w:val="004E0D6D"/>
    <w:rsid w:val="004E0DB4"/>
    <w:rsid w:val="004E0FFD"/>
    <w:rsid w:val="004E14E0"/>
    <w:rsid w:val="004E15ED"/>
    <w:rsid w:val="004E19A6"/>
    <w:rsid w:val="004E1AA9"/>
    <w:rsid w:val="004E1E7C"/>
    <w:rsid w:val="004E294D"/>
    <w:rsid w:val="004E2D88"/>
    <w:rsid w:val="004E30DE"/>
    <w:rsid w:val="004E356D"/>
    <w:rsid w:val="004E3653"/>
    <w:rsid w:val="004E3713"/>
    <w:rsid w:val="004E38EB"/>
    <w:rsid w:val="004E3AC4"/>
    <w:rsid w:val="004E3C18"/>
    <w:rsid w:val="004E3D81"/>
    <w:rsid w:val="004E4242"/>
    <w:rsid w:val="004E42B3"/>
    <w:rsid w:val="004E4317"/>
    <w:rsid w:val="004E44AA"/>
    <w:rsid w:val="004E473D"/>
    <w:rsid w:val="004E4957"/>
    <w:rsid w:val="004E4A9F"/>
    <w:rsid w:val="004E4E3D"/>
    <w:rsid w:val="004E4E6E"/>
    <w:rsid w:val="004E521C"/>
    <w:rsid w:val="004E5462"/>
    <w:rsid w:val="004E5931"/>
    <w:rsid w:val="004E5F21"/>
    <w:rsid w:val="004E6039"/>
    <w:rsid w:val="004E61DF"/>
    <w:rsid w:val="004E64DD"/>
    <w:rsid w:val="004E69A7"/>
    <w:rsid w:val="004E6B04"/>
    <w:rsid w:val="004E7C3A"/>
    <w:rsid w:val="004E7C53"/>
    <w:rsid w:val="004E7CB1"/>
    <w:rsid w:val="004F0278"/>
    <w:rsid w:val="004F028A"/>
    <w:rsid w:val="004F0312"/>
    <w:rsid w:val="004F04C1"/>
    <w:rsid w:val="004F06DE"/>
    <w:rsid w:val="004F0819"/>
    <w:rsid w:val="004F0D5B"/>
    <w:rsid w:val="004F0D60"/>
    <w:rsid w:val="004F0D8B"/>
    <w:rsid w:val="004F122B"/>
    <w:rsid w:val="004F1A29"/>
    <w:rsid w:val="004F1A8C"/>
    <w:rsid w:val="004F1D42"/>
    <w:rsid w:val="004F1F30"/>
    <w:rsid w:val="004F1FFF"/>
    <w:rsid w:val="004F2176"/>
    <w:rsid w:val="004F2965"/>
    <w:rsid w:val="004F2B5F"/>
    <w:rsid w:val="004F2D90"/>
    <w:rsid w:val="004F333E"/>
    <w:rsid w:val="004F39DD"/>
    <w:rsid w:val="004F3C6D"/>
    <w:rsid w:val="004F403B"/>
    <w:rsid w:val="004F40F0"/>
    <w:rsid w:val="004F482E"/>
    <w:rsid w:val="004F48E6"/>
    <w:rsid w:val="004F493C"/>
    <w:rsid w:val="004F520B"/>
    <w:rsid w:val="004F53DF"/>
    <w:rsid w:val="004F549B"/>
    <w:rsid w:val="004F5FB1"/>
    <w:rsid w:val="004F6838"/>
    <w:rsid w:val="004F683B"/>
    <w:rsid w:val="004F68A3"/>
    <w:rsid w:val="004F6B60"/>
    <w:rsid w:val="004F6DC8"/>
    <w:rsid w:val="004F7116"/>
    <w:rsid w:val="004F7124"/>
    <w:rsid w:val="004F71C3"/>
    <w:rsid w:val="004F7249"/>
    <w:rsid w:val="004F73A8"/>
    <w:rsid w:val="004F7492"/>
    <w:rsid w:val="004F7536"/>
    <w:rsid w:val="004F7B44"/>
    <w:rsid w:val="004F7D8F"/>
    <w:rsid w:val="0050015D"/>
    <w:rsid w:val="00500407"/>
    <w:rsid w:val="005004C5"/>
    <w:rsid w:val="0050100F"/>
    <w:rsid w:val="00501055"/>
    <w:rsid w:val="005010EF"/>
    <w:rsid w:val="0050133F"/>
    <w:rsid w:val="005019FC"/>
    <w:rsid w:val="00501ADA"/>
    <w:rsid w:val="00501AFA"/>
    <w:rsid w:val="00501B1A"/>
    <w:rsid w:val="00501BAA"/>
    <w:rsid w:val="00501E18"/>
    <w:rsid w:val="005021C7"/>
    <w:rsid w:val="0050250A"/>
    <w:rsid w:val="005025B3"/>
    <w:rsid w:val="00502BC0"/>
    <w:rsid w:val="00502D29"/>
    <w:rsid w:val="0050329A"/>
    <w:rsid w:val="005032F6"/>
    <w:rsid w:val="0050342D"/>
    <w:rsid w:val="005039E2"/>
    <w:rsid w:val="00503BCD"/>
    <w:rsid w:val="00503D14"/>
    <w:rsid w:val="00503DFD"/>
    <w:rsid w:val="00504A8E"/>
    <w:rsid w:val="00504AA4"/>
    <w:rsid w:val="00504BF2"/>
    <w:rsid w:val="00504CCB"/>
    <w:rsid w:val="00504FCC"/>
    <w:rsid w:val="005052C8"/>
    <w:rsid w:val="00505F70"/>
    <w:rsid w:val="005063A6"/>
    <w:rsid w:val="005063C7"/>
    <w:rsid w:val="00506764"/>
    <w:rsid w:val="00506D2B"/>
    <w:rsid w:val="00507052"/>
    <w:rsid w:val="005075BD"/>
    <w:rsid w:val="00507BDE"/>
    <w:rsid w:val="00510109"/>
    <w:rsid w:val="00510388"/>
    <w:rsid w:val="0051053F"/>
    <w:rsid w:val="00510C94"/>
    <w:rsid w:val="00510CD2"/>
    <w:rsid w:val="00510D16"/>
    <w:rsid w:val="005110BE"/>
    <w:rsid w:val="00511644"/>
    <w:rsid w:val="0051195C"/>
    <w:rsid w:val="00511B13"/>
    <w:rsid w:val="005123EC"/>
    <w:rsid w:val="0051248F"/>
    <w:rsid w:val="005124C6"/>
    <w:rsid w:val="00512D4D"/>
    <w:rsid w:val="005133D7"/>
    <w:rsid w:val="0051351C"/>
    <w:rsid w:val="005135E1"/>
    <w:rsid w:val="00513CAA"/>
    <w:rsid w:val="00513CAE"/>
    <w:rsid w:val="00513F22"/>
    <w:rsid w:val="0051462E"/>
    <w:rsid w:val="00514D6D"/>
    <w:rsid w:val="00514D95"/>
    <w:rsid w:val="00514F44"/>
    <w:rsid w:val="005150EC"/>
    <w:rsid w:val="00515D8B"/>
    <w:rsid w:val="00515E30"/>
    <w:rsid w:val="0051619B"/>
    <w:rsid w:val="0051623D"/>
    <w:rsid w:val="005163C2"/>
    <w:rsid w:val="00517212"/>
    <w:rsid w:val="005176D2"/>
    <w:rsid w:val="00517910"/>
    <w:rsid w:val="00517918"/>
    <w:rsid w:val="0051796C"/>
    <w:rsid w:val="00517F04"/>
    <w:rsid w:val="0052004F"/>
    <w:rsid w:val="005209A0"/>
    <w:rsid w:val="00521301"/>
    <w:rsid w:val="00521324"/>
    <w:rsid w:val="0052143C"/>
    <w:rsid w:val="005216BB"/>
    <w:rsid w:val="0052190D"/>
    <w:rsid w:val="00521A28"/>
    <w:rsid w:val="005221EE"/>
    <w:rsid w:val="00522AF1"/>
    <w:rsid w:val="00522C4C"/>
    <w:rsid w:val="00523493"/>
    <w:rsid w:val="005234C7"/>
    <w:rsid w:val="005237AA"/>
    <w:rsid w:val="005239CA"/>
    <w:rsid w:val="00523AF2"/>
    <w:rsid w:val="00523B8F"/>
    <w:rsid w:val="00523ED6"/>
    <w:rsid w:val="00523F71"/>
    <w:rsid w:val="005249A0"/>
    <w:rsid w:val="00524ACF"/>
    <w:rsid w:val="00524EDF"/>
    <w:rsid w:val="00524F75"/>
    <w:rsid w:val="0052540F"/>
    <w:rsid w:val="0052583C"/>
    <w:rsid w:val="0052591C"/>
    <w:rsid w:val="00526199"/>
    <w:rsid w:val="00526A7F"/>
    <w:rsid w:val="00526D16"/>
    <w:rsid w:val="0052783A"/>
    <w:rsid w:val="00527889"/>
    <w:rsid w:val="005278D3"/>
    <w:rsid w:val="00527FAB"/>
    <w:rsid w:val="00530EF6"/>
    <w:rsid w:val="00531203"/>
    <w:rsid w:val="00531237"/>
    <w:rsid w:val="00531C33"/>
    <w:rsid w:val="00531E7E"/>
    <w:rsid w:val="00531F4B"/>
    <w:rsid w:val="005323A4"/>
    <w:rsid w:val="005324F5"/>
    <w:rsid w:val="00532693"/>
    <w:rsid w:val="005326FD"/>
    <w:rsid w:val="00532907"/>
    <w:rsid w:val="00532B62"/>
    <w:rsid w:val="00532E82"/>
    <w:rsid w:val="0053375A"/>
    <w:rsid w:val="00533835"/>
    <w:rsid w:val="00533974"/>
    <w:rsid w:val="00533F20"/>
    <w:rsid w:val="005340E4"/>
    <w:rsid w:val="00534328"/>
    <w:rsid w:val="005348E1"/>
    <w:rsid w:val="00534940"/>
    <w:rsid w:val="00535050"/>
    <w:rsid w:val="005350CB"/>
    <w:rsid w:val="005352F9"/>
    <w:rsid w:val="005353DD"/>
    <w:rsid w:val="00535A77"/>
    <w:rsid w:val="00535F94"/>
    <w:rsid w:val="0053627C"/>
    <w:rsid w:val="005362E7"/>
    <w:rsid w:val="00536323"/>
    <w:rsid w:val="00536BA5"/>
    <w:rsid w:val="00537180"/>
    <w:rsid w:val="005373FA"/>
    <w:rsid w:val="005375FC"/>
    <w:rsid w:val="005377FC"/>
    <w:rsid w:val="00537C68"/>
    <w:rsid w:val="00540C5A"/>
    <w:rsid w:val="00540D40"/>
    <w:rsid w:val="00540FB6"/>
    <w:rsid w:val="00541733"/>
    <w:rsid w:val="00541802"/>
    <w:rsid w:val="005419F9"/>
    <w:rsid w:val="00542169"/>
    <w:rsid w:val="0054297F"/>
    <w:rsid w:val="00542A7B"/>
    <w:rsid w:val="00542DE2"/>
    <w:rsid w:val="00542ED1"/>
    <w:rsid w:val="00542F2A"/>
    <w:rsid w:val="005431B7"/>
    <w:rsid w:val="00543244"/>
    <w:rsid w:val="00543484"/>
    <w:rsid w:val="005435D2"/>
    <w:rsid w:val="00543B66"/>
    <w:rsid w:val="005442C1"/>
    <w:rsid w:val="00544C12"/>
    <w:rsid w:val="005455FB"/>
    <w:rsid w:val="005456CA"/>
    <w:rsid w:val="00545CAD"/>
    <w:rsid w:val="00545E51"/>
    <w:rsid w:val="00546284"/>
    <w:rsid w:val="0054701E"/>
    <w:rsid w:val="0054726F"/>
    <w:rsid w:val="00547AC5"/>
    <w:rsid w:val="00547BE7"/>
    <w:rsid w:val="0055062B"/>
    <w:rsid w:val="005506C2"/>
    <w:rsid w:val="0055093C"/>
    <w:rsid w:val="00550C9B"/>
    <w:rsid w:val="005511A4"/>
    <w:rsid w:val="00551637"/>
    <w:rsid w:val="0055163D"/>
    <w:rsid w:val="00551B4F"/>
    <w:rsid w:val="00551C74"/>
    <w:rsid w:val="00552E31"/>
    <w:rsid w:val="00552F19"/>
    <w:rsid w:val="0055324E"/>
    <w:rsid w:val="005534FC"/>
    <w:rsid w:val="0055380E"/>
    <w:rsid w:val="005538C3"/>
    <w:rsid w:val="005539A5"/>
    <w:rsid w:val="00553D7B"/>
    <w:rsid w:val="0055429C"/>
    <w:rsid w:val="005543F6"/>
    <w:rsid w:val="00554D9A"/>
    <w:rsid w:val="00554EA4"/>
    <w:rsid w:val="00554EDD"/>
    <w:rsid w:val="00554F23"/>
    <w:rsid w:val="00555CA1"/>
    <w:rsid w:val="0055636E"/>
    <w:rsid w:val="00556821"/>
    <w:rsid w:val="005568AA"/>
    <w:rsid w:val="00556BC0"/>
    <w:rsid w:val="00556C95"/>
    <w:rsid w:val="00556DC0"/>
    <w:rsid w:val="00556ECC"/>
    <w:rsid w:val="005573B2"/>
    <w:rsid w:val="00557512"/>
    <w:rsid w:val="00557563"/>
    <w:rsid w:val="00557FED"/>
    <w:rsid w:val="00560144"/>
    <w:rsid w:val="00560476"/>
    <w:rsid w:val="00560525"/>
    <w:rsid w:val="00560A76"/>
    <w:rsid w:val="0056130E"/>
    <w:rsid w:val="0056173F"/>
    <w:rsid w:val="005619DF"/>
    <w:rsid w:val="00561C17"/>
    <w:rsid w:val="00562076"/>
    <w:rsid w:val="00562347"/>
    <w:rsid w:val="0056285F"/>
    <w:rsid w:val="00562F45"/>
    <w:rsid w:val="00563135"/>
    <w:rsid w:val="0056319E"/>
    <w:rsid w:val="00563629"/>
    <w:rsid w:val="00563679"/>
    <w:rsid w:val="005639FA"/>
    <w:rsid w:val="00563C08"/>
    <w:rsid w:val="00563CE4"/>
    <w:rsid w:val="00564145"/>
    <w:rsid w:val="005647F8"/>
    <w:rsid w:val="00564BF5"/>
    <w:rsid w:val="00565136"/>
    <w:rsid w:val="005651AE"/>
    <w:rsid w:val="00565CB5"/>
    <w:rsid w:val="00565D96"/>
    <w:rsid w:val="005662E5"/>
    <w:rsid w:val="00567970"/>
    <w:rsid w:val="00567D69"/>
    <w:rsid w:val="00570929"/>
    <w:rsid w:val="00570B62"/>
    <w:rsid w:val="00570BA8"/>
    <w:rsid w:val="005711CA"/>
    <w:rsid w:val="00571CAF"/>
    <w:rsid w:val="00571F9F"/>
    <w:rsid w:val="005725D8"/>
    <w:rsid w:val="0057299D"/>
    <w:rsid w:val="00572D95"/>
    <w:rsid w:val="00572DA7"/>
    <w:rsid w:val="00572E81"/>
    <w:rsid w:val="00573021"/>
    <w:rsid w:val="0057358C"/>
    <w:rsid w:val="00573C74"/>
    <w:rsid w:val="00573DEB"/>
    <w:rsid w:val="00573F69"/>
    <w:rsid w:val="0057413C"/>
    <w:rsid w:val="00574145"/>
    <w:rsid w:val="005745F0"/>
    <w:rsid w:val="00574907"/>
    <w:rsid w:val="00574B84"/>
    <w:rsid w:val="00574E3A"/>
    <w:rsid w:val="00574EB9"/>
    <w:rsid w:val="0057506B"/>
    <w:rsid w:val="00575942"/>
    <w:rsid w:val="00575CF0"/>
    <w:rsid w:val="00576120"/>
    <w:rsid w:val="0057617C"/>
    <w:rsid w:val="005761AD"/>
    <w:rsid w:val="005762BC"/>
    <w:rsid w:val="005763CA"/>
    <w:rsid w:val="005768C4"/>
    <w:rsid w:val="00576B8B"/>
    <w:rsid w:val="00576CB4"/>
    <w:rsid w:val="0057713C"/>
    <w:rsid w:val="00577165"/>
    <w:rsid w:val="005771E4"/>
    <w:rsid w:val="00577474"/>
    <w:rsid w:val="005776D7"/>
    <w:rsid w:val="00577992"/>
    <w:rsid w:val="00577CD6"/>
    <w:rsid w:val="005801C7"/>
    <w:rsid w:val="0058033A"/>
    <w:rsid w:val="00580ED4"/>
    <w:rsid w:val="0058122F"/>
    <w:rsid w:val="00581248"/>
    <w:rsid w:val="005814C3"/>
    <w:rsid w:val="005816DC"/>
    <w:rsid w:val="00581A1E"/>
    <w:rsid w:val="00581AE2"/>
    <w:rsid w:val="00581D8A"/>
    <w:rsid w:val="00582371"/>
    <w:rsid w:val="00582481"/>
    <w:rsid w:val="0058278B"/>
    <w:rsid w:val="00582D0B"/>
    <w:rsid w:val="0058339E"/>
    <w:rsid w:val="00583482"/>
    <w:rsid w:val="0058355A"/>
    <w:rsid w:val="005839E1"/>
    <w:rsid w:val="00583B13"/>
    <w:rsid w:val="00583EC4"/>
    <w:rsid w:val="0058444A"/>
    <w:rsid w:val="00584931"/>
    <w:rsid w:val="00584AA5"/>
    <w:rsid w:val="0058501A"/>
    <w:rsid w:val="005856DE"/>
    <w:rsid w:val="005856F0"/>
    <w:rsid w:val="00585B36"/>
    <w:rsid w:val="005865C6"/>
    <w:rsid w:val="0058677B"/>
    <w:rsid w:val="0058691F"/>
    <w:rsid w:val="00586A0B"/>
    <w:rsid w:val="00586C43"/>
    <w:rsid w:val="00586C4B"/>
    <w:rsid w:val="00586F96"/>
    <w:rsid w:val="005873C2"/>
    <w:rsid w:val="005873FB"/>
    <w:rsid w:val="005901DA"/>
    <w:rsid w:val="00590BF2"/>
    <w:rsid w:val="00590D51"/>
    <w:rsid w:val="00590E02"/>
    <w:rsid w:val="00591012"/>
    <w:rsid w:val="005913FF"/>
    <w:rsid w:val="005915E7"/>
    <w:rsid w:val="005916F4"/>
    <w:rsid w:val="00591A2D"/>
    <w:rsid w:val="00591CAC"/>
    <w:rsid w:val="00591E25"/>
    <w:rsid w:val="00592291"/>
    <w:rsid w:val="0059271E"/>
    <w:rsid w:val="005928C1"/>
    <w:rsid w:val="005929F8"/>
    <w:rsid w:val="00592E01"/>
    <w:rsid w:val="00592EFE"/>
    <w:rsid w:val="00592F47"/>
    <w:rsid w:val="0059328C"/>
    <w:rsid w:val="00593342"/>
    <w:rsid w:val="00593350"/>
    <w:rsid w:val="005933BF"/>
    <w:rsid w:val="0059376A"/>
    <w:rsid w:val="00593AE9"/>
    <w:rsid w:val="00593AF8"/>
    <w:rsid w:val="0059427A"/>
    <w:rsid w:val="0059445E"/>
    <w:rsid w:val="00594731"/>
    <w:rsid w:val="005947D7"/>
    <w:rsid w:val="00594BB0"/>
    <w:rsid w:val="00594DFA"/>
    <w:rsid w:val="005950FD"/>
    <w:rsid w:val="00595904"/>
    <w:rsid w:val="00595B1F"/>
    <w:rsid w:val="00595D02"/>
    <w:rsid w:val="00595DFE"/>
    <w:rsid w:val="00595F50"/>
    <w:rsid w:val="005962D3"/>
    <w:rsid w:val="005968E8"/>
    <w:rsid w:val="005969FF"/>
    <w:rsid w:val="00596AE4"/>
    <w:rsid w:val="00596CF0"/>
    <w:rsid w:val="00596D5D"/>
    <w:rsid w:val="00596ED3"/>
    <w:rsid w:val="00597000"/>
    <w:rsid w:val="00597026"/>
    <w:rsid w:val="00597A95"/>
    <w:rsid w:val="00597CE1"/>
    <w:rsid w:val="005A014D"/>
    <w:rsid w:val="005A0453"/>
    <w:rsid w:val="005A074B"/>
    <w:rsid w:val="005A094F"/>
    <w:rsid w:val="005A0B09"/>
    <w:rsid w:val="005A0B74"/>
    <w:rsid w:val="005A0B8E"/>
    <w:rsid w:val="005A0CD4"/>
    <w:rsid w:val="005A0D57"/>
    <w:rsid w:val="005A0DA8"/>
    <w:rsid w:val="005A0EE4"/>
    <w:rsid w:val="005A12ED"/>
    <w:rsid w:val="005A14B4"/>
    <w:rsid w:val="005A1568"/>
    <w:rsid w:val="005A1EBD"/>
    <w:rsid w:val="005A24F1"/>
    <w:rsid w:val="005A2563"/>
    <w:rsid w:val="005A25AE"/>
    <w:rsid w:val="005A2866"/>
    <w:rsid w:val="005A29DD"/>
    <w:rsid w:val="005A2CAB"/>
    <w:rsid w:val="005A2DEB"/>
    <w:rsid w:val="005A2E34"/>
    <w:rsid w:val="005A302D"/>
    <w:rsid w:val="005A3225"/>
    <w:rsid w:val="005A3238"/>
    <w:rsid w:val="005A36E1"/>
    <w:rsid w:val="005A374B"/>
    <w:rsid w:val="005A383A"/>
    <w:rsid w:val="005A3A14"/>
    <w:rsid w:val="005A3BAA"/>
    <w:rsid w:val="005A470A"/>
    <w:rsid w:val="005A4841"/>
    <w:rsid w:val="005A4944"/>
    <w:rsid w:val="005A4EC5"/>
    <w:rsid w:val="005A55A9"/>
    <w:rsid w:val="005A5EA5"/>
    <w:rsid w:val="005A5F76"/>
    <w:rsid w:val="005A6150"/>
    <w:rsid w:val="005A63BE"/>
    <w:rsid w:val="005A6621"/>
    <w:rsid w:val="005A6841"/>
    <w:rsid w:val="005A6B10"/>
    <w:rsid w:val="005A700D"/>
    <w:rsid w:val="005A704C"/>
    <w:rsid w:val="005B0394"/>
    <w:rsid w:val="005B0C68"/>
    <w:rsid w:val="005B0E41"/>
    <w:rsid w:val="005B111A"/>
    <w:rsid w:val="005B12A0"/>
    <w:rsid w:val="005B1745"/>
    <w:rsid w:val="005B1B8C"/>
    <w:rsid w:val="005B1F43"/>
    <w:rsid w:val="005B1F77"/>
    <w:rsid w:val="005B20D8"/>
    <w:rsid w:val="005B21C0"/>
    <w:rsid w:val="005B2268"/>
    <w:rsid w:val="005B2429"/>
    <w:rsid w:val="005B2CDC"/>
    <w:rsid w:val="005B3286"/>
    <w:rsid w:val="005B3353"/>
    <w:rsid w:val="005B3487"/>
    <w:rsid w:val="005B36E4"/>
    <w:rsid w:val="005B3916"/>
    <w:rsid w:val="005B393D"/>
    <w:rsid w:val="005B3F3B"/>
    <w:rsid w:val="005B40EA"/>
    <w:rsid w:val="005B41EF"/>
    <w:rsid w:val="005B4301"/>
    <w:rsid w:val="005B45E0"/>
    <w:rsid w:val="005B4DD1"/>
    <w:rsid w:val="005B4E59"/>
    <w:rsid w:val="005B4F97"/>
    <w:rsid w:val="005B504D"/>
    <w:rsid w:val="005B52D0"/>
    <w:rsid w:val="005B5806"/>
    <w:rsid w:val="005B58E1"/>
    <w:rsid w:val="005B5951"/>
    <w:rsid w:val="005B5A40"/>
    <w:rsid w:val="005B5A9D"/>
    <w:rsid w:val="005B5B01"/>
    <w:rsid w:val="005B60C4"/>
    <w:rsid w:val="005B62FE"/>
    <w:rsid w:val="005B633F"/>
    <w:rsid w:val="005B6394"/>
    <w:rsid w:val="005B63F4"/>
    <w:rsid w:val="005B7125"/>
    <w:rsid w:val="005B7557"/>
    <w:rsid w:val="005B7994"/>
    <w:rsid w:val="005B79D4"/>
    <w:rsid w:val="005B7A7A"/>
    <w:rsid w:val="005B7DD9"/>
    <w:rsid w:val="005C01DE"/>
    <w:rsid w:val="005C0234"/>
    <w:rsid w:val="005C0707"/>
    <w:rsid w:val="005C0803"/>
    <w:rsid w:val="005C0B83"/>
    <w:rsid w:val="005C10C5"/>
    <w:rsid w:val="005C13D2"/>
    <w:rsid w:val="005C14D5"/>
    <w:rsid w:val="005C1AB1"/>
    <w:rsid w:val="005C1B8E"/>
    <w:rsid w:val="005C1E64"/>
    <w:rsid w:val="005C29DB"/>
    <w:rsid w:val="005C3819"/>
    <w:rsid w:val="005C3FFA"/>
    <w:rsid w:val="005C446A"/>
    <w:rsid w:val="005C44EF"/>
    <w:rsid w:val="005C45C8"/>
    <w:rsid w:val="005C514D"/>
    <w:rsid w:val="005C5337"/>
    <w:rsid w:val="005C58B7"/>
    <w:rsid w:val="005C6250"/>
    <w:rsid w:val="005C6600"/>
    <w:rsid w:val="005C6CF6"/>
    <w:rsid w:val="005C6FC5"/>
    <w:rsid w:val="005C7180"/>
    <w:rsid w:val="005C724E"/>
    <w:rsid w:val="005C726C"/>
    <w:rsid w:val="005C753E"/>
    <w:rsid w:val="005C7DF3"/>
    <w:rsid w:val="005D01E2"/>
    <w:rsid w:val="005D0206"/>
    <w:rsid w:val="005D085E"/>
    <w:rsid w:val="005D0C4E"/>
    <w:rsid w:val="005D0F66"/>
    <w:rsid w:val="005D11FF"/>
    <w:rsid w:val="005D1797"/>
    <w:rsid w:val="005D17DE"/>
    <w:rsid w:val="005D2210"/>
    <w:rsid w:val="005D2223"/>
    <w:rsid w:val="005D2237"/>
    <w:rsid w:val="005D24D3"/>
    <w:rsid w:val="005D27FD"/>
    <w:rsid w:val="005D30FC"/>
    <w:rsid w:val="005D316D"/>
    <w:rsid w:val="005D31B5"/>
    <w:rsid w:val="005D3219"/>
    <w:rsid w:val="005D32A2"/>
    <w:rsid w:val="005D3AFF"/>
    <w:rsid w:val="005D3B94"/>
    <w:rsid w:val="005D3D3A"/>
    <w:rsid w:val="005D4183"/>
    <w:rsid w:val="005D4892"/>
    <w:rsid w:val="005D4A96"/>
    <w:rsid w:val="005D4DA9"/>
    <w:rsid w:val="005D511A"/>
    <w:rsid w:val="005D5190"/>
    <w:rsid w:val="005D5706"/>
    <w:rsid w:val="005D58A6"/>
    <w:rsid w:val="005D5A84"/>
    <w:rsid w:val="005D5B72"/>
    <w:rsid w:val="005D5D2F"/>
    <w:rsid w:val="005D6A9E"/>
    <w:rsid w:val="005D6D3F"/>
    <w:rsid w:val="005D6F1A"/>
    <w:rsid w:val="005D6F27"/>
    <w:rsid w:val="005D717A"/>
    <w:rsid w:val="005D7396"/>
    <w:rsid w:val="005D76CA"/>
    <w:rsid w:val="005D77F0"/>
    <w:rsid w:val="005D780A"/>
    <w:rsid w:val="005D7894"/>
    <w:rsid w:val="005D7B54"/>
    <w:rsid w:val="005D7B68"/>
    <w:rsid w:val="005D7B6A"/>
    <w:rsid w:val="005D7F84"/>
    <w:rsid w:val="005E0736"/>
    <w:rsid w:val="005E0EBC"/>
    <w:rsid w:val="005E0EEF"/>
    <w:rsid w:val="005E1086"/>
    <w:rsid w:val="005E1208"/>
    <w:rsid w:val="005E12D1"/>
    <w:rsid w:val="005E15A2"/>
    <w:rsid w:val="005E193C"/>
    <w:rsid w:val="005E1B84"/>
    <w:rsid w:val="005E214A"/>
    <w:rsid w:val="005E2689"/>
    <w:rsid w:val="005E2EAF"/>
    <w:rsid w:val="005E30E9"/>
    <w:rsid w:val="005E348D"/>
    <w:rsid w:val="005E37B9"/>
    <w:rsid w:val="005E3832"/>
    <w:rsid w:val="005E3854"/>
    <w:rsid w:val="005E3CA8"/>
    <w:rsid w:val="005E3CD3"/>
    <w:rsid w:val="005E3DB8"/>
    <w:rsid w:val="005E3F54"/>
    <w:rsid w:val="005E42F2"/>
    <w:rsid w:val="005E4536"/>
    <w:rsid w:val="005E48D7"/>
    <w:rsid w:val="005E48FA"/>
    <w:rsid w:val="005E4B96"/>
    <w:rsid w:val="005E5972"/>
    <w:rsid w:val="005E5998"/>
    <w:rsid w:val="005E5A42"/>
    <w:rsid w:val="005E5EA4"/>
    <w:rsid w:val="005E5F83"/>
    <w:rsid w:val="005E6254"/>
    <w:rsid w:val="005E62EF"/>
    <w:rsid w:val="005E6B6D"/>
    <w:rsid w:val="005E6BAD"/>
    <w:rsid w:val="005E6F75"/>
    <w:rsid w:val="005E70EF"/>
    <w:rsid w:val="005E727B"/>
    <w:rsid w:val="005E7B1D"/>
    <w:rsid w:val="005F0047"/>
    <w:rsid w:val="005F02BF"/>
    <w:rsid w:val="005F02DA"/>
    <w:rsid w:val="005F0476"/>
    <w:rsid w:val="005F0A1F"/>
    <w:rsid w:val="005F0C54"/>
    <w:rsid w:val="005F174C"/>
    <w:rsid w:val="005F17AC"/>
    <w:rsid w:val="005F19A0"/>
    <w:rsid w:val="005F1E9F"/>
    <w:rsid w:val="005F2A9C"/>
    <w:rsid w:val="005F3B94"/>
    <w:rsid w:val="005F3BF3"/>
    <w:rsid w:val="005F3C37"/>
    <w:rsid w:val="005F3D75"/>
    <w:rsid w:val="005F3ECF"/>
    <w:rsid w:val="005F4171"/>
    <w:rsid w:val="005F4578"/>
    <w:rsid w:val="005F4684"/>
    <w:rsid w:val="005F49E2"/>
    <w:rsid w:val="005F4A0A"/>
    <w:rsid w:val="005F4E5E"/>
    <w:rsid w:val="005F4EDE"/>
    <w:rsid w:val="005F50C8"/>
    <w:rsid w:val="005F524F"/>
    <w:rsid w:val="005F5435"/>
    <w:rsid w:val="005F5C45"/>
    <w:rsid w:val="005F642F"/>
    <w:rsid w:val="005F6B6B"/>
    <w:rsid w:val="005F6BD1"/>
    <w:rsid w:val="005F6DEE"/>
    <w:rsid w:val="005F7385"/>
    <w:rsid w:val="005F7401"/>
    <w:rsid w:val="005F74BD"/>
    <w:rsid w:val="005F7631"/>
    <w:rsid w:val="005F7654"/>
    <w:rsid w:val="005F7672"/>
    <w:rsid w:val="005F7743"/>
    <w:rsid w:val="005F7EF6"/>
    <w:rsid w:val="00600288"/>
    <w:rsid w:val="006003C9"/>
    <w:rsid w:val="00600C87"/>
    <w:rsid w:val="00600E6F"/>
    <w:rsid w:val="00600EF3"/>
    <w:rsid w:val="00600FBC"/>
    <w:rsid w:val="0060103C"/>
    <w:rsid w:val="006014C8"/>
    <w:rsid w:val="006015DF"/>
    <w:rsid w:val="00601735"/>
    <w:rsid w:val="00601C87"/>
    <w:rsid w:val="00601D58"/>
    <w:rsid w:val="00601DEE"/>
    <w:rsid w:val="00601FD1"/>
    <w:rsid w:val="006023D1"/>
    <w:rsid w:val="006024BF"/>
    <w:rsid w:val="00602545"/>
    <w:rsid w:val="00602C5C"/>
    <w:rsid w:val="00602D1F"/>
    <w:rsid w:val="00602E79"/>
    <w:rsid w:val="00602E9F"/>
    <w:rsid w:val="00602F84"/>
    <w:rsid w:val="006032DC"/>
    <w:rsid w:val="00603305"/>
    <w:rsid w:val="006033D3"/>
    <w:rsid w:val="00603512"/>
    <w:rsid w:val="00603EF1"/>
    <w:rsid w:val="00604163"/>
    <w:rsid w:val="00604279"/>
    <w:rsid w:val="00604419"/>
    <w:rsid w:val="006049CA"/>
    <w:rsid w:val="00604BC2"/>
    <w:rsid w:val="00604DC8"/>
    <w:rsid w:val="0060551E"/>
    <w:rsid w:val="006056C2"/>
    <w:rsid w:val="0060586A"/>
    <w:rsid w:val="006059EE"/>
    <w:rsid w:val="00605CD3"/>
    <w:rsid w:val="00605DD1"/>
    <w:rsid w:val="00606607"/>
    <w:rsid w:val="00606C25"/>
    <w:rsid w:val="006072A3"/>
    <w:rsid w:val="00607E08"/>
    <w:rsid w:val="00607F8D"/>
    <w:rsid w:val="006101D7"/>
    <w:rsid w:val="00610437"/>
    <w:rsid w:val="00610543"/>
    <w:rsid w:val="006110E0"/>
    <w:rsid w:val="006111C8"/>
    <w:rsid w:val="00611667"/>
    <w:rsid w:val="00611A6E"/>
    <w:rsid w:val="00611B64"/>
    <w:rsid w:val="00611D6B"/>
    <w:rsid w:val="0061213A"/>
    <w:rsid w:val="00612427"/>
    <w:rsid w:val="0061259F"/>
    <w:rsid w:val="006129CF"/>
    <w:rsid w:val="00613315"/>
    <w:rsid w:val="00613788"/>
    <w:rsid w:val="00613C5E"/>
    <w:rsid w:val="00613D74"/>
    <w:rsid w:val="006143D3"/>
    <w:rsid w:val="0061467C"/>
    <w:rsid w:val="00614908"/>
    <w:rsid w:val="00614B15"/>
    <w:rsid w:val="00615197"/>
    <w:rsid w:val="00615290"/>
    <w:rsid w:val="0061540B"/>
    <w:rsid w:val="0061545C"/>
    <w:rsid w:val="00615597"/>
    <w:rsid w:val="00615A0C"/>
    <w:rsid w:val="00615CFE"/>
    <w:rsid w:val="00615F2C"/>
    <w:rsid w:val="00615FB6"/>
    <w:rsid w:val="00616206"/>
    <w:rsid w:val="006166C0"/>
    <w:rsid w:val="00616C5F"/>
    <w:rsid w:val="00616F71"/>
    <w:rsid w:val="00617175"/>
    <w:rsid w:val="00617540"/>
    <w:rsid w:val="006177ED"/>
    <w:rsid w:val="0061782A"/>
    <w:rsid w:val="00617886"/>
    <w:rsid w:val="0061794A"/>
    <w:rsid w:val="00620512"/>
    <w:rsid w:val="0062090A"/>
    <w:rsid w:val="00620FE3"/>
    <w:rsid w:val="0062120D"/>
    <w:rsid w:val="0062126B"/>
    <w:rsid w:val="006214AD"/>
    <w:rsid w:val="00621885"/>
    <w:rsid w:val="00621909"/>
    <w:rsid w:val="00621962"/>
    <w:rsid w:val="00621EE9"/>
    <w:rsid w:val="0062201A"/>
    <w:rsid w:val="00622175"/>
    <w:rsid w:val="00622291"/>
    <w:rsid w:val="006223CF"/>
    <w:rsid w:val="00622482"/>
    <w:rsid w:val="006224E6"/>
    <w:rsid w:val="00622630"/>
    <w:rsid w:val="00622676"/>
    <w:rsid w:val="00622F38"/>
    <w:rsid w:val="00623144"/>
    <w:rsid w:val="0062366B"/>
    <w:rsid w:val="006237E5"/>
    <w:rsid w:val="006238E9"/>
    <w:rsid w:val="00623E81"/>
    <w:rsid w:val="00623FF3"/>
    <w:rsid w:val="00624114"/>
    <w:rsid w:val="006242E4"/>
    <w:rsid w:val="0062439C"/>
    <w:rsid w:val="00624B76"/>
    <w:rsid w:val="00624C9A"/>
    <w:rsid w:val="00624DAE"/>
    <w:rsid w:val="006250FE"/>
    <w:rsid w:val="006251E5"/>
    <w:rsid w:val="006252E8"/>
    <w:rsid w:val="00625307"/>
    <w:rsid w:val="006254C2"/>
    <w:rsid w:val="006258E3"/>
    <w:rsid w:val="00625A30"/>
    <w:rsid w:val="00625E84"/>
    <w:rsid w:val="006263E7"/>
    <w:rsid w:val="00626C7B"/>
    <w:rsid w:val="00626D54"/>
    <w:rsid w:val="00627139"/>
    <w:rsid w:val="00627706"/>
    <w:rsid w:val="006277C3"/>
    <w:rsid w:val="00627D85"/>
    <w:rsid w:val="00627F0C"/>
    <w:rsid w:val="00627F74"/>
    <w:rsid w:val="006302F6"/>
    <w:rsid w:val="0063052D"/>
    <w:rsid w:val="00630710"/>
    <w:rsid w:val="00630AEE"/>
    <w:rsid w:val="00630B1A"/>
    <w:rsid w:val="00630C04"/>
    <w:rsid w:val="00631154"/>
    <w:rsid w:val="006311F9"/>
    <w:rsid w:val="00631265"/>
    <w:rsid w:val="00631335"/>
    <w:rsid w:val="00631481"/>
    <w:rsid w:val="00631546"/>
    <w:rsid w:val="006316B5"/>
    <w:rsid w:val="0063193C"/>
    <w:rsid w:val="006319E1"/>
    <w:rsid w:val="00631EDF"/>
    <w:rsid w:val="00632970"/>
    <w:rsid w:val="00633220"/>
    <w:rsid w:val="006336BE"/>
    <w:rsid w:val="00633C6F"/>
    <w:rsid w:val="00634562"/>
    <w:rsid w:val="006348FC"/>
    <w:rsid w:val="00634B09"/>
    <w:rsid w:val="00634D0D"/>
    <w:rsid w:val="00634EB1"/>
    <w:rsid w:val="00634ECB"/>
    <w:rsid w:val="00634ED3"/>
    <w:rsid w:val="006355BA"/>
    <w:rsid w:val="0063562B"/>
    <w:rsid w:val="006356CB"/>
    <w:rsid w:val="0063581D"/>
    <w:rsid w:val="00635D55"/>
    <w:rsid w:val="00635E17"/>
    <w:rsid w:val="0063662D"/>
    <w:rsid w:val="00636666"/>
    <w:rsid w:val="00636878"/>
    <w:rsid w:val="00636965"/>
    <w:rsid w:val="006369EB"/>
    <w:rsid w:val="00636D51"/>
    <w:rsid w:val="00637A8B"/>
    <w:rsid w:val="00637D2B"/>
    <w:rsid w:val="00637D56"/>
    <w:rsid w:val="00640862"/>
    <w:rsid w:val="00640A87"/>
    <w:rsid w:val="00640D0D"/>
    <w:rsid w:val="00640D7D"/>
    <w:rsid w:val="006414EE"/>
    <w:rsid w:val="00641520"/>
    <w:rsid w:val="006417A8"/>
    <w:rsid w:val="00641D71"/>
    <w:rsid w:val="00641E55"/>
    <w:rsid w:val="006422AF"/>
    <w:rsid w:val="0064245B"/>
    <w:rsid w:val="00642594"/>
    <w:rsid w:val="006425BC"/>
    <w:rsid w:val="00642891"/>
    <w:rsid w:val="00642AC9"/>
    <w:rsid w:val="00643681"/>
    <w:rsid w:val="00643AF9"/>
    <w:rsid w:val="00643BBB"/>
    <w:rsid w:val="00643C81"/>
    <w:rsid w:val="00643D05"/>
    <w:rsid w:val="00643E45"/>
    <w:rsid w:val="00644364"/>
    <w:rsid w:val="00644758"/>
    <w:rsid w:val="00644A0C"/>
    <w:rsid w:val="00644AA9"/>
    <w:rsid w:val="00644F39"/>
    <w:rsid w:val="00644F44"/>
    <w:rsid w:val="006454C1"/>
    <w:rsid w:val="006454FA"/>
    <w:rsid w:val="00645C97"/>
    <w:rsid w:val="00645DBE"/>
    <w:rsid w:val="00645E42"/>
    <w:rsid w:val="00646104"/>
    <w:rsid w:val="00647011"/>
    <w:rsid w:val="00647190"/>
    <w:rsid w:val="0064744E"/>
    <w:rsid w:val="00647B0F"/>
    <w:rsid w:val="00647B22"/>
    <w:rsid w:val="00647C38"/>
    <w:rsid w:val="00650755"/>
    <w:rsid w:val="00650B43"/>
    <w:rsid w:val="00650C3F"/>
    <w:rsid w:val="006510F4"/>
    <w:rsid w:val="00651230"/>
    <w:rsid w:val="00651599"/>
    <w:rsid w:val="006515A1"/>
    <w:rsid w:val="00651635"/>
    <w:rsid w:val="0065198A"/>
    <w:rsid w:val="00651AC6"/>
    <w:rsid w:val="00651C19"/>
    <w:rsid w:val="00652367"/>
    <w:rsid w:val="00652441"/>
    <w:rsid w:val="00652AA7"/>
    <w:rsid w:val="006531EC"/>
    <w:rsid w:val="00653821"/>
    <w:rsid w:val="0065386B"/>
    <w:rsid w:val="00653D7C"/>
    <w:rsid w:val="0065418A"/>
    <w:rsid w:val="0065427E"/>
    <w:rsid w:val="00654A15"/>
    <w:rsid w:val="00654B65"/>
    <w:rsid w:val="00655267"/>
    <w:rsid w:val="006553DA"/>
    <w:rsid w:val="00655B47"/>
    <w:rsid w:val="006562E2"/>
    <w:rsid w:val="00656595"/>
    <w:rsid w:val="0065659D"/>
    <w:rsid w:val="0065667A"/>
    <w:rsid w:val="00656949"/>
    <w:rsid w:val="006569E2"/>
    <w:rsid w:val="00656DA9"/>
    <w:rsid w:val="0065721A"/>
    <w:rsid w:val="00657340"/>
    <w:rsid w:val="00657433"/>
    <w:rsid w:val="00657DAF"/>
    <w:rsid w:val="006606C5"/>
    <w:rsid w:val="006606D8"/>
    <w:rsid w:val="00660B3D"/>
    <w:rsid w:val="00660CAF"/>
    <w:rsid w:val="006611E3"/>
    <w:rsid w:val="006614E9"/>
    <w:rsid w:val="0066177C"/>
    <w:rsid w:val="00661836"/>
    <w:rsid w:val="006618C3"/>
    <w:rsid w:val="006619A7"/>
    <w:rsid w:val="00661B17"/>
    <w:rsid w:val="00661E1F"/>
    <w:rsid w:val="00661F12"/>
    <w:rsid w:val="00661F21"/>
    <w:rsid w:val="006624FB"/>
    <w:rsid w:val="0066270C"/>
    <w:rsid w:val="00662A36"/>
    <w:rsid w:val="00662EB5"/>
    <w:rsid w:val="006630A5"/>
    <w:rsid w:val="006634EA"/>
    <w:rsid w:val="00663B2A"/>
    <w:rsid w:val="00663D9A"/>
    <w:rsid w:val="00663D9F"/>
    <w:rsid w:val="00663F1F"/>
    <w:rsid w:val="00663F70"/>
    <w:rsid w:val="00664203"/>
    <w:rsid w:val="00664762"/>
    <w:rsid w:val="00664D88"/>
    <w:rsid w:val="00665684"/>
    <w:rsid w:val="00665832"/>
    <w:rsid w:val="00665D0B"/>
    <w:rsid w:val="0066610A"/>
    <w:rsid w:val="0066635E"/>
    <w:rsid w:val="006666D1"/>
    <w:rsid w:val="00666A17"/>
    <w:rsid w:val="00666AEE"/>
    <w:rsid w:val="00666E37"/>
    <w:rsid w:val="00666FF3"/>
    <w:rsid w:val="006676DD"/>
    <w:rsid w:val="00667A35"/>
    <w:rsid w:val="00667B64"/>
    <w:rsid w:val="00667BED"/>
    <w:rsid w:val="00667E69"/>
    <w:rsid w:val="00667F8F"/>
    <w:rsid w:val="0067035E"/>
    <w:rsid w:val="0067039F"/>
    <w:rsid w:val="00670482"/>
    <w:rsid w:val="00670922"/>
    <w:rsid w:val="00671255"/>
    <w:rsid w:val="006717F3"/>
    <w:rsid w:val="006718AE"/>
    <w:rsid w:val="006718E5"/>
    <w:rsid w:val="00671D51"/>
    <w:rsid w:val="006721BA"/>
    <w:rsid w:val="006724C4"/>
    <w:rsid w:val="0067262E"/>
    <w:rsid w:val="00672AFA"/>
    <w:rsid w:val="00672C0A"/>
    <w:rsid w:val="00672CC4"/>
    <w:rsid w:val="0067300B"/>
    <w:rsid w:val="00673128"/>
    <w:rsid w:val="006738D5"/>
    <w:rsid w:val="00674488"/>
    <w:rsid w:val="00674CE7"/>
    <w:rsid w:val="00675941"/>
    <w:rsid w:val="00675FB5"/>
    <w:rsid w:val="00676401"/>
    <w:rsid w:val="00676449"/>
    <w:rsid w:val="00676AE2"/>
    <w:rsid w:val="00676B88"/>
    <w:rsid w:val="00676C97"/>
    <w:rsid w:val="0067730A"/>
    <w:rsid w:val="00677314"/>
    <w:rsid w:val="00677B09"/>
    <w:rsid w:val="00680165"/>
    <w:rsid w:val="0068058C"/>
    <w:rsid w:val="00680798"/>
    <w:rsid w:val="00680813"/>
    <w:rsid w:val="006808CA"/>
    <w:rsid w:val="0068122E"/>
    <w:rsid w:val="00681431"/>
    <w:rsid w:val="00681630"/>
    <w:rsid w:val="006817D5"/>
    <w:rsid w:val="00681DE4"/>
    <w:rsid w:val="006823D1"/>
    <w:rsid w:val="0068254D"/>
    <w:rsid w:val="006830E9"/>
    <w:rsid w:val="00683112"/>
    <w:rsid w:val="00683242"/>
    <w:rsid w:val="006833B6"/>
    <w:rsid w:val="0068358D"/>
    <w:rsid w:val="006835D5"/>
    <w:rsid w:val="00683774"/>
    <w:rsid w:val="00683AAC"/>
    <w:rsid w:val="00683AC2"/>
    <w:rsid w:val="00683F70"/>
    <w:rsid w:val="006843B4"/>
    <w:rsid w:val="0068448A"/>
    <w:rsid w:val="006845A8"/>
    <w:rsid w:val="00684729"/>
    <w:rsid w:val="00684B6C"/>
    <w:rsid w:val="00684EB9"/>
    <w:rsid w:val="0068625A"/>
    <w:rsid w:val="00686378"/>
    <w:rsid w:val="00686495"/>
    <w:rsid w:val="006869F2"/>
    <w:rsid w:val="00686B28"/>
    <w:rsid w:val="00686EC2"/>
    <w:rsid w:val="00687832"/>
    <w:rsid w:val="00687D19"/>
    <w:rsid w:val="00687DF5"/>
    <w:rsid w:val="00690CBA"/>
    <w:rsid w:val="006912CA"/>
    <w:rsid w:val="00691445"/>
    <w:rsid w:val="00691557"/>
    <w:rsid w:val="00691EBD"/>
    <w:rsid w:val="006921ED"/>
    <w:rsid w:val="00692D4E"/>
    <w:rsid w:val="00692E25"/>
    <w:rsid w:val="006930FA"/>
    <w:rsid w:val="006932F0"/>
    <w:rsid w:val="00693AAD"/>
    <w:rsid w:val="006942B2"/>
    <w:rsid w:val="0069442D"/>
    <w:rsid w:val="006948CE"/>
    <w:rsid w:val="00694C6C"/>
    <w:rsid w:val="00694E0F"/>
    <w:rsid w:val="00694F21"/>
    <w:rsid w:val="00695156"/>
    <w:rsid w:val="006953BA"/>
    <w:rsid w:val="006956A8"/>
    <w:rsid w:val="006957AB"/>
    <w:rsid w:val="00695C5E"/>
    <w:rsid w:val="00695F06"/>
    <w:rsid w:val="0069605A"/>
    <w:rsid w:val="00696164"/>
    <w:rsid w:val="006963D4"/>
    <w:rsid w:val="00696528"/>
    <w:rsid w:val="006967EB"/>
    <w:rsid w:val="006968F1"/>
    <w:rsid w:val="00696A68"/>
    <w:rsid w:val="00696CF5"/>
    <w:rsid w:val="00696D2E"/>
    <w:rsid w:val="006970D0"/>
    <w:rsid w:val="00697BB8"/>
    <w:rsid w:val="00697BD8"/>
    <w:rsid w:val="006A00F4"/>
    <w:rsid w:val="006A010F"/>
    <w:rsid w:val="006A0C81"/>
    <w:rsid w:val="006A0E9D"/>
    <w:rsid w:val="006A10F3"/>
    <w:rsid w:val="006A124E"/>
    <w:rsid w:val="006A14FC"/>
    <w:rsid w:val="006A1589"/>
    <w:rsid w:val="006A1678"/>
    <w:rsid w:val="006A16BB"/>
    <w:rsid w:val="006A19BB"/>
    <w:rsid w:val="006A1DAB"/>
    <w:rsid w:val="006A20E9"/>
    <w:rsid w:val="006A2230"/>
    <w:rsid w:val="006A27EB"/>
    <w:rsid w:val="006A32C4"/>
    <w:rsid w:val="006A32F6"/>
    <w:rsid w:val="006A3413"/>
    <w:rsid w:val="006A34D2"/>
    <w:rsid w:val="006A37F8"/>
    <w:rsid w:val="006A45F9"/>
    <w:rsid w:val="006A4670"/>
    <w:rsid w:val="006A47D9"/>
    <w:rsid w:val="006A49F0"/>
    <w:rsid w:val="006A4B4C"/>
    <w:rsid w:val="006A4F22"/>
    <w:rsid w:val="006A4FBA"/>
    <w:rsid w:val="006A50AD"/>
    <w:rsid w:val="006A528C"/>
    <w:rsid w:val="006A5430"/>
    <w:rsid w:val="006A55C6"/>
    <w:rsid w:val="006A56E3"/>
    <w:rsid w:val="006A5A3D"/>
    <w:rsid w:val="006A5AF6"/>
    <w:rsid w:val="006A5C3C"/>
    <w:rsid w:val="006A60D9"/>
    <w:rsid w:val="006A61F5"/>
    <w:rsid w:val="006A6622"/>
    <w:rsid w:val="006A6A0B"/>
    <w:rsid w:val="006A6CB5"/>
    <w:rsid w:val="006A6E54"/>
    <w:rsid w:val="006A7345"/>
    <w:rsid w:val="006A743F"/>
    <w:rsid w:val="006A74C1"/>
    <w:rsid w:val="006A790B"/>
    <w:rsid w:val="006A7AEB"/>
    <w:rsid w:val="006A7D26"/>
    <w:rsid w:val="006A7E4D"/>
    <w:rsid w:val="006A7E8D"/>
    <w:rsid w:val="006B02F3"/>
    <w:rsid w:val="006B07F0"/>
    <w:rsid w:val="006B1034"/>
    <w:rsid w:val="006B13FE"/>
    <w:rsid w:val="006B15CA"/>
    <w:rsid w:val="006B170C"/>
    <w:rsid w:val="006B196F"/>
    <w:rsid w:val="006B1B9F"/>
    <w:rsid w:val="006B1FF5"/>
    <w:rsid w:val="006B21D6"/>
    <w:rsid w:val="006B246C"/>
    <w:rsid w:val="006B24CB"/>
    <w:rsid w:val="006B297D"/>
    <w:rsid w:val="006B2E49"/>
    <w:rsid w:val="006B3238"/>
    <w:rsid w:val="006B35F0"/>
    <w:rsid w:val="006B3ACB"/>
    <w:rsid w:val="006B4170"/>
    <w:rsid w:val="006B5B01"/>
    <w:rsid w:val="006B6017"/>
    <w:rsid w:val="006B6645"/>
    <w:rsid w:val="006B671B"/>
    <w:rsid w:val="006B6C73"/>
    <w:rsid w:val="006B7373"/>
    <w:rsid w:val="006B7874"/>
    <w:rsid w:val="006B7A75"/>
    <w:rsid w:val="006B7B18"/>
    <w:rsid w:val="006B7E2F"/>
    <w:rsid w:val="006C026A"/>
    <w:rsid w:val="006C076B"/>
    <w:rsid w:val="006C0964"/>
    <w:rsid w:val="006C1176"/>
    <w:rsid w:val="006C11D5"/>
    <w:rsid w:val="006C1251"/>
    <w:rsid w:val="006C1467"/>
    <w:rsid w:val="006C16E7"/>
    <w:rsid w:val="006C170D"/>
    <w:rsid w:val="006C18B0"/>
    <w:rsid w:val="006C1919"/>
    <w:rsid w:val="006C1958"/>
    <w:rsid w:val="006C1CA3"/>
    <w:rsid w:val="006C1D62"/>
    <w:rsid w:val="006C1DF0"/>
    <w:rsid w:val="006C1F47"/>
    <w:rsid w:val="006C1FBE"/>
    <w:rsid w:val="006C269C"/>
    <w:rsid w:val="006C2725"/>
    <w:rsid w:val="006C284A"/>
    <w:rsid w:val="006C2A61"/>
    <w:rsid w:val="006C2C52"/>
    <w:rsid w:val="006C2C76"/>
    <w:rsid w:val="006C31AA"/>
    <w:rsid w:val="006C37DE"/>
    <w:rsid w:val="006C38FE"/>
    <w:rsid w:val="006C3976"/>
    <w:rsid w:val="006C3AAF"/>
    <w:rsid w:val="006C416A"/>
    <w:rsid w:val="006C448B"/>
    <w:rsid w:val="006C4B2F"/>
    <w:rsid w:val="006C519D"/>
    <w:rsid w:val="006C51D0"/>
    <w:rsid w:val="006C5373"/>
    <w:rsid w:val="006C5FA2"/>
    <w:rsid w:val="006C630C"/>
    <w:rsid w:val="006C667E"/>
    <w:rsid w:val="006C6964"/>
    <w:rsid w:val="006C73BE"/>
    <w:rsid w:val="006C744B"/>
    <w:rsid w:val="006C74AC"/>
    <w:rsid w:val="006C773A"/>
    <w:rsid w:val="006C77D1"/>
    <w:rsid w:val="006C7A36"/>
    <w:rsid w:val="006D0189"/>
    <w:rsid w:val="006D0EF0"/>
    <w:rsid w:val="006D1914"/>
    <w:rsid w:val="006D1A84"/>
    <w:rsid w:val="006D1B0D"/>
    <w:rsid w:val="006D1D99"/>
    <w:rsid w:val="006D213D"/>
    <w:rsid w:val="006D22A2"/>
    <w:rsid w:val="006D23E2"/>
    <w:rsid w:val="006D2C36"/>
    <w:rsid w:val="006D2DB8"/>
    <w:rsid w:val="006D3091"/>
    <w:rsid w:val="006D3575"/>
    <w:rsid w:val="006D358F"/>
    <w:rsid w:val="006D37B1"/>
    <w:rsid w:val="006D3B91"/>
    <w:rsid w:val="006D4342"/>
    <w:rsid w:val="006D43ED"/>
    <w:rsid w:val="006D46A2"/>
    <w:rsid w:val="006D4D9E"/>
    <w:rsid w:val="006D5CFC"/>
    <w:rsid w:val="006D5DA5"/>
    <w:rsid w:val="006D5E9C"/>
    <w:rsid w:val="006D64FF"/>
    <w:rsid w:val="006D6B61"/>
    <w:rsid w:val="006D6C40"/>
    <w:rsid w:val="006D6D7A"/>
    <w:rsid w:val="006D6DEC"/>
    <w:rsid w:val="006D78A5"/>
    <w:rsid w:val="006D78DE"/>
    <w:rsid w:val="006D7DB4"/>
    <w:rsid w:val="006E022B"/>
    <w:rsid w:val="006E0756"/>
    <w:rsid w:val="006E0776"/>
    <w:rsid w:val="006E0CA2"/>
    <w:rsid w:val="006E0E89"/>
    <w:rsid w:val="006E0EAC"/>
    <w:rsid w:val="006E1003"/>
    <w:rsid w:val="006E10BD"/>
    <w:rsid w:val="006E1843"/>
    <w:rsid w:val="006E18EC"/>
    <w:rsid w:val="006E191D"/>
    <w:rsid w:val="006E1B97"/>
    <w:rsid w:val="006E2825"/>
    <w:rsid w:val="006E2828"/>
    <w:rsid w:val="006E29A8"/>
    <w:rsid w:val="006E2B0B"/>
    <w:rsid w:val="006E2C66"/>
    <w:rsid w:val="006E32C3"/>
    <w:rsid w:val="006E3A28"/>
    <w:rsid w:val="006E3B79"/>
    <w:rsid w:val="006E3C16"/>
    <w:rsid w:val="006E3F9E"/>
    <w:rsid w:val="006E40B9"/>
    <w:rsid w:val="006E45FD"/>
    <w:rsid w:val="006E4D03"/>
    <w:rsid w:val="006E532D"/>
    <w:rsid w:val="006E56CB"/>
    <w:rsid w:val="006E58FB"/>
    <w:rsid w:val="006E594A"/>
    <w:rsid w:val="006E5C96"/>
    <w:rsid w:val="006E5D88"/>
    <w:rsid w:val="006E5F51"/>
    <w:rsid w:val="006E6092"/>
    <w:rsid w:val="006E6804"/>
    <w:rsid w:val="006E6821"/>
    <w:rsid w:val="006E6AF2"/>
    <w:rsid w:val="006E6E72"/>
    <w:rsid w:val="006E6F04"/>
    <w:rsid w:val="006E7808"/>
    <w:rsid w:val="006F0360"/>
    <w:rsid w:val="006F0BD7"/>
    <w:rsid w:val="006F0ED3"/>
    <w:rsid w:val="006F0F39"/>
    <w:rsid w:val="006F10BB"/>
    <w:rsid w:val="006F11E1"/>
    <w:rsid w:val="006F1742"/>
    <w:rsid w:val="006F1A4B"/>
    <w:rsid w:val="006F1A5F"/>
    <w:rsid w:val="006F1C84"/>
    <w:rsid w:val="006F1E1F"/>
    <w:rsid w:val="006F2300"/>
    <w:rsid w:val="006F239E"/>
    <w:rsid w:val="006F242F"/>
    <w:rsid w:val="006F249D"/>
    <w:rsid w:val="006F2809"/>
    <w:rsid w:val="006F2A8B"/>
    <w:rsid w:val="006F327E"/>
    <w:rsid w:val="006F3635"/>
    <w:rsid w:val="006F3AE1"/>
    <w:rsid w:val="006F3DF7"/>
    <w:rsid w:val="006F4088"/>
    <w:rsid w:val="006F41F7"/>
    <w:rsid w:val="006F42B8"/>
    <w:rsid w:val="006F43BC"/>
    <w:rsid w:val="006F4A45"/>
    <w:rsid w:val="006F4AC7"/>
    <w:rsid w:val="006F507D"/>
    <w:rsid w:val="006F53EC"/>
    <w:rsid w:val="006F5617"/>
    <w:rsid w:val="006F5741"/>
    <w:rsid w:val="006F5766"/>
    <w:rsid w:val="006F5769"/>
    <w:rsid w:val="006F58CA"/>
    <w:rsid w:val="006F5D60"/>
    <w:rsid w:val="006F5F2E"/>
    <w:rsid w:val="006F65B5"/>
    <w:rsid w:val="006F65C3"/>
    <w:rsid w:val="006F6D41"/>
    <w:rsid w:val="006F745B"/>
    <w:rsid w:val="006F7521"/>
    <w:rsid w:val="006F758F"/>
    <w:rsid w:val="006F7A4C"/>
    <w:rsid w:val="006F7ABB"/>
    <w:rsid w:val="00700552"/>
    <w:rsid w:val="007009CB"/>
    <w:rsid w:val="00701131"/>
    <w:rsid w:val="0070154E"/>
    <w:rsid w:val="00701553"/>
    <w:rsid w:val="007015AD"/>
    <w:rsid w:val="00701906"/>
    <w:rsid w:val="00701C49"/>
    <w:rsid w:val="0070238B"/>
    <w:rsid w:val="0070239B"/>
    <w:rsid w:val="007025E6"/>
    <w:rsid w:val="0070311A"/>
    <w:rsid w:val="00703697"/>
    <w:rsid w:val="0070387E"/>
    <w:rsid w:val="00703C74"/>
    <w:rsid w:val="00704236"/>
    <w:rsid w:val="0070424F"/>
    <w:rsid w:val="0070429A"/>
    <w:rsid w:val="007043B9"/>
    <w:rsid w:val="007043EB"/>
    <w:rsid w:val="007047B2"/>
    <w:rsid w:val="00704A27"/>
    <w:rsid w:val="007051D1"/>
    <w:rsid w:val="007051F7"/>
    <w:rsid w:val="007053F9"/>
    <w:rsid w:val="007057AF"/>
    <w:rsid w:val="007057CF"/>
    <w:rsid w:val="00705803"/>
    <w:rsid w:val="007059F2"/>
    <w:rsid w:val="00705A4C"/>
    <w:rsid w:val="00705CF6"/>
    <w:rsid w:val="00705F9D"/>
    <w:rsid w:val="007064CB"/>
    <w:rsid w:val="00706E6F"/>
    <w:rsid w:val="00706FCB"/>
    <w:rsid w:val="007073B8"/>
    <w:rsid w:val="00707456"/>
    <w:rsid w:val="00707A87"/>
    <w:rsid w:val="00707F38"/>
    <w:rsid w:val="0071063F"/>
    <w:rsid w:val="007106AE"/>
    <w:rsid w:val="007106C3"/>
    <w:rsid w:val="00710879"/>
    <w:rsid w:val="00710AF0"/>
    <w:rsid w:val="00711208"/>
    <w:rsid w:val="007113A7"/>
    <w:rsid w:val="00711779"/>
    <w:rsid w:val="007119DE"/>
    <w:rsid w:val="00711A28"/>
    <w:rsid w:val="007127B7"/>
    <w:rsid w:val="00712B37"/>
    <w:rsid w:val="00712EE1"/>
    <w:rsid w:val="0071305D"/>
    <w:rsid w:val="0071306B"/>
    <w:rsid w:val="007130EE"/>
    <w:rsid w:val="00713217"/>
    <w:rsid w:val="0071328C"/>
    <w:rsid w:val="007132E2"/>
    <w:rsid w:val="00713CDC"/>
    <w:rsid w:val="00713E7D"/>
    <w:rsid w:val="00713F32"/>
    <w:rsid w:val="00714139"/>
    <w:rsid w:val="00714241"/>
    <w:rsid w:val="00714254"/>
    <w:rsid w:val="007147AB"/>
    <w:rsid w:val="00714933"/>
    <w:rsid w:val="00714AD7"/>
    <w:rsid w:val="00714D1A"/>
    <w:rsid w:val="0071556B"/>
    <w:rsid w:val="007158D3"/>
    <w:rsid w:val="00715980"/>
    <w:rsid w:val="00715B6A"/>
    <w:rsid w:val="00716507"/>
    <w:rsid w:val="0071655D"/>
    <w:rsid w:val="00716773"/>
    <w:rsid w:val="0071682A"/>
    <w:rsid w:val="0071689B"/>
    <w:rsid w:val="00716EDD"/>
    <w:rsid w:val="007178EE"/>
    <w:rsid w:val="00717CA1"/>
    <w:rsid w:val="007201F4"/>
    <w:rsid w:val="007203D9"/>
    <w:rsid w:val="0072077D"/>
    <w:rsid w:val="00720929"/>
    <w:rsid w:val="00720E4D"/>
    <w:rsid w:val="00721BDA"/>
    <w:rsid w:val="00721CC6"/>
    <w:rsid w:val="00722293"/>
    <w:rsid w:val="00722984"/>
    <w:rsid w:val="00722F68"/>
    <w:rsid w:val="007230D7"/>
    <w:rsid w:val="0072330C"/>
    <w:rsid w:val="00723714"/>
    <w:rsid w:val="007237AB"/>
    <w:rsid w:val="00723A98"/>
    <w:rsid w:val="00723D08"/>
    <w:rsid w:val="00724005"/>
    <w:rsid w:val="0072445E"/>
    <w:rsid w:val="00724758"/>
    <w:rsid w:val="007248C2"/>
    <w:rsid w:val="00724E8E"/>
    <w:rsid w:val="00724E99"/>
    <w:rsid w:val="00724F65"/>
    <w:rsid w:val="00724F6F"/>
    <w:rsid w:val="0072508E"/>
    <w:rsid w:val="007253C8"/>
    <w:rsid w:val="0072540C"/>
    <w:rsid w:val="007257BD"/>
    <w:rsid w:val="00725CBB"/>
    <w:rsid w:val="00726298"/>
    <w:rsid w:val="007264FA"/>
    <w:rsid w:val="00726B24"/>
    <w:rsid w:val="007270F6"/>
    <w:rsid w:val="0072720A"/>
    <w:rsid w:val="00727623"/>
    <w:rsid w:val="00727BEF"/>
    <w:rsid w:val="007305E3"/>
    <w:rsid w:val="00730732"/>
    <w:rsid w:val="00731470"/>
    <w:rsid w:val="007314DD"/>
    <w:rsid w:val="00731A78"/>
    <w:rsid w:val="00731D3F"/>
    <w:rsid w:val="007320C6"/>
    <w:rsid w:val="00732580"/>
    <w:rsid w:val="00732795"/>
    <w:rsid w:val="007328CE"/>
    <w:rsid w:val="00732A37"/>
    <w:rsid w:val="007333CA"/>
    <w:rsid w:val="00733662"/>
    <w:rsid w:val="007339AE"/>
    <w:rsid w:val="007339CF"/>
    <w:rsid w:val="00733C39"/>
    <w:rsid w:val="007340DA"/>
    <w:rsid w:val="0073455A"/>
    <w:rsid w:val="00734D7B"/>
    <w:rsid w:val="00734D86"/>
    <w:rsid w:val="00734F58"/>
    <w:rsid w:val="00735801"/>
    <w:rsid w:val="00736F41"/>
    <w:rsid w:val="00737067"/>
    <w:rsid w:val="007370AB"/>
    <w:rsid w:val="00737135"/>
    <w:rsid w:val="00737399"/>
    <w:rsid w:val="0073799E"/>
    <w:rsid w:val="00737CB8"/>
    <w:rsid w:val="00740054"/>
    <w:rsid w:val="00740837"/>
    <w:rsid w:val="00740962"/>
    <w:rsid w:val="00740D92"/>
    <w:rsid w:val="0074164A"/>
    <w:rsid w:val="00741910"/>
    <w:rsid w:val="00741C5F"/>
    <w:rsid w:val="00741FB1"/>
    <w:rsid w:val="0074249B"/>
    <w:rsid w:val="00743062"/>
    <w:rsid w:val="0074354A"/>
    <w:rsid w:val="007435E0"/>
    <w:rsid w:val="00743683"/>
    <w:rsid w:val="007437CB"/>
    <w:rsid w:val="00743875"/>
    <w:rsid w:val="00743A20"/>
    <w:rsid w:val="00743C4B"/>
    <w:rsid w:val="00744069"/>
    <w:rsid w:val="00744A5C"/>
    <w:rsid w:val="00744AF3"/>
    <w:rsid w:val="00744AF5"/>
    <w:rsid w:val="0074568D"/>
    <w:rsid w:val="00745FC2"/>
    <w:rsid w:val="0074649F"/>
    <w:rsid w:val="007467E2"/>
    <w:rsid w:val="00746BFE"/>
    <w:rsid w:val="0074705E"/>
    <w:rsid w:val="0074762B"/>
    <w:rsid w:val="00747809"/>
    <w:rsid w:val="0074780C"/>
    <w:rsid w:val="007478EB"/>
    <w:rsid w:val="0074793B"/>
    <w:rsid w:val="00747AB9"/>
    <w:rsid w:val="00750166"/>
    <w:rsid w:val="0075045A"/>
    <w:rsid w:val="00750838"/>
    <w:rsid w:val="007509E9"/>
    <w:rsid w:val="00750E7F"/>
    <w:rsid w:val="0075146F"/>
    <w:rsid w:val="007517E0"/>
    <w:rsid w:val="00751838"/>
    <w:rsid w:val="007519A7"/>
    <w:rsid w:val="00751C2A"/>
    <w:rsid w:val="00751CDC"/>
    <w:rsid w:val="00751E89"/>
    <w:rsid w:val="0075216D"/>
    <w:rsid w:val="0075218F"/>
    <w:rsid w:val="007525C1"/>
    <w:rsid w:val="00752F4B"/>
    <w:rsid w:val="00753239"/>
    <w:rsid w:val="00753F1A"/>
    <w:rsid w:val="00754671"/>
    <w:rsid w:val="007547A8"/>
    <w:rsid w:val="00754913"/>
    <w:rsid w:val="00754ACC"/>
    <w:rsid w:val="00754EA2"/>
    <w:rsid w:val="007551CB"/>
    <w:rsid w:val="007556C4"/>
    <w:rsid w:val="007557A6"/>
    <w:rsid w:val="007558BD"/>
    <w:rsid w:val="00755DB6"/>
    <w:rsid w:val="00755FE8"/>
    <w:rsid w:val="00756475"/>
    <w:rsid w:val="007565B4"/>
    <w:rsid w:val="00756879"/>
    <w:rsid w:val="00756EE3"/>
    <w:rsid w:val="007570D0"/>
    <w:rsid w:val="007574E6"/>
    <w:rsid w:val="007578A4"/>
    <w:rsid w:val="007578A6"/>
    <w:rsid w:val="00757996"/>
    <w:rsid w:val="007579CA"/>
    <w:rsid w:val="00757F8A"/>
    <w:rsid w:val="007608C1"/>
    <w:rsid w:val="00760908"/>
    <w:rsid w:val="00760DB3"/>
    <w:rsid w:val="007612B4"/>
    <w:rsid w:val="00761882"/>
    <w:rsid w:val="007618F1"/>
    <w:rsid w:val="00761E7A"/>
    <w:rsid w:val="00761E8A"/>
    <w:rsid w:val="00761FD6"/>
    <w:rsid w:val="00762014"/>
    <w:rsid w:val="007621C2"/>
    <w:rsid w:val="007624B9"/>
    <w:rsid w:val="00762631"/>
    <w:rsid w:val="007628D5"/>
    <w:rsid w:val="00762C3A"/>
    <w:rsid w:val="00762ECD"/>
    <w:rsid w:val="007638D4"/>
    <w:rsid w:val="007648E4"/>
    <w:rsid w:val="0076499E"/>
    <w:rsid w:val="007649EE"/>
    <w:rsid w:val="00764C35"/>
    <w:rsid w:val="00764C73"/>
    <w:rsid w:val="00765141"/>
    <w:rsid w:val="007654E3"/>
    <w:rsid w:val="0076572D"/>
    <w:rsid w:val="007658F8"/>
    <w:rsid w:val="00765A4E"/>
    <w:rsid w:val="00766723"/>
    <w:rsid w:val="007669DD"/>
    <w:rsid w:val="00766B04"/>
    <w:rsid w:val="00766D69"/>
    <w:rsid w:val="0076749D"/>
    <w:rsid w:val="007675F1"/>
    <w:rsid w:val="00767684"/>
    <w:rsid w:val="0076794D"/>
    <w:rsid w:val="00767B83"/>
    <w:rsid w:val="007700B9"/>
    <w:rsid w:val="00770637"/>
    <w:rsid w:val="007706EB"/>
    <w:rsid w:val="0077077E"/>
    <w:rsid w:val="00770831"/>
    <w:rsid w:val="00770B11"/>
    <w:rsid w:val="00771C55"/>
    <w:rsid w:val="00771E16"/>
    <w:rsid w:val="007720ED"/>
    <w:rsid w:val="00772153"/>
    <w:rsid w:val="00772E2A"/>
    <w:rsid w:val="00773040"/>
    <w:rsid w:val="00773060"/>
    <w:rsid w:val="00773797"/>
    <w:rsid w:val="00773816"/>
    <w:rsid w:val="00773A3F"/>
    <w:rsid w:val="00773A97"/>
    <w:rsid w:val="007743E0"/>
    <w:rsid w:val="0077468C"/>
    <w:rsid w:val="00774CB9"/>
    <w:rsid w:val="00774EE3"/>
    <w:rsid w:val="007751D2"/>
    <w:rsid w:val="00775422"/>
    <w:rsid w:val="00775688"/>
    <w:rsid w:val="007757DD"/>
    <w:rsid w:val="00775956"/>
    <w:rsid w:val="00775EC5"/>
    <w:rsid w:val="0077624D"/>
    <w:rsid w:val="00776497"/>
    <w:rsid w:val="007767A7"/>
    <w:rsid w:val="007768B2"/>
    <w:rsid w:val="00776E19"/>
    <w:rsid w:val="0077779D"/>
    <w:rsid w:val="00777832"/>
    <w:rsid w:val="00777941"/>
    <w:rsid w:val="0077796D"/>
    <w:rsid w:val="00777AB3"/>
    <w:rsid w:val="00777D97"/>
    <w:rsid w:val="00777F48"/>
    <w:rsid w:val="007802C1"/>
    <w:rsid w:val="007805FB"/>
    <w:rsid w:val="007807D0"/>
    <w:rsid w:val="00780A03"/>
    <w:rsid w:val="00780F28"/>
    <w:rsid w:val="00781EEA"/>
    <w:rsid w:val="00781EEB"/>
    <w:rsid w:val="00782487"/>
    <w:rsid w:val="007826FD"/>
    <w:rsid w:val="007828BC"/>
    <w:rsid w:val="00782EE7"/>
    <w:rsid w:val="00783407"/>
    <w:rsid w:val="00783653"/>
    <w:rsid w:val="007837BE"/>
    <w:rsid w:val="0078393F"/>
    <w:rsid w:val="00783F17"/>
    <w:rsid w:val="007841D1"/>
    <w:rsid w:val="00784539"/>
    <w:rsid w:val="00784548"/>
    <w:rsid w:val="0078479C"/>
    <w:rsid w:val="007847B7"/>
    <w:rsid w:val="00784BD2"/>
    <w:rsid w:val="00784EAF"/>
    <w:rsid w:val="00784FF6"/>
    <w:rsid w:val="007856AD"/>
    <w:rsid w:val="007858E8"/>
    <w:rsid w:val="00785D16"/>
    <w:rsid w:val="00785ED8"/>
    <w:rsid w:val="0078668A"/>
    <w:rsid w:val="00786AD6"/>
    <w:rsid w:val="00786BFA"/>
    <w:rsid w:val="00786E7C"/>
    <w:rsid w:val="0078726D"/>
    <w:rsid w:val="00787418"/>
    <w:rsid w:val="0078765A"/>
    <w:rsid w:val="0078797E"/>
    <w:rsid w:val="00790015"/>
    <w:rsid w:val="007909D3"/>
    <w:rsid w:val="00790B4D"/>
    <w:rsid w:val="007910D9"/>
    <w:rsid w:val="0079125E"/>
    <w:rsid w:val="007914D2"/>
    <w:rsid w:val="00791D7F"/>
    <w:rsid w:val="0079211F"/>
    <w:rsid w:val="007923C3"/>
    <w:rsid w:val="00792401"/>
    <w:rsid w:val="00792412"/>
    <w:rsid w:val="007925C1"/>
    <w:rsid w:val="0079278D"/>
    <w:rsid w:val="00792801"/>
    <w:rsid w:val="00792832"/>
    <w:rsid w:val="00792866"/>
    <w:rsid w:val="00792945"/>
    <w:rsid w:val="00792AA0"/>
    <w:rsid w:val="00792DE6"/>
    <w:rsid w:val="00793170"/>
    <w:rsid w:val="0079393E"/>
    <w:rsid w:val="0079415B"/>
    <w:rsid w:val="00794502"/>
    <w:rsid w:val="007945B3"/>
    <w:rsid w:val="007947E1"/>
    <w:rsid w:val="0079497A"/>
    <w:rsid w:val="007953F3"/>
    <w:rsid w:val="007957D5"/>
    <w:rsid w:val="00795B08"/>
    <w:rsid w:val="00795B15"/>
    <w:rsid w:val="00796171"/>
    <w:rsid w:val="007962A0"/>
    <w:rsid w:val="0079662A"/>
    <w:rsid w:val="00796719"/>
    <w:rsid w:val="00796869"/>
    <w:rsid w:val="007968D8"/>
    <w:rsid w:val="00797641"/>
    <w:rsid w:val="00797D96"/>
    <w:rsid w:val="00797DB5"/>
    <w:rsid w:val="007A05BA"/>
    <w:rsid w:val="007A0676"/>
    <w:rsid w:val="007A07FF"/>
    <w:rsid w:val="007A09C6"/>
    <w:rsid w:val="007A0A70"/>
    <w:rsid w:val="007A0C37"/>
    <w:rsid w:val="007A0CCB"/>
    <w:rsid w:val="007A104A"/>
    <w:rsid w:val="007A10DB"/>
    <w:rsid w:val="007A1496"/>
    <w:rsid w:val="007A179B"/>
    <w:rsid w:val="007A2055"/>
    <w:rsid w:val="007A2732"/>
    <w:rsid w:val="007A279A"/>
    <w:rsid w:val="007A2A32"/>
    <w:rsid w:val="007A2A8E"/>
    <w:rsid w:val="007A2E83"/>
    <w:rsid w:val="007A367F"/>
    <w:rsid w:val="007A3B8D"/>
    <w:rsid w:val="007A3BDD"/>
    <w:rsid w:val="007A3E19"/>
    <w:rsid w:val="007A3EA8"/>
    <w:rsid w:val="007A44DD"/>
    <w:rsid w:val="007A4636"/>
    <w:rsid w:val="007A4764"/>
    <w:rsid w:val="007A4BC1"/>
    <w:rsid w:val="007A4FDA"/>
    <w:rsid w:val="007A5490"/>
    <w:rsid w:val="007A582B"/>
    <w:rsid w:val="007A59EF"/>
    <w:rsid w:val="007A5AC7"/>
    <w:rsid w:val="007A5CA4"/>
    <w:rsid w:val="007A61E4"/>
    <w:rsid w:val="007A6CE9"/>
    <w:rsid w:val="007A726A"/>
    <w:rsid w:val="007A72FE"/>
    <w:rsid w:val="007A7504"/>
    <w:rsid w:val="007A79CB"/>
    <w:rsid w:val="007A7FFC"/>
    <w:rsid w:val="007B0286"/>
    <w:rsid w:val="007B038D"/>
    <w:rsid w:val="007B076F"/>
    <w:rsid w:val="007B0C7D"/>
    <w:rsid w:val="007B0C80"/>
    <w:rsid w:val="007B0F3A"/>
    <w:rsid w:val="007B14DD"/>
    <w:rsid w:val="007B16AC"/>
    <w:rsid w:val="007B16AE"/>
    <w:rsid w:val="007B1813"/>
    <w:rsid w:val="007B18A2"/>
    <w:rsid w:val="007B191D"/>
    <w:rsid w:val="007B1AB3"/>
    <w:rsid w:val="007B1B09"/>
    <w:rsid w:val="007B1F35"/>
    <w:rsid w:val="007B2314"/>
    <w:rsid w:val="007B2776"/>
    <w:rsid w:val="007B30EB"/>
    <w:rsid w:val="007B3416"/>
    <w:rsid w:val="007B35EF"/>
    <w:rsid w:val="007B37D0"/>
    <w:rsid w:val="007B3840"/>
    <w:rsid w:val="007B3B21"/>
    <w:rsid w:val="007B4061"/>
    <w:rsid w:val="007B42E9"/>
    <w:rsid w:val="007B45EF"/>
    <w:rsid w:val="007B47BC"/>
    <w:rsid w:val="007B48F0"/>
    <w:rsid w:val="007B4D55"/>
    <w:rsid w:val="007B53FC"/>
    <w:rsid w:val="007B54F5"/>
    <w:rsid w:val="007B5791"/>
    <w:rsid w:val="007B5916"/>
    <w:rsid w:val="007B5C79"/>
    <w:rsid w:val="007B5D59"/>
    <w:rsid w:val="007B6111"/>
    <w:rsid w:val="007B61A9"/>
    <w:rsid w:val="007B639E"/>
    <w:rsid w:val="007B6536"/>
    <w:rsid w:val="007B681C"/>
    <w:rsid w:val="007B6BA1"/>
    <w:rsid w:val="007B6F59"/>
    <w:rsid w:val="007B73C5"/>
    <w:rsid w:val="007B7CB1"/>
    <w:rsid w:val="007C035F"/>
    <w:rsid w:val="007C0513"/>
    <w:rsid w:val="007C0635"/>
    <w:rsid w:val="007C0731"/>
    <w:rsid w:val="007C0A7C"/>
    <w:rsid w:val="007C131A"/>
    <w:rsid w:val="007C1AC7"/>
    <w:rsid w:val="007C1BE7"/>
    <w:rsid w:val="007C1BE8"/>
    <w:rsid w:val="007C1EC9"/>
    <w:rsid w:val="007C22C3"/>
    <w:rsid w:val="007C2381"/>
    <w:rsid w:val="007C2420"/>
    <w:rsid w:val="007C24E1"/>
    <w:rsid w:val="007C266F"/>
    <w:rsid w:val="007C2776"/>
    <w:rsid w:val="007C281E"/>
    <w:rsid w:val="007C287C"/>
    <w:rsid w:val="007C29C2"/>
    <w:rsid w:val="007C2EA2"/>
    <w:rsid w:val="007C3254"/>
    <w:rsid w:val="007C36C2"/>
    <w:rsid w:val="007C39B4"/>
    <w:rsid w:val="007C3D24"/>
    <w:rsid w:val="007C3EF5"/>
    <w:rsid w:val="007C3FD5"/>
    <w:rsid w:val="007C4182"/>
    <w:rsid w:val="007C41E9"/>
    <w:rsid w:val="007C4A75"/>
    <w:rsid w:val="007C4D05"/>
    <w:rsid w:val="007C510E"/>
    <w:rsid w:val="007C52FB"/>
    <w:rsid w:val="007C5B28"/>
    <w:rsid w:val="007C5BD0"/>
    <w:rsid w:val="007C5C1E"/>
    <w:rsid w:val="007C628B"/>
    <w:rsid w:val="007C6345"/>
    <w:rsid w:val="007C67D9"/>
    <w:rsid w:val="007C684A"/>
    <w:rsid w:val="007C686C"/>
    <w:rsid w:val="007C6AFB"/>
    <w:rsid w:val="007C6B6B"/>
    <w:rsid w:val="007C6EDE"/>
    <w:rsid w:val="007C7986"/>
    <w:rsid w:val="007C7A25"/>
    <w:rsid w:val="007D0571"/>
    <w:rsid w:val="007D0626"/>
    <w:rsid w:val="007D063C"/>
    <w:rsid w:val="007D0C88"/>
    <w:rsid w:val="007D0F52"/>
    <w:rsid w:val="007D0FE0"/>
    <w:rsid w:val="007D104C"/>
    <w:rsid w:val="007D1142"/>
    <w:rsid w:val="007D12F6"/>
    <w:rsid w:val="007D134D"/>
    <w:rsid w:val="007D1725"/>
    <w:rsid w:val="007D20BD"/>
    <w:rsid w:val="007D2223"/>
    <w:rsid w:val="007D24D4"/>
    <w:rsid w:val="007D24DA"/>
    <w:rsid w:val="007D2804"/>
    <w:rsid w:val="007D2A63"/>
    <w:rsid w:val="007D2B63"/>
    <w:rsid w:val="007D308D"/>
    <w:rsid w:val="007D3409"/>
    <w:rsid w:val="007D36DD"/>
    <w:rsid w:val="007D3729"/>
    <w:rsid w:val="007D37F4"/>
    <w:rsid w:val="007D38D6"/>
    <w:rsid w:val="007D3984"/>
    <w:rsid w:val="007D39A5"/>
    <w:rsid w:val="007D3A4C"/>
    <w:rsid w:val="007D3F19"/>
    <w:rsid w:val="007D4052"/>
    <w:rsid w:val="007D467C"/>
    <w:rsid w:val="007D4849"/>
    <w:rsid w:val="007D4A4B"/>
    <w:rsid w:val="007D4CCA"/>
    <w:rsid w:val="007D501D"/>
    <w:rsid w:val="007D511A"/>
    <w:rsid w:val="007D6088"/>
    <w:rsid w:val="007D6599"/>
    <w:rsid w:val="007D65A5"/>
    <w:rsid w:val="007D6E51"/>
    <w:rsid w:val="007D70C6"/>
    <w:rsid w:val="007D713C"/>
    <w:rsid w:val="007D7309"/>
    <w:rsid w:val="007D7473"/>
    <w:rsid w:val="007D7513"/>
    <w:rsid w:val="007D79E4"/>
    <w:rsid w:val="007D7ABC"/>
    <w:rsid w:val="007D7ABD"/>
    <w:rsid w:val="007D7B38"/>
    <w:rsid w:val="007E01F6"/>
    <w:rsid w:val="007E0667"/>
    <w:rsid w:val="007E0695"/>
    <w:rsid w:val="007E0DBC"/>
    <w:rsid w:val="007E0EEE"/>
    <w:rsid w:val="007E0FC3"/>
    <w:rsid w:val="007E10AA"/>
    <w:rsid w:val="007E11E7"/>
    <w:rsid w:val="007E143B"/>
    <w:rsid w:val="007E155A"/>
    <w:rsid w:val="007E1628"/>
    <w:rsid w:val="007E1A36"/>
    <w:rsid w:val="007E1C29"/>
    <w:rsid w:val="007E277C"/>
    <w:rsid w:val="007E2872"/>
    <w:rsid w:val="007E29D9"/>
    <w:rsid w:val="007E2EDC"/>
    <w:rsid w:val="007E3315"/>
    <w:rsid w:val="007E334D"/>
    <w:rsid w:val="007E335A"/>
    <w:rsid w:val="007E33FD"/>
    <w:rsid w:val="007E35DF"/>
    <w:rsid w:val="007E3687"/>
    <w:rsid w:val="007E3CC3"/>
    <w:rsid w:val="007E492F"/>
    <w:rsid w:val="007E4A36"/>
    <w:rsid w:val="007E4EE5"/>
    <w:rsid w:val="007E4F85"/>
    <w:rsid w:val="007E53A3"/>
    <w:rsid w:val="007E57E6"/>
    <w:rsid w:val="007E59E9"/>
    <w:rsid w:val="007E6089"/>
    <w:rsid w:val="007E6142"/>
    <w:rsid w:val="007E641C"/>
    <w:rsid w:val="007E642C"/>
    <w:rsid w:val="007E64E8"/>
    <w:rsid w:val="007E6CB3"/>
    <w:rsid w:val="007E6D0F"/>
    <w:rsid w:val="007E6D5E"/>
    <w:rsid w:val="007E6DE7"/>
    <w:rsid w:val="007E736A"/>
    <w:rsid w:val="007E761B"/>
    <w:rsid w:val="007E7E4E"/>
    <w:rsid w:val="007E7FC7"/>
    <w:rsid w:val="007F01C2"/>
    <w:rsid w:val="007F041F"/>
    <w:rsid w:val="007F04B0"/>
    <w:rsid w:val="007F07D2"/>
    <w:rsid w:val="007F085B"/>
    <w:rsid w:val="007F08C3"/>
    <w:rsid w:val="007F0900"/>
    <w:rsid w:val="007F0C52"/>
    <w:rsid w:val="007F0CBE"/>
    <w:rsid w:val="007F1153"/>
    <w:rsid w:val="007F119D"/>
    <w:rsid w:val="007F153F"/>
    <w:rsid w:val="007F17A1"/>
    <w:rsid w:val="007F208F"/>
    <w:rsid w:val="007F2569"/>
    <w:rsid w:val="007F2735"/>
    <w:rsid w:val="007F2861"/>
    <w:rsid w:val="007F32B3"/>
    <w:rsid w:val="007F335B"/>
    <w:rsid w:val="007F368E"/>
    <w:rsid w:val="007F36B8"/>
    <w:rsid w:val="007F3986"/>
    <w:rsid w:val="007F39A6"/>
    <w:rsid w:val="007F39A9"/>
    <w:rsid w:val="007F39DD"/>
    <w:rsid w:val="007F3AC0"/>
    <w:rsid w:val="007F3CA0"/>
    <w:rsid w:val="007F3D06"/>
    <w:rsid w:val="007F4041"/>
    <w:rsid w:val="007F4E70"/>
    <w:rsid w:val="007F4FDE"/>
    <w:rsid w:val="007F5010"/>
    <w:rsid w:val="007F5584"/>
    <w:rsid w:val="007F640D"/>
    <w:rsid w:val="007F6787"/>
    <w:rsid w:val="007F761B"/>
    <w:rsid w:val="007F771D"/>
    <w:rsid w:val="007F7819"/>
    <w:rsid w:val="007F79CD"/>
    <w:rsid w:val="007F7AC5"/>
    <w:rsid w:val="007F7B7E"/>
    <w:rsid w:val="007F7D4E"/>
    <w:rsid w:val="007F7EC3"/>
    <w:rsid w:val="008002BD"/>
    <w:rsid w:val="00800697"/>
    <w:rsid w:val="00800AD0"/>
    <w:rsid w:val="00800B16"/>
    <w:rsid w:val="008014E2"/>
    <w:rsid w:val="0080174D"/>
    <w:rsid w:val="008018F1"/>
    <w:rsid w:val="00801933"/>
    <w:rsid w:val="00801CF4"/>
    <w:rsid w:val="00802402"/>
    <w:rsid w:val="00802590"/>
    <w:rsid w:val="0080261B"/>
    <w:rsid w:val="008026CC"/>
    <w:rsid w:val="008029F1"/>
    <w:rsid w:val="00802A10"/>
    <w:rsid w:val="00802B09"/>
    <w:rsid w:val="00802EB3"/>
    <w:rsid w:val="008030C5"/>
    <w:rsid w:val="00803306"/>
    <w:rsid w:val="00803328"/>
    <w:rsid w:val="008037BF"/>
    <w:rsid w:val="00803AB4"/>
    <w:rsid w:val="00803AF4"/>
    <w:rsid w:val="00803BBC"/>
    <w:rsid w:val="00804026"/>
    <w:rsid w:val="00804233"/>
    <w:rsid w:val="008042ED"/>
    <w:rsid w:val="008043ED"/>
    <w:rsid w:val="00804578"/>
    <w:rsid w:val="008046C4"/>
    <w:rsid w:val="008046F7"/>
    <w:rsid w:val="00804799"/>
    <w:rsid w:val="00804AA3"/>
    <w:rsid w:val="00804F42"/>
    <w:rsid w:val="00805230"/>
    <w:rsid w:val="0080565B"/>
    <w:rsid w:val="0080583A"/>
    <w:rsid w:val="00805B98"/>
    <w:rsid w:val="00805D7E"/>
    <w:rsid w:val="0080638F"/>
    <w:rsid w:val="00806429"/>
    <w:rsid w:val="00806899"/>
    <w:rsid w:val="00806918"/>
    <w:rsid w:val="00806B53"/>
    <w:rsid w:val="00806BA5"/>
    <w:rsid w:val="00806BBC"/>
    <w:rsid w:val="00806CC9"/>
    <w:rsid w:val="00806D17"/>
    <w:rsid w:val="00806FEE"/>
    <w:rsid w:val="008072CF"/>
    <w:rsid w:val="0080735F"/>
    <w:rsid w:val="008073DD"/>
    <w:rsid w:val="008074DE"/>
    <w:rsid w:val="008079F4"/>
    <w:rsid w:val="00807E32"/>
    <w:rsid w:val="00807F12"/>
    <w:rsid w:val="0081039C"/>
    <w:rsid w:val="00810699"/>
    <w:rsid w:val="00811039"/>
    <w:rsid w:val="008115FB"/>
    <w:rsid w:val="00811767"/>
    <w:rsid w:val="008119AF"/>
    <w:rsid w:val="00812868"/>
    <w:rsid w:val="008132A3"/>
    <w:rsid w:val="008133E6"/>
    <w:rsid w:val="008139FD"/>
    <w:rsid w:val="00813A86"/>
    <w:rsid w:val="00813E0B"/>
    <w:rsid w:val="00813E4B"/>
    <w:rsid w:val="00814020"/>
    <w:rsid w:val="008141C9"/>
    <w:rsid w:val="00814453"/>
    <w:rsid w:val="008150CE"/>
    <w:rsid w:val="00815421"/>
    <w:rsid w:val="00815BE4"/>
    <w:rsid w:val="008160D1"/>
    <w:rsid w:val="008167EC"/>
    <w:rsid w:val="00816B0B"/>
    <w:rsid w:val="00817261"/>
    <w:rsid w:val="0081763B"/>
    <w:rsid w:val="00817767"/>
    <w:rsid w:val="00817CAD"/>
    <w:rsid w:val="00820278"/>
    <w:rsid w:val="00820CEF"/>
    <w:rsid w:val="00820D1C"/>
    <w:rsid w:val="00820D67"/>
    <w:rsid w:val="00820DFD"/>
    <w:rsid w:val="00820FAF"/>
    <w:rsid w:val="00821739"/>
    <w:rsid w:val="00821BAD"/>
    <w:rsid w:val="00821F57"/>
    <w:rsid w:val="00822186"/>
    <w:rsid w:val="0082229F"/>
    <w:rsid w:val="00822471"/>
    <w:rsid w:val="00822519"/>
    <w:rsid w:val="00822D99"/>
    <w:rsid w:val="00823600"/>
    <w:rsid w:val="008237CD"/>
    <w:rsid w:val="008238DC"/>
    <w:rsid w:val="00823E0E"/>
    <w:rsid w:val="00824317"/>
    <w:rsid w:val="008244EA"/>
    <w:rsid w:val="0082490C"/>
    <w:rsid w:val="00824A91"/>
    <w:rsid w:val="00824A96"/>
    <w:rsid w:val="00824BB5"/>
    <w:rsid w:val="00824C4C"/>
    <w:rsid w:val="0082537D"/>
    <w:rsid w:val="00825603"/>
    <w:rsid w:val="0082562E"/>
    <w:rsid w:val="008257BB"/>
    <w:rsid w:val="00825A69"/>
    <w:rsid w:val="00825F25"/>
    <w:rsid w:val="008260FB"/>
    <w:rsid w:val="0082681C"/>
    <w:rsid w:val="00826899"/>
    <w:rsid w:val="00826935"/>
    <w:rsid w:val="00826F2D"/>
    <w:rsid w:val="008275FB"/>
    <w:rsid w:val="00827895"/>
    <w:rsid w:val="008279BE"/>
    <w:rsid w:val="00827A4F"/>
    <w:rsid w:val="00827A69"/>
    <w:rsid w:val="00827C26"/>
    <w:rsid w:val="00827CEC"/>
    <w:rsid w:val="00827E82"/>
    <w:rsid w:val="00827EBC"/>
    <w:rsid w:val="00827FFB"/>
    <w:rsid w:val="00830132"/>
    <w:rsid w:val="008304B3"/>
    <w:rsid w:val="00830D1C"/>
    <w:rsid w:val="00830E30"/>
    <w:rsid w:val="00831402"/>
    <w:rsid w:val="00831570"/>
    <w:rsid w:val="008319CE"/>
    <w:rsid w:val="00831C84"/>
    <w:rsid w:val="00831D90"/>
    <w:rsid w:val="00831E04"/>
    <w:rsid w:val="00832057"/>
    <w:rsid w:val="0083276A"/>
    <w:rsid w:val="008328E4"/>
    <w:rsid w:val="008329B4"/>
    <w:rsid w:val="00832A1F"/>
    <w:rsid w:val="00832F87"/>
    <w:rsid w:val="0083343A"/>
    <w:rsid w:val="008336B2"/>
    <w:rsid w:val="00833AA7"/>
    <w:rsid w:val="00833B63"/>
    <w:rsid w:val="0083421B"/>
    <w:rsid w:val="00834352"/>
    <w:rsid w:val="00834553"/>
    <w:rsid w:val="00834824"/>
    <w:rsid w:val="00834C4E"/>
    <w:rsid w:val="008350D3"/>
    <w:rsid w:val="00835398"/>
    <w:rsid w:val="008355AC"/>
    <w:rsid w:val="00835DB6"/>
    <w:rsid w:val="00835F2C"/>
    <w:rsid w:val="008365F0"/>
    <w:rsid w:val="008368AC"/>
    <w:rsid w:val="00836CB6"/>
    <w:rsid w:val="00836DBF"/>
    <w:rsid w:val="0083702C"/>
    <w:rsid w:val="00837277"/>
    <w:rsid w:val="008376C6"/>
    <w:rsid w:val="00837BF2"/>
    <w:rsid w:val="00837C99"/>
    <w:rsid w:val="00837DC4"/>
    <w:rsid w:val="00837E1B"/>
    <w:rsid w:val="00837EAE"/>
    <w:rsid w:val="00837EDF"/>
    <w:rsid w:val="0084000B"/>
    <w:rsid w:val="00840268"/>
    <w:rsid w:val="00840434"/>
    <w:rsid w:val="0084056E"/>
    <w:rsid w:val="00840C57"/>
    <w:rsid w:val="00840D14"/>
    <w:rsid w:val="008412B5"/>
    <w:rsid w:val="00841F87"/>
    <w:rsid w:val="008422BA"/>
    <w:rsid w:val="008425C7"/>
    <w:rsid w:val="00842666"/>
    <w:rsid w:val="0084288C"/>
    <w:rsid w:val="008429A7"/>
    <w:rsid w:val="00843052"/>
    <w:rsid w:val="00843096"/>
    <w:rsid w:val="00843481"/>
    <w:rsid w:val="00843507"/>
    <w:rsid w:val="008436E1"/>
    <w:rsid w:val="008438BE"/>
    <w:rsid w:val="00843A00"/>
    <w:rsid w:val="00843FCF"/>
    <w:rsid w:val="0084420A"/>
    <w:rsid w:val="008450B5"/>
    <w:rsid w:val="008451EE"/>
    <w:rsid w:val="008454D4"/>
    <w:rsid w:val="008456F7"/>
    <w:rsid w:val="00845783"/>
    <w:rsid w:val="008458D7"/>
    <w:rsid w:val="008459B0"/>
    <w:rsid w:val="00845D9B"/>
    <w:rsid w:val="00845EE0"/>
    <w:rsid w:val="00845F0F"/>
    <w:rsid w:val="0084646B"/>
    <w:rsid w:val="008467CA"/>
    <w:rsid w:val="0084701F"/>
    <w:rsid w:val="008470B2"/>
    <w:rsid w:val="00847401"/>
    <w:rsid w:val="0084774F"/>
    <w:rsid w:val="0084775A"/>
    <w:rsid w:val="00847852"/>
    <w:rsid w:val="00847D8B"/>
    <w:rsid w:val="00850186"/>
    <w:rsid w:val="00850477"/>
    <w:rsid w:val="008508D5"/>
    <w:rsid w:val="00850A9F"/>
    <w:rsid w:val="00850DD3"/>
    <w:rsid w:val="00850F5A"/>
    <w:rsid w:val="008510CB"/>
    <w:rsid w:val="0085160D"/>
    <w:rsid w:val="00851CDE"/>
    <w:rsid w:val="00851E55"/>
    <w:rsid w:val="0085207D"/>
    <w:rsid w:val="00852125"/>
    <w:rsid w:val="00852271"/>
    <w:rsid w:val="00852359"/>
    <w:rsid w:val="008527AC"/>
    <w:rsid w:val="00852872"/>
    <w:rsid w:val="00852881"/>
    <w:rsid w:val="0085293B"/>
    <w:rsid w:val="0085299D"/>
    <w:rsid w:val="00852A13"/>
    <w:rsid w:val="00852C36"/>
    <w:rsid w:val="00853067"/>
    <w:rsid w:val="0085324F"/>
    <w:rsid w:val="008532BB"/>
    <w:rsid w:val="008533F0"/>
    <w:rsid w:val="0085340E"/>
    <w:rsid w:val="0085341D"/>
    <w:rsid w:val="008535D3"/>
    <w:rsid w:val="00854904"/>
    <w:rsid w:val="00854A91"/>
    <w:rsid w:val="00854B6B"/>
    <w:rsid w:val="00855074"/>
    <w:rsid w:val="008554BB"/>
    <w:rsid w:val="008556BF"/>
    <w:rsid w:val="008558C8"/>
    <w:rsid w:val="00855BF7"/>
    <w:rsid w:val="00855EF6"/>
    <w:rsid w:val="00856066"/>
    <w:rsid w:val="0085645A"/>
    <w:rsid w:val="00856A1C"/>
    <w:rsid w:val="00856D0B"/>
    <w:rsid w:val="00857437"/>
    <w:rsid w:val="00857751"/>
    <w:rsid w:val="008578A4"/>
    <w:rsid w:val="00857A02"/>
    <w:rsid w:val="00857BA5"/>
    <w:rsid w:val="00857DF5"/>
    <w:rsid w:val="008600C8"/>
    <w:rsid w:val="00860283"/>
    <w:rsid w:val="0086034F"/>
    <w:rsid w:val="008610ED"/>
    <w:rsid w:val="0086159B"/>
    <w:rsid w:val="008618F2"/>
    <w:rsid w:val="00861CD4"/>
    <w:rsid w:val="00862DB1"/>
    <w:rsid w:val="00863195"/>
    <w:rsid w:val="008633DB"/>
    <w:rsid w:val="008633F6"/>
    <w:rsid w:val="0086354B"/>
    <w:rsid w:val="00863721"/>
    <w:rsid w:val="00863879"/>
    <w:rsid w:val="008640AE"/>
    <w:rsid w:val="008643C4"/>
    <w:rsid w:val="00864545"/>
    <w:rsid w:val="0086459C"/>
    <w:rsid w:val="00864978"/>
    <w:rsid w:val="00864B50"/>
    <w:rsid w:val="00864BEA"/>
    <w:rsid w:val="00864D1F"/>
    <w:rsid w:val="00865361"/>
    <w:rsid w:val="008656E8"/>
    <w:rsid w:val="0086577E"/>
    <w:rsid w:val="00865D04"/>
    <w:rsid w:val="00865F4E"/>
    <w:rsid w:val="00865FA0"/>
    <w:rsid w:val="00866320"/>
    <w:rsid w:val="008665F6"/>
    <w:rsid w:val="00866785"/>
    <w:rsid w:val="00867158"/>
    <w:rsid w:val="00867488"/>
    <w:rsid w:val="008678EA"/>
    <w:rsid w:val="00867AC8"/>
    <w:rsid w:val="00867D05"/>
    <w:rsid w:val="00870082"/>
    <w:rsid w:val="008704A8"/>
    <w:rsid w:val="00870903"/>
    <w:rsid w:val="00871074"/>
    <w:rsid w:val="008711BA"/>
    <w:rsid w:val="0087154D"/>
    <w:rsid w:val="0087175E"/>
    <w:rsid w:val="0087179D"/>
    <w:rsid w:val="008719D6"/>
    <w:rsid w:val="00871E78"/>
    <w:rsid w:val="00871F67"/>
    <w:rsid w:val="00871FCE"/>
    <w:rsid w:val="00872870"/>
    <w:rsid w:val="00872EBC"/>
    <w:rsid w:val="0087311C"/>
    <w:rsid w:val="0087319E"/>
    <w:rsid w:val="008732F7"/>
    <w:rsid w:val="00873915"/>
    <w:rsid w:val="00873E55"/>
    <w:rsid w:val="00874177"/>
    <w:rsid w:val="008741F6"/>
    <w:rsid w:val="00874228"/>
    <w:rsid w:val="00874BD7"/>
    <w:rsid w:val="00874CF3"/>
    <w:rsid w:val="008754F0"/>
    <w:rsid w:val="008756C7"/>
    <w:rsid w:val="008757E3"/>
    <w:rsid w:val="008758D3"/>
    <w:rsid w:val="00875C97"/>
    <w:rsid w:val="00875EE4"/>
    <w:rsid w:val="008763E9"/>
    <w:rsid w:val="00876784"/>
    <w:rsid w:val="008768B6"/>
    <w:rsid w:val="008768C0"/>
    <w:rsid w:val="00876943"/>
    <w:rsid w:val="00876CC1"/>
    <w:rsid w:val="00876D14"/>
    <w:rsid w:val="00877A48"/>
    <w:rsid w:val="00877B11"/>
    <w:rsid w:val="008804C8"/>
    <w:rsid w:val="0088090E"/>
    <w:rsid w:val="0088118A"/>
    <w:rsid w:val="00881247"/>
    <w:rsid w:val="008812E9"/>
    <w:rsid w:val="0088189E"/>
    <w:rsid w:val="00881914"/>
    <w:rsid w:val="008819D9"/>
    <w:rsid w:val="00881A90"/>
    <w:rsid w:val="00881BFD"/>
    <w:rsid w:val="00881F33"/>
    <w:rsid w:val="0088218A"/>
    <w:rsid w:val="0088242F"/>
    <w:rsid w:val="008824D0"/>
    <w:rsid w:val="00882625"/>
    <w:rsid w:val="008827E3"/>
    <w:rsid w:val="00882843"/>
    <w:rsid w:val="00882942"/>
    <w:rsid w:val="00882B7A"/>
    <w:rsid w:val="00882C5E"/>
    <w:rsid w:val="008835D5"/>
    <w:rsid w:val="00883894"/>
    <w:rsid w:val="00883949"/>
    <w:rsid w:val="0088460F"/>
    <w:rsid w:val="008846CA"/>
    <w:rsid w:val="00884761"/>
    <w:rsid w:val="0088478A"/>
    <w:rsid w:val="008848FE"/>
    <w:rsid w:val="00884991"/>
    <w:rsid w:val="00885070"/>
    <w:rsid w:val="00885085"/>
    <w:rsid w:val="0088546D"/>
    <w:rsid w:val="00885561"/>
    <w:rsid w:val="0088557B"/>
    <w:rsid w:val="0088561E"/>
    <w:rsid w:val="00885789"/>
    <w:rsid w:val="0088587B"/>
    <w:rsid w:val="00885CDB"/>
    <w:rsid w:val="00885DB9"/>
    <w:rsid w:val="00886028"/>
    <w:rsid w:val="008860D7"/>
    <w:rsid w:val="008865A0"/>
    <w:rsid w:val="008867AE"/>
    <w:rsid w:val="00886A1C"/>
    <w:rsid w:val="00886F8C"/>
    <w:rsid w:val="008877E9"/>
    <w:rsid w:val="008879D4"/>
    <w:rsid w:val="00887DCD"/>
    <w:rsid w:val="00890121"/>
    <w:rsid w:val="0089060F"/>
    <w:rsid w:val="00890A79"/>
    <w:rsid w:val="00890AA6"/>
    <w:rsid w:val="00891203"/>
    <w:rsid w:val="008912DF"/>
    <w:rsid w:val="00891845"/>
    <w:rsid w:val="008920C6"/>
    <w:rsid w:val="00892212"/>
    <w:rsid w:val="00892484"/>
    <w:rsid w:val="0089253D"/>
    <w:rsid w:val="00892D93"/>
    <w:rsid w:val="008931DB"/>
    <w:rsid w:val="008933FF"/>
    <w:rsid w:val="0089349E"/>
    <w:rsid w:val="008938D1"/>
    <w:rsid w:val="008939E5"/>
    <w:rsid w:val="00893C3A"/>
    <w:rsid w:val="00893C9D"/>
    <w:rsid w:val="008942BF"/>
    <w:rsid w:val="00894562"/>
    <w:rsid w:val="008946D3"/>
    <w:rsid w:val="008946DE"/>
    <w:rsid w:val="008948B4"/>
    <w:rsid w:val="00894ADF"/>
    <w:rsid w:val="00894C45"/>
    <w:rsid w:val="00894CFB"/>
    <w:rsid w:val="008953A6"/>
    <w:rsid w:val="00895644"/>
    <w:rsid w:val="0089568B"/>
    <w:rsid w:val="00895A23"/>
    <w:rsid w:val="00895B9A"/>
    <w:rsid w:val="00895CA0"/>
    <w:rsid w:val="00895D39"/>
    <w:rsid w:val="00896175"/>
    <w:rsid w:val="00896240"/>
    <w:rsid w:val="00896327"/>
    <w:rsid w:val="00896494"/>
    <w:rsid w:val="0089696D"/>
    <w:rsid w:val="00896A57"/>
    <w:rsid w:val="00896A82"/>
    <w:rsid w:val="008973AD"/>
    <w:rsid w:val="0089753D"/>
    <w:rsid w:val="0089774E"/>
    <w:rsid w:val="00897CFA"/>
    <w:rsid w:val="00897D19"/>
    <w:rsid w:val="00897DAF"/>
    <w:rsid w:val="00897DD9"/>
    <w:rsid w:val="008A008B"/>
    <w:rsid w:val="008A0112"/>
    <w:rsid w:val="008A0131"/>
    <w:rsid w:val="008A027D"/>
    <w:rsid w:val="008A049F"/>
    <w:rsid w:val="008A077C"/>
    <w:rsid w:val="008A1188"/>
    <w:rsid w:val="008A1247"/>
    <w:rsid w:val="008A12B9"/>
    <w:rsid w:val="008A1A72"/>
    <w:rsid w:val="008A1A91"/>
    <w:rsid w:val="008A1CDB"/>
    <w:rsid w:val="008A1F84"/>
    <w:rsid w:val="008A1FBE"/>
    <w:rsid w:val="008A1FE2"/>
    <w:rsid w:val="008A2076"/>
    <w:rsid w:val="008A23B7"/>
    <w:rsid w:val="008A2498"/>
    <w:rsid w:val="008A2A05"/>
    <w:rsid w:val="008A2A29"/>
    <w:rsid w:val="008A2B91"/>
    <w:rsid w:val="008A2CE9"/>
    <w:rsid w:val="008A2D38"/>
    <w:rsid w:val="008A30BC"/>
    <w:rsid w:val="008A31E8"/>
    <w:rsid w:val="008A33EF"/>
    <w:rsid w:val="008A3578"/>
    <w:rsid w:val="008A3A20"/>
    <w:rsid w:val="008A3C83"/>
    <w:rsid w:val="008A3FC2"/>
    <w:rsid w:val="008A4000"/>
    <w:rsid w:val="008A41B2"/>
    <w:rsid w:val="008A44CB"/>
    <w:rsid w:val="008A482F"/>
    <w:rsid w:val="008A4B73"/>
    <w:rsid w:val="008A5048"/>
    <w:rsid w:val="008A5190"/>
    <w:rsid w:val="008A527A"/>
    <w:rsid w:val="008A53AB"/>
    <w:rsid w:val="008A5445"/>
    <w:rsid w:val="008A5872"/>
    <w:rsid w:val="008A5C82"/>
    <w:rsid w:val="008A5E55"/>
    <w:rsid w:val="008A6928"/>
    <w:rsid w:val="008A6BB5"/>
    <w:rsid w:val="008A6E8E"/>
    <w:rsid w:val="008A7451"/>
    <w:rsid w:val="008A77B3"/>
    <w:rsid w:val="008A7841"/>
    <w:rsid w:val="008A7AE3"/>
    <w:rsid w:val="008A7B3A"/>
    <w:rsid w:val="008A7BA3"/>
    <w:rsid w:val="008A7BDA"/>
    <w:rsid w:val="008A7D53"/>
    <w:rsid w:val="008B051F"/>
    <w:rsid w:val="008B0AFF"/>
    <w:rsid w:val="008B0D8A"/>
    <w:rsid w:val="008B1013"/>
    <w:rsid w:val="008B137F"/>
    <w:rsid w:val="008B174B"/>
    <w:rsid w:val="008B1B36"/>
    <w:rsid w:val="008B1BFD"/>
    <w:rsid w:val="008B1C66"/>
    <w:rsid w:val="008B1CFD"/>
    <w:rsid w:val="008B2221"/>
    <w:rsid w:val="008B25E2"/>
    <w:rsid w:val="008B285B"/>
    <w:rsid w:val="008B2DBC"/>
    <w:rsid w:val="008B3105"/>
    <w:rsid w:val="008B369D"/>
    <w:rsid w:val="008B3E2B"/>
    <w:rsid w:val="008B4F5D"/>
    <w:rsid w:val="008B5711"/>
    <w:rsid w:val="008B587E"/>
    <w:rsid w:val="008B59BE"/>
    <w:rsid w:val="008B60AB"/>
    <w:rsid w:val="008B6147"/>
    <w:rsid w:val="008B64B7"/>
    <w:rsid w:val="008B6B45"/>
    <w:rsid w:val="008B70F4"/>
    <w:rsid w:val="008B749D"/>
    <w:rsid w:val="008B76E3"/>
    <w:rsid w:val="008B7722"/>
    <w:rsid w:val="008B7920"/>
    <w:rsid w:val="008B7B91"/>
    <w:rsid w:val="008B7C85"/>
    <w:rsid w:val="008B7D52"/>
    <w:rsid w:val="008B7DF1"/>
    <w:rsid w:val="008C02F5"/>
    <w:rsid w:val="008C0CCC"/>
    <w:rsid w:val="008C1012"/>
    <w:rsid w:val="008C1109"/>
    <w:rsid w:val="008C1190"/>
    <w:rsid w:val="008C1328"/>
    <w:rsid w:val="008C1410"/>
    <w:rsid w:val="008C167B"/>
    <w:rsid w:val="008C1817"/>
    <w:rsid w:val="008C1C53"/>
    <w:rsid w:val="008C2107"/>
    <w:rsid w:val="008C249E"/>
    <w:rsid w:val="008C281F"/>
    <w:rsid w:val="008C2A58"/>
    <w:rsid w:val="008C2D81"/>
    <w:rsid w:val="008C2DBC"/>
    <w:rsid w:val="008C2F3D"/>
    <w:rsid w:val="008C324E"/>
    <w:rsid w:val="008C3302"/>
    <w:rsid w:val="008C36D7"/>
    <w:rsid w:val="008C3ACC"/>
    <w:rsid w:val="008C3E8D"/>
    <w:rsid w:val="008C4143"/>
    <w:rsid w:val="008C4786"/>
    <w:rsid w:val="008C490F"/>
    <w:rsid w:val="008C4A4C"/>
    <w:rsid w:val="008C4CFC"/>
    <w:rsid w:val="008C4D06"/>
    <w:rsid w:val="008C4F6C"/>
    <w:rsid w:val="008C5029"/>
    <w:rsid w:val="008C5196"/>
    <w:rsid w:val="008C52E8"/>
    <w:rsid w:val="008C53C4"/>
    <w:rsid w:val="008C573A"/>
    <w:rsid w:val="008C5932"/>
    <w:rsid w:val="008C683D"/>
    <w:rsid w:val="008C68F7"/>
    <w:rsid w:val="008C6980"/>
    <w:rsid w:val="008C6A6D"/>
    <w:rsid w:val="008C6D79"/>
    <w:rsid w:val="008C6E89"/>
    <w:rsid w:val="008C77A3"/>
    <w:rsid w:val="008C7B3A"/>
    <w:rsid w:val="008C7F66"/>
    <w:rsid w:val="008D01AB"/>
    <w:rsid w:val="008D057B"/>
    <w:rsid w:val="008D0581"/>
    <w:rsid w:val="008D05DE"/>
    <w:rsid w:val="008D0944"/>
    <w:rsid w:val="008D0C27"/>
    <w:rsid w:val="008D0C6B"/>
    <w:rsid w:val="008D0CB3"/>
    <w:rsid w:val="008D0DCE"/>
    <w:rsid w:val="008D1323"/>
    <w:rsid w:val="008D1531"/>
    <w:rsid w:val="008D1866"/>
    <w:rsid w:val="008D1957"/>
    <w:rsid w:val="008D1A07"/>
    <w:rsid w:val="008D1A9D"/>
    <w:rsid w:val="008D1F06"/>
    <w:rsid w:val="008D1F98"/>
    <w:rsid w:val="008D207F"/>
    <w:rsid w:val="008D28A8"/>
    <w:rsid w:val="008D2C1C"/>
    <w:rsid w:val="008D2D30"/>
    <w:rsid w:val="008D2E60"/>
    <w:rsid w:val="008D2FC6"/>
    <w:rsid w:val="008D3144"/>
    <w:rsid w:val="008D3237"/>
    <w:rsid w:val="008D35F5"/>
    <w:rsid w:val="008D39D0"/>
    <w:rsid w:val="008D3EE5"/>
    <w:rsid w:val="008D4048"/>
    <w:rsid w:val="008D42C3"/>
    <w:rsid w:val="008D51DD"/>
    <w:rsid w:val="008D52BC"/>
    <w:rsid w:val="008D59D2"/>
    <w:rsid w:val="008D5D0A"/>
    <w:rsid w:val="008D5E6A"/>
    <w:rsid w:val="008D6090"/>
    <w:rsid w:val="008D60E4"/>
    <w:rsid w:val="008D645A"/>
    <w:rsid w:val="008D6A93"/>
    <w:rsid w:val="008D6C7A"/>
    <w:rsid w:val="008D721B"/>
    <w:rsid w:val="008D7287"/>
    <w:rsid w:val="008D76AA"/>
    <w:rsid w:val="008D7AD7"/>
    <w:rsid w:val="008D7CA9"/>
    <w:rsid w:val="008D7E52"/>
    <w:rsid w:val="008D7ECC"/>
    <w:rsid w:val="008D7FB8"/>
    <w:rsid w:val="008E03A8"/>
    <w:rsid w:val="008E0492"/>
    <w:rsid w:val="008E04B5"/>
    <w:rsid w:val="008E0863"/>
    <w:rsid w:val="008E0F6C"/>
    <w:rsid w:val="008E0FD6"/>
    <w:rsid w:val="008E12DC"/>
    <w:rsid w:val="008E12F0"/>
    <w:rsid w:val="008E145B"/>
    <w:rsid w:val="008E17E2"/>
    <w:rsid w:val="008E1878"/>
    <w:rsid w:val="008E196C"/>
    <w:rsid w:val="008E1B5A"/>
    <w:rsid w:val="008E31B9"/>
    <w:rsid w:val="008E328E"/>
    <w:rsid w:val="008E365E"/>
    <w:rsid w:val="008E3AC6"/>
    <w:rsid w:val="008E3AE9"/>
    <w:rsid w:val="008E3B47"/>
    <w:rsid w:val="008E3DB2"/>
    <w:rsid w:val="008E3E16"/>
    <w:rsid w:val="008E417D"/>
    <w:rsid w:val="008E41AC"/>
    <w:rsid w:val="008E441E"/>
    <w:rsid w:val="008E452D"/>
    <w:rsid w:val="008E50D5"/>
    <w:rsid w:val="008E5215"/>
    <w:rsid w:val="008E5290"/>
    <w:rsid w:val="008E5320"/>
    <w:rsid w:val="008E535B"/>
    <w:rsid w:val="008E561D"/>
    <w:rsid w:val="008E5E77"/>
    <w:rsid w:val="008E6352"/>
    <w:rsid w:val="008E649E"/>
    <w:rsid w:val="008E71F8"/>
    <w:rsid w:val="008E771A"/>
    <w:rsid w:val="008E79B2"/>
    <w:rsid w:val="008F04AC"/>
    <w:rsid w:val="008F0691"/>
    <w:rsid w:val="008F083D"/>
    <w:rsid w:val="008F0B73"/>
    <w:rsid w:val="008F1229"/>
    <w:rsid w:val="008F1269"/>
    <w:rsid w:val="008F1315"/>
    <w:rsid w:val="008F1559"/>
    <w:rsid w:val="008F17D9"/>
    <w:rsid w:val="008F1B62"/>
    <w:rsid w:val="008F1C69"/>
    <w:rsid w:val="008F2131"/>
    <w:rsid w:val="008F2179"/>
    <w:rsid w:val="008F284A"/>
    <w:rsid w:val="008F3DD3"/>
    <w:rsid w:val="008F4086"/>
    <w:rsid w:val="008F4403"/>
    <w:rsid w:val="008F44E2"/>
    <w:rsid w:val="008F4DFB"/>
    <w:rsid w:val="008F5166"/>
    <w:rsid w:val="008F5337"/>
    <w:rsid w:val="008F559F"/>
    <w:rsid w:val="008F57B1"/>
    <w:rsid w:val="008F5A85"/>
    <w:rsid w:val="008F5C5D"/>
    <w:rsid w:val="008F5E7D"/>
    <w:rsid w:val="008F60B8"/>
    <w:rsid w:val="008F68C4"/>
    <w:rsid w:val="008F6B72"/>
    <w:rsid w:val="008F6E4B"/>
    <w:rsid w:val="008F707D"/>
    <w:rsid w:val="008F7279"/>
    <w:rsid w:val="008F7E2E"/>
    <w:rsid w:val="009000CF"/>
    <w:rsid w:val="00900818"/>
    <w:rsid w:val="009009B6"/>
    <w:rsid w:val="00900B40"/>
    <w:rsid w:val="00900BE0"/>
    <w:rsid w:val="00900D04"/>
    <w:rsid w:val="00900F8B"/>
    <w:rsid w:val="009016BA"/>
    <w:rsid w:val="0090185F"/>
    <w:rsid w:val="00901A2B"/>
    <w:rsid w:val="00901BA8"/>
    <w:rsid w:val="0090204C"/>
    <w:rsid w:val="009021F5"/>
    <w:rsid w:val="009025C0"/>
    <w:rsid w:val="0090274D"/>
    <w:rsid w:val="009027DF"/>
    <w:rsid w:val="00902970"/>
    <w:rsid w:val="009029DB"/>
    <w:rsid w:val="00902B69"/>
    <w:rsid w:val="00902C0D"/>
    <w:rsid w:val="00902C8A"/>
    <w:rsid w:val="00902EE2"/>
    <w:rsid w:val="00902EED"/>
    <w:rsid w:val="00903179"/>
    <w:rsid w:val="00903346"/>
    <w:rsid w:val="009038E7"/>
    <w:rsid w:val="00903B72"/>
    <w:rsid w:val="00903CD2"/>
    <w:rsid w:val="00904257"/>
    <w:rsid w:val="00904294"/>
    <w:rsid w:val="009042C5"/>
    <w:rsid w:val="00904638"/>
    <w:rsid w:val="00904828"/>
    <w:rsid w:val="00904CD8"/>
    <w:rsid w:val="00905559"/>
    <w:rsid w:val="0090586C"/>
    <w:rsid w:val="0090588E"/>
    <w:rsid w:val="00906184"/>
    <w:rsid w:val="0090632D"/>
    <w:rsid w:val="00906352"/>
    <w:rsid w:val="00906759"/>
    <w:rsid w:val="00906F7B"/>
    <w:rsid w:val="009071F2"/>
    <w:rsid w:val="00907439"/>
    <w:rsid w:val="0090789F"/>
    <w:rsid w:val="00907A9D"/>
    <w:rsid w:val="00907BF2"/>
    <w:rsid w:val="00907F89"/>
    <w:rsid w:val="00910072"/>
    <w:rsid w:val="00910714"/>
    <w:rsid w:val="00910800"/>
    <w:rsid w:val="009108A2"/>
    <w:rsid w:val="00910F42"/>
    <w:rsid w:val="00911121"/>
    <w:rsid w:val="00911122"/>
    <w:rsid w:val="009118FA"/>
    <w:rsid w:val="00911EF0"/>
    <w:rsid w:val="009121BA"/>
    <w:rsid w:val="00912339"/>
    <w:rsid w:val="00912533"/>
    <w:rsid w:val="00912616"/>
    <w:rsid w:val="0091299D"/>
    <w:rsid w:val="009129DA"/>
    <w:rsid w:val="00912C4F"/>
    <w:rsid w:val="00912F01"/>
    <w:rsid w:val="009133DA"/>
    <w:rsid w:val="009137D5"/>
    <w:rsid w:val="00913A27"/>
    <w:rsid w:val="00913C0C"/>
    <w:rsid w:val="00913FFB"/>
    <w:rsid w:val="00914E7C"/>
    <w:rsid w:val="00915618"/>
    <w:rsid w:val="0091562B"/>
    <w:rsid w:val="00915726"/>
    <w:rsid w:val="009157CC"/>
    <w:rsid w:val="009158E9"/>
    <w:rsid w:val="009158F5"/>
    <w:rsid w:val="00915A13"/>
    <w:rsid w:val="00915A5A"/>
    <w:rsid w:val="009161A0"/>
    <w:rsid w:val="0091645A"/>
    <w:rsid w:val="0091697E"/>
    <w:rsid w:val="00917106"/>
    <w:rsid w:val="0091710E"/>
    <w:rsid w:val="009171A7"/>
    <w:rsid w:val="00917A5E"/>
    <w:rsid w:val="009201F8"/>
    <w:rsid w:val="00920449"/>
    <w:rsid w:val="00920B56"/>
    <w:rsid w:val="00920DD6"/>
    <w:rsid w:val="0092119A"/>
    <w:rsid w:val="009211FE"/>
    <w:rsid w:val="00921477"/>
    <w:rsid w:val="00921745"/>
    <w:rsid w:val="00921FA2"/>
    <w:rsid w:val="00922665"/>
    <w:rsid w:val="0092297D"/>
    <w:rsid w:val="00922F52"/>
    <w:rsid w:val="00922FB1"/>
    <w:rsid w:val="00922FE6"/>
    <w:rsid w:val="009231C1"/>
    <w:rsid w:val="0092337E"/>
    <w:rsid w:val="009238CE"/>
    <w:rsid w:val="00924612"/>
    <w:rsid w:val="009247ED"/>
    <w:rsid w:val="0092480E"/>
    <w:rsid w:val="00924963"/>
    <w:rsid w:val="00924BBC"/>
    <w:rsid w:val="00924DB0"/>
    <w:rsid w:val="00924E8C"/>
    <w:rsid w:val="009251EC"/>
    <w:rsid w:val="00925780"/>
    <w:rsid w:val="009259A0"/>
    <w:rsid w:val="0092613D"/>
    <w:rsid w:val="0092622F"/>
    <w:rsid w:val="00926BFF"/>
    <w:rsid w:val="00926F33"/>
    <w:rsid w:val="0092727E"/>
    <w:rsid w:val="00927A83"/>
    <w:rsid w:val="00927CF9"/>
    <w:rsid w:val="00930179"/>
    <w:rsid w:val="0093035C"/>
    <w:rsid w:val="00930537"/>
    <w:rsid w:val="009306FD"/>
    <w:rsid w:val="009307C3"/>
    <w:rsid w:val="00930AD5"/>
    <w:rsid w:val="00930D4C"/>
    <w:rsid w:val="00931191"/>
    <w:rsid w:val="00931697"/>
    <w:rsid w:val="009316EB"/>
    <w:rsid w:val="00931B19"/>
    <w:rsid w:val="00931D5F"/>
    <w:rsid w:val="0093256B"/>
    <w:rsid w:val="00932692"/>
    <w:rsid w:val="009332AA"/>
    <w:rsid w:val="00933D5B"/>
    <w:rsid w:val="00934A32"/>
    <w:rsid w:val="00935192"/>
    <w:rsid w:val="009355C1"/>
    <w:rsid w:val="009357A7"/>
    <w:rsid w:val="0093598D"/>
    <w:rsid w:val="00935B7E"/>
    <w:rsid w:val="0093669F"/>
    <w:rsid w:val="0093672F"/>
    <w:rsid w:val="00936DBB"/>
    <w:rsid w:val="00936FDA"/>
    <w:rsid w:val="00936FFC"/>
    <w:rsid w:val="009374E1"/>
    <w:rsid w:val="0093759A"/>
    <w:rsid w:val="009377FC"/>
    <w:rsid w:val="0093798A"/>
    <w:rsid w:val="00937E7B"/>
    <w:rsid w:val="00937E96"/>
    <w:rsid w:val="00940252"/>
    <w:rsid w:val="009402E3"/>
    <w:rsid w:val="00940347"/>
    <w:rsid w:val="009410D8"/>
    <w:rsid w:val="0094112C"/>
    <w:rsid w:val="0094128B"/>
    <w:rsid w:val="0094160B"/>
    <w:rsid w:val="00941988"/>
    <w:rsid w:val="00941ADB"/>
    <w:rsid w:val="00941AFA"/>
    <w:rsid w:val="00942130"/>
    <w:rsid w:val="0094227E"/>
    <w:rsid w:val="00942D95"/>
    <w:rsid w:val="009432AE"/>
    <w:rsid w:val="0094341A"/>
    <w:rsid w:val="00943675"/>
    <w:rsid w:val="00943775"/>
    <w:rsid w:val="0094390A"/>
    <w:rsid w:val="00943E1B"/>
    <w:rsid w:val="009442A4"/>
    <w:rsid w:val="009448A4"/>
    <w:rsid w:val="0094495B"/>
    <w:rsid w:val="00944B69"/>
    <w:rsid w:val="00944C13"/>
    <w:rsid w:val="00944ECB"/>
    <w:rsid w:val="00945020"/>
    <w:rsid w:val="009453D6"/>
    <w:rsid w:val="009453F9"/>
    <w:rsid w:val="00945609"/>
    <w:rsid w:val="00945668"/>
    <w:rsid w:val="00945760"/>
    <w:rsid w:val="00945791"/>
    <w:rsid w:val="00945A0C"/>
    <w:rsid w:val="00945B28"/>
    <w:rsid w:val="009460A3"/>
    <w:rsid w:val="00946752"/>
    <w:rsid w:val="0094678A"/>
    <w:rsid w:val="009469F2"/>
    <w:rsid w:val="00946A31"/>
    <w:rsid w:val="00946ED3"/>
    <w:rsid w:val="00946F68"/>
    <w:rsid w:val="0094713F"/>
    <w:rsid w:val="009478EC"/>
    <w:rsid w:val="00947A14"/>
    <w:rsid w:val="00947AEB"/>
    <w:rsid w:val="00947BBB"/>
    <w:rsid w:val="00947CC2"/>
    <w:rsid w:val="00947CC8"/>
    <w:rsid w:val="00947EC1"/>
    <w:rsid w:val="00947FE8"/>
    <w:rsid w:val="00950485"/>
    <w:rsid w:val="00950508"/>
    <w:rsid w:val="00950798"/>
    <w:rsid w:val="009508F8"/>
    <w:rsid w:val="00950914"/>
    <w:rsid w:val="009511B9"/>
    <w:rsid w:val="009512F0"/>
    <w:rsid w:val="00951746"/>
    <w:rsid w:val="00951DEB"/>
    <w:rsid w:val="009526FD"/>
    <w:rsid w:val="00952D54"/>
    <w:rsid w:val="00952F08"/>
    <w:rsid w:val="009533DF"/>
    <w:rsid w:val="00953409"/>
    <w:rsid w:val="00953436"/>
    <w:rsid w:val="00953D6A"/>
    <w:rsid w:val="00953DC5"/>
    <w:rsid w:val="00953DCF"/>
    <w:rsid w:val="0095430B"/>
    <w:rsid w:val="009548F6"/>
    <w:rsid w:val="00954A46"/>
    <w:rsid w:val="00954CBE"/>
    <w:rsid w:val="00954D0D"/>
    <w:rsid w:val="00955108"/>
    <w:rsid w:val="00955138"/>
    <w:rsid w:val="00955561"/>
    <w:rsid w:val="0095559F"/>
    <w:rsid w:val="009558F2"/>
    <w:rsid w:val="00955A56"/>
    <w:rsid w:val="00955AB1"/>
    <w:rsid w:val="009565EF"/>
    <w:rsid w:val="00956655"/>
    <w:rsid w:val="00957232"/>
    <w:rsid w:val="0095727E"/>
    <w:rsid w:val="009572F6"/>
    <w:rsid w:val="009573F6"/>
    <w:rsid w:val="00960112"/>
    <w:rsid w:val="009605DC"/>
    <w:rsid w:val="00960AA4"/>
    <w:rsid w:val="00961738"/>
    <w:rsid w:val="009619AB"/>
    <w:rsid w:val="00961C81"/>
    <w:rsid w:val="00961E3C"/>
    <w:rsid w:val="00961F3B"/>
    <w:rsid w:val="00961F96"/>
    <w:rsid w:val="009629D5"/>
    <w:rsid w:val="00962C6E"/>
    <w:rsid w:val="00962D05"/>
    <w:rsid w:val="00962D3E"/>
    <w:rsid w:val="00963018"/>
    <w:rsid w:val="00963054"/>
    <w:rsid w:val="0096313A"/>
    <w:rsid w:val="00963276"/>
    <w:rsid w:val="00963389"/>
    <w:rsid w:val="00963524"/>
    <w:rsid w:val="00963947"/>
    <w:rsid w:val="009639E9"/>
    <w:rsid w:val="00963B18"/>
    <w:rsid w:val="00963CDA"/>
    <w:rsid w:val="00963FA2"/>
    <w:rsid w:val="0096436F"/>
    <w:rsid w:val="00964B46"/>
    <w:rsid w:val="009650C9"/>
    <w:rsid w:val="00965356"/>
    <w:rsid w:val="009656A1"/>
    <w:rsid w:val="0096596E"/>
    <w:rsid w:val="00965E3D"/>
    <w:rsid w:val="009660D5"/>
    <w:rsid w:val="00966294"/>
    <w:rsid w:val="00966F4A"/>
    <w:rsid w:val="009673E0"/>
    <w:rsid w:val="009674E3"/>
    <w:rsid w:val="00967ADE"/>
    <w:rsid w:val="00970BD7"/>
    <w:rsid w:val="00970EEF"/>
    <w:rsid w:val="00970F3E"/>
    <w:rsid w:val="009712FC"/>
    <w:rsid w:val="0097177B"/>
    <w:rsid w:val="00971835"/>
    <w:rsid w:val="00972113"/>
    <w:rsid w:val="0097267D"/>
    <w:rsid w:val="00972741"/>
    <w:rsid w:val="0097278C"/>
    <w:rsid w:val="009727DE"/>
    <w:rsid w:val="00972C35"/>
    <w:rsid w:val="00972D4B"/>
    <w:rsid w:val="0097315F"/>
    <w:rsid w:val="00973186"/>
    <w:rsid w:val="0097382B"/>
    <w:rsid w:val="00973E18"/>
    <w:rsid w:val="00973E52"/>
    <w:rsid w:val="009747CE"/>
    <w:rsid w:val="00974928"/>
    <w:rsid w:val="00974C81"/>
    <w:rsid w:val="00974D97"/>
    <w:rsid w:val="00974DEF"/>
    <w:rsid w:val="00975225"/>
    <w:rsid w:val="00975443"/>
    <w:rsid w:val="0097557F"/>
    <w:rsid w:val="00975862"/>
    <w:rsid w:val="00975947"/>
    <w:rsid w:val="00975BB5"/>
    <w:rsid w:val="00975CA6"/>
    <w:rsid w:val="00975F07"/>
    <w:rsid w:val="00976571"/>
    <w:rsid w:val="0097683D"/>
    <w:rsid w:val="00976884"/>
    <w:rsid w:val="00976BB2"/>
    <w:rsid w:val="00976E61"/>
    <w:rsid w:val="00976E6C"/>
    <w:rsid w:val="009772B0"/>
    <w:rsid w:val="0097737E"/>
    <w:rsid w:val="00977980"/>
    <w:rsid w:val="00977AF9"/>
    <w:rsid w:val="00977B21"/>
    <w:rsid w:val="00980270"/>
    <w:rsid w:val="00980580"/>
    <w:rsid w:val="00980B56"/>
    <w:rsid w:val="00980C17"/>
    <w:rsid w:val="00980E2B"/>
    <w:rsid w:val="00981057"/>
    <w:rsid w:val="00981523"/>
    <w:rsid w:val="0098167A"/>
    <w:rsid w:val="009816AB"/>
    <w:rsid w:val="00981891"/>
    <w:rsid w:val="00981AFB"/>
    <w:rsid w:val="009820AE"/>
    <w:rsid w:val="00982201"/>
    <w:rsid w:val="00982339"/>
    <w:rsid w:val="0098233B"/>
    <w:rsid w:val="0098287C"/>
    <w:rsid w:val="00982C71"/>
    <w:rsid w:val="00982CE6"/>
    <w:rsid w:val="00982D7A"/>
    <w:rsid w:val="00982DEE"/>
    <w:rsid w:val="00982EF2"/>
    <w:rsid w:val="00983C5D"/>
    <w:rsid w:val="00983D25"/>
    <w:rsid w:val="00983DAA"/>
    <w:rsid w:val="00983F2B"/>
    <w:rsid w:val="00984149"/>
    <w:rsid w:val="009842EF"/>
    <w:rsid w:val="0098484E"/>
    <w:rsid w:val="00984ECF"/>
    <w:rsid w:val="00985290"/>
    <w:rsid w:val="00985D69"/>
    <w:rsid w:val="00985E00"/>
    <w:rsid w:val="00985EA1"/>
    <w:rsid w:val="00985F32"/>
    <w:rsid w:val="0098656D"/>
    <w:rsid w:val="009865A7"/>
    <w:rsid w:val="009867CC"/>
    <w:rsid w:val="00986829"/>
    <w:rsid w:val="009868F4"/>
    <w:rsid w:val="0098694A"/>
    <w:rsid w:val="00986A30"/>
    <w:rsid w:val="00986AE6"/>
    <w:rsid w:val="00987060"/>
    <w:rsid w:val="00987A36"/>
    <w:rsid w:val="00987B1F"/>
    <w:rsid w:val="00990031"/>
    <w:rsid w:val="00990460"/>
    <w:rsid w:val="009905BB"/>
    <w:rsid w:val="009913B5"/>
    <w:rsid w:val="009917CC"/>
    <w:rsid w:val="00991AFB"/>
    <w:rsid w:val="00991B01"/>
    <w:rsid w:val="00991B11"/>
    <w:rsid w:val="00992048"/>
    <w:rsid w:val="0099204C"/>
    <w:rsid w:val="00992BC2"/>
    <w:rsid w:val="00992F8E"/>
    <w:rsid w:val="00992FF7"/>
    <w:rsid w:val="009932A3"/>
    <w:rsid w:val="009934B5"/>
    <w:rsid w:val="009934DE"/>
    <w:rsid w:val="009937C8"/>
    <w:rsid w:val="00993CDD"/>
    <w:rsid w:val="00993D14"/>
    <w:rsid w:val="00993E00"/>
    <w:rsid w:val="0099430D"/>
    <w:rsid w:val="00994E99"/>
    <w:rsid w:val="0099505A"/>
    <w:rsid w:val="0099532D"/>
    <w:rsid w:val="0099568E"/>
    <w:rsid w:val="009957CE"/>
    <w:rsid w:val="00995D32"/>
    <w:rsid w:val="009963D2"/>
    <w:rsid w:val="0099695A"/>
    <w:rsid w:val="00996A38"/>
    <w:rsid w:val="00996C56"/>
    <w:rsid w:val="00996D7A"/>
    <w:rsid w:val="00996DA3"/>
    <w:rsid w:val="00996FC6"/>
    <w:rsid w:val="00997D60"/>
    <w:rsid w:val="009A00EC"/>
    <w:rsid w:val="009A01A9"/>
    <w:rsid w:val="009A0247"/>
    <w:rsid w:val="009A02D9"/>
    <w:rsid w:val="009A0340"/>
    <w:rsid w:val="009A047B"/>
    <w:rsid w:val="009A0CB5"/>
    <w:rsid w:val="009A1045"/>
    <w:rsid w:val="009A1812"/>
    <w:rsid w:val="009A191D"/>
    <w:rsid w:val="009A19CE"/>
    <w:rsid w:val="009A1E3A"/>
    <w:rsid w:val="009A21DA"/>
    <w:rsid w:val="009A283D"/>
    <w:rsid w:val="009A2C9E"/>
    <w:rsid w:val="009A2D86"/>
    <w:rsid w:val="009A2E47"/>
    <w:rsid w:val="009A31AE"/>
    <w:rsid w:val="009A358D"/>
    <w:rsid w:val="009A3985"/>
    <w:rsid w:val="009A3C58"/>
    <w:rsid w:val="009A3F8F"/>
    <w:rsid w:val="009A420F"/>
    <w:rsid w:val="009A42B0"/>
    <w:rsid w:val="009A450D"/>
    <w:rsid w:val="009A46EB"/>
    <w:rsid w:val="009A470B"/>
    <w:rsid w:val="009A4D15"/>
    <w:rsid w:val="009A4D2A"/>
    <w:rsid w:val="009A50E0"/>
    <w:rsid w:val="009A58B5"/>
    <w:rsid w:val="009A5C35"/>
    <w:rsid w:val="009A5EEB"/>
    <w:rsid w:val="009A650B"/>
    <w:rsid w:val="009A667E"/>
    <w:rsid w:val="009A6E64"/>
    <w:rsid w:val="009A74B1"/>
    <w:rsid w:val="009A7885"/>
    <w:rsid w:val="009A7A07"/>
    <w:rsid w:val="009A7C53"/>
    <w:rsid w:val="009A7C5C"/>
    <w:rsid w:val="009B01A5"/>
    <w:rsid w:val="009B03BC"/>
    <w:rsid w:val="009B0410"/>
    <w:rsid w:val="009B0E93"/>
    <w:rsid w:val="009B11B3"/>
    <w:rsid w:val="009B1253"/>
    <w:rsid w:val="009B134B"/>
    <w:rsid w:val="009B1630"/>
    <w:rsid w:val="009B164D"/>
    <w:rsid w:val="009B1E45"/>
    <w:rsid w:val="009B1F48"/>
    <w:rsid w:val="009B2310"/>
    <w:rsid w:val="009B24B0"/>
    <w:rsid w:val="009B2623"/>
    <w:rsid w:val="009B26C0"/>
    <w:rsid w:val="009B272B"/>
    <w:rsid w:val="009B2E01"/>
    <w:rsid w:val="009B2EFD"/>
    <w:rsid w:val="009B33FF"/>
    <w:rsid w:val="009B3434"/>
    <w:rsid w:val="009B3676"/>
    <w:rsid w:val="009B3737"/>
    <w:rsid w:val="009B3D45"/>
    <w:rsid w:val="009B3D56"/>
    <w:rsid w:val="009B3D6A"/>
    <w:rsid w:val="009B3E5D"/>
    <w:rsid w:val="009B40E6"/>
    <w:rsid w:val="009B41B9"/>
    <w:rsid w:val="009B44CA"/>
    <w:rsid w:val="009B48A5"/>
    <w:rsid w:val="009B48DB"/>
    <w:rsid w:val="009B4CBC"/>
    <w:rsid w:val="009B4D73"/>
    <w:rsid w:val="009B4F3F"/>
    <w:rsid w:val="009B504A"/>
    <w:rsid w:val="009B50AA"/>
    <w:rsid w:val="009B51EC"/>
    <w:rsid w:val="009B52E7"/>
    <w:rsid w:val="009B5434"/>
    <w:rsid w:val="009B5487"/>
    <w:rsid w:val="009B5496"/>
    <w:rsid w:val="009B5712"/>
    <w:rsid w:val="009B5D09"/>
    <w:rsid w:val="009B6050"/>
    <w:rsid w:val="009B61A2"/>
    <w:rsid w:val="009B6809"/>
    <w:rsid w:val="009B6C1F"/>
    <w:rsid w:val="009B6EB7"/>
    <w:rsid w:val="009B7166"/>
    <w:rsid w:val="009B7470"/>
    <w:rsid w:val="009B75D1"/>
    <w:rsid w:val="009B75E7"/>
    <w:rsid w:val="009B7715"/>
    <w:rsid w:val="009B78A6"/>
    <w:rsid w:val="009B79DF"/>
    <w:rsid w:val="009B7A7F"/>
    <w:rsid w:val="009B7B33"/>
    <w:rsid w:val="009B7BA1"/>
    <w:rsid w:val="009B7BF4"/>
    <w:rsid w:val="009B7CB5"/>
    <w:rsid w:val="009B7E01"/>
    <w:rsid w:val="009C004D"/>
    <w:rsid w:val="009C03FE"/>
    <w:rsid w:val="009C08C9"/>
    <w:rsid w:val="009C11B6"/>
    <w:rsid w:val="009C1610"/>
    <w:rsid w:val="009C17CD"/>
    <w:rsid w:val="009C1BA6"/>
    <w:rsid w:val="009C1D4A"/>
    <w:rsid w:val="009C1DD3"/>
    <w:rsid w:val="009C1F6C"/>
    <w:rsid w:val="009C2084"/>
    <w:rsid w:val="009C219E"/>
    <w:rsid w:val="009C230D"/>
    <w:rsid w:val="009C2FB8"/>
    <w:rsid w:val="009C33E1"/>
    <w:rsid w:val="009C37EC"/>
    <w:rsid w:val="009C382B"/>
    <w:rsid w:val="009C4486"/>
    <w:rsid w:val="009C4928"/>
    <w:rsid w:val="009C4F9A"/>
    <w:rsid w:val="009C56DC"/>
    <w:rsid w:val="009C5744"/>
    <w:rsid w:val="009C6759"/>
    <w:rsid w:val="009C6A9F"/>
    <w:rsid w:val="009C6B1D"/>
    <w:rsid w:val="009C6C4B"/>
    <w:rsid w:val="009C6ED3"/>
    <w:rsid w:val="009C714D"/>
    <w:rsid w:val="009C71EA"/>
    <w:rsid w:val="009C7729"/>
    <w:rsid w:val="009C7763"/>
    <w:rsid w:val="009C795C"/>
    <w:rsid w:val="009C7E10"/>
    <w:rsid w:val="009D0209"/>
    <w:rsid w:val="009D055E"/>
    <w:rsid w:val="009D06AD"/>
    <w:rsid w:val="009D0840"/>
    <w:rsid w:val="009D0911"/>
    <w:rsid w:val="009D0A7C"/>
    <w:rsid w:val="009D0C45"/>
    <w:rsid w:val="009D12A9"/>
    <w:rsid w:val="009D1669"/>
    <w:rsid w:val="009D1AD5"/>
    <w:rsid w:val="009D1DC8"/>
    <w:rsid w:val="009D1EE7"/>
    <w:rsid w:val="009D1FB2"/>
    <w:rsid w:val="009D2890"/>
    <w:rsid w:val="009D2B4F"/>
    <w:rsid w:val="009D31C1"/>
    <w:rsid w:val="009D3785"/>
    <w:rsid w:val="009D3918"/>
    <w:rsid w:val="009D392F"/>
    <w:rsid w:val="009D3A9D"/>
    <w:rsid w:val="009D3B3C"/>
    <w:rsid w:val="009D3C24"/>
    <w:rsid w:val="009D3CD0"/>
    <w:rsid w:val="009D3D7F"/>
    <w:rsid w:val="009D3E1D"/>
    <w:rsid w:val="009D4305"/>
    <w:rsid w:val="009D4466"/>
    <w:rsid w:val="009D49E9"/>
    <w:rsid w:val="009D4AC5"/>
    <w:rsid w:val="009D4C37"/>
    <w:rsid w:val="009D4D24"/>
    <w:rsid w:val="009D4F75"/>
    <w:rsid w:val="009D5238"/>
    <w:rsid w:val="009D54C9"/>
    <w:rsid w:val="009D55B2"/>
    <w:rsid w:val="009D5AE9"/>
    <w:rsid w:val="009D5C0B"/>
    <w:rsid w:val="009D5DC2"/>
    <w:rsid w:val="009D5EEF"/>
    <w:rsid w:val="009D621E"/>
    <w:rsid w:val="009D6930"/>
    <w:rsid w:val="009D6B29"/>
    <w:rsid w:val="009D774C"/>
    <w:rsid w:val="009D7780"/>
    <w:rsid w:val="009D7A22"/>
    <w:rsid w:val="009D7C4F"/>
    <w:rsid w:val="009D7D5F"/>
    <w:rsid w:val="009D7E65"/>
    <w:rsid w:val="009E062D"/>
    <w:rsid w:val="009E09C5"/>
    <w:rsid w:val="009E0C2F"/>
    <w:rsid w:val="009E1349"/>
    <w:rsid w:val="009E185D"/>
    <w:rsid w:val="009E1D94"/>
    <w:rsid w:val="009E1DC8"/>
    <w:rsid w:val="009E2232"/>
    <w:rsid w:val="009E24B2"/>
    <w:rsid w:val="009E27DA"/>
    <w:rsid w:val="009E2BDE"/>
    <w:rsid w:val="009E2C5D"/>
    <w:rsid w:val="009E2CBA"/>
    <w:rsid w:val="009E2DAF"/>
    <w:rsid w:val="009E2E21"/>
    <w:rsid w:val="009E31A0"/>
    <w:rsid w:val="009E3320"/>
    <w:rsid w:val="009E37D4"/>
    <w:rsid w:val="009E3CA7"/>
    <w:rsid w:val="009E40B3"/>
    <w:rsid w:val="009E4333"/>
    <w:rsid w:val="009E43F0"/>
    <w:rsid w:val="009E45B4"/>
    <w:rsid w:val="009E4651"/>
    <w:rsid w:val="009E4BF0"/>
    <w:rsid w:val="009E58A3"/>
    <w:rsid w:val="009E5B8B"/>
    <w:rsid w:val="009E606D"/>
    <w:rsid w:val="009E61EE"/>
    <w:rsid w:val="009E6214"/>
    <w:rsid w:val="009E66E8"/>
    <w:rsid w:val="009E67EF"/>
    <w:rsid w:val="009E67F4"/>
    <w:rsid w:val="009E694E"/>
    <w:rsid w:val="009E718A"/>
    <w:rsid w:val="009E7257"/>
    <w:rsid w:val="009E741C"/>
    <w:rsid w:val="009E7434"/>
    <w:rsid w:val="009E76A6"/>
    <w:rsid w:val="009E7863"/>
    <w:rsid w:val="009E7C1C"/>
    <w:rsid w:val="009F0324"/>
    <w:rsid w:val="009F0631"/>
    <w:rsid w:val="009F07CA"/>
    <w:rsid w:val="009F0875"/>
    <w:rsid w:val="009F1023"/>
    <w:rsid w:val="009F105C"/>
    <w:rsid w:val="009F11E1"/>
    <w:rsid w:val="009F145A"/>
    <w:rsid w:val="009F1834"/>
    <w:rsid w:val="009F19E0"/>
    <w:rsid w:val="009F1A7A"/>
    <w:rsid w:val="009F1AAE"/>
    <w:rsid w:val="009F1ABA"/>
    <w:rsid w:val="009F1F03"/>
    <w:rsid w:val="009F2694"/>
    <w:rsid w:val="009F27D5"/>
    <w:rsid w:val="009F298F"/>
    <w:rsid w:val="009F2D0C"/>
    <w:rsid w:val="009F2D78"/>
    <w:rsid w:val="009F2D8F"/>
    <w:rsid w:val="009F2EB9"/>
    <w:rsid w:val="009F3180"/>
    <w:rsid w:val="009F3499"/>
    <w:rsid w:val="009F3563"/>
    <w:rsid w:val="009F373E"/>
    <w:rsid w:val="009F389C"/>
    <w:rsid w:val="009F3912"/>
    <w:rsid w:val="009F3B69"/>
    <w:rsid w:val="009F40A7"/>
    <w:rsid w:val="009F4203"/>
    <w:rsid w:val="009F4683"/>
    <w:rsid w:val="009F49A9"/>
    <w:rsid w:val="009F4AF8"/>
    <w:rsid w:val="009F4B84"/>
    <w:rsid w:val="009F4C55"/>
    <w:rsid w:val="009F57EB"/>
    <w:rsid w:val="009F58FF"/>
    <w:rsid w:val="009F59E5"/>
    <w:rsid w:val="009F5C93"/>
    <w:rsid w:val="009F5E46"/>
    <w:rsid w:val="009F61B8"/>
    <w:rsid w:val="009F6597"/>
    <w:rsid w:val="009F67C3"/>
    <w:rsid w:val="009F6D15"/>
    <w:rsid w:val="009F6ECE"/>
    <w:rsid w:val="009F7090"/>
    <w:rsid w:val="009F7629"/>
    <w:rsid w:val="009F76F6"/>
    <w:rsid w:val="009F7718"/>
    <w:rsid w:val="009F7BBA"/>
    <w:rsid w:val="009F7DA5"/>
    <w:rsid w:val="00A00249"/>
    <w:rsid w:val="00A00392"/>
    <w:rsid w:val="00A00602"/>
    <w:rsid w:val="00A007CD"/>
    <w:rsid w:val="00A00A5A"/>
    <w:rsid w:val="00A00CA9"/>
    <w:rsid w:val="00A00CB6"/>
    <w:rsid w:val="00A00EAB"/>
    <w:rsid w:val="00A01156"/>
    <w:rsid w:val="00A012D1"/>
    <w:rsid w:val="00A01ABB"/>
    <w:rsid w:val="00A024E6"/>
    <w:rsid w:val="00A0265C"/>
    <w:rsid w:val="00A0273A"/>
    <w:rsid w:val="00A02748"/>
    <w:rsid w:val="00A02AD3"/>
    <w:rsid w:val="00A02E58"/>
    <w:rsid w:val="00A033FA"/>
    <w:rsid w:val="00A03B32"/>
    <w:rsid w:val="00A04164"/>
    <w:rsid w:val="00A04304"/>
    <w:rsid w:val="00A0475D"/>
    <w:rsid w:val="00A04AD1"/>
    <w:rsid w:val="00A04D00"/>
    <w:rsid w:val="00A0525A"/>
    <w:rsid w:val="00A052DD"/>
    <w:rsid w:val="00A056E2"/>
    <w:rsid w:val="00A059CE"/>
    <w:rsid w:val="00A068B0"/>
    <w:rsid w:val="00A0690B"/>
    <w:rsid w:val="00A06C19"/>
    <w:rsid w:val="00A06EB1"/>
    <w:rsid w:val="00A06FDA"/>
    <w:rsid w:val="00A075CF"/>
    <w:rsid w:val="00A07962"/>
    <w:rsid w:val="00A0799F"/>
    <w:rsid w:val="00A07E3F"/>
    <w:rsid w:val="00A101EF"/>
    <w:rsid w:val="00A102E3"/>
    <w:rsid w:val="00A10B2E"/>
    <w:rsid w:val="00A10BAD"/>
    <w:rsid w:val="00A10E64"/>
    <w:rsid w:val="00A119CE"/>
    <w:rsid w:val="00A11D41"/>
    <w:rsid w:val="00A11D67"/>
    <w:rsid w:val="00A11D95"/>
    <w:rsid w:val="00A11F16"/>
    <w:rsid w:val="00A12234"/>
    <w:rsid w:val="00A1225D"/>
    <w:rsid w:val="00A124D6"/>
    <w:rsid w:val="00A12570"/>
    <w:rsid w:val="00A12992"/>
    <w:rsid w:val="00A129C2"/>
    <w:rsid w:val="00A12BB0"/>
    <w:rsid w:val="00A12C1A"/>
    <w:rsid w:val="00A12C94"/>
    <w:rsid w:val="00A12DFA"/>
    <w:rsid w:val="00A13752"/>
    <w:rsid w:val="00A13848"/>
    <w:rsid w:val="00A13944"/>
    <w:rsid w:val="00A13A3C"/>
    <w:rsid w:val="00A13D16"/>
    <w:rsid w:val="00A13DE0"/>
    <w:rsid w:val="00A142E7"/>
    <w:rsid w:val="00A14BD0"/>
    <w:rsid w:val="00A1515A"/>
    <w:rsid w:val="00A151C2"/>
    <w:rsid w:val="00A1549E"/>
    <w:rsid w:val="00A15560"/>
    <w:rsid w:val="00A158AA"/>
    <w:rsid w:val="00A1591D"/>
    <w:rsid w:val="00A15C7E"/>
    <w:rsid w:val="00A15D83"/>
    <w:rsid w:val="00A161CA"/>
    <w:rsid w:val="00A162E8"/>
    <w:rsid w:val="00A1653E"/>
    <w:rsid w:val="00A16796"/>
    <w:rsid w:val="00A167B4"/>
    <w:rsid w:val="00A16BAC"/>
    <w:rsid w:val="00A16D58"/>
    <w:rsid w:val="00A170B2"/>
    <w:rsid w:val="00A1719F"/>
    <w:rsid w:val="00A171DD"/>
    <w:rsid w:val="00A17202"/>
    <w:rsid w:val="00A172BC"/>
    <w:rsid w:val="00A17735"/>
    <w:rsid w:val="00A2017A"/>
    <w:rsid w:val="00A20B06"/>
    <w:rsid w:val="00A21254"/>
    <w:rsid w:val="00A21568"/>
    <w:rsid w:val="00A21682"/>
    <w:rsid w:val="00A21C38"/>
    <w:rsid w:val="00A21FE1"/>
    <w:rsid w:val="00A222C1"/>
    <w:rsid w:val="00A22521"/>
    <w:rsid w:val="00A22A14"/>
    <w:rsid w:val="00A22AE5"/>
    <w:rsid w:val="00A22B45"/>
    <w:rsid w:val="00A23405"/>
    <w:rsid w:val="00A2398D"/>
    <w:rsid w:val="00A23AA4"/>
    <w:rsid w:val="00A23AAF"/>
    <w:rsid w:val="00A23C42"/>
    <w:rsid w:val="00A24009"/>
    <w:rsid w:val="00A242CA"/>
    <w:rsid w:val="00A244AF"/>
    <w:rsid w:val="00A24533"/>
    <w:rsid w:val="00A24937"/>
    <w:rsid w:val="00A24DA9"/>
    <w:rsid w:val="00A252D8"/>
    <w:rsid w:val="00A25316"/>
    <w:rsid w:val="00A2580A"/>
    <w:rsid w:val="00A25866"/>
    <w:rsid w:val="00A26023"/>
    <w:rsid w:val="00A261C8"/>
    <w:rsid w:val="00A261D5"/>
    <w:rsid w:val="00A2673C"/>
    <w:rsid w:val="00A26805"/>
    <w:rsid w:val="00A27200"/>
    <w:rsid w:val="00A276CA"/>
    <w:rsid w:val="00A2779B"/>
    <w:rsid w:val="00A277BA"/>
    <w:rsid w:val="00A27866"/>
    <w:rsid w:val="00A3004C"/>
    <w:rsid w:val="00A301ED"/>
    <w:rsid w:val="00A302BA"/>
    <w:rsid w:val="00A30309"/>
    <w:rsid w:val="00A303C5"/>
    <w:rsid w:val="00A3055A"/>
    <w:rsid w:val="00A31191"/>
    <w:rsid w:val="00A3197A"/>
    <w:rsid w:val="00A31D98"/>
    <w:rsid w:val="00A31DCA"/>
    <w:rsid w:val="00A31F99"/>
    <w:rsid w:val="00A320A0"/>
    <w:rsid w:val="00A326DA"/>
    <w:rsid w:val="00A32837"/>
    <w:rsid w:val="00A3291D"/>
    <w:rsid w:val="00A32B6D"/>
    <w:rsid w:val="00A334DB"/>
    <w:rsid w:val="00A33F67"/>
    <w:rsid w:val="00A343A0"/>
    <w:rsid w:val="00A34400"/>
    <w:rsid w:val="00A34777"/>
    <w:rsid w:val="00A348B2"/>
    <w:rsid w:val="00A3493C"/>
    <w:rsid w:val="00A34B4C"/>
    <w:rsid w:val="00A34B75"/>
    <w:rsid w:val="00A34BE5"/>
    <w:rsid w:val="00A34C86"/>
    <w:rsid w:val="00A34EE0"/>
    <w:rsid w:val="00A351CA"/>
    <w:rsid w:val="00A353E7"/>
    <w:rsid w:val="00A357E8"/>
    <w:rsid w:val="00A35A51"/>
    <w:rsid w:val="00A35A96"/>
    <w:rsid w:val="00A35AD2"/>
    <w:rsid w:val="00A35E74"/>
    <w:rsid w:val="00A36273"/>
    <w:rsid w:val="00A369D4"/>
    <w:rsid w:val="00A36F3A"/>
    <w:rsid w:val="00A37065"/>
    <w:rsid w:val="00A37378"/>
    <w:rsid w:val="00A37444"/>
    <w:rsid w:val="00A37485"/>
    <w:rsid w:val="00A377B6"/>
    <w:rsid w:val="00A401B1"/>
    <w:rsid w:val="00A401C6"/>
    <w:rsid w:val="00A408BD"/>
    <w:rsid w:val="00A40F03"/>
    <w:rsid w:val="00A4121B"/>
    <w:rsid w:val="00A4136C"/>
    <w:rsid w:val="00A417AB"/>
    <w:rsid w:val="00A41989"/>
    <w:rsid w:val="00A41E16"/>
    <w:rsid w:val="00A41E75"/>
    <w:rsid w:val="00A41F36"/>
    <w:rsid w:val="00A42456"/>
    <w:rsid w:val="00A42470"/>
    <w:rsid w:val="00A425E5"/>
    <w:rsid w:val="00A42953"/>
    <w:rsid w:val="00A42AFD"/>
    <w:rsid w:val="00A42B7E"/>
    <w:rsid w:val="00A42DB7"/>
    <w:rsid w:val="00A43686"/>
    <w:rsid w:val="00A4371A"/>
    <w:rsid w:val="00A4375B"/>
    <w:rsid w:val="00A438FD"/>
    <w:rsid w:val="00A43C54"/>
    <w:rsid w:val="00A4441A"/>
    <w:rsid w:val="00A4471E"/>
    <w:rsid w:val="00A44842"/>
    <w:rsid w:val="00A44AD7"/>
    <w:rsid w:val="00A4594E"/>
    <w:rsid w:val="00A459D2"/>
    <w:rsid w:val="00A45B93"/>
    <w:rsid w:val="00A45C38"/>
    <w:rsid w:val="00A45DDD"/>
    <w:rsid w:val="00A45FA2"/>
    <w:rsid w:val="00A45FEA"/>
    <w:rsid w:val="00A46E9B"/>
    <w:rsid w:val="00A46EB2"/>
    <w:rsid w:val="00A47285"/>
    <w:rsid w:val="00A47652"/>
    <w:rsid w:val="00A4799E"/>
    <w:rsid w:val="00A47BA3"/>
    <w:rsid w:val="00A47F12"/>
    <w:rsid w:val="00A47F15"/>
    <w:rsid w:val="00A500E0"/>
    <w:rsid w:val="00A50834"/>
    <w:rsid w:val="00A50ACA"/>
    <w:rsid w:val="00A50D23"/>
    <w:rsid w:val="00A50D66"/>
    <w:rsid w:val="00A50F74"/>
    <w:rsid w:val="00A51365"/>
    <w:rsid w:val="00A5136B"/>
    <w:rsid w:val="00A51871"/>
    <w:rsid w:val="00A51938"/>
    <w:rsid w:val="00A5199F"/>
    <w:rsid w:val="00A51AF5"/>
    <w:rsid w:val="00A520A8"/>
    <w:rsid w:val="00A5249E"/>
    <w:rsid w:val="00A52506"/>
    <w:rsid w:val="00A52515"/>
    <w:rsid w:val="00A5275C"/>
    <w:rsid w:val="00A527D8"/>
    <w:rsid w:val="00A5296E"/>
    <w:rsid w:val="00A52B6F"/>
    <w:rsid w:val="00A52F95"/>
    <w:rsid w:val="00A53927"/>
    <w:rsid w:val="00A53ACC"/>
    <w:rsid w:val="00A53D78"/>
    <w:rsid w:val="00A548C2"/>
    <w:rsid w:val="00A54A39"/>
    <w:rsid w:val="00A54CFC"/>
    <w:rsid w:val="00A55211"/>
    <w:rsid w:val="00A55256"/>
    <w:rsid w:val="00A55604"/>
    <w:rsid w:val="00A55A00"/>
    <w:rsid w:val="00A55AD8"/>
    <w:rsid w:val="00A55C64"/>
    <w:rsid w:val="00A55CE0"/>
    <w:rsid w:val="00A55DF5"/>
    <w:rsid w:val="00A5621C"/>
    <w:rsid w:val="00A5631E"/>
    <w:rsid w:val="00A5632B"/>
    <w:rsid w:val="00A56A76"/>
    <w:rsid w:val="00A57251"/>
    <w:rsid w:val="00A5730E"/>
    <w:rsid w:val="00A57963"/>
    <w:rsid w:val="00A57A3A"/>
    <w:rsid w:val="00A60162"/>
    <w:rsid w:val="00A601C6"/>
    <w:rsid w:val="00A60853"/>
    <w:rsid w:val="00A60AA3"/>
    <w:rsid w:val="00A6131F"/>
    <w:rsid w:val="00A613B3"/>
    <w:rsid w:val="00A61598"/>
    <w:rsid w:val="00A61B42"/>
    <w:rsid w:val="00A61B4C"/>
    <w:rsid w:val="00A61F3F"/>
    <w:rsid w:val="00A61FFC"/>
    <w:rsid w:val="00A6256C"/>
    <w:rsid w:val="00A62BD7"/>
    <w:rsid w:val="00A62E83"/>
    <w:rsid w:val="00A62F2D"/>
    <w:rsid w:val="00A630C6"/>
    <w:rsid w:val="00A633D9"/>
    <w:rsid w:val="00A63456"/>
    <w:rsid w:val="00A637CB"/>
    <w:rsid w:val="00A6489E"/>
    <w:rsid w:val="00A648CC"/>
    <w:rsid w:val="00A65176"/>
    <w:rsid w:val="00A651F3"/>
    <w:rsid w:val="00A6527D"/>
    <w:rsid w:val="00A65492"/>
    <w:rsid w:val="00A65736"/>
    <w:rsid w:val="00A65825"/>
    <w:rsid w:val="00A65DEE"/>
    <w:rsid w:val="00A65F84"/>
    <w:rsid w:val="00A660D5"/>
    <w:rsid w:val="00A6632D"/>
    <w:rsid w:val="00A6659D"/>
    <w:rsid w:val="00A665D5"/>
    <w:rsid w:val="00A6663F"/>
    <w:rsid w:val="00A66A70"/>
    <w:rsid w:val="00A66E93"/>
    <w:rsid w:val="00A67036"/>
    <w:rsid w:val="00A6710A"/>
    <w:rsid w:val="00A67533"/>
    <w:rsid w:val="00A70099"/>
    <w:rsid w:val="00A70252"/>
    <w:rsid w:val="00A71137"/>
    <w:rsid w:val="00A71369"/>
    <w:rsid w:val="00A71437"/>
    <w:rsid w:val="00A7154A"/>
    <w:rsid w:val="00A72272"/>
    <w:rsid w:val="00A724F5"/>
    <w:rsid w:val="00A72606"/>
    <w:rsid w:val="00A72716"/>
    <w:rsid w:val="00A72A51"/>
    <w:rsid w:val="00A72B2C"/>
    <w:rsid w:val="00A72BCF"/>
    <w:rsid w:val="00A72C36"/>
    <w:rsid w:val="00A736B6"/>
    <w:rsid w:val="00A736FA"/>
    <w:rsid w:val="00A73719"/>
    <w:rsid w:val="00A7373F"/>
    <w:rsid w:val="00A738EA"/>
    <w:rsid w:val="00A73AF8"/>
    <w:rsid w:val="00A73E4D"/>
    <w:rsid w:val="00A743FF"/>
    <w:rsid w:val="00A744F6"/>
    <w:rsid w:val="00A74909"/>
    <w:rsid w:val="00A74AF5"/>
    <w:rsid w:val="00A74CB8"/>
    <w:rsid w:val="00A753DC"/>
    <w:rsid w:val="00A755DD"/>
    <w:rsid w:val="00A7578D"/>
    <w:rsid w:val="00A75A0B"/>
    <w:rsid w:val="00A75F28"/>
    <w:rsid w:val="00A75F92"/>
    <w:rsid w:val="00A7645D"/>
    <w:rsid w:val="00A7735A"/>
    <w:rsid w:val="00A7766D"/>
    <w:rsid w:val="00A77860"/>
    <w:rsid w:val="00A77A5D"/>
    <w:rsid w:val="00A8002E"/>
    <w:rsid w:val="00A80518"/>
    <w:rsid w:val="00A8051D"/>
    <w:rsid w:val="00A813FC"/>
    <w:rsid w:val="00A815A2"/>
    <w:rsid w:val="00A81778"/>
    <w:rsid w:val="00A81B35"/>
    <w:rsid w:val="00A81CDB"/>
    <w:rsid w:val="00A81CF4"/>
    <w:rsid w:val="00A81DE7"/>
    <w:rsid w:val="00A81FBF"/>
    <w:rsid w:val="00A81FC9"/>
    <w:rsid w:val="00A82684"/>
    <w:rsid w:val="00A8284D"/>
    <w:rsid w:val="00A82BD5"/>
    <w:rsid w:val="00A82C0F"/>
    <w:rsid w:val="00A82F75"/>
    <w:rsid w:val="00A832AF"/>
    <w:rsid w:val="00A83328"/>
    <w:rsid w:val="00A833E9"/>
    <w:rsid w:val="00A8357C"/>
    <w:rsid w:val="00A836C2"/>
    <w:rsid w:val="00A836F7"/>
    <w:rsid w:val="00A83A65"/>
    <w:rsid w:val="00A83BBA"/>
    <w:rsid w:val="00A83EF8"/>
    <w:rsid w:val="00A841EB"/>
    <w:rsid w:val="00A8452C"/>
    <w:rsid w:val="00A849F2"/>
    <w:rsid w:val="00A84D97"/>
    <w:rsid w:val="00A85011"/>
    <w:rsid w:val="00A85279"/>
    <w:rsid w:val="00A85284"/>
    <w:rsid w:val="00A853E9"/>
    <w:rsid w:val="00A859FE"/>
    <w:rsid w:val="00A85B1B"/>
    <w:rsid w:val="00A860C5"/>
    <w:rsid w:val="00A86358"/>
    <w:rsid w:val="00A86A36"/>
    <w:rsid w:val="00A86BED"/>
    <w:rsid w:val="00A86EFE"/>
    <w:rsid w:val="00A872D5"/>
    <w:rsid w:val="00A873CD"/>
    <w:rsid w:val="00A8743F"/>
    <w:rsid w:val="00A87519"/>
    <w:rsid w:val="00A875D6"/>
    <w:rsid w:val="00A87655"/>
    <w:rsid w:val="00A904C5"/>
    <w:rsid w:val="00A90EEE"/>
    <w:rsid w:val="00A916F4"/>
    <w:rsid w:val="00A91B0F"/>
    <w:rsid w:val="00A91EC6"/>
    <w:rsid w:val="00A92101"/>
    <w:rsid w:val="00A9232A"/>
    <w:rsid w:val="00A928EE"/>
    <w:rsid w:val="00A92D74"/>
    <w:rsid w:val="00A92F0B"/>
    <w:rsid w:val="00A930A3"/>
    <w:rsid w:val="00A93597"/>
    <w:rsid w:val="00A9376E"/>
    <w:rsid w:val="00A9392A"/>
    <w:rsid w:val="00A939EE"/>
    <w:rsid w:val="00A93ACC"/>
    <w:rsid w:val="00A93B5C"/>
    <w:rsid w:val="00A93CC3"/>
    <w:rsid w:val="00A94690"/>
    <w:rsid w:val="00A947BB"/>
    <w:rsid w:val="00A9482F"/>
    <w:rsid w:val="00A94D4D"/>
    <w:rsid w:val="00A95130"/>
    <w:rsid w:val="00A9515E"/>
    <w:rsid w:val="00A95579"/>
    <w:rsid w:val="00A955B7"/>
    <w:rsid w:val="00A95667"/>
    <w:rsid w:val="00A95744"/>
    <w:rsid w:val="00A95903"/>
    <w:rsid w:val="00A95E4E"/>
    <w:rsid w:val="00A95E95"/>
    <w:rsid w:val="00A95F06"/>
    <w:rsid w:val="00A96528"/>
    <w:rsid w:val="00A96694"/>
    <w:rsid w:val="00A96722"/>
    <w:rsid w:val="00A96764"/>
    <w:rsid w:val="00A9688B"/>
    <w:rsid w:val="00A96A16"/>
    <w:rsid w:val="00A9758C"/>
    <w:rsid w:val="00A978FB"/>
    <w:rsid w:val="00A97DF9"/>
    <w:rsid w:val="00A97E35"/>
    <w:rsid w:val="00AA0224"/>
    <w:rsid w:val="00AA0370"/>
    <w:rsid w:val="00AA0561"/>
    <w:rsid w:val="00AA0CFC"/>
    <w:rsid w:val="00AA0FF5"/>
    <w:rsid w:val="00AA13D5"/>
    <w:rsid w:val="00AA17DF"/>
    <w:rsid w:val="00AA1960"/>
    <w:rsid w:val="00AA1B5A"/>
    <w:rsid w:val="00AA1BCF"/>
    <w:rsid w:val="00AA1ECC"/>
    <w:rsid w:val="00AA21EC"/>
    <w:rsid w:val="00AA239B"/>
    <w:rsid w:val="00AA2FB0"/>
    <w:rsid w:val="00AA32DC"/>
    <w:rsid w:val="00AA3327"/>
    <w:rsid w:val="00AA360E"/>
    <w:rsid w:val="00AA3682"/>
    <w:rsid w:val="00AA36C7"/>
    <w:rsid w:val="00AA3720"/>
    <w:rsid w:val="00AA4096"/>
    <w:rsid w:val="00AA4589"/>
    <w:rsid w:val="00AA4994"/>
    <w:rsid w:val="00AA49D2"/>
    <w:rsid w:val="00AA4EDB"/>
    <w:rsid w:val="00AA4EF5"/>
    <w:rsid w:val="00AA5548"/>
    <w:rsid w:val="00AA5576"/>
    <w:rsid w:val="00AA5E43"/>
    <w:rsid w:val="00AA5E8D"/>
    <w:rsid w:val="00AA61B4"/>
    <w:rsid w:val="00AA62ED"/>
    <w:rsid w:val="00AA63CE"/>
    <w:rsid w:val="00AA6459"/>
    <w:rsid w:val="00AA723B"/>
    <w:rsid w:val="00AA7253"/>
    <w:rsid w:val="00AA74B8"/>
    <w:rsid w:val="00AA74F8"/>
    <w:rsid w:val="00AA75FF"/>
    <w:rsid w:val="00AA7626"/>
    <w:rsid w:val="00AA76E5"/>
    <w:rsid w:val="00AA7F1E"/>
    <w:rsid w:val="00AB029B"/>
    <w:rsid w:val="00AB02B3"/>
    <w:rsid w:val="00AB0342"/>
    <w:rsid w:val="00AB08A5"/>
    <w:rsid w:val="00AB0B8C"/>
    <w:rsid w:val="00AB0E35"/>
    <w:rsid w:val="00AB0E91"/>
    <w:rsid w:val="00AB13F9"/>
    <w:rsid w:val="00AB14CF"/>
    <w:rsid w:val="00AB172E"/>
    <w:rsid w:val="00AB1B0C"/>
    <w:rsid w:val="00AB2148"/>
    <w:rsid w:val="00AB26B6"/>
    <w:rsid w:val="00AB27F9"/>
    <w:rsid w:val="00AB29A6"/>
    <w:rsid w:val="00AB2B17"/>
    <w:rsid w:val="00AB2BFE"/>
    <w:rsid w:val="00AB32CF"/>
    <w:rsid w:val="00AB440E"/>
    <w:rsid w:val="00AB4648"/>
    <w:rsid w:val="00AB47BE"/>
    <w:rsid w:val="00AB4828"/>
    <w:rsid w:val="00AB486C"/>
    <w:rsid w:val="00AB4C1D"/>
    <w:rsid w:val="00AB5242"/>
    <w:rsid w:val="00AB525C"/>
    <w:rsid w:val="00AB52D2"/>
    <w:rsid w:val="00AB53BF"/>
    <w:rsid w:val="00AB5680"/>
    <w:rsid w:val="00AB59CD"/>
    <w:rsid w:val="00AB5A79"/>
    <w:rsid w:val="00AB6479"/>
    <w:rsid w:val="00AB64AE"/>
    <w:rsid w:val="00AB65DF"/>
    <w:rsid w:val="00AB67FC"/>
    <w:rsid w:val="00AB68E5"/>
    <w:rsid w:val="00AB6BC3"/>
    <w:rsid w:val="00AB6BE8"/>
    <w:rsid w:val="00AB6CC4"/>
    <w:rsid w:val="00AB6FFE"/>
    <w:rsid w:val="00AB7511"/>
    <w:rsid w:val="00AB7877"/>
    <w:rsid w:val="00AB7CFE"/>
    <w:rsid w:val="00AC05A4"/>
    <w:rsid w:val="00AC0979"/>
    <w:rsid w:val="00AC0C8F"/>
    <w:rsid w:val="00AC1122"/>
    <w:rsid w:val="00AC1301"/>
    <w:rsid w:val="00AC1D78"/>
    <w:rsid w:val="00AC1F85"/>
    <w:rsid w:val="00AC208C"/>
    <w:rsid w:val="00AC23EC"/>
    <w:rsid w:val="00AC2AC1"/>
    <w:rsid w:val="00AC3292"/>
    <w:rsid w:val="00AC3438"/>
    <w:rsid w:val="00AC3B71"/>
    <w:rsid w:val="00AC3BD8"/>
    <w:rsid w:val="00AC3C19"/>
    <w:rsid w:val="00AC3DA0"/>
    <w:rsid w:val="00AC4071"/>
    <w:rsid w:val="00AC4391"/>
    <w:rsid w:val="00AC46C8"/>
    <w:rsid w:val="00AC4848"/>
    <w:rsid w:val="00AC4E7F"/>
    <w:rsid w:val="00AC4ED5"/>
    <w:rsid w:val="00AC52EC"/>
    <w:rsid w:val="00AC59C9"/>
    <w:rsid w:val="00AC5D1D"/>
    <w:rsid w:val="00AC6011"/>
    <w:rsid w:val="00AC6026"/>
    <w:rsid w:val="00AC6048"/>
    <w:rsid w:val="00AC6220"/>
    <w:rsid w:val="00AC6382"/>
    <w:rsid w:val="00AC6666"/>
    <w:rsid w:val="00AC66D9"/>
    <w:rsid w:val="00AC6798"/>
    <w:rsid w:val="00AC6C8D"/>
    <w:rsid w:val="00AC6E05"/>
    <w:rsid w:val="00AC6E07"/>
    <w:rsid w:val="00AC7261"/>
    <w:rsid w:val="00AC792A"/>
    <w:rsid w:val="00AC7AF7"/>
    <w:rsid w:val="00AC7DB6"/>
    <w:rsid w:val="00AC7DE3"/>
    <w:rsid w:val="00AC7E8C"/>
    <w:rsid w:val="00AC7F18"/>
    <w:rsid w:val="00AD003B"/>
    <w:rsid w:val="00AD04A0"/>
    <w:rsid w:val="00AD0C3E"/>
    <w:rsid w:val="00AD0C43"/>
    <w:rsid w:val="00AD0D6E"/>
    <w:rsid w:val="00AD10DD"/>
    <w:rsid w:val="00AD140C"/>
    <w:rsid w:val="00AD178D"/>
    <w:rsid w:val="00AD190D"/>
    <w:rsid w:val="00AD19FD"/>
    <w:rsid w:val="00AD208F"/>
    <w:rsid w:val="00AD2436"/>
    <w:rsid w:val="00AD2759"/>
    <w:rsid w:val="00AD2778"/>
    <w:rsid w:val="00AD2D16"/>
    <w:rsid w:val="00AD3160"/>
    <w:rsid w:val="00AD33C8"/>
    <w:rsid w:val="00AD3640"/>
    <w:rsid w:val="00AD36FE"/>
    <w:rsid w:val="00AD390D"/>
    <w:rsid w:val="00AD39DC"/>
    <w:rsid w:val="00AD3A3E"/>
    <w:rsid w:val="00AD3A78"/>
    <w:rsid w:val="00AD3E04"/>
    <w:rsid w:val="00AD3E83"/>
    <w:rsid w:val="00AD4444"/>
    <w:rsid w:val="00AD4683"/>
    <w:rsid w:val="00AD4E4D"/>
    <w:rsid w:val="00AD5245"/>
    <w:rsid w:val="00AD532A"/>
    <w:rsid w:val="00AD5389"/>
    <w:rsid w:val="00AD5654"/>
    <w:rsid w:val="00AD5C8B"/>
    <w:rsid w:val="00AD5CA7"/>
    <w:rsid w:val="00AD5E18"/>
    <w:rsid w:val="00AD5F87"/>
    <w:rsid w:val="00AD6405"/>
    <w:rsid w:val="00AD658B"/>
    <w:rsid w:val="00AD67BC"/>
    <w:rsid w:val="00AD6880"/>
    <w:rsid w:val="00AD7429"/>
    <w:rsid w:val="00AD772A"/>
    <w:rsid w:val="00AD7873"/>
    <w:rsid w:val="00AD78B9"/>
    <w:rsid w:val="00AD7C9C"/>
    <w:rsid w:val="00AE0723"/>
    <w:rsid w:val="00AE0A67"/>
    <w:rsid w:val="00AE10DB"/>
    <w:rsid w:val="00AE1221"/>
    <w:rsid w:val="00AE1350"/>
    <w:rsid w:val="00AE14BF"/>
    <w:rsid w:val="00AE1607"/>
    <w:rsid w:val="00AE1A8C"/>
    <w:rsid w:val="00AE1AD6"/>
    <w:rsid w:val="00AE1CB3"/>
    <w:rsid w:val="00AE1D3C"/>
    <w:rsid w:val="00AE2276"/>
    <w:rsid w:val="00AE24E7"/>
    <w:rsid w:val="00AE2577"/>
    <w:rsid w:val="00AE2750"/>
    <w:rsid w:val="00AE2905"/>
    <w:rsid w:val="00AE2D66"/>
    <w:rsid w:val="00AE2E3D"/>
    <w:rsid w:val="00AE38BE"/>
    <w:rsid w:val="00AE3A53"/>
    <w:rsid w:val="00AE3F37"/>
    <w:rsid w:val="00AE407E"/>
    <w:rsid w:val="00AE4775"/>
    <w:rsid w:val="00AE479E"/>
    <w:rsid w:val="00AE48B4"/>
    <w:rsid w:val="00AE4C81"/>
    <w:rsid w:val="00AE4E2A"/>
    <w:rsid w:val="00AE5CA1"/>
    <w:rsid w:val="00AE60EC"/>
    <w:rsid w:val="00AE6264"/>
    <w:rsid w:val="00AE688B"/>
    <w:rsid w:val="00AE6FC4"/>
    <w:rsid w:val="00AE71B3"/>
    <w:rsid w:val="00AE78DB"/>
    <w:rsid w:val="00AE7E50"/>
    <w:rsid w:val="00AF0358"/>
    <w:rsid w:val="00AF0451"/>
    <w:rsid w:val="00AF05A3"/>
    <w:rsid w:val="00AF09B0"/>
    <w:rsid w:val="00AF0DFA"/>
    <w:rsid w:val="00AF1000"/>
    <w:rsid w:val="00AF12BD"/>
    <w:rsid w:val="00AF1348"/>
    <w:rsid w:val="00AF14D0"/>
    <w:rsid w:val="00AF1702"/>
    <w:rsid w:val="00AF1B7F"/>
    <w:rsid w:val="00AF1B89"/>
    <w:rsid w:val="00AF1D54"/>
    <w:rsid w:val="00AF204C"/>
    <w:rsid w:val="00AF27AE"/>
    <w:rsid w:val="00AF2836"/>
    <w:rsid w:val="00AF2CC0"/>
    <w:rsid w:val="00AF2EEF"/>
    <w:rsid w:val="00AF309C"/>
    <w:rsid w:val="00AF32B3"/>
    <w:rsid w:val="00AF3378"/>
    <w:rsid w:val="00AF3A6E"/>
    <w:rsid w:val="00AF3DAC"/>
    <w:rsid w:val="00AF3F1A"/>
    <w:rsid w:val="00AF3FFC"/>
    <w:rsid w:val="00AF4473"/>
    <w:rsid w:val="00AF4A8E"/>
    <w:rsid w:val="00AF4E6C"/>
    <w:rsid w:val="00AF551E"/>
    <w:rsid w:val="00AF5903"/>
    <w:rsid w:val="00AF5919"/>
    <w:rsid w:val="00AF5C7F"/>
    <w:rsid w:val="00AF5DF2"/>
    <w:rsid w:val="00AF639D"/>
    <w:rsid w:val="00AF666B"/>
    <w:rsid w:val="00AF6BC3"/>
    <w:rsid w:val="00AF6FCD"/>
    <w:rsid w:val="00AF702E"/>
    <w:rsid w:val="00AF7042"/>
    <w:rsid w:val="00AF71B3"/>
    <w:rsid w:val="00AF72F8"/>
    <w:rsid w:val="00AF7B86"/>
    <w:rsid w:val="00B002BB"/>
    <w:rsid w:val="00B0065B"/>
    <w:rsid w:val="00B008A5"/>
    <w:rsid w:val="00B00F8E"/>
    <w:rsid w:val="00B01185"/>
    <w:rsid w:val="00B014E5"/>
    <w:rsid w:val="00B01719"/>
    <w:rsid w:val="00B017EC"/>
    <w:rsid w:val="00B01BE7"/>
    <w:rsid w:val="00B01CAE"/>
    <w:rsid w:val="00B02218"/>
    <w:rsid w:val="00B02306"/>
    <w:rsid w:val="00B024DA"/>
    <w:rsid w:val="00B02B3F"/>
    <w:rsid w:val="00B02B46"/>
    <w:rsid w:val="00B03081"/>
    <w:rsid w:val="00B030C8"/>
    <w:rsid w:val="00B032AC"/>
    <w:rsid w:val="00B038D0"/>
    <w:rsid w:val="00B03E6E"/>
    <w:rsid w:val="00B044D4"/>
    <w:rsid w:val="00B049CD"/>
    <w:rsid w:val="00B04E6B"/>
    <w:rsid w:val="00B050D0"/>
    <w:rsid w:val="00B056A5"/>
    <w:rsid w:val="00B05D62"/>
    <w:rsid w:val="00B05F0E"/>
    <w:rsid w:val="00B06059"/>
    <w:rsid w:val="00B0624A"/>
    <w:rsid w:val="00B0686E"/>
    <w:rsid w:val="00B06A50"/>
    <w:rsid w:val="00B06AC8"/>
    <w:rsid w:val="00B06F2B"/>
    <w:rsid w:val="00B06FE1"/>
    <w:rsid w:val="00B07100"/>
    <w:rsid w:val="00B07302"/>
    <w:rsid w:val="00B073B8"/>
    <w:rsid w:val="00B076D1"/>
    <w:rsid w:val="00B076E1"/>
    <w:rsid w:val="00B07738"/>
    <w:rsid w:val="00B07D78"/>
    <w:rsid w:val="00B1005C"/>
    <w:rsid w:val="00B1036D"/>
    <w:rsid w:val="00B10900"/>
    <w:rsid w:val="00B10C92"/>
    <w:rsid w:val="00B10D71"/>
    <w:rsid w:val="00B111C5"/>
    <w:rsid w:val="00B117FB"/>
    <w:rsid w:val="00B11F71"/>
    <w:rsid w:val="00B1204A"/>
    <w:rsid w:val="00B1206B"/>
    <w:rsid w:val="00B12324"/>
    <w:rsid w:val="00B123D1"/>
    <w:rsid w:val="00B127B5"/>
    <w:rsid w:val="00B12A6F"/>
    <w:rsid w:val="00B12AF2"/>
    <w:rsid w:val="00B12B41"/>
    <w:rsid w:val="00B131E2"/>
    <w:rsid w:val="00B13260"/>
    <w:rsid w:val="00B13292"/>
    <w:rsid w:val="00B1371B"/>
    <w:rsid w:val="00B13B64"/>
    <w:rsid w:val="00B14424"/>
    <w:rsid w:val="00B14457"/>
    <w:rsid w:val="00B14551"/>
    <w:rsid w:val="00B14601"/>
    <w:rsid w:val="00B14636"/>
    <w:rsid w:val="00B14926"/>
    <w:rsid w:val="00B14A86"/>
    <w:rsid w:val="00B14E63"/>
    <w:rsid w:val="00B150CC"/>
    <w:rsid w:val="00B1515A"/>
    <w:rsid w:val="00B15323"/>
    <w:rsid w:val="00B1549B"/>
    <w:rsid w:val="00B158DD"/>
    <w:rsid w:val="00B15CC2"/>
    <w:rsid w:val="00B15CF7"/>
    <w:rsid w:val="00B15DCB"/>
    <w:rsid w:val="00B16095"/>
    <w:rsid w:val="00B16138"/>
    <w:rsid w:val="00B16288"/>
    <w:rsid w:val="00B163B2"/>
    <w:rsid w:val="00B16700"/>
    <w:rsid w:val="00B168EB"/>
    <w:rsid w:val="00B16B3D"/>
    <w:rsid w:val="00B16C31"/>
    <w:rsid w:val="00B16CC1"/>
    <w:rsid w:val="00B16E3F"/>
    <w:rsid w:val="00B16E7F"/>
    <w:rsid w:val="00B17248"/>
    <w:rsid w:val="00B17404"/>
    <w:rsid w:val="00B175A6"/>
    <w:rsid w:val="00B1772C"/>
    <w:rsid w:val="00B17756"/>
    <w:rsid w:val="00B17903"/>
    <w:rsid w:val="00B179BF"/>
    <w:rsid w:val="00B17A10"/>
    <w:rsid w:val="00B17BAC"/>
    <w:rsid w:val="00B17F45"/>
    <w:rsid w:val="00B20066"/>
    <w:rsid w:val="00B200D6"/>
    <w:rsid w:val="00B20277"/>
    <w:rsid w:val="00B204C0"/>
    <w:rsid w:val="00B20A67"/>
    <w:rsid w:val="00B20C48"/>
    <w:rsid w:val="00B20CF5"/>
    <w:rsid w:val="00B20D99"/>
    <w:rsid w:val="00B20E52"/>
    <w:rsid w:val="00B212BD"/>
    <w:rsid w:val="00B21832"/>
    <w:rsid w:val="00B21945"/>
    <w:rsid w:val="00B21B76"/>
    <w:rsid w:val="00B21DD2"/>
    <w:rsid w:val="00B22CE0"/>
    <w:rsid w:val="00B22DBD"/>
    <w:rsid w:val="00B23491"/>
    <w:rsid w:val="00B23547"/>
    <w:rsid w:val="00B236D5"/>
    <w:rsid w:val="00B2396F"/>
    <w:rsid w:val="00B23E8B"/>
    <w:rsid w:val="00B23E9D"/>
    <w:rsid w:val="00B24347"/>
    <w:rsid w:val="00B24E2D"/>
    <w:rsid w:val="00B2527A"/>
    <w:rsid w:val="00B2545A"/>
    <w:rsid w:val="00B254B8"/>
    <w:rsid w:val="00B2561E"/>
    <w:rsid w:val="00B25A51"/>
    <w:rsid w:val="00B25B93"/>
    <w:rsid w:val="00B25EC0"/>
    <w:rsid w:val="00B2648D"/>
    <w:rsid w:val="00B26A0F"/>
    <w:rsid w:val="00B26F10"/>
    <w:rsid w:val="00B26F99"/>
    <w:rsid w:val="00B2779E"/>
    <w:rsid w:val="00B27C5E"/>
    <w:rsid w:val="00B27E4A"/>
    <w:rsid w:val="00B300B3"/>
    <w:rsid w:val="00B30125"/>
    <w:rsid w:val="00B302BC"/>
    <w:rsid w:val="00B3045C"/>
    <w:rsid w:val="00B3056E"/>
    <w:rsid w:val="00B30977"/>
    <w:rsid w:val="00B309D4"/>
    <w:rsid w:val="00B30E1F"/>
    <w:rsid w:val="00B30E6B"/>
    <w:rsid w:val="00B30FB4"/>
    <w:rsid w:val="00B31061"/>
    <w:rsid w:val="00B31217"/>
    <w:rsid w:val="00B31522"/>
    <w:rsid w:val="00B318E7"/>
    <w:rsid w:val="00B31D5D"/>
    <w:rsid w:val="00B3201B"/>
    <w:rsid w:val="00B32170"/>
    <w:rsid w:val="00B3265D"/>
    <w:rsid w:val="00B326C9"/>
    <w:rsid w:val="00B326CA"/>
    <w:rsid w:val="00B32809"/>
    <w:rsid w:val="00B32838"/>
    <w:rsid w:val="00B32951"/>
    <w:rsid w:val="00B32B08"/>
    <w:rsid w:val="00B32DA5"/>
    <w:rsid w:val="00B33838"/>
    <w:rsid w:val="00B33AD6"/>
    <w:rsid w:val="00B33BFB"/>
    <w:rsid w:val="00B33D41"/>
    <w:rsid w:val="00B33F9E"/>
    <w:rsid w:val="00B34225"/>
    <w:rsid w:val="00B34DD0"/>
    <w:rsid w:val="00B3538D"/>
    <w:rsid w:val="00B35724"/>
    <w:rsid w:val="00B35892"/>
    <w:rsid w:val="00B360E8"/>
    <w:rsid w:val="00B361C3"/>
    <w:rsid w:val="00B3637E"/>
    <w:rsid w:val="00B36AFB"/>
    <w:rsid w:val="00B36D45"/>
    <w:rsid w:val="00B37580"/>
    <w:rsid w:val="00B375A9"/>
    <w:rsid w:val="00B378DD"/>
    <w:rsid w:val="00B379B0"/>
    <w:rsid w:val="00B37CBF"/>
    <w:rsid w:val="00B40273"/>
    <w:rsid w:val="00B4056C"/>
    <w:rsid w:val="00B405D6"/>
    <w:rsid w:val="00B405FB"/>
    <w:rsid w:val="00B40CC9"/>
    <w:rsid w:val="00B40CCD"/>
    <w:rsid w:val="00B40D76"/>
    <w:rsid w:val="00B40FBE"/>
    <w:rsid w:val="00B40FC8"/>
    <w:rsid w:val="00B410C1"/>
    <w:rsid w:val="00B41AAF"/>
    <w:rsid w:val="00B41B36"/>
    <w:rsid w:val="00B41D1C"/>
    <w:rsid w:val="00B42134"/>
    <w:rsid w:val="00B4266B"/>
    <w:rsid w:val="00B429A0"/>
    <w:rsid w:val="00B42DF7"/>
    <w:rsid w:val="00B43925"/>
    <w:rsid w:val="00B4486B"/>
    <w:rsid w:val="00B4495C"/>
    <w:rsid w:val="00B44994"/>
    <w:rsid w:val="00B450E4"/>
    <w:rsid w:val="00B4522E"/>
    <w:rsid w:val="00B456C6"/>
    <w:rsid w:val="00B460D7"/>
    <w:rsid w:val="00B46408"/>
    <w:rsid w:val="00B469FE"/>
    <w:rsid w:val="00B46DAC"/>
    <w:rsid w:val="00B47042"/>
    <w:rsid w:val="00B47619"/>
    <w:rsid w:val="00B47B27"/>
    <w:rsid w:val="00B47E7F"/>
    <w:rsid w:val="00B503BD"/>
    <w:rsid w:val="00B5064D"/>
    <w:rsid w:val="00B50896"/>
    <w:rsid w:val="00B508B8"/>
    <w:rsid w:val="00B50B0C"/>
    <w:rsid w:val="00B50EF3"/>
    <w:rsid w:val="00B50EF4"/>
    <w:rsid w:val="00B51011"/>
    <w:rsid w:val="00B511A9"/>
    <w:rsid w:val="00B51671"/>
    <w:rsid w:val="00B517C4"/>
    <w:rsid w:val="00B51A7D"/>
    <w:rsid w:val="00B51C29"/>
    <w:rsid w:val="00B52121"/>
    <w:rsid w:val="00B523DA"/>
    <w:rsid w:val="00B5257A"/>
    <w:rsid w:val="00B5270B"/>
    <w:rsid w:val="00B529E2"/>
    <w:rsid w:val="00B52CA4"/>
    <w:rsid w:val="00B52F1A"/>
    <w:rsid w:val="00B53081"/>
    <w:rsid w:val="00B53DEC"/>
    <w:rsid w:val="00B5426D"/>
    <w:rsid w:val="00B544C4"/>
    <w:rsid w:val="00B548B5"/>
    <w:rsid w:val="00B548CF"/>
    <w:rsid w:val="00B54A3C"/>
    <w:rsid w:val="00B54ACC"/>
    <w:rsid w:val="00B54ADE"/>
    <w:rsid w:val="00B54D1A"/>
    <w:rsid w:val="00B54DDF"/>
    <w:rsid w:val="00B54DE4"/>
    <w:rsid w:val="00B54E29"/>
    <w:rsid w:val="00B55077"/>
    <w:rsid w:val="00B550E9"/>
    <w:rsid w:val="00B55A28"/>
    <w:rsid w:val="00B55A65"/>
    <w:rsid w:val="00B55B13"/>
    <w:rsid w:val="00B5624C"/>
    <w:rsid w:val="00B56814"/>
    <w:rsid w:val="00B56988"/>
    <w:rsid w:val="00B56EF5"/>
    <w:rsid w:val="00B572EF"/>
    <w:rsid w:val="00B57BBC"/>
    <w:rsid w:val="00B608D5"/>
    <w:rsid w:val="00B609BA"/>
    <w:rsid w:val="00B60F2E"/>
    <w:rsid w:val="00B60F90"/>
    <w:rsid w:val="00B60FF0"/>
    <w:rsid w:val="00B6122D"/>
    <w:rsid w:val="00B614A1"/>
    <w:rsid w:val="00B61583"/>
    <w:rsid w:val="00B615FD"/>
    <w:rsid w:val="00B61CC1"/>
    <w:rsid w:val="00B61F7F"/>
    <w:rsid w:val="00B6205D"/>
    <w:rsid w:val="00B6264B"/>
    <w:rsid w:val="00B62897"/>
    <w:rsid w:val="00B62B79"/>
    <w:rsid w:val="00B6329E"/>
    <w:rsid w:val="00B633A0"/>
    <w:rsid w:val="00B636CD"/>
    <w:rsid w:val="00B636DF"/>
    <w:rsid w:val="00B63C0B"/>
    <w:rsid w:val="00B6424A"/>
    <w:rsid w:val="00B64312"/>
    <w:rsid w:val="00B64352"/>
    <w:rsid w:val="00B64AB6"/>
    <w:rsid w:val="00B64CBC"/>
    <w:rsid w:val="00B650E9"/>
    <w:rsid w:val="00B6529D"/>
    <w:rsid w:val="00B6555F"/>
    <w:rsid w:val="00B6576D"/>
    <w:rsid w:val="00B65869"/>
    <w:rsid w:val="00B65E2D"/>
    <w:rsid w:val="00B65FBF"/>
    <w:rsid w:val="00B65FDF"/>
    <w:rsid w:val="00B66052"/>
    <w:rsid w:val="00B665B0"/>
    <w:rsid w:val="00B666BA"/>
    <w:rsid w:val="00B67074"/>
    <w:rsid w:val="00B67333"/>
    <w:rsid w:val="00B67356"/>
    <w:rsid w:val="00B677FB"/>
    <w:rsid w:val="00B67852"/>
    <w:rsid w:val="00B67C86"/>
    <w:rsid w:val="00B67CCC"/>
    <w:rsid w:val="00B67E46"/>
    <w:rsid w:val="00B70336"/>
    <w:rsid w:val="00B704EC"/>
    <w:rsid w:val="00B7083D"/>
    <w:rsid w:val="00B7094C"/>
    <w:rsid w:val="00B70B8A"/>
    <w:rsid w:val="00B70C37"/>
    <w:rsid w:val="00B70CBB"/>
    <w:rsid w:val="00B70E42"/>
    <w:rsid w:val="00B71082"/>
    <w:rsid w:val="00B712BB"/>
    <w:rsid w:val="00B713F0"/>
    <w:rsid w:val="00B7151E"/>
    <w:rsid w:val="00B7175B"/>
    <w:rsid w:val="00B718B8"/>
    <w:rsid w:val="00B719FB"/>
    <w:rsid w:val="00B71B91"/>
    <w:rsid w:val="00B71EE7"/>
    <w:rsid w:val="00B721A3"/>
    <w:rsid w:val="00B72212"/>
    <w:rsid w:val="00B72215"/>
    <w:rsid w:val="00B722ED"/>
    <w:rsid w:val="00B723A6"/>
    <w:rsid w:val="00B7241A"/>
    <w:rsid w:val="00B72784"/>
    <w:rsid w:val="00B72A58"/>
    <w:rsid w:val="00B7338B"/>
    <w:rsid w:val="00B737F6"/>
    <w:rsid w:val="00B73FC8"/>
    <w:rsid w:val="00B7478A"/>
    <w:rsid w:val="00B74930"/>
    <w:rsid w:val="00B74D52"/>
    <w:rsid w:val="00B74E8E"/>
    <w:rsid w:val="00B757E2"/>
    <w:rsid w:val="00B7580D"/>
    <w:rsid w:val="00B758E2"/>
    <w:rsid w:val="00B759BE"/>
    <w:rsid w:val="00B75B48"/>
    <w:rsid w:val="00B75C63"/>
    <w:rsid w:val="00B75CE5"/>
    <w:rsid w:val="00B75D43"/>
    <w:rsid w:val="00B75ECB"/>
    <w:rsid w:val="00B761A6"/>
    <w:rsid w:val="00B768C7"/>
    <w:rsid w:val="00B771E1"/>
    <w:rsid w:val="00B77446"/>
    <w:rsid w:val="00B7766D"/>
    <w:rsid w:val="00B77B3F"/>
    <w:rsid w:val="00B801C6"/>
    <w:rsid w:val="00B806EE"/>
    <w:rsid w:val="00B808F6"/>
    <w:rsid w:val="00B80931"/>
    <w:rsid w:val="00B80CA9"/>
    <w:rsid w:val="00B80EDA"/>
    <w:rsid w:val="00B80F7E"/>
    <w:rsid w:val="00B80FF5"/>
    <w:rsid w:val="00B818AF"/>
    <w:rsid w:val="00B81B7F"/>
    <w:rsid w:val="00B81CF2"/>
    <w:rsid w:val="00B8229A"/>
    <w:rsid w:val="00B824A9"/>
    <w:rsid w:val="00B826BB"/>
    <w:rsid w:val="00B828DD"/>
    <w:rsid w:val="00B82B18"/>
    <w:rsid w:val="00B82CDD"/>
    <w:rsid w:val="00B82FA5"/>
    <w:rsid w:val="00B8304B"/>
    <w:rsid w:val="00B8369B"/>
    <w:rsid w:val="00B83732"/>
    <w:rsid w:val="00B83835"/>
    <w:rsid w:val="00B8391C"/>
    <w:rsid w:val="00B83B3B"/>
    <w:rsid w:val="00B83B80"/>
    <w:rsid w:val="00B83E83"/>
    <w:rsid w:val="00B83E93"/>
    <w:rsid w:val="00B844B2"/>
    <w:rsid w:val="00B8482E"/>
    <w:rsid w:val="00B849C7"/>
    <w:rsid w:val="00B84B77"/>
    <w:rsid w:val="00B84D50"/>
    <w:rsid w:val="00B84EB9"/>
    <w:rsid w:val="00B84EFA"/>
    <w:rsid w:val="00B85595"/>
    <w:rsid w:val="00B85AF3"/>
    <w:rsid w:val="00B85B7F"/>
    <w:rsid w:val="00B85CC2"/>
    <w:rsid w:val="00B85CCC"/>
    <w:rsid w:val="00B85FFE"/>
    <w:rsid w:val="00B8678D"/>
    <w:rsid w:val="00B869DF"/>
    <w:rsid w:val="00B86B7A"/>
    <w:rsid w:val="00B86DFA"/>
    <w:rsid w:val="00B8710C"/>
    <w:rsid w:val="00B874B5"/>
    <w:rsid w:val="00B875AE"/>
    <w:rsid w:val="00B87741"/>
    <w:rsid w:val="00B87AE1"/>
    <w:rsid w:val="00B87FC8"/>
    <w:rsid w:val="00B90623"/>
    <w:rsid w:val="00B9078E"/>
    <w:rsid w:val="00B908C7"/>
    <w:rsid w:val="00B90956"/>
    <w:rsid w:val="00B9096A"/>
    <w:rsid w:val="00B90978"/>
    <w:rsid w:val="00B90CDA"/>
    <w:rsid w:val="00B910A7"/>
    <w:rsid w:val="00B91251"/>
    <w:rsid w:val="00B91B4B"/>
    <w:rsid w:val="00B91C74"/>
    <w:rsid w:val="00B91F02"/>
    <w:rsid w:val="00B920CF"/>
    <w:rsid w:val="00B92A90"/>
    <w:rsid w:val="00B92C48"/>
    <w:rsid w:val="00B92EED"/>
    <w:rsid w:val="00B9319E"/>
    <w:rsid w:val="00B9335B"/>
    <w:rsid w:val="00B93386"/>
    <w:rsid w:val="00B93CBC"/>
    <w:rsid w:val="00B93DB2"/>
    <w:rsid w:val="00B9489C"/>
    <w:rsid w:val="00B948DB"/>
    <w:rsid w:val="00B94B48"/>
    <w:rsid w:val="00B94E0B"/>
    <w:rsid w:val="00B94E65"/>
    <w:rsid w:val="00B94E8F"/>
    <w:rsid w:val="00B95786"/>
    <w:rsid w:val="00B95A83"/>
    <w:rsid w:val="00B95EC8"/>
    <w:rsid w:val="00B96091"/>
    <w:rsid w:val="00B9694B"/>
    <w:rsid w:val="00B96C15"/>
    <w:rsid w:val="00B96E06"/>
    <w:rsid w:val="00B97042"/>
    <w:rsid w:val="00B973C3"/>
    <w:rsid w:val="00B97647"/>
    <w:rsid w:val="00B97A1E"/>
    <w:rsid w:val="00B97ABD"/>
    <w:rsid w:val="00B97C7A"/>
    <w:rsid w:val="00B97F89"/>
    <w:rsid w:val="00BA03D5"/>
    <w:rsid w:val="00BA05F8"/>
    <w:rsid w:val="00BA08E1"/>
    <w:rsid w:val="00BA09CD"/>
    <w:rsid w:val="00BA0D1C"/>
    <w:rsid w:val="00BA1605"/>
    <w:rsid w:val="00BA1787"/>
    <w:rsid w:val="00BA1D08"/>
    <w:rsid w:val="00BA1D0F"/>
    <w:rsid w:val="00BA2365"/>
    <w:rsid w:val="00BA2C05"/>
    <w:rsid w:val="00BA2C29"/>
    <w:rsid w:val="00BA2C61"/>
    <w:rsid w:val="00BA2C6F"/>
    <w:rsid w:val="00BA2D8C"/>
    <w:rsid w:val="00BA3254"/>
    <w:rsid w:val="00BA32B6"/>
    <w:rsid w:val="00BA3349"/>
    <w:rsid w:val="00BA3692"/>
    <w:rsid w:val="00BA3BC5"/>
    <w:rsid w:val="00BA3E44"/>
    <w:rsid w:val="00BA4061"/>
    <w:rsid w:val="00BA441D"/>
    <w:rsid w:val="00BA46AF"/>
    <w:rsid w:val="00BA4CC3"/>
    <w:rsid w:val="00BA4E46"/>
    <w:rsid w:val="00BA546F"/>
    <w:rsid w:val="00BA55B8"/>
    <w:rsid w:val="00BA567C"/>
    <w:rsid w:val="00BA5A2A"/>
    <w:rsid w:val="00BA62EC"/>
    <w:rsid w:val="00BA686A"/>
    <w:rsid w:val="00BA68FE"/>
    <w:rsid w:val="00BA6AD0"/>
    <w:rsid w:val="00BA6F7B"/>
    <w:rsid w:val="00BA738F"/>
    <w:rsid w:val="00BA7559"/>
    <w:rsid w:val="00BA763D"/>
    <w:rsid w:val="00BA7FF0"/>
    <w:rsid w:val="00BB029B"/>
    <w:rsid w:val="00BB02B2"/>
    <w:rsid w:val="00BB02D2"/>
    <w:rsid w:val="00BB02D9"/>
    <w:rsid w:val="00BB0323"/>
    <w:rsid w:val="00BB0404"/>
    <w:rsid w:val="00BB049E"/>
    <w:rsid w:val="00BB0897"/>
    <w:rsid w:val="00BB0BB2"/>
    <w:rsid w:val="00BB0CEA"/>
    <w:rsid w:val="00BB1033"/>
    <w:rsid w:val="00BB1C5C"/>
    <w:rsid w:val="00BB1CDF"/>
    <w:rsid w:val="00BB1D6E"/>
    <w:rsid w:val="00BB1DC7"/>
    <w:rsid w:val="00BB1E28"/>
    <w:rsid w:val="00BB24A7"/>
    <w:rsid w:val="00BB25EB"/>
    <w:rsid w:val="00BB2B07"/>
    <w:rsid w:val="00BB2B3C"/>
    <w:rsid w:val="00BB2EC0"/>
    <w:rsid w:val="00BB2F52"/>
    <w:rsid w:val="00BB34CB"/>
    <w:rsid w:val="00BB385E"/>
    <w:rsid w:val="00BB3978"/>
    <w:rsid w:val="00BB3E88"/>
    <w:rsid w:val="00BB3E8D"/>
    <w:rsid w:val="00BB42A2"/>
    <w:rsid w:val="00BB438B"/>
    <w:rsid w:val="00BB4489"/>
    <w:rsid w:val="00BB4494"/>
    <w:rsid w:val="00BB4E82"/>
    <w:rsid w:val="00BB4F42"/>
    <w:rsid w:val="00BB5265"/>
    <w:rsid w:val="00BB526D"/>
    <w:rsid w:val="00BB5BF3"/>
    <w:rsid w:val="00BB5EF2"/>
    <w:rsid w:val="00BB5F23"/>
    <w:rsid w:val="00BB6A0C"/>
    <w:rsid w:val="00BB6BC8"/>
    <w:rsid w:val="00BB6FD2"/>
    <w:rsid w:val="00BB703B"/>
    <w:rsid w:val="00BB7191"/>
    <w:rsid w:val="00BB732E"/>
    <w:rsid w:val="00BB7731"/>
    <w:rsid w:val="00BC0173"/>
    <w:rsid w:val="00BC08FF"/>
    <w:rsid w:val="00BC0998"/>
    <w:rsid w:val="00BC0C6D"/>
    <w:rsid w:val="00BC1A4F"/>
    <w:rsid w:val="00BC1B43"/>
    <w:rsid w:val="00BC1D42"/>
    <w:rsid w:val="00BC293D"/>
    <w:rsid w:val="00BC2D0F"/>
    <w:rsid w:val="00BC329A"/>
    <w:rsid w:val="00BC34E7"/>
    <w:rsid w:val="00BC356D"/>
    <w:rsid w:val="00BC3C4F"/>
    <w:rsid w:val="00BC3FD8"/>
    <w:rsid w:val="00BC401C"/>
    <w:rsid w:val="00BC40C0"/>
    <w:rsid w:val="00BC4282"/>
    <w:rsid w:val="00BC449A"/>
    <w:rsid w:val="00BC44EE"/>
    <w:rsid w:val="00BC479D"/>
    <w:rsid w:val="00BC4F5B"/>
    <w:rsid w:val="00BC559C"/>
    <w:rsid w:val="00BC5775"/>
    <w:rsid w:val="00BC5A6E"/>
    <w:rsid w:val="00BC5BEC"/>
    <w:rsid w:val="00BC5ECE"/>
    <w:rsid w:val="00BC638A"/>
    <w:rsid w:val="00BC6475"/>
    <w:rsid w:val="00BC6494"/>
    <w:rsid w:val="00BC659E"/>
    <w:rsid w:val="00BC65A9"/>
    <w:rsid w:val="00BC65DF"/>
    <w:rsid w:val="00BC66A4"/>
    <w:rsid w:val="00BC6708"/>
    <w:rsid w:val="00BC686E"/>
    <w:rsid w:val="00BC6B0E"/>
    <w:rsid w:val="00BC6C38"/>
    <w:rsid w:val="00BC6C7D"/>
    <w:rsid w:val="00BC6D41"/>
    <w:rsid w:val="00BC6F93"/>
    <w:rsid w:val="00BC7190"/>
    <w:rsid w:val="00BC73C6"/>
    <w:rsid w:val="00BC751E"/>
    <w:rsid w:val="00BD0211"/>
    <w:rsid w:val="00BD0C8A"/>
    <w:rsid w:val="00BD102E"/>
    <w:rsid w:val="00BD145A"/>
    <w:rsid w:val="00BD15A3"/>
    <w:rsid w:val="00BD1776"/>
    <w:rsid w:val="00BD1B69"/>
    <w:rsid w:val="00BD2038"/>
    <w:rsid w:val="00BD2239"/>
    <w:rsid w:val="00BD25FD"/>
    <w:rsid w:val="00BD2630"/>
    <w:rsid w:val="00BD36A3"/>
    <w:rsid w:val="00BD3A48"/>
    <w:rsid w:val="00BD3E54"/>
    <w:rsid w:val="00BD457C"/>
    <w:rsid w:val="00BD475F"/>
    <w:rsid w:val="00BD4F13"/>
    <w:rsid w:val="00BD531C"/>
    <w:rsid w:val="00BD5668"/>
    <w:rsid w:val="00BD5694"/>
    <w:rsid w:val="00BD592A"/>
    <w:rsid w:val="00BD5D7C"/>
    <w:rsid w:val="00BD5E08"/>
    <w:rsid w:val="00BD643A"/>
    <w:rsid w:val="00BD6440"/>
    <w:rsid w:val="00BD6B9B"/>
    <w:rsid w:val="00BD736B"/>
    <w:rsid w:val="00BD73DA"/>
    <w:rsid w:val="00BD792D"/>
    <w:rsid w:val="00BD7E1D"/>
    <w:rsid w:val="00BE035D"/>
    <w:rsid w:val="00BE0461"/>
    <w:rsid w:val="00BE0BCF"/>
    <w:rsid w:val="00BE10F9"/>
    <w:rsid w:val="00BE1144"/>
    <w:rsid w:val="00BE1148"/>
    <w:rsid w:val="00BE1225"/>
    <w:rsid w:val="00BE128D"/>
    <w:rsid w:val="00BE138B"/>
    <w:rsid w:val="00BE1410"/>
    <w:rsid w:val="00BE1645"/>
    <w:rsid w:val="00BE192C"/>
    <w:rsid w:val="00BE1B02"/>
    <w:rsid w:val="00BE1C89"/>
    <w:rsid w:val="00BE21E2"/>
    <w:rsid w:val="00BE22CB"/>
    <w:rsid w:val="00BE2319"/>
    <w:rsid w:val="00BE23BD"/>
    <w:rsid w:val="00BE2577"/>
    <w:rsid w:val="00BE274C"/>
    <w:rsid w:val="00BE2A18"/>
    <w:rsid w:val="00BE2A8A"/>
    <w:rsid w:val="00BE2E0A"/>
    <w:rsid w:val="00BE2E15"/>
    <w:rsid w:val="00BE2F8B"/>
    <w:rsid w:val="00BE3531"/>
    <w:rsid w:val="00BE3998"/>
    <w:rsid w:val="00BE3FC4"/>
    <w:rsid w:val="00BE4288"/>
    <w:rsid w:val="00BE43E0"/>
    <w:rsid w:val="00BE47DD"/>
    <w:rsid w:val="00BE47E7"/>
    <w:rsid w:val="00BE498F"/>
    <w:rsid w:val="00BE4B30"/>
    <w:rsid w:val="00BE4B9D"/>
    <w:rsid w:val="00BE4BD7"/>
    <w:rsid w:val="00BE4DDC"/>
    <w:rsid w:val="00BE5108"/>
    <w:rsid w:val="00BE514B"/>
    <w:rsid w:val="00BE57C5"/>
    <w:rsid w:val="00BE587D"/>
    <w:rsid w:val="00BE5BA3"/>
    <w:rsid w:val="00BE5C6E"/>
    <w:rsid w:val="00BE5CC6"/>
    <w:rsid w:val="00BE6D68"/>
    <w:rsid w:val="00BE6F77"/>
    <w:rsid w:val="00BE722E"/>
    <w:rsid w:val="00BE72BB"/>
    <w:rsid w:val="00BE749A"/>
    <w:rsid w:val="00BE7A21"/>
    <w:rsid w:val="00BE7D8C"/>
    <w:rsid w:val="00BF0B84"/>
    <w:rsid w:val="00BF0ED8"/>
    <w:rsid w:val="00BF1A5E"/>
    <w:rsid w:val="00BF1BA9"/>
    <w:rsid w:val="00BF1E9A"/>
    <w:rsid w:val="00BF26D3"/>
    <w:rsid w:val="00BF2836"/>
    <w:rsid w:val="00BF2E17"/>
    <w:rsid w:val="00BF2EC4"/>
    <w:rsid w:val="00BF2F7C"/>
    <w:rsid w:val="00BF2FD7"/>
    <w:rsid w:val="00BF3210"/>
    <w:rsid w:val="00BF32A6"/>
    <w:rsid w:val="00BF330E"/>
    <w:rsid w:val="00BF348A"/>
    <w:rsid w:val="00BF34B6"/>
    <w:rsid w:val="00BF3966"/>
    <w:rsid w:val="00BF396E"/>
    <w:rsid w:val="00BF3AC6"/>
    <w:rsid w:val="00BF3D54"/>
    <w:rsid w:val="00BF3F5B"/>
    <w:rsid w:val="00BF4045"/>
    <w:rsid w:val="00BF413D"/>
    <w:rsid w:val="00BF45AE"/>
    <w:rsid w:val="00BF496F"/>
    <w:rsid w:val="00BF51FA"/>
    <w:rsid w:val="00BF525A"/>
    <w:rsid w:val="00BF5395"/>
    <w:rsid w:val="00BF552F"/>
    <w:rsid w:val="00BF56AF"/>
    <w:rsid w:val="00BF59DF"/>
    <w:rsid w:val="00BF5A2A"/>
    <w:rsid w:val="00BF698D"/>
    <w:rsid w:val="00BF73C4"/>
    <w:rsid w:val="00BF76EB"/>
    <w:rsid w:val="00BF7842"/>
    <w:rsid w:val="00BF7911"/>
    <w:rsid w:val="00BF7B01"/>
    <w:rsid w:val="00BF7BBA"/>
    <w:rsid w:val="00BF7C21"/>
    <w:rsid w:val="00BF7D62"/>
    <w:rsid w:val="00BF7DF6"/>
    <w:rsid w:val="00BF7E17"/>
    <w:rsid w:val="00BF7E96"/>
    <w:rsid w:val="00BF7EF6"/>
    <w:rsid w:val="00C002F0"/>
    <w:rsid w:val="00C003E0"/>
    <w:rsid w:val="00C00720"/>
    <w:rsid w:val="00C014F8"/>
    <w:rsid w:val="00C022F7"/>
    <w:rsid w:val="00C024AC"/>
    <w:rsid w:val="00C02948"/>
    <w:rsid w:val="00C02AF9"/>
    <w:rsid w:val="00C02E60"/>
    <w:rsid w:val="00C02F86"/>
    <w:rsid w:val="00C0373B"/>
    <w:rsid w:val="00C03998"/>
    <w:rsid w:val="00C0406B"/>
    <w:rsid w:val="00C042B5"/>
    <w:rsid w:val="00C043C5"/>
    <w:rsid w:val="00C04625"/>
    <w:rsid w:val="00C04B00"/>
    <w:rsid w:val="00C04D65"/>
    <w:rsid w:val="00C0532E"/>
    <w:rsid w:val="00C054F2"/>
    <w:rsid w:val="00C05A76"/>
    <w:rsid w:val="00C05DEE"/>
    <w:rsid w:val="00C05F43"/>
    <w:rsid w:val="00C05FF9"/>
    <w:rsid w:val="00C062EE"/>
    <w:rsid w:val="00C067AA"/>
    <w:rsid w:val="00C06B3E"/>
    <w:rsid w:val="00C06CCD"/>
    <w:rsid w:val="00C06FFF"/>
    <w:rsid w:val="00C07373"/>
    <w:rsid w:val="00C0762F"/>
    <w:rsid w:val="00C077C0"/>
    <w:rsid w:val="00C07950"/>
    <w:rsid w:val="00C0798F"/>
    <w:rsid w:val="00C079CA"/>
    <w:rsid w:val="00C07E9D"/>
    <w:rsid w:val="00C10242"/>
    <w:rsid w:val="00C10372"/>
    <w:rsid w:val="00C1091F"/>
    <w:rsid w:val="00C10959"/>
    <w:rsid w:val="00C10C2B"/>
    <w:rsid w:val="00C10C81"/>
    <w:rsid w:val="00C10F0B"/>
    <w:rsid w:val="00C11381"/>
    <w:rsid w:val="00C113BA"/>
    <w:rsid w:val="00C116CE"/>
    <w:rsid w:val="00C1173D"/>
    <w:rsid w:val="00C11B95"/>
    <w:rsid w:val="00C11DB8"/>
    <w:rsid w:val="00C120E5"/>
    <w:rsid w:val="00C12174"/>
    <w:rsid w:val="00C12456"/>
    <w:rsid w:val="00C12677"/>
    <w:rsid w:val="00C12C1F"/>
    <w:rsid w:val="00C12E0C"/>
    <w:rsid w:val="00C12F2F"/>
    <w:rsid w:val="00C12F41"/>
    <w:rsid w:val="00C12FDB"/>
    <w:rsid w:val="00C13489"/>
    <w:rsid w:val="00C13D67"/>
    <w:rsid w:val="00C13EB1"/>
    <w:rsid w:val="00C14010"/>
    <w:rsid w:val="00C14033"/>
    <w:rsid w:val="00C145F9"/>
    <w:rsid w:val="00C148A1"/>
    <w:rsid w:val="00C14979"/>
    <w:rsid w:val="00C14D03"/>
    <w:rsid w:val="00C14DDC"/>
    <w:rsid w:val="00C14EBF"/>
    <w:rsid w:val="00C15809"/>
    <w:rsid w:val="00C15838"/>
    <w:rsid w:val="00C159A6"/>
    <w:rsid w:val="00C15C47"/>
    <w:rsid w:val="00C15CAD"/>
    <w:rsid w:val="00C15D02"/>
    <w:rsid w:val="00C166DA"/>
    <w:rsid w:val="00C16BF4"/>
    <w:rsid w:val="00C16D76"/>
    <w:rsid w:val="00C17150"/>
    <w:rsid w:val="00C171C4"/>
    <w:rsid w:val="00C174DE"/>
    <w:rsid w:val="00C17755"/>
    <w:rsid w:val="00C17B47"/>
    <w:rsid w:val="00C17D26"/>
    <w:rsid w:val="00C17D3B"/>
    <w:rsid w:val="00C17DC6"/>
    <w:rsid w:val="00C20721"/>
    <w:rsid w:val="00C20735"/>
    <w:rsid w:val="00C209AA"/>
    <w:rsid w:val="00C20AFC"/>
    <w:rsid w:val="00C20E97"/>
    <w:rsid w:val="00C20EE2"/>
    <w:rsid w:val="00C21489"/>
    <w:rsid w:val="00C215AF"/>
    <w:rsid w:val="00C2161F"/>
    <w:rsid w:val="00C21798"/>
    <w:rsid w:val="00C22157"/>
    <w:rsid w:val="00C2227E"/>
    <w:rsid w:val="00C226C1"/>
    <w:rsid w:val="00C22766"/>
    <w:rsid w:val="00C22956"/>
    <w:rsid w:val="00C22E7D"/>
    <w:rsid w:val="00C230EE"/>
    <w:rsid w:val="00C231B2"/>
    <w:rsid w:val="00C236A7"/>
    <w:rsid w:val="00C23A4F"/>
    <w:rsid w:val="00C23CCB"/>
    <w:rsid w:val="00C23D1E"/>
    <w:rsid w:val="00C23F3F"/>
    <w:rsid w:val="00C24647"/>
    <w:rsid w:val="00C247D7"/>
    <w:rsid w:val="00C24A77"/>
    <w:rsid w:val="00C251C7"/>
    <w:rsid w:val="00C2543E"/>
    <w:rsid w:val="00C25663"/>
    <w:rsid w:val="00C25834"/>
    <w:rsid w:val="00C2584B"/>
    <w:rsid w:val="00C25A6F"/>
    <w:rsid w:val="00C25F6B"/>
    <w:rsid w:val="00C26495"/>
    <w:rsid w:val="00C265BD"/>
    <w:rsid w:val="00C26A8E"/>
    <w:rsid w:val="00C26CF0"/>
    <w:rsid w:val="00C26D0F"/>
    <w:rsid w:val="00C273D3"/>
    <w:rsid w:val="00C27445"/>
    <w:rsid w:val="00C276C4"/>
    <w:rsid w:val="00C27AE6"/>
    <w:rsid w:val="00C27C1E"/>
    <w:rsid w:val="00C27D48"/>
    <w:rsid w:val="00C27E70"/>
    <w:rsid w:val="00C303F9"/>
    <w:rsid w:val="00C30749"/>
    <w:rsid w:val="00C30A38"/>
    <w:rsid w:val="00C30F54"/>
    <w:rsid w:val="00C30F73"/>
    <w:rsid w:val="00C30FD2"/>
    <w:rsid w:val="00C31400"/>
    <w:rsid w:val="00C3142C"/>
    <w:rsid w:val="00C31788"/>
    <w:rsid w:val="00C317C9"/>
    <w:rsid w:val="00C3182D"/>
    <w:rsid w:val="00C31B6B"/>
    <w:rsid w:val="00C320DB"/>
    <w:rsid w:val="00C32468"/>
    <w:rsid w:val="00C32775"/>
    <w:rsid w:val="00C329D6"/>
    <w:rsid w:val="00C32FB1"/>
    <w:rsid w:val="00C332B9"/>
    <w:rsid w:val="00C3350E"/>
    <w:rsid w:val="00C3395E"/>
    <w:rsid w:val="00C33FFC"/>
    <w:rsid w:val="00C34729"/>
    <w:rsid w:val="00C3484D"/>
    <w:rsid w:val="00C34959"/>
    <w:rsid w:val="00C34AE1"/>
    <w:rsid w:val="00C34C36"/>
    <w:rsid w:val="00C34D06"/>
    <w:rsid w:val="00C34E59"/>
    <w:rsid w:val="00C34EF8"/>
    <w:rsid w:val="00C354E0"/>
    <w:rsid w:val="00C35A22"/>
    <w:rsid w:val="00C35EA8"/>
    <w:rsid w:val="00C35F51"/>
    <w:rsid w:val="00C364A9"/>
    <w:rsid w:val="00C36759"/>
    <w:rsid w:val="00C36A5B"/>
    <w:rsid w:val="00C36CE2"/>
    <w:rsid w:val="00C37134"/>
    <w:rsid w:val="00C371EB"/>
    <w:rsid w:val="00C3722D"/>
    <w:rsid w:val="00C372EE"/>
    <w:rsid w:val="00C37A74"/>
    <w:rsid w:val="00C37FEC"/>
    <w:rsid w:val="00C4070E"/>
    <w:rsid w:val="00C40B53"/>
    <w:rsid w:val="00C40CFC"/>
    <w:rsid w:val="00C40F96"/>
    <w:rsid w:val="00C41098"/>
    <w:rsid w:val="00C41426"/>
    <w:rsid w:val="00C4146D"/>
    <w:rsid w:val="00C4194C"/>
    <w:rsid w:val="00C41BDE"/>
    <w:rsid w:val="00C4227F"/>
    <w:rsid w:val="00C422FB"/>
    <w:rsid w:val="00C42707"/>
    <w:rsid w:val="00C42740"/>
    <w:rsid w:val="00C4289A"/>
    <w:rsid w:val="00C42FF7"/>
    <w:rsid w:val="00C434DB"/>
    <w:rsid w:val="00C4373A"/>
    <w:rsid w:val="00C43E9B"/>
    <w:rsid w:val="00C441F8"/>
    <w:rsid w:val="00C444A1"/>
    <w:rsid w:val="00C44760"/>
    <w:rsid w:val="00C44CCD"/>
    <w:rsid w:val="00C455F1"/>
    <w:rsid w:val="00C45A67"/>
    <w:rsid w:val="00C45AF1"/>
    <w:rsid w:val="00C45D47"/>
    <w:rsid w:val="00C4616A"/>
    <w:rsid w:val="00C4626A"/>
    <w:rsid w:val="00C464E7"/>
    <w:rsid w:val="00C466D4"/>
    <w:rsid w:val="00C4688D"/>
    <w:rsid w:val="00C4696D"/>
    <w:rsid w:val="00C46BDF"/>
    <w:rsid w:val="00C46C19"/>
    <w:rsid w:val="00C46CCA"/>
    <w:rsid w:val="00C46CE4"/>
    <w:rsid w:val="00C46ECA"/>
    <w:rsid w:val="00C473E8"/>
    <w:rsid w:val="00C47884"/>
    <w:rsid w:val="00C479C0"/>
    <w:rsid w:val="00C47B96"/>
    <w:rsid w:val="00C47C7F"/>
    <w:rsid w:val="00C47E01"/>
    <w:rsid w:val="00C50164"/>
    <w:rsid w:val="00C504EC"/>
    <w:rsid w:val="00C506E8"/>
    <w:rsid w:val="00C509FE"/>
    <w:rsid w:val="00C50C1A"/>
    <w:rsid w:val="00C50CFD"/>
    <w:rsid w:val="00C50DFC"/>
    <w:rsid w:val="00C50E2C"/>
    <w:rsid w:val="00C50F84"/>
    <w:rsid w:val="00C5109D"/>
    <w:rsid w:val="00C51120"/>
    <w:rsid w:val="00C5131E"/>
    <w:rsid w:val="00C51588"/>
    <w:rsid w:val="00C515AB"/>
    <w:rsid w:val="00C51602"/>
    <w:rsid w:val="00C51824"/>
    <w:rsid w:val="00C51B08"/>
    <w:rsid w:val="00C51C82"/>
    <w:rsid w:val="00C51D93"/>
    <w:rsid w:val="00C52092"/>
    <w:rsid w:val="00C52B67"/>
    <w:rsid w:val="00C53A47"/>
    <w:rsid w:val="00C54095"/>
    <w:rsid w:val="00C540C4"/>
    <w:rsid w:val="00C54428"/>
    <w:rsid w:val="00C54501"/>
    <w:rsid w:val="00C54C10"/>
    <w:rsid w:val="00C550F1"/>
    <w:rsid w:val="00C5518B"/>
    <w:rsid w:val="00C551CC"/>
    <w:rsid w:val="00C55284"/>
    <w:rsid w:val="00C555EF"/>
    <w:rsid w:val="00C556BC"/>
    <w:rsid w:val="00C558ED"/>
    <w:rsid w:val="00C55C10"/>
    <w:rsid w:val="00C55CBA"/>
    <w:rsid w:val="00C55D64"/>
    <w:rsid w:val="00C55F7C"/>
    <w:rsid w:val="00C560D5"/>
    <w:rsid w:val="00C561D3"/>
    <w:rsid w:val="00C562A9"/>
    <w:rsid w:val="00C562DA"/>
    <w:rsid w:val="00C562F9"/>
    <w:rsid w:val="00C56309"/>
    <w:rsid w:val="00C56601"/>
    <w:rsid w:val="00C569EB"/>
    <w:rsid w:val="00C56A31"/>
    <w:rsid w:val="00C56D4D"/>
    <w:rsid w:val="00C5714E"/>
    <w:rsid w:val="00C573BF"/>
    <w:rsid w:val="00C574D2"/>
    <w:rsid w:val="00C576E2"/>
    <w:rsid w:val="00C57B68"/>
    <w:rsid w:val="00C60020"/>
    <w:rsid w:val="00C6042E"/>
    <w:rsid w:val="00C60467"/>
    <w:rsid w:val="00C6054C"/>
    <w:rsid w:val="00C605ED"/>
    <w:rsid w:val="00C60788"/>
    <w:rsid w:val="00C60A2C"/>
    <w:rsid w:val="00C613C0"/>
    <w:rsid w:val="00C614CE"/>
    <w:rsid w:val="00C614F2"/>
    <w:rsid w:val="00C618E5"/>
    <w:rsid w:val="00C61A91"/>
    <w:rsid w:val="00C61D79"/>
    <w:rsid w:val="00C62A5A"/>
    <w:rsid w:val="00C62B70"/>
    <w:rsid w:val="00C62DA9"/>
    <w:rsid w:val="00C63065"/>
    <w:rsid w:val="00C63508"/>
    <w:rsid w:val="00C63BEB"/>
    <w:rsid w:val="00C63C19"/>
    <w:rsid w:val="00C63D8D"/>
    <w:rsid w:val="00C63DFC"/>
    <w:rsid w:val="00C6445A"/>
    <w:rsid w:val="00C6485E"/>
    <w:rsid w:val="00C64887"/>
    <w:rsid w:val="00C6488E"/>
    <w:rsid w:val="00C64A52"/>
    <w:rsid w:val="00C64ABC"/>
    <w:rsid w:val="00C64D56"/>
    <w:rsid w:val="00C64FFF"/>
    <w:rsid w:val="00C65468"/>
    <w:rsid w:val="00C657CE"/>
    <w:rsid w:val="00C658E2"/>
    <w:rsid w:val="00C65942"/>
    <w:rsid w:val="00C659AA"/>
    <w:rsid w:val="00C65CAD"/>
    <w:rsid w:val="00C65FE0"/>
    <w:rsid w:val="00C6605C"/>
    <w:rsid w:val="00C663DA"/>
    <w:rsid w:val="00C663FC"/>
    <w:rsid w:val="00C664EE"/>
    <w:rsid w:val="00C66589"/>
    <w:rsid w:val="00C666F9"/>
    <w:rsid w:val="00C66809"/>
    <w:rsid w:val="00C66F26"/>
    <w:rsid w:val="00C67547"/>
    <w:rsid w:val="00C67BBD"/>
    <w:rsid w:val="00C67D68"/>
    <w:rsid w:val="00C67F6E"/>
    <w:rsid w:val="00C70207"/>
    <w:rsid w:val="00C703A9"/>
    <w:rsid w:val="00C7043D"/>
    <w:rsid w:val="00C70AB5"/>
    <w:rsid w:val="00C7106F"/>
    <w:rsid w:val="00C7111D"/>
    <w:rsid w:val="00C71409"/>
    <w:rsid w:val="00C71477"/>
    <w:rsid w:val="00C71592"/>
    <w:rsid w:val="00C71699"/>
    <w:rsid w:val="00C71B22"/>
    <w:rsid w:val="00C71B80"/>
    <w:rsid w:val="00C71E5C"/>
    <w:rsid w:val="00C72297"/>
    <w:rsid w:val="00C722A5"/>
    <w:rsid w:val="00C72924"/>
    <w:rsid w:val="00C72993"/>
    <w:rsid w:val="00C72BED"/>
    <w:rsid w:val="00C72D3F"/>
    <w:rsid w:val="00C72EAB"/>
    <w:rsid w:val="00C73119"/>
    <w:rsid w:val="00C731E8"/>
    <w:rsid w:val="00C7322B"/>
    <w:rsid w:val="00C735BF"/>
    <w:rsid w:val="00C73771"/>
    <w:rsid w:val="00C737E9"/>
    <w:rsid w:val="00C73812"/>
    <w:rsid w:val="00C739E4"/>
    <w:rsid w:val="00C7419D"/>
    <w:rsid w:val="00C742A6"/>
    <w:rsid w:val="00C74647"/>
    <w:rsid w:val="00C74702"/>
    <w:rsid w:val="00C748EB"/>
    <w:rsid w:val="00C74935"/>
    <w:rsid w:val="00C74A41"/>
    <w:rsid w:val="00C74CF3"/>
    <w:rsid w:val="00C74EC9"/>
    <w:rsid w:val="00C74EE4"/>
    <w:rsid w:val="00C751B8"/>
    <w:rsid w:val="00C75922"/>
    <w:rsid w:val="00C75955"/>
    <w:rsid w:val="00C75A9F"/>
    <w:rsid w:val="00C75B19"/>
    <w:rsid w:val="00C75CF1"/>
    <w:rsid w:val="00C75DAA"/>
    <w:rsid w:val="00C75FE2"/>
    <w:rsid w:val="00C7605A"/>
    <w:rsid w:val="00C76122"/>
    <w:rsid w:val="00C7620A"/>
    <w:rsid w:val="00C763A5"/>
    <w:rsid w:val="00C76A3B"/>
    <w:rsid w:val="00C76D27"/>
    <w:rsid w:val="00C76F65"/>
    <w:rsid w:val="00C774C0"/>
    <w:rsid w:val="00C77572"/>
    <w:rsid w:val="00C775DE"/>
    <w:rsid w:val="00C776EE"/>
    <w:rsid w:val="00C77BEE"/>
    <w:rsid w:val="00C77D13"/>
    <w:rsid w:val="00C77DCB"/>
    <w:rsid w:val="00C77EA9"/>
    <w:rsid w:val="00C8003E"/>
    <w:rsid w:val="00C80740"/>
    <w:rsid w:val="00C80FE6"/>
    <w:rsid w:val="00C80FF8"/>
    <w:rsid w:val="00C81470"/>
    <w:rsid w:val="00C81770"/>
    <w:rsid w:val="00C81CB5"/>
    <w:rsid w:val="00C81D1C"/>
    <w:rsid w:val="00C82254"/>
    <w:rsid w:val="00C825AF"/>
    <w:rsid w:val="00C82697"/>
    <w:rsid w:val="00C8275F"/>
    <w:rsid w:val="00C82862"/>
    <w:rsid w:val="00C82BA9"/>
    <w:rsid w:val="00C82CBE"/>
    <w:rsid w:val="00C82DE9"/>
    <w:rsid w:val="00C83843"/>
    <w:rsid w:val="00C83A22"/>
    <w:rsid w:val="00C83D1A"/>
    <w:rsid w:val="00C844D1"/>
    <w:rsid w:val="00C84D79"/>
    <w:rsid w:val="00C85952"/>
    <w:rsid w:val="00C85E33"/>
    <w:rsid w:val="00C85F08"/>
    <w:rsid w:val="00C86100"/>
    <w:rsid w:val="00C862C9"/>
    <w:rsid w:val="00C8665D"/>
    <w:rsid w:val="00C86A34"/>
    <w:rsid w:val="00C86C31"/>
    <w:rsid w:val="00C870D2"/>
    <w:rsid w:val="00C87696"/>
    <w:rsid w:val="00C87A37"/>
    <w:rsid w:val="00C87C40"/>
    <w:rsid w:val="00C87C74"/>
    <w:rsid w:val="00C87DA4"/>
    <w:rsid w:val="00C90169"/>
    <w:rsid w:val="00C90462"/>
    <w:rsid w:val="00C906FE"/>
    <w:rsid w:val="00C90741"/>
    <w:rsid w:val="00C90D91"/>
    <w:rsid w:val="00C90F2D"/>
    <w:rsid w:val="00C91A2B"/>
    <w:rsid w:val="00C91B84"/>
    <w:rsid w:val="00C91FC0"/>
    <w:rsid w:val="00C91FCF"/>
    <w:rsid w:val="00C92428"/>
    <w:rsid w:val="00C92661"/>
    <w:rsid w:val="00C929D2"/>
    <w:rsid w:val="00C92D34"/>
    <w:rsid w:val="00C92DD4"/>
    <w:rsid w:val="00C92F02"/>
    <w:rsid w:val="00C9354F"/>
    <w:rsid w:val="00C936B9"/>
    <w:rsid w:val="00C93BF8"/>
    <w:rsid w:val="00C93E9F"/>
    <w:rsid w:val="00C93F4D"/>
    <w:rsid w:val="00C94181"/>
    <w:rsid w:val="00C9440E"/>
    <w:rsid w:val="00C946AB"/>
    <w:rsid w:val="00C94B16"/>
    <w:rsid w:val="00C94BCC"/>
    <w:rsid w:val="00C94CEE"/>
    <w:rsid w:val="00C957A5"/>
    <w:rsid w:val="00C9581F"/>
    <w:rsid w:val="00C95C10"/>
    <w:rsid w:val="00C96840"/>
    <w:rsid w:val="00C96ADF"/>
    <w:rsid w:val="00C96C1D"/>
    <w:rsid w:val="00C96FCF"/>
    <w:rsid w:val="00C976D8"/>
    <w:rsid w:val="00C97742"/>
    <w:rsid w:val="00C979D6"/>
    <w:rsid w:val="00C97CA1"/>
    <w:rsid w:val="00CA046D"/>
    <w:rsid w:val="00CA06EB"/>
    <w:rsid w:val="00CA0B07"/>
    <w:rsid w:val="00CA0B22"/>
    <w:rsid w:val="00CA0C08"/>
    <w:rsid w:val="00CA0CBA"/>
    <w:rsid w:val="00CA0DD6"/>
    <w:rsid w:val="00CA0ED5"/>
    <w:rsid w:val="00CA0F4A"/>
    <w:rsid w:val="00CA10AA"/>
    <w:rsid w:val="00CA130B"/>
    <w:rsid w:val="00CA14FD"/>
    <w:rsid w:val="00CA172F"/>
    <w:rsid w:val="00CA19EF"/>
    <w:rsid w:val="00CA2631"/>
    <w:rsid w:val="00CA2728"/>
    <w:rsid w:val="00CA273B"/>
    <w:rsid w:val="00CA2CBA"/>
    <w:rsid w:val="00CA33B8"/>
    <w:rsid w:val="00CA3898"/>
    <w:rsid w:val="00CA41DC"/>
    <w:rsid w:val="00CA4847"/>
    <w:rsid w:val="00CA4C78"/>
    <w:rsid w:val="00CA50B1"/>
    <w:rsid w:val="00CA5395"/>
    <w:rsid w:val="00CA5626"/>
    <w:rsid w:val="00CA5D44"/>
    <w:rsid w:val="00CA5E3A"/>
    <w:rsid w:val="00CA601E"/>
    <w:rsid w:val="00CA608E"/>
    <w:rsid w:val="00CA62AC"/>
    <w:rsid w:val="00CA63D4"/>
    <w:rsid w:val="00CA6639"/>
    <w:rsid w:val="00CA670B"/>
    <w:rsid w:val="00CA688B"/>
    <w:rsid w:val="00CA6BD9"/>
    <w:rsid w:val="00CA6EA1"/>
    <w:rsid w:val="00CA7415"/>
    <w:rsid w:val="00CA76C9"/>
    <w:rsid w:val="00CA77FE"/>
    <w:rsid w:val="00CA784E"/>
    <w:rsid w:val="00CA7C56"/>
    <w:rsid w:val="00CA7C9A"/>
    <w:rsid w:val="00CB0184"/>
    <w:rsid w:val="00CB0BEB"/>
    <w:rsid w:val="00CB13A9"/>
    <w:rsid w:val="00CB1688"/>
    <w:rsid w:val="00CB1B60"/>
    <w:rsid w:val="00CB24DF"/>
    <w:rsid w:val="00CB274E"/>
    <w:rsid w:val="00CB28C5"/>
    <w:rsid w:val="00CB28CF"/>
    <w:rsid w:val="00CB2F9B"/>
    <w:rsid w:val="00CB3102"/>
    <w:rsid w:val="00CB3A23"/>
    <w:rsid w:val="00CB3B17"/>
    <w:rsid w:val="00CB3BB9"/>
    <w:rsid w:val="00CB3EED"/>
    <w:rsid w:val="00CB48D3"/>
    <w:rsid w:val="00CB4F8B"/>
    <w:rsid w:val="00CB5154"/>
    <w:rsid w:val="00CB543A"/>
    <w:rsid w:val="00CB59B9"/>
    <w:rsid w:val="00CB5B7E"/>
    <w:rsid w:val="00CB5BD0"/>
    <w:rsid w:val="00CB5C85"/>
    <w:rsid w:val="00CB5CB8"/>
    <w:rsid w:val="00CB5D7E"/>
    <w:rsid w:val="00CB62BD"/>
    <w:rsid w:val="00CB635B"/>
    <w:rsid w:val="00CB652C"/>
    <w:rsid w:val="00CB65F1"/>
    <w:rsid w:val="00CB6815"/>
    <w:rsid w:val="00CB6B4F"/>
    <w:rsid w:val="00CB7261"/>
    <w:rsid w:val="00CB72D4"/>
    <w:rsid w:val="00CB7FB4"/>
    <w:rsid w:val="00CC0023"/>
    <w:rsid w:val="00CC0295"/>
    <w:rsid w:val="00CC04DE"/>
    <w:rsid w:val="00CC06F7"/>
    <w:rsid w:val="00CC0E5F"/>
    <w:rsid w:val="00CC0F37"/>
    <w:rsid w:val="00CC15E1"/>
    <w:rsid w:val="00CC19D4"/>
    <w:rsid w:val="00CC1F47"/>
    <w:rsid w:val="00CC2073"/>
    <w:rsid w:val="00CC24A6"/>
    <w:rsid w:val="00CC2730"/>
    <w:rsid w:val="00CC273E"/>
    <w:rsid w:val="00CC275C"/>
    <w:rsid w:val="00CC29A1"/>
    <w:rsid w:val="00CC2D93"/>
    <w:rsid w:val="00CC2DC5"/>
    <w:rsid w:val="00CC2E57"/>
    <w:rsid w:val="00CC3108"/>
    <w:rsid w:val="00CC353A"/>
    <w:rsid w:val="00CC361E"/>
    <w:rsid w:val="00CC4044"/>
    <w:rsid w:val="00CC4144"/>
    <w:rsid w:val="00CC42E1"/>
    <w:rsid w:val="00CC4759"/>
    <w:rsid w:val="00CC4D5F"/>
    <w:rsid w:val="00CC52C6"/>
    <w:rsid w:val="00CC558A"/>
    <w:rsid w:val="00CC5DAA"/>
    <w:rsid w:val="00CC5EA8"/>
    <w:rsid w:val="00CC631D"/>
    <w:rsid w:val="00CC63DA"/>
    <w:rsid w:val="00CC66A1"/>
    <w:rsid w:val="00CC6A39"/>
    <w:rsid w:val="00CC732A"/>
    <w:rsid w:val="00CC79F6"/>
    <w:rsid w:val="00CC7A88"/>
    <w:rsid w:val="00CD0265"/>
    <w:rsid w:val="00CD0522"/>
    <w:rsid w:val="00CD0B8F"/>
    <w:rsid w:val="00CD1074"/>
    <w:rsid w:val="00CD117D"/>
    <w:rsid w:val="00CD11FD"/>
    <w:rsid w:val="00CD1E05"/>
    <w:rsid w:val="00CD21ED"/>
    <w:rsid w:val="00CD22A4"/>
    <w:rsid w:val="00CD2315"/>
    <w:rsid w:val="00CD25D5"/>
    <w:rsid w:val="00CD265C"/>
    <w:rsid w:val="00CD2AB2"/>
    <w:rsid w:val="00CD2B30"/>
    <w:rsid w:val="00CD2BC6"/>
    <w:rsid w:val="00CD2F6B"/>
    <w:rsid w:val="00CD364F"/>
    <w:rsid w:val="00CD37EB"/>
    <w:rsid w:val="00CD3AFB"/>
    <w:rsid w:val="00CD3D8B"/>
    <w:rsid w:val="00CD3E41"/>
    <w:rsid w:val="00CD404E"/>
    <w:rsid w:val="00CD412F"/>
    <w:rsid w:val="00CD4427"/>
    <w:rsid w:val="00CD4544"/>
    <w:rsid w:val="00CD4818"/>
    <w:rsid w:val="00CD51CE"/>
    <w:rsid w:val="00CD5273"/>
    <w:rsid w:val="00CD58E5"/>
    <w:rsid w:val="00CD5ADC"/>
    <w:rsid w:val="00CD5C2A"/>
    <w:rsid w:val="00CD5C84"/>
    <w:rsid w:val="00CD5E25"/>
    <w:rsid w:val="00CD621A"/>
    <w:rsid w:val="00CD6AB1"/>
    <w:rsid w:val="00CD6D8D"/>
    <w:rsid w:val="00CD6DA1"/>
    <w:rsid w:val="00CD6E2A"/>
    <w:rsid w:val="00CD73BE"/>
    <w:rsid w:val="00CD75FC"/>
    <w:rsid w:val="00CD774F"/>
    <w:rsid w:val="00CD7B85"/>
    <w:rsid w:val="00CE000E"/>
    <w:rsid w:val="00CE0104"/>
    <w:rsid w:val="00CE04E6"/>
    <w:rsid w:val="00CE0693"/>
    <w:rsid w:val="00CE144B"/>
    <w:rsid w:val="00CE17B7"/>
    <w:rsid w:val="00CE1B90"/>
    <w:rsid w:val="00CE1C34"/>
    <w:rsid w:val="00CE1E5C"/>
    <w:rsid w:val="00CE2878"/>
    <w:rsid w:val="00CE2C1A"/>
    <w:rsid w:val="00CE2D12"/>
    <w:rsid w:val="00CE2D50"/>
    <w:rsid w:val="00CE2DAE"/>
    <w:rsid w:val="00CE3062"/>
    <w:rsid w:val="00CE3FF3"/>
    <w:rsid w:val="00CE418E"/>
    <w:rsid w:val="00CE4771"/>
    <w:rsid w:val="00CE48D4"/>
    <w:rsid w:val="00CE4C20"/>
    <w:rsid w:val="00CE5020"/>
    <w:rsid w:val="00CE5CAC"/>
    <w:rsid w:val="00CE6139"/>
    <w:rsid w:val="00CE6641"/>
    <w:rsid w:val="00CE675D"/>
    <w:rsid w:val="00CE69EA"/>
    <w:rsid w:val="00CE6BF6"/>
    <w:rsid w:val="00CE7265"/>
    <w:rsid w:val="00CE7805"/>
    <w:rsid w:val="00CE7CEA"/>
    <w:rsid w:val="00CE7D06"/>
    <w:rsid w:val="00CF04D5"/>
    <w:rsid w:val="00CF05F2"/>
    <w:rsid w:val="00CF0F6E"/>
    <w:rsid w:val="00CF116A"/>
    <w:rsid w:val="00CF13A3"/>
    <w:rsid w:val="00CF19D6"/>
    <w:rsid w:val="00CF1AC5"/>
    <w:rsid w:val="00CF1BD8"/>
    <w:rsid w:val="00CF1D4A"/>
    <w:rsid w:val="00CF1E47"/>
    <w:rsid w:val="00CF250D"/>
    <w:rsid w:val="00CF29FD"/>
    <w:rsid w:val="00CF2B80"/>
    <w:rsid w:val="00CF3338"/>
    <w:rsid w:val="00CF3671"/>
    <w:rsid w:val="00CF383E"/>
    <w:rsid w:val="00CF3986"/>
    <w:rsid w:val="00CF3BB7"/>
    <w:rsid w:val="00CF3D0A"/>
    <w:rsid w:val="00CF4304"/>
    <w:rsid w:val="00CF4ED1"/>
    <w:rsid w:val="00CF5203"/>
    <w:rsid w:val="00CF547E"/>
    <w:rsid w:val="00CF5936"/>
    <w:rsid w:val="00CF5C21"/>
    <w:rsid w:val="00CF5FE5"/>
    <w:rsid w:val="00CF6369"/>
    <w:rsid w:val="00CF6451"/>
    <w:rsid w:val="00CF65C8"/>
    <w:rsid w:val="00CF6DD7"/>
    <w:rsid w:val="00CF7413"/>
    <w:rsid w:val="00CF75A5"/>
    <w:rsid w:val="00CF77D7"/>
    <w:rsid w:val="00CF77FD"/>
    <w:rsid w:val="00D00930"/>
    <w:rsid w:val="00D009E9"/>
    <w:rsid w:val="00D00A5D"/>
    <w:rsid w:val="00D00B9E"/>
    <w:rsid w:val="00D00BD1"/>
    <w:rsid w:val="00D01364"/>
    <w:rsid w:val="00D0196C"/>
    <w:rsid w:val="00D01977"/>
    <w:rsid w:val="00D01CFC"/>
    <w:rsid w:val="00D01DDC"/>
    <w:rsid w:val="00D01DE3"/>
    <w:rsid w:val="00D01ED5"/>
    <w:rsid w:val="00D026C4"/>
    <w:rsid w:val="00D02788"/>
    <w:rsid w:val="00D027E2"/>
    <w:rsid w:val="00D02A87"/>
    <w:rsid w:val="00D02BD5"/>
    <w:rsid w:val="00D02DB8"/>
    <w:rsid w:val="00D02E00"/>
    <w:rsid w:val="00D02E6D"/>
    <w:rsid w:val="00D03373"/>
    <w:rsid w:val="00D03AEA"/>
    <w:rsid w:val="00D03E5A"/>
    <w:rsid w:val="00D041C7"/>
    <w:rsid w:val="00D0425A"/>
    <w:rsid w:val="00D04A98"/>
    <w:rsid w:val="00D04D14"/>
    <w:rsid w:val="00D0595B"/>
    <w:rsid w:val="00D0598F"/>
    <w:rsid w:val="00D05C3F"/>
    <w:rsid w:val="00D05C62"/>
    <w:rsid w:val="00D05CA8"/>
    <w:rsid w:val="00D05E8F"/>
    <w:rsid w:val="00D05F13"/>
    <w:rsid w:val="00D05FB5"/>
    <w:rsid w:val="00D060E5"/>
    <w:rsid w:val="00D0615F"/>
    <w:rsid w:val="00D0637A"/>
    <w:rsid w:val="00D0714E"/>
    <w:rsid w:val="00D07319"/>
    <w:rsid w:val="00D07328"/>
    <w:rsid w:val="00D0765D"/>
    <w:rsid w:val="00D07898"/>
    <w:rsid w:val="00D07E37"/>
    <w:rsid w:val="00D07EAE"/>
    <w:rsid w:val="00D10146"/>
    <w:rsid w:val="00D1069C"/>
    <w:rsid w:val="00D1088F"/>
    <w:rsid w:val="00D109BB"/>
    <w:rsid w:val="00D10C81"/>
    <w:rsid w:val="00D10DA4"/>
    <w:rsid w:val="00D10E3F"/>
    <w:rsid w:val="00D110FC"/>
    <w:rsid w:val="00D1194A"/>
    <w:rsid w:val="00D11C85"/>
    <w:rsid w:val="00D11DA4"/>
    <w:rsid w:val="00D12209"/>
    <w:rsid w:val="00D127A9"/>
    <w:rsid w:val="00D12802"/>
    <w:rsid w:val="00D12845"/>
    <w:rsid w:val="00D12BEF"/>
    <w:rsid w:val="00D1304C"/>
    <w:rsid w:val="00D130CE"/>
    <w:rsid w:val="00D13232"/>
    <w:rsid w:val="00D13626"/>
    <w:rsid w:val="00D13897"/>
    <w:rsid w:val="00D13F6E"/>
    <w:rsid w:val="00D14356"/>
    <w:rsid w:val="00D14A93"/>
    <w:rsid w:val="00D14DDF"/>
    <w:rsid w:val="00D14DEC"/>
    <w:rsid w:val="00D156F4"/>
    <w:rsid w:val="00D15DD8"/>
    <w:rsid w:val="00D15DEF"/>
    <w:rsid w:val="00D15F4B"/>
    <w:rsid w:val="00D16419"/>
    <w:rsid w:val="00D16491"/>
    <w:rsid w:val="00D16674"/>
    <w:rsid w:val="00D16957"/>
    <w:rsid w:val="00D16D86"/>
    <w:rsid w:val="00D17457"/>
    <w:rsid w:val="00D17491"/>
    <w:rsid w:val="00D177F3"/>
    <w:rsid w:val="00D17817"/>
    <w:rsid w:val="00D17989"/>
    <w:rsid w:val="00D17D5F"/>
    <w:rsid w:val="00D17E33"/>
    <w:rsid w:val="00D17FEC"/>
    <w:rsid w:val="00D2015D"/>
    <w:rsid w:val="00D204C2"/>
    <w:rsid w:val="00D205C7"/>
    <w:rsid w:val="00D2078F"/>
    <w:rsid w:val="00D20858"/>
    <w:rsid w:val="00D20BDD"/>
    <w:rsid w:val="00D20BE3"/>
    <w:rsid w:val="00D20C90"/>
    <w:rsid w:val="00D20DED"/>
    <w:rsid w:val="00D21042"/>
    <w:rsid w:val="00D21DB6"/>
    <w:rsid w:val="00D21E96"/>
    <w:rsid w:val="00D2257B"/>
    <w:rsid w:val="00D22588"/>
    <w:rsid w:val="00D22635"/>
    <w:rsid w:val="00D23257"/>
    <w:rsid w:val="00D233D5"/>
    <w:rsid w:val="00D238D6"/>
    <w:rsid w:val="00D23912"/>
    <w:rsid w:val="00D23B46"/>
    <w:rsid w:val="00D23DCB"/>
    <w:rsid w:val="00D23E08"/>
    <w:rsid w:val="00D23E28"/>
    <w:rsid w:val="00D23F72"/>
    <w:rsid w:val="00D243E4"/>
    <w:rsid w:val="00D24846"/>
    <w:rsid w:val="00D24F0B"/>
    <w:rsid w:val="00D2574C"/>
    <w:rsid w:val="00D25A28"/>
    <w:rsid w:val="00D25BB0"/>
    <w:rsid w:val="00D25F37"/>
    <w:rsid w:val="00D262BE"/>
    <w:rsid w:val="00D273BE"/>
    <w:rsid w:val="00D27413"/>
    <w:rsid w:val="00D2741B"/>
    <w:rsid w:val="00D27620"/>
    <w:rsid w:val="00D2770D"/>
    <w:rsid w:val="00D27B5B"/>
    <w:rsid w:val="00D27C4E"/>
    <w:rsid w:val="00D27D1D"/>
    <w:rsid w:val="00D27FD9"/>
    <w:rsid w:val="00D30095"/>
    <w:rsid w:val="00D3042D"/>
    <w:rsid w:val="00D30AD8"/>
    <w:rsid w:val="00D30F4E"/>
    <w:rsid w:val="00D31224"/>
    <w:rsid w:val="00D3143B"/>
    <w:rsid w:val="00D31473"/>
    <w:rsid w:val="00D314F3"/>
    <w:rsid w:val="00D31859"/>
    <w:rsid w:val="00D31A0E"/>
    <w:rsid w:val="00D31A14"/>
    <w:rsid w:val="00D31B79"/>
    <w:rsid w:val="00D31F9A"/>
    <w:rsid w:val="00D3203F"/>
    <w:rsid w:val="00D32C60"/>
    <w:rsid w:val="00D331FC"/>
    <w:rsid w:val="00D33592"/>
    <w:rsid w:val="00D336B8"/>
    <w:rsid w:val="00D3370D"/>
    <w:rsid w:val="00D3371E"/>
    <w:rsid w:val="00D33E97"/>
    <w:rsid w:val="00D33EEB"/>
    <w:rsid w:val="00D34393"/>
    <w:rsid w:val="00D346D3"/>
    <w:rsid w:val="00D3486E"/>
    <w:rsid w:val="00D34B32"/>
    <w:rsid w:val="00D34D32"/>
    <w:rsid w:val="00D34E86"/>
    <w:rsid w:val="00D350E8"/>
    <w:rsid w:val="00D3533A"/>
    <w:rsid w:val="00D353E7"/>
    <w:rsid w:val="00D35B94"/>
    <w:rsid w:val="00D35BF8"/>
    <w:rsid w:val="00D35C61"/>
    <w:rsid w:val="00D35E6C"/>
    <w:rsid w:val="00D3634D"/>
    <w:rsid w:val="00D3672E"/>
    <w:rsid w:val="00D367E1"/>
    <w:rsid w:val="00D36841"/>
    <w:rsid w:val="00D36CA2"/>
    <w:rsid w:val="00D37400"/>
    <w:rsid w:val="00D37781"/>
    <w:rsid w:val="00D378A5"/>
    <w:rsid w:val="00D378B9"/>
    <w:rsid w:val="00D37D75"/>
    <w:rsid w:val="00D40137"/>
    <w:rsid w:val="00D406AD"/>
    <w:rsid w:val="00D40D94"/>
    <w:rsid w:val="00D41455"/>
    <w:rsid w:val="00D41456"/>
    <w:rsid w:val="00D41C0B"/>
    <w:rsid w:val="00D41D74"/>
    <w:rsid w:val="00D41D7C"/>
    <w:rsid w:val="00D41E52"/>
    <w:rsid w:val="00D41EDF"/>
    <w:rsid w:val="00D420E4"/>
    <w:rsid w:val="00D425BA"/>
    <w:rsid w:val="00D4293F"/>
    <w:rsid w:val="00D42A78"/>
    <w:rsid w:val="00D42E09"/>
    <w:rsid w:val="00D43035"/>
    <w:rsid w:val="00D43933"/>
    <w:rsid w:val="00D444C3"/>
    <w:rsid w:val="00D44F88"/>
    <w:rsid w:val="00D44FBA"/>
    <w:rsid w:val="00D45036"/>
    <w:rsid w:val="00D45041"/>
    <w:rsid w:val="00D452AE"/>
    <w:rsid w:val="00D45631"/>
    <w:rsid w:val="00D459A7"/>
    <w:rsid w:val="00D45A8C"/>
    <w:rsid w:val="00D45B0F"/>
    <w:rsid w:val="00D46202"/>
    <w:rsid w:val="00D46740"/>
    <w:rsid w:val="00D46A60"/>
    <w:rsid w:val="00D470F9"/>
    <w:rsid w:val="00D47771"/>
    <w:rsid w:val="00D4799D"/>
    <w:rsid w:val="00D47ABE"/>
    <w:rsid w:val="00D47BB7"/>
    <w:rsid w:val="00D502C2"/>
    <w:rsid w:val="00D50577"/>
    <w:rsid w:val="00D506BC"/>
    <w:rsid w:val="00D50BFC"/>
    <w:rsid w:val="00D50D0E"/>
    <w:rsid w:val="00D50F61"/>
    <w:rsid w:val="00D5130E"/>
    <w:rsid w:val="00D51461"/>
    <w:rsid w:val="00D516E5"/>
    <w:rsid w:val="00D5185E"/>
    <w:rsid w:val="00D51ACC"/>
    <w:rsid w:val="00D52150"/>
    <w:rsid w:val="00D521C7"/>
    <w:rsid w:val="00D521D1"/>
    <w:rsid w:val="00D52455"/>
    <w:rsid w:val="00D52490"/>
    <w:rsid w:val="00D52911"/>
    <w:rsid w:val="00D52C96"/>
    <w:rsid w:val="00D52F7D"/>
    <w:rsid w:val="00D53418"/>
    <w:rsid w:val="00D53D36"/>
    <w:rsid w:val="00D546A9"/>
    <w:rsid w:val="00D5470D"/>
    <w:rsid w:val="00D54810"/>
    <w:rsid w:val="00D548B4"/>
    <w:rsid w:val="00D54B25"/>
    <w:rsid w:val="00D54F6D"/>
    <w:rsid w:val="00D54F97"/>
    <w:rsid w:val="00D55185"/>
    <w:rsid w:val="00D554FA"/>
    <w:rsid w:val="00D5556F"/>
    <w:rsid w:val="00D556B2"/>
    <w:rsid w:val="00D55736"/>
    <w:rsid w:val="00D55D38"/>
    <w:rsid w:val="00D56DAA"/>
    <w:rsid w:val="00D574F0"/>
    <w:rsid w:val="00D57E8F"/>
    <w:rsid w:val="00D602E9"/>
    <w:rsid w:val="00D6038D"/>
    <w:rsid w:val="00D605B7"/>
    <w:rsid w:val="00D61157"/>
    <w:rsid w:val="00D61201"/>
    <w:rsid w:val="00D612C0"/>
    <w:rsid w:val="00D618A3"/>
    <w:rsid w:val="00D6261F"/>
    <w:rsid w:val="00D62AD2"/>
    <w:rsid w:val="00D630D1"/>
    <w:rsid w:val="00D6421D"/>
    <w:rsid w:val="00D64264"/>
    <w:rsid w:val="00D642C5"/>
    <w:rsid w:val="00D645F1"/>
    <w:rsid w:val="00D64B0C"/>
    <w:rsid w:val="00D65125"/>
    <w:rsid w:val="00D65B03"/>
    <w:rsid w:val="00D6604C"/>
    <w:rsid w:val="00D662BA"/>
    <w:rsid w:val="00D664B4"/>
    <w:rsid w:val="00D66A07"/>
    <w:rsid w:val="00D66C6A"/>
    <w:rsid w:val="00D66DC7"/>
    <w:rsid w:val="00D66DED"/>
    <w:rsid w:val="00D6700F"/>
    <w:rsid w:val="00D671D3"/>
    <w:rsid w:val="00D6795D"/>
    <w:rsid w:val="00D67FC5"/>
    <w:rsid w:val="00D7027B"/>
    <w:rsid w:val="00D7069D"/>
    <w:rsid w:val="00D7088A"/>
    <w:rsid w:val="00D70DC0"/>
    <w:rsid w:val="00D712D1"/>
    <w:rsid w:val="00D71F3A"/>
    <w:rsid w:val="00D720B6"/>
    <w:rsid w:val="00D721C0"/>
    <w:rsid w:val="00D723BB"/>
    <w:rsid w:val="00D727CE"/>
    <w:rsid w:val="00D72A16"/>
    <w:rsid w:val="00D730AD"/>
    <w:rsid w:val="00D732A6"/>
    <w:rsid w:val="00D73676"/>
    <w:rsid w:val="00D74B3B"/>
    <w:rsid w:val="00D74B86"/>
    <w:rsid w:val="00D74F39"/>
    <w:rsid w:val="00D74FEC"/>
    <w:rsid w:val="00D75491"/>
    <w:rsid w:val="00D754A2"/>
    <w:rsid w:val="00D7568A"/>
    <w:rsid w:val="00D75D4D"/>
    <w:rsid w:val="00D7608F"/>
    <w:rsid w:val="00D76ABD"/>
    <w:rsid w:val="00D76B4A"/>
    <w:rsid w:val="00D76B65"/>
    <w:rsid w:val="00D76E15"/>
    <w:rsid w:val="00D77015"/>
    <w:rsid w:val="00D7795E"/>
    <w:rsid w:val="00D779FD"/>
    <w:rsid w:val="00D77CAE"/>
    <w:rsid w:val="00D801E6"/>
    <w:rsid w:val="00D803E4"/>
    <w:rsid w:val="00D8065F"/>
    <w:rsid w:val="00D807A5"/>
    <w:rsid w:val="00D80C50"/>
    <w:rsid w:val="00D80ECB"/>
    <w:rsid w:val="00D81C7E"/>
    <w:rsid w:val="00D81E51"/>
    <w:rsid w:val="00D821CB"/>
    <w:rsid w:val="00D82281"/>
    <w:rsid w:val="00D8228E"/>
    <w:rsid w:val="00D82CEA"/>
    <w:rsid w:val="00D83034"/>
    <w:rsid w:val="00D83048"/>
    <w:rsid w:val="00D832DF"/>
    <w:rsid w:val="00D833CB"/>
    <w:rsid w:val="00D83757"/>
    <w:rsid w:val="00D839B5"/>
    <w:rsid w:val="00D83CE8"/>
    <w:rsid w:val="00D83F0A"/>
    <w:rsid w:val="00D840DE"/>
    <w:rsid w:val="00D84260"/>
    <w:rsid w:val="00D84BB2"/>
    <w:rsid w:val="00D84D8C"/>
    <w:rsid w:val="00D84E15"/>
    <w:rsid w:val="00D853AE"/>
    <w:rsid w:val="00D856DE"/>
    <w:rsid w:val="00D8578F"/>
    <w:rsid w:val="00D858A1"/>
    <w:rsid w:val="00D85A91"/>
    <w:rsid w:val="00D85E6F"/>
    <w:rsid w:val="00D869B7"/>
    <w:rsid w:val="00D86CCE"/>
    <w:rsid w:val="00D86F1C"/>
    <w:rsid w:val="00D87216"/>
    <w:rsid w:val="00D8773B"/>
    <w:rsid w:val="00D87770"/>
    <w:rsid w:val="00D87C00"/>
    <w:rsid w:val="00D90567"/>
    <w:rsid w:val="00D90975"/>
    <w:rsid w:val="00D9098B"/>
    <w:rsid w:val="00D90FA3"/>
    <w:rsid w:val="00D91021"/>
    <w:rsid w:val="00D9125F"/>
    <w:rsid w:val="00D9138D"/>
    <w:rsid w:val="00D91678"/>
    <w:rsid w:val="00D919DC"/>
    <w:rsid w:val="00D91AD8"/>
    <w:rsid w:val="00D91B02"/>
    <w:rsid w:val="00D91DD1"/>
    <w:rsid w:val="00D92145"/>
    <w:rsid w:val="00D92640"/>
    <w:rsid w:val="00D92AB7"/>
    <w:rsid w:val="00D931D5"/>
    <w:rsid w:val="00D93782"/>
    <w:rsid w:val="00D93C34"/>
    <w:rsid w:val="00D93F22"/>
    <w:rsid w:val="00D93FF7"/>
    <w:rsid w:val="00D94482"/>
    <w:rsid w:val="00D947F1"/>
    <w:rsid w:val="00D94955"/>
    <w:rsid w:val="00D94D76"/>
    <w:rsid w:val="00D9511D"/>
    <w:rsid w:val="00D9539B"/>
    <w:rsid w:val="00D953E8"/>
    <w:rsid w:val="00D95AD0"/>
    <w:rsid w:val="00D95DD2"/>
    <w:rsid w:val="00D96677"/>
    <w:rsid w:val="00D9678B"/>
    <w:rsid w:val="00D96CD9"/>
    <w:rsid w:val="00D96F40"/>
    <w:rsid w:val="00D97322"/>
    <w:rsid w:val="00D9760C"/>
    <w:rsid w:val="00D97636"/>
    <w:rsid w:val="00D976B6"/>
    <w:rsid w:val="00D97735"/>
    <w:rsid w:val="00D97903"/>
    <w:rsid w:val="00D97B2F"/>
    <w:rsid w:val="00D97B95"/>
    <w:rsid w:val="00D97F3A"/>
    <w:rsid w:val="00DA0352"/>
    <w:rsid w:val="00DA036B"/>
    <w:rsid w:val="00DA07B7"/>
    <w:rsid w:val="00DA0A2A"/>
    <w:rsid w:val="00DA0AE2"/>
    <w:rsid w:val="00DA129F"/>
    <w:rsid w:val="00DA12C3"/>
    <w:rsid w:val="00DA1576"/>
    <w:rsid w:val="00DA15A8"/>
    <w:rsid w:val="00DA1D23"/>
    <w:rsid w:val="00DA2261"/>
    <w:rsid w:val="00DA2435"/>
    <w:rsid w:val="00DA2C43"/>
    <w:rsid w:val="00DA2C6A"/>
    <w:rsid w:val="00DA2CA2"/>
    <w:rsid w:val="00DA2D69"/>
    <w:rsid w:val="00DA2F48"/>
    <w:rsid w:val="00DA31AA"/>
    <w:rsid w:val="00DA3331"/>
    <w:rsid w:val="00DA3796"/>
    <w:rsid w:val="00DA3B60"/>
    <w:rsid w:val="00DA3CBF"/>
    <w:rsid w:val="00DA3DA4"/>
    <w:rsid w:val="00DA3F8F"/>
    <w:rsid w:val="00DA4033"/>
    <w:rsid w:val="00DA4248"/>
    <w:rsid w:val="00DA46ED"/>
    <w:rsid w:val="00DA487A"/>
    <w:rsid w:val="00DA4D85"/>
    <w:rsid w:val="00DA4E77"/>
    <w:rsid w:val="00DA55D8"/>
    <w:rsid w:val="00DA57FA"/>
    <w:rsid w:val="00DA5D75"/>
    <w:rsid w:val="00DA5D98"/>
    <w:rsid w:val="00DA5F3C"/>
    <w:rsid w:val="00DA6381"/>
    <w:rsid w:val="00DA65AB"/>
    <w:rsid w:val="00DA68D5"/>
    <w:rsid w:val="00DA6A9E"/>
    <w:rsid w:val="00DA6C8A"/>
    <w:rsid w:val="00DA6E38"/>
    <w:rsid w:val="00DA7183"/>
    <w:rsid w:val="00DA792D"/>
    <w:rsid w:val="00DB008C"/>
    <w:rsid w:val="00DB036C"/>
    <w:rsid w:val="00DB03FF"/>
    <w:rsid w:val="00DB072E"/>
    <w:rsid w:val="00DB09E6"/>
    <w:rsid w:val="00DB09F6"/>
    <w:rsid w:val="00DB0AB7"/>
    <w:rsid w:val="00DB0C06"/>
    <w:rsid w:val="00DB0E3B"/>
    <w:rsid w:val="00DB1229"/>
    <w:rsid w:val="00DB13CC"/>
    <w:rsid w:val="00DB13D2"/>
    <w:rsid w:val="00DB17BB"/>
    <w:rsid w:val="00DB19F8"/>
    <w:rsid w:val="00DB1B5D"/>
    <w:rsid w:val="00DB1DEF"/>
    <w:rsid w:val="00DB1F8E"/>
    <w:rsid w:val="00DB200A"/>
    <w:rsid w:val="00DB22FA"/>
    <w:rsid w:val="00DB2336"/>
    <w:rsid w:val="00DB27D5"/>
    <w:rsid w:val="00DB313E"/>
    <w:rsid w:val="00DB3369"/>
    <w:rsid w:val="00DB3B4C"/>
    <w:rsid w:val="00DB4089"/>
    <w:rsid w:val="00DB4277"/>
    <w:rsid w:val="00DB4382"/>
    <w:rsid w:val="00DB4410"/>
    <w:rsid w:val="00DB4464"/>
    <w:rsid w:val="00DB4549"/>
    <w:rsid w:val="00DB49D6"/>
    <w:rsid w:val="00DB4C24"/>
    <w:rsid w:val="00DB4DDF"/>
    <w:rsid w:val="00DB5259"/>
    <w:rsid w:val="00DB5943"/>
    <w:rsid w:val="00DB5A13"/>
    <w:rsid w:val="00DB6676"/>
    <w:rsid w:val="00DB6C52"/>
    <w:rsid w:val="00DB6D84"/>
    <w:rsid w:val="00DB7698"/>
    <w:rsid w:val="00DB78C1"/>
    <w:rsid w:val="00DB7BD5"/>
    <w:rsid w:val="00DB7D2B"/>
    <w:rsid w:val="00DB7D98"/>
    <w:rsid w:val="00DC004E"/>
    <w:rsid w:val="00DC0312"/>
    <w:rsid w:val="00DC048C"/>
    <w:rsid w:val="00DC05A5"/>
    <w:rsid w:val="00DC0A75"/>
    <w:rsid w:val="00DC0ED7"/>
    <w:rsid w:val="00DC105C"/>
    <w:rsid w:val="00DC19C7"/>
    <w:rsid w:val="00DC1A12"/>
    <w:rsid w:val="00DC2C0D"/>
    <w:rsid w:val="00DC2FBD"/>
    <w:rsid w:val="00DC3958"/>
    <w:rsid w:val="00DC4326"/>
    <w:rsid w:val="00DC462E"/>
    <w:rsid w:val="00DC4A8B"/>
    <w:rsid w:val="00DC4E7F"/>
    <w:rsid w:val="00DC537C"/>
    <w:rsid w:val="00DC5728"/>
    <w:rsid w:val="00DC578A"/>
    <w:rsid w:val="00DC5951"/>
    <w:rsid w:val="00DC5AEA"/>
    <w:rsid w:val="00DC5F46"/>
    <w:rsid w:val="00DC61A0"/>
    <w:rsid w:val="00DC62BA"/>
    <w:rsid w:val="00DC69B9"/>
    <w:rsid w:val="00DC6D28"/>
    <w:rsid w:val="00DC6E11"/>
    <w:rsid w:val="00DC754D"/>
    <w:rsid w:val="00DC75D7"/>
    <w:rsid w:val="00DC78B7"/>
    <w:rsid w:val="00DC7940"/>
    <w:rsid w:val="00DC7D63"/>
    <w:rsid w:val="00DD0089"/>
    <w:rsid w:val="00DD022E"/>
    <w:rsid w:val="00DD028C"/>
    <w:rsid w:val="00DD0C52"/>
    <w:rsid w:val="00DD1541"/>
    <w:rsid w:val="00DD15B4"/>
    <w:rsid w:val="00DD1B9B"/>
    <w:rsid w:val="00DD1BBA"/>
    <w:rsid w:val="00DD1BDB"/>
    <w:rsid w:val="00DD1CC1"/>
    <w:rsid w:val="00DD1DA6"/>
    <w:rsid w:val="00DD2489"/>
    <w:rsid w:val="00DD26EB"/>
    <w:rsid w:val="00DD2921"/>
    <w:rsid w:val="00DD2BB3"/>
    <w:rsid w:val="00DD2F71"/>
    <w:rsid w:val="00DD3181"/>
    <w:rsid w:val="00DD350D"/>
    <w:rsid w:val="00DD3ED5"/>
    <w:rsid w:val="00DD4312"/>
    <w:rsid w:val="00DD4570"/>
    <w:rsid w:val="00DD4D50"/>
    <w:rsid w:val="00DD51D6"/>
    <w:rsid w:val="00DD529B"/>
    <w:rsid w:val="00DD532E"/>
    <w:rsid w:val="00DD5419"/>
    <w:rsid w:val="00DD56A8"/>
    <w:rsid w:val="00DD5F14"/>
    <w:rsid w:val="00DD6676"/>
    <w:rsid w:val="00DD6738"/>
    <w:rsid w:val="00DD68FA"/>
    <w:rsid w:val="00DD6E92"/>
    <w:rsid w:val="00DD7C93"/>
    <w:rsid w:val="00DD7DE6"/>
    <w:rsid w:val="00DE0516"/>
    <w:rsid w:val="00DE07E3"/>
    <w:rsid w:val="00DE0A69"/>
    <w:rsid w:val="00DE0AA6"/>
    <w:rsid w:val="00DE0CBC"/>
    <w:rsid w:val="00DE0D41"/>
    <w:rsid w:val="00DE153F"/>
    <w:rsid w:val="00DE15A0"/>
    <w:rsid w:val="00DE16B5"/>
    <w:rsid w:val="00DE1AE4"/>
    <w:rsid w:val="00DE1EAE"/>
    <w:rsid w:val="00DE20D0"/>
    <w:rsid w:val="00DE20D9"/>
    <w:rsid w:val="00DE2338"/>
    <w:rsid w:val="00DE29FD"/>
    <w:rsid w:val="00DE2FBF"/>
    <w:rsid w:val="00DE31DD"/>
    <w:rsid w:val="00DE334B"/>
    <w:rsid w:val="00DE3635"/>
    <w:rsid w:val="00DE4046"/>
    <w:rsid w:val="00DE40FC"/>
    <w:rsid w:val="00DE4254"/>
    <w:rsid w:val="00DE4458"/>
    <w:rsid w:val="00DE4A58"/>
    <w:rsid w:val="00DE4D68"/>
    <w:rsid w:val="00DE4D9E"/>
    <w:rsid w:val="00DE5659"/>
    <w:rsid w:val="00DE5AEE"/>
    <w:rsid w:val="00DE5B6A"/>
    <w:rsid w:val="00DE5E0D"/>
    <w:rsid w:val="00DE5F5E"/>
    <w:rsid w:val="00DE5FCD"/>
    <w:rsid w:val="00DE66A2"/>
    <w:rsid w:val="00DE6A32"/>
    <w:rsid w:val="00DE705D"/>
    <w:rsid w:val="00DE714E"/>
    <w:rsid w:val="00DE71DB"/>
    <w:rsid w:val="00DF01D4"/>
    <w:rsid w:val="00DF0578"/>
    <w:rsid w:val="00DF06FD"/>
    <w:rsid w:val="00DF093B"/>
    <w:rsid w:val="00DF13E9"/>
    <w:rsid w:val="00DF14AC"/>
    <w:rsid w:val="00DF14ED"/>
    <w:rsid w:val="00DF2036"/>
    <w:rsid w:val="00DF2429"/>
    <w:rsid w:val="00DF2438"/>
    <w:rsid w:val="00DF24D0"/>
    <w:rsid w:val="00DF25A4"/>
    <w:rsid w:val="00DF2619"/>
    <w:rsid w:val="00DF2A69"/>
    <w:rsid w:val="00DF2C6D"/>
    <w:rsid w:val="00DF310E"/>
    <w:rsid w:val="00DF37CE"/>
    <w:rsid w:val="00DF37E7"/>
    <w:rsid w:val="00DF3B1C"/>
    <w:rsid w:val="00DF3BAD"/>
    <w:rsid w:val="00DF4140"/>
    <w:rsid w:val="00DF444C"/>
    <w:rsid w:val="00DF4B59"/>
    <w:rsid w:val="00DF4BBD"/>
    <w:rsid w:val="00DF54D4"/>
    <w:rsid w:val="00DF5525"/>
    <w:rsid w:val="00DF5818"/>
    <w:rsid w:val="00DF58D5"/>
    <w:rsid w:val="00DF5B04"/>
    <w:rsid w:val="00DF5B08"/>
    <w:rsid w:val="00DF5C10"/>
    <w:rsid w:val="00DF5F71"/>
    <w:rsid w:val="00DF6445"/>
    <w:rsid w:val="00DF64E9"/>
    <w:rsid w:val="00DF66D2"/>
    <w:rsid w:val="00DF671C"/>
    <w:rsid w:val="00DF677E"/>
    <w:rsid w:val="00DF6844"/>
    <w:rsid w:val="00DF6DFF"/>
    <w:rsid w:val="00DF75D8"/>
    <w:rsid w:val="00DF764F"/>
    <w:rsid w:val="00DF7B81"/>
    <w:rsid w:val="00E006E8"/>
    <w:rsid w:val="00E008F3"/>
    <w:rsid w:val="00E00A25"/>
    <w:rsid w:val="00E00B6A"/>
    <w:rsid w:val="00E00DAE"/>
    <w:rsid w:val="00E010F4"/>
    <w:rsid w:val="00E0114A"/>
    <w:rsid w:val="00E01186"/>
    <w:rsid w:val="00E0172C"/>
    <w:rsid w:val="00E01924"/>
    <w:rsid w:val="00E01950"/>
    <w:rsid w:val="00E01969"/>
    <w:rsid w:val="00E01A48"/>
    <w:rsid w:val="00E01B57"/>
    <w:rsid w:val="00E01F06"/>
    <w:rsid w:val="00E02044"/>
    <w:rsid w:val="00E020C1"/>
    <w:rsid w:val="00E02247"/>
    <w:rsid w:val="00E025EE"/>
    <w:rsid w:val="00E0269A"/>
    <w:rsid w:val="00E02AAF"/>
    <w:rsid w:val="00E02FDD"/>
    <w:rsid w:val="00E0349C"/>
    <w:rsid w:val="00E036C6"/>
    <w:rsid w:val="00E03D38"/>
    <w:rsid w:val="00E03D3A"/>
    <w:rsid w:val="00E03F12"/>
    <w:rsid w:val="00E040DC"/>
    <w:rsid w:val="00E04402"/>
    <w:rsid w:val="00E044AC"/>
    <w:rsid w:val="00E0459A"/>
    <w:rsid w:val="00E0460C"/>
    <w:rsid w:val="00E04BB4"/>
    <w:rsid w:val="00E04DA2"/>
    <w:rsid w:val="00E0524C"/>
    <w:rsid w:val="00E0533A"/>
    <w:rsid w:val="00E0572D"/>
    <w:rsid w:val="00E05A72"/>
    <w:rsid w:val="00E05D93"/>
    <w:rsid w:val="00E05E52"/>
    <w:rsid w:val="00E06376"/>
    <w:rsid w:val="00E063CB"/>
    <w:rsid w:val="00E0683F"/>
    <w:rsid w:val="00E0688C"/>
    <w:rsid w:val="00E06EC5"/>
    <w:rsid w:val="00E07093"/>
    <w:rsid w:val="00E070EB"/>
    <w:rsid w:val="00E0726A"/>
    <w:rsid w:val="00E072F3"/>
    <w:rsid w:val="00E076A1"/>
    <w:rsid w:val="00E07D27"/>
    <w:rsid w:val="00E07F7E"/>
    <w:rsid w:val="00E07F8D"/>
    <w:rsid w:val="00E10307"/>
    <w:rsid w:val="00E10447"/>
    <w:rsid w:val="00E1093B"/>
    <w:rsid w:val="00E109DB"/>
    <w:rsid w:val="00E10F25"/>
    <w:rsid w:val="00E11618"/>
    <w:rsid w:val="00E118C8"/>
    <w:rsid w:val="00E118D1"/>
    <w:rsid w:val="00E11BD4"/>
    <w:rsid w:val="00E11DDA"/>
    <w:rsid w:val="00E11E98"/>
    <w:rsid w:val="00E121A1"/>
    <w:rsid w:val="00E12324"/>
    <w:rsid w:val="00E12626"/>
    <w:rsid w:val="00E1295A"/>
    <w:rsid w:val="00E12A06"/>
    <w:rsid w:val="00E12A4F"/>
    <w:rsid w:val="00E12F19"/>
    <w:rsid w:val="00E12FA3"/>
    <w:rsid w:val="00E1341D"/>
    <w:rsid w:val="00E13534"/>
    <w:rsid w:val="00E1386B"/>
    <w:rsid w:val="00E13A41"/>
    <w:rsid w:val="00E13AED"/>
    <w:rsid w:val="00E13F72"/>
    <w:rsid w:val="00E14614"/>
    <w:rsid w:val="00E1476F"/>
    <w:rsid w:val="00E148D9"/>
    <w:rsid w:val="00E14B87"/>
    <w:rsid w:val="00E14DA6"/>
    <w:rsid w:val="00E15243"/>
    <w:rsid w:val="00E15332"/>
    <w:rsid w:val="00E1586C"/>
    <w:rsid w:val="00E15B1B"/>
    <w:rsid w:val="00E15B2F"/>
    <w:rsid w:val="00E15CFF"/>
    <w:rsid w:val="00E15F04"/>
    <w:rsid w:val="00E1655B"/>
    <w:rsid w:val="00E16632"/>
    <w:rsid w:val="00E16B25"/>
    <w:rsid w:val="00E16B9F"/>
    <w:rsid w:val="00E17187"/>
    <w:rsid w:val="00E176A7"/>
    <w:rsid w:val="00E178EE"/>
    <w:rsid w:val="00E17962"/>
    <w:rsid w:val="00E179B7"/>
    <w:rsid w:val="00E17D3D"/>
    <w:rsid w:val="00E17EF2"/>
    <w:rsid w:val="00E2021E"/>
    <w:rsid w:val="00E20336"/>
    <w:rsid w:val="00E20405"/>
    <w:rsid w:val="00E2099D"/>
    <w:rsid w:val="00E20AD0"/>
    <w:rsid w:val="00E20F55"/>
    <w:rsid w:val="00E20FAC"/>
    <w:rsid w:val="00E20FD6"/>
    <w:rsid w:val="00E2109F"/>
    <w:rsid w:val="00E21129"/>
    <w:rsid w:val="00E21160"/>
    <w:rsid w:val="00E218E6"/>
    <w:rsid w:val="00E2196B"/>
    <w:rsid w:val="00E21A40"/>
    <w:rsid w:val="00E21CD5"/>
    <w:rsid w:val="00E21F5F"/>
    <w:rsid w:val="00E2223A"/>
    <w:rsid w:val="00E2252F"/>
    <w:rsid w:val="00E2298C"/>
    <w:rsid w:val="00E22AC6"/>
    <w:rsid w:val="00E22DFB"/>
    <w:rsid w:val="00E22F20"/>
    <w:rsid w:val="00E2353B"/>
    <w:rsid w:val="00E23979"/>
    <w:rsid w:val="00E23BCD"/>
    <w:rsid w:val="00E23CC7"/>
    <w:rsid w:val="00E23E30"/>
    <w:rsid w:val="00E23F80"/>
    <w:rsid w:val="00E242C9"/>
    <w:rsid w:val="00E243B5"/>
    <w:rsid w:val="00E245B8"/>
    <w:rsid w:val="00E24A49"/>
    <w:rsid w:val="00E25E81"/>
    <w:rsid w:val="00E260A1"/>
    <w:rsid w:val="00E2644A"/>
    <w:rsid w:val="00E26FBE"/>
    <w:rsid w:val="00E2766D"/>
    <w:rsid w:val="00E2766F"/>
    <w:rsid w:val="00E27882"/>
    <w:rsid w:val="00E2797D"/>
    <w:rsid w:val="00E27EB1"/>
    <w:rsid w:val="00E305BD"/>
    <w:rsid w:val="00E307DA"/>
    <w:rsid w:val="00E308DB"/>
    <w:rsid w:val="00E309A3"/>
    <w:rsid w:val="00E30D4B"/>
    <w:rsid w:val="00E30F26"/>
    <w:rsid w:val="00E3101C"/>
    <w:rsid w:val="00E3188B"/>
    <w:rsid w:val="00E319C6"/>
    <w:rsid w:val="00E31B21"/>
    <w:rsid w:val="00E32257"/>
    <w:rsid w:val="00E3226C"/>
    <w:rsid w:val="00E32496"/>
    <w:rsid w:val="00E325DF"/>
    <w:rsid w:val="00E3262F"/>
    <w:rsid w:val="00E32B1D"/>
    <w:rsid w:val="00E32E3C"/>
    <w:rsid w:val="00E3338E"/>
    <w:rsid w:val="00E336C9"/>
    <w:rsid w:val="00E33D39"/>
    <w:rsid w:val="00E33E95"/>
    <w:rsid w:val="00E33F6C"/>
    <w:rsid w:val="00E33FDD"/>
    <w:rsid w:val="00E34505"/>
    <w:rsid w:val="00E347BB"/>
    <w:rsid w:val="00E34B6E"/>
    <w:rsid w:val="00E34BA9"/>
    <w:rsid w:val="00E3539E"/>
    <w:rsid w:val="00E353C6"/>
    <w:rsid w:val="00E35AE3"/>
    <w:rsid w:val="00E35F47"/>
    <w:rsid w:val="00E361D4"/>
    <w:rsid w:val="00E364F8"/>
    <w:rsid w:val="00E36AFA"/>
    <w:rsid w:val="00E36D14"/>
    <w:rsid w:val="00E36E5F"/>
    <w:rsid w:val="00E36FA5"/>
    <w:rsid w:val="00E3706E"/>
    <w:rsid w:val="00E378F4"/>
    <w:rsid w:val="00E40022"/>
    <w:rsid w:val="00E40079"/>
    <w:rsid w:val="00E40715"/>
    <w:rsid w:val="00E407D2"/>
    <w:rsid w:val="00E40B85"/>
    <w:rsid w:val="00E40DE2"/>
    <w:rsid w:val="00E40E39"/>
    <w:rsid w:val="00E40E95"/>
    <w:rsid w:val="00E410E4"/>
    <w:rsid w:val="00E411B6"/>
    <w:rsid w:val="00E41269"/>
    <w:rsid w:val="00E4144D"/>
    <w:rsid w:val="00E416CC"/>
    <w:rsid w:val="00E4181F"/>
    <w:rsid w:val="00E419B7"/>
    <w:rsid w:val="00E41D3A"/>
    <w:rsid w:val="00E4211A"/>
    <w:rsid w:val="00E4262C"/>
    <w:rsid w:val="00E42E7C"/>
    <w:rsid w:val="00E42FF9"/>
    <w:rsid w:val="00E4311E"/>
    <w:rsid w:val="00E432ED"/>
    <w:rsid w:val="00E433A3"/>
    <w:rsid w:val="00E43AFF"/>
    <w:rsid w:val="00E43B39"/>
    <w:rsid w:val="00E43BBA"/>
    <w:rsid w:val="00E43C4F"/>
    <w:rsid w:val="00E44417"/>
    <w:rsid w:val="00E44498"/>
    <w:rsid w:val="00E4458E"/>
    <w:rsid w:val="00E445F4"/>
    <w:rsid w:val="00E4480E"/>
    <w:rsid w:val="00E44B25"/>
    <w:rsid w:val="00E4507C"/>
    <w:rsid w:val="00E45361"/>
    <w:rsid w:val="00E45C29"/>
    <w:rsid w:val="00E460CA"/>
    <w:rsid w:val="00E469A9"/>
    <w:rsid w:val="00E4742A"/>
    <w:rsid w:val="00E4766B"/>
    <w:rsid w:val="00E50219"/>
    <w:rsid w:val="00E50514"/>
    <w:rsid w:val="00E50640"/>
    <w:rsid w:val="00E507AF"/>
    <w:rsid w:val="00E507D0"/>
    <w:rsid w:val="00E50C43"/>
    <w:rsid w:val="00E50EF1"/>
    <w:rsid w:val="00E50FA7"/>
    <w:rsid w:val="00E51292"/>
    <w:rsid w:val="00E51330"/>
    <w:rsid w:val="00E51FFA"/>
    <w:rsid w:val="00E52220"/>
    <w:rsid w:val="00E52233"/>
    <w:rsid w:val="00E5250B"/>
    <w:rsid w:val="00E52594"/>
    <w:rsid w:val="00E525F8"/>
    <w:rsid w:val="00E5277C"/>
    <w:rsid w:val="00E52877"/>
    <w:rsid w:val="00E529E1"/>
    <w:rsid w:val="00E52AFE"/>
    <w:rsid w:val="00E52D28"/>
    <w:rsid w:val="00E52F45"/>
    <w:rsid w:val="00E532B1"/>
    <w:rsid w:val="00E53308"/>
    <w:rsid w:val="00E53539"/>
    <w:rsid w:val="00E53759"/>
    <w:rsid w:val="00E5393A"/>
    <w:rsid w:val="00E53BC5"/>
    <w:rsid w:val="00E53ECA"/>
    <w:rsid w:val="00E54548"/>
    <w:rsid w:val="00E54AFC"/>
    <w:rsid w:val="00E54FCC"/>
    <w:rsid w:val="00E557B9"/>
    <w:rsid w:val="00E55969"/>
    <w:rsid w:val="00E55A31"/>
    <w:rsid w:val="00E55B03"/>
    <w:rsid w:val="00E55E8E"/>
    <w:rsid w:val="00E5641E"/>
    <w:rsid w:val="00E56421"/>
    <w:rsid w:val="00E56630"/>
    <w:rsid w:val="00E56636"/>
    <w:rsid w:val="00E56B71"/>
    <w:rsid w:val="00E56F6B"/>
    <w:rsid w:val="00E57539"/>
    <w:rsid w:val="00E5760E"/>
    <w:rsid w:val="00E579B4"/>
    <w:rsid w:val="00E57D97"/>
    <w:rsid w:val="00E57EED"/>
    <w:rsid w:val="00E601EA"/>
    <w:rsid w:val="00E60275"/>
    <w:rsid w:val="00E604A7"/>
    <w:rsid w:val="00E605CF"/>
    <w:rsid w:val="00E60683"/>
    <w:rsid w:val="00E607C9"/>
    <w:rsid w:val="00E60F40"/>
    <w:rsid w:val="00E6122D"/>
    <w:rsid w:val="00E61409"/>
    <w:rsid w:val="00E615D5"/>
    <w:rsid w:val="00E62199"/>
    <w:rsid w:val="00E623D1"/>
    <w:rsid w:val="00E6243D"/>
    <w:rsid w:val="00E625F6"/>
    <w:rsid w:val="00E629FB"/>
    <w:rsid w:val="00E62C67"/>
    <w:rsid w:val="00E62CBE"/>
    <w:rsid w:val="00E62CD0"/>
    <w:rsid w:val="00E6325E"/>
    <w:rsid w:val="00E6370F"/>
    <w:rsid w:val="00E63B79"/>
    <w:rsid w:val="00E63C1F"/>
    <w:rsid w:val="00E641C4"/>
    <w:rsid w:val="00E642E6"/>
    <w:rsid w:val="00E6504F"/>
    <w:rsid w:val="00E65096"/>
    <w:rsid w:val="00E6561D"/>
    <w:rsid w:val="00E65B21"/>
    <w:rsid w:val="00E65BF1"/>
    <w:rsid w:val="00E65F91"/>
    <w:rsid w:val="00E660BB"/>
    <w:rsid w:val="00E66208"/>
    <w:rsid w:val="00E66215"/>
    <w:rsid w:val="00E664BB"/>
    <w:rsid w:val="00E6656B"/>
    <w:rsid w:val="00E66599"/>
    <w:rsid w:val="00E6679B"/>
    <w:rsid w:val="00E66883"/>
    <w:rsid w:val="00E66B3D"/>
    <w:rsid w:val="00E66BAD"/>
    <w:rsid w:val="00E66EC6"/>
    <w:rsid w:val="00E67229"/>
    <w:rsid w:val="00E67410"/>
    <w:rsid w:val="00E67B26"/>
    <w:rsid w:val="00E67D28"/>
    <w:rsid w:val="00E67D46"/>
    <w:rsid w:val="00E67E10"/>
    <w:rsid w:val="00E704CE"/>
    <w:rsid w:val="00E70955"/>
    <w:rsid w:val="00E70BEE"/>
    <w:rsid w:val="00E70E11"/>
    <w:rsid w:val="00E7139C"/>
    <w:rsid w:val="00E71450"/>
    <w:rsid w:val="00E71581"/>
    <w:rsid w:val="00E71849"/>
    <w:rsid w:val="00E71C8D"/>
    <w:rsid w:val="00E71EA8"/>
    <w:rsid w:val="00E7205C"/>
    <w:rsid w:val="00E7205D"/>
    <w:rsid w:val="00E72468"/>
    <w:rsid w:val="00E7278D"/>
    <w:rsid w:val="00E72908"/>
    <w:rsid w:val="00E7321E"/>
    <w:rsid w:val="00E73335"/>
    <w:rsid w:val="00E73851"/>
    <w:rsid w:val="00E739E8"/>
    <w:rsid w:val="00E73BAC"/>
    <w:rsid w:val="00E73BCD"/>
    <w:rsid w:val="00E73FDA"/>
    <w:rsid w:val="00E7439D"/>
    <w:rsid w:val="00E744AF"/>
    <w:rsid w:val="00E74640"/>
    <w:rsid w:val="00E74CC6"/>
    <w:rsid w:val="00E74D0F"/>
    <w:rsid w:val="00E74E1A"/>
    <w:rsid w:val="00E751AA"/>
    <w:rsid w:val="00E75220"/>
    <w:rsid w:val="00E754D8"/>
    <w:rsid w:val="00E755AF"/>
    <w:rsid w:val="00E7592D"/>
    <w:rsid w:val="00E75F0D"/>
    <w:rsid w:val="00E764E0"/>
    <w:rsid w:val="00E76FAC"/>
    <w:rsid w:val="00E7777A"/>
    <w:rsid w:val="00E77F1E"/>
    <w:rsid w:val="00E802B8"/>
    <w:rsid w:val="00E80BA5"/>
    <w:rsid w:val="00E812AA"/>
    <w:rsid w:val="00E813DB"/>
    <w:rsid w:val="00E814AE"/>
    <w:rsid w:val="00E8190D"/>
    <w:rsid w:val="00E81D78"/>
    <w:rsid w:val="00E8252E"/>
    <w:rsid w:val="00E826FF"/>
    <w:rsid w:val="00E82983"/>
    <w:rsid w:val="00E82DD9"/>
    <w:rsid w:val="00E83195"/>
    <w:rsid w:val="00E83233"/>
    <w:rsid w:val="00E83246"/>
    <w:rsid w:val="00E835A7"/>
    <w:rsid w:val="00E83715"/>
    <w:rsid w:val="00E83832"/>
    <w:rsid w:val="00E83AC0"/>
    <w:rsid w:val="00E83C6E"/>
    <w:rsid w:val="00E83E93"/>
    <w:rsid w:val="00E84253"/>
    <w:rsid w:val="00E84600"/>
    <w:rsid w:val="00E849B5"/>
    <w:rsid w:val="00E84C70"/>
    <w:rsid w:val="00E84D42"/>
    <w:rsid w:val="00E851B5"/>
    <w:rsid w:val="00E8542D"/>
    <w:rsid w:val="00E85750"/>
    <w:rsid w:val="00E85CAC"/>
    <w:rsid w:val="00E85DD9"/>
    <w:rsid w:val="00E86683"/>
    <w:rsid w:val="00E8693A"/>
    <w:rsid w:val="00E87391"/>
    <w:rsid w:val="00E875BF"/>
    <w:rsid w:val="00E8763D"/>
    <w:rsid w:val="00E8783D"/>
    <w:rsid w:val="00E878AF"/>
    <w:rsid w:val="00E87AED"/>
    <w:rsid w:val="00E87EA3"/>
    <w:rsid w:val="00E87EC4"/>
    <w:rsid w:val="00E87ED8"/>
    <w:rsid w:val="00E904B2"/>
    <w:rsid w:val="00E9059C"/>
    <w:rsid w:val="00E9071D"/>
    <w:rsid w:val="00E90806"/>
    <w:rsid w:val="00E90E88"/>
    <w:rsid w:val="00E91181"/>
    <w:rsid w:val="00E91252"/>
    <w:rsid w:val="00E912A6"/>
    <w:rsid w:val="00E91322"/>
    <w:rsid w:val="00E91BE4"/>
    <w:rsid w:val="00E91FB0"/>
    <w:rsid w:val="00E92567"/>
    <w:rsid w:val="00E92620"/>
    <w:rsid w:val="00E926F5"/>
    <w:rsid w:val="00E927B8"/>
    <w:rsid w:val="00E929AC"/>
    <w:rsid w:val="00E92FD6"/>
    <w:rsid w:val="00E9367A"/>
    <w:rsid w:val="00E936F1"/>
    <w:rsid w:val="00E93B22"/>
    <w:rsid w:val="00E93E69"/>
    <w:rsid w:val="00E94071"/>
    <w:rsid w:val="00E94A00"/>
    <w:rsid w:val="00E94AF9"/>
    <w:rsid w:val="00E94B04"/>
    <w:rsid w:val="00E94D2F"/>
    <w:rsid w:val="00E9540E"/>
    <w:rsid w:val="00E95497"/>
    <w:rsid w:val="00E9594F"/>
    <w:rsid w:val="00E96AF0"/>
    <w:rsid w:val="00E96CF4"/>
    <w:rsid w:val="00E97096"/>
    <w:rsid w:val="00E975B9"/>
    <w:rsid w:val="00E97752"/>
    <w:rsid w:val="00E9789C"/>
    <w:rsid w:val="00E978AD"/>
    <w:rsid w:val="00E979D7"/>
    <w:rsid w:val="00E97FB4"/>
    <w:rsid w:val="00EA037E"/>
    <w:rsid w:val="00EA0AA2"/>
    <w:rsid w:val="00EA0DDF"/>
    <w:rsid w:val="00EA0E93"/>
    <w:rsid w:val="00EA13A8"/>
    <w:rsid w:val="00EA16C7"/>
    <w:rsid w:val="00EA1B56"/>
    <w:rsid w:val="00EA1DCD"/>
    <w:rsid w:val="00EA2264"/>
    <w:rsid w:val="00EA284C"/>
    <w:rsid w:val="00EA2884"/>
    <w:rsid w:val="00EA2A71"/>
    <w:rsid w:val="00EA2F5B"/>
    <w:rsid w:val="00EA3032"/>
    <w:rsid w:val="00EA3045"/>
    <w:rsid w:val="00EA3195"/>
    <w:rsid w:val="00EA3413"/>
    <w:rsid w:val="00EA3F46"/>
    <w:rsid w:val="00EA452F"/>
    <w:rsid w:val="00EA4604"/>
    <w:rsid w:val="00EA48DE"/>
    <w:rsid w:val="00EA4EA7"/>
    <w:rsid w:val="00EA4F29"/>
    <w:rsid w:val="00EA5D7A"/>
    <w:rsid w:val="00EA5DB8"/>
    <w:rsid w:val="00EA61F1"/>
    <w:rsid w:val="00EA662A"/>
    <w:rsid w:val="00EA6826"/>
    <w:rsid w:val="00EA6FC4"/>
    <w:rsid w:val="00EA7536"/>
    <w:rsid w:val="00EA7C2F"/>
    <w:rsid w:val="00EA7ECE"/>
    <w:rsid w:val="00EB035B"/>
    <w:rsid w:val="00EB09B8"/>
    <w:rsid w:val="00EB0FE1"/>
    <w:rsid w:val="00EB13B3"/>
    <w:rsid w:val="00EB1562"/>
    <w:rsid w:val="00EB1864"/>
    <w:rsid w:val="00EB1C4D"/>
    <w:rsid w:val="00EB2015"/>
    <w:rsid w:val="00EB2130"/>
    <w:rsid w:val="00EB262C"/>
    <w:rsid w:val="00EB267E"/>
    <w:rsid w:val="00EB2771"/>
    <w:rsid w:val="00EB2858"/>
    <w:rsid w:val="00EB29A9"/>
    <w:rsid w:val="00EB2D2C"/>
    <w:rsid w:val="00EB31F2"/>
    <w:rsid w:val="00EB35F6"/>
    <w:rsid w:val="00EB42B5"/>
    <w:rsid w:val="00EB43DB"/>
    <w:rsid w:val="00EB4511"/>
    <w:rsid w:val="00EB4665"/>
    <w:rsid w:val="00EB49B9"/>
    <w:rsid w:val="00EB4E59"/>
    <w:rsid w:val="00EB510F"/>
    <w:rsid w:val="00EB5183"/>
    <w:rsid w:val="00EB5965"/>
    <w:rsid w:val="00EB5C42"/>
    <w:rsid w:val="00EB5C97"/>
    <w:rsid w:val="00EB6040"/>
    <w:rsid w:val="00EB6286"/>
    <w:rsid w:val="00EB6540"/>
    <w:rsid w:val="00EB655B"/>
    <w:rsid w:val="00EB65AC"/>
    <w:rsid w:val="00EB6622"/>
    <w:rsid w:val="00EB6D6A"/>
    <w:rsid w:val="00EB6E37"/>
    <w:rsid w:val="00EB72E0"/>
    <w:rsid w:val="00EB7E37"/>
    <w:rsid w:val="00EB7EC7"/>
    <w:rsid w:val="00EB7FCC"/>
    <w:rsid w:val="00EC01C1"/>
    <w:rsid w:val="00EC0B90"/>
    <w:rsid w:val="00EC12EF"/>
    <w:rsid w:val="00EC188B"/>
    <w:rsid w:val="00EC18F4"/>
    <w:rsid w:val="00EC1937"/>
    <w:rsid w:val="00EC1AED"/>
    <w:rsid w:val="00EC1D36"/>
    <w:rsid w:val="00EC1E50"/>
    <w:rsid w:val="00EC1F42"/>
    <w:rsid w:val="00EC26FF"/>
    <w:rsid w:val="00EC2851"/>
    <w:rsid w:val="00EC2868"/>
    <w:rsid w:val="00EC2BF3"/>
    <w:rsid w:val="00EC2CF4"/>
    <w:rsid w:val="00EC2ED9"/>
    <w:rsid w:val="00EC30FD"/>
    <w:rsid w:val="00EC33F0"/>
    <w:rsid w:val="00EC3773"/>
    <w:rsid w:val="00EC37EF"/>
    <w:rsid w:val="00EC3BAF"/>
    <w:rsid w:val="00EC3C16"/>
    <w:rsid w:val="00EC3DBF"/>
    <w:rsid w:val="00EC3FC4"/>
    <w:rsid w:val="00EC4410"/>
    <w:rsid w:val="00EC466E"/>
    <w:rsid w:val="00EC4F61"/>
    <w:rsid w:val="00EC508E"/>
    <w:rsid w:val="00EC5209"/>
    <w:rsid w:val="00EC57BE"/>
    <w:rsid w:val="00EC6398"/>
    <w:rsid w:val="00EC63F8"/>
    <w:rsid w:val="00EC690F"/>
    <w:rsid w:val="00EC6B64"/>
    <w:rsid w:val="00EC6F33"/>
    <w:rsid w:val="00EC754F"/>
    <w:rsid w:val="00EC76F6"/>
    <w:rsid w:val="00ED0372"/>
    <w:rsid w:val="00ED038C"/>
    <w:rsid w:val="00ED03DD"/>
    <w:rsid w:val="00ED085D"/>
    <w:rsid w:val="00ED090B"/>
    <w:rsid w:val="00ED0F22"/>
    <w:rsid w:val="00ED0FE1"/>
    <w:rsid w:val="00ED1674"/>
    <w:rsid w:val="00ED17D4"/>
    <w:rsid w:val="00ED188B"/>
    <w:rsid w:val="00ED227F"/>
    <w:rsid w:val="00ED261F"/>
    <w:rsid w:val="00ED2935"/>
    <w:rsid w:val="00ED3298"/>
    <w:rsid w:val="00ED366B"/>
    <w:rsid w:val="00ED38F0"/>
    <w:rsid w:val="00ED3A3C"/>
    <w:rsid w:val="00ED3A5F"/>
    <w:rsid w:val="00ED3B5A"/>
    <w:rsid w:val="00ED3D9F"/>
    <w:rsid w:val="00ED4219"/>
    <w:rsid w:val="00ED4563"/>
    <w:rsid w:val="00ED4681"/>
    <w:rsid w:val="00ED4A7B"/>
    <w:rsid w:val="00ED543E"/>
    <w:rsid w:val="00ED5494"/>
    <w:rsid w:val="00ED59A2"/>
    <w:rsid w:val="00ED5C63"/>
    <w:rsid w:val="00ED5D0D"/>
    <w:rsid w:val="00ED5E5D"/>
    <w:rsid w:val="00ED60CB"/>
    <w:rsid w:val="00ED63E2"/>
    <w:rsid w:val="00ED6BCF"/>
    <w:rsid w:val="00ED6BF0"/>
    <w:rsid w:val="00ED6CD3"/>
    <w:rsid w:val="00ED6D39"/>
    <w:rsid w:val="00ED6F85"/>
    <w:rsid w:val="00ED7466"/>
    <w:rsid w:val="00ED74DD"/>
    <w:rsid w:val="00ED750C"/>
    <w:rsid w:val="00ED76F6"/>
    <w:rsid w:val="00EE03B5"/>
    <w:rsid w:val="00EE0613"/>
    <w:rsid w:val="00EE0DD8"/>
    <w:rsid w:val="00EE106C"/>
    <w:rsid w:val="00EE15C6"/>
    <w:rsid w:val="00EE1B49"/>
    <w:rsid w:val="00EE1EA2"/>
    <w:rsid w:val="00EE23FF"/>
    <w:rsid w:val="00EE2890"/>
    <w:rsid w:val="00EE29A2"/>
    <w:rsid w:val="00EE2BC2"/>
    <w:rsid w:val="00EE2BD6"/>
    <w:rsid w:val="00EE2CF6"/>
    <w:rsid w:val="00EE3255"/>
    <w:rsid w:val="00EE3507"/>
    <w:rsid w:val="00EE36D6"/>
    <w:rsid w:val="00EE3940"/>
    <w:rsid w:val="00EE3CD5"/>
    <w:rsid w:val="00EE4115"/>
    <w:rsid w:val="00EE42C2"/>
    <w:rsid w:val="00EE4439"/>
    <w:rsid w:val="00EE47B9"/>
    <w:rsid w:val="00EE481F"/>
    <w:rsid w:val="00EE4BCE"/>
    <w:rsid w:val="00EE4CA9"/>
    <w:rsid w:val="00EE4D7C"/>
    <w:rsid w:val="00EE4F18"/>
    <w:rsid w:val="00EE5650"/>
    <w:rsid w:val="00EE584A"/>
    <w:rsid w:val="00EE5EBB"/>
    <w:rsid w:val="00EE60CB"/>
    <w:rsid w:val="00EE6548"/>
    <w:rsid w:val="00EE66CC"/>
    <w:rsid w:val="00EE6FBD"/>
    <w:rsid w:val="00EE7163"/>
    <w:rsid w:val="00EE7E08"/>
    <w:rsid w:val="00EF0072"/>
    <w:rsid w:val="00EF0102"/>
    <w:rsid w:val="00EF0136"/>
    <w:rsid w:val="00EF01B5"/>
    <w:rsid w:val="00EF0551"/>
    <w:rsid w:val="00EF0712"/>
    <w:rsid w:val="00EF0A47"/>
    <w:rsid w:val="00EF0A4B"/>
    <w:rsid w:val="00EF0C93"/>
    <w:rsid w:val="00EF0D01"/>
    <w:rsid w:val="00EF0F57"/>
    <w:rsid w:val="00EF0FD5"/>
    <w:rsid w:val="00EF103D"/>
    <w:rsid w:val="00EF12CF"/>
    <w:rsid w:val="00EF12FF"/>
    <w:rsid w:val="00EF16FF"/>
    <w:rsid w:val="00EF1952"/>
    <w:rsid w:val="00EF1BC7"/>
    <w:rsid w:val="00EF1C1F"/>
    <w:rsid w:val="00EF1DD9"/>
    <w:rsid w:val="00EF1E70"/>
    <w:rsid w:val="00EF2184"/>
    <w:rsid w:val="00EF22BE"/>
    <w:rsid w:val="00EF2394"/>
    <w:rsid w:val="00EF2E7D"/>
    <w:rsid w:val="00EF31FB"/>
    <w:rsid w:val="00EF34DE"/>
    <w:rsid w:val="00EF423C"/>
    <w:rsid w:val="00EF4278"/>
    <w:rsid w:val="00EF4483"/>
    <w:rsid w:val="00EF46D3"/>
    <w:rsid w:val="00EF4A55"/>
    <w:rsid w:val="00EF4B62"/>
    <w:rsid w:val="00EF4BC9"/>
    <w:rsid w:val="00EF4F64"/>
    <w:rsid w:val="00EF54A8"/>
    <w:rsid w:val="00EF5627"/>
    <w:rsid w:val="00EF57BC"/>
    <w:rsid w:val="00EF5981"/>
    <w:rsid w:val="00EF5D18"/>
    <w:rsid w:val="00EF5E5C"/>
    <w:rsid w:val="00EF5F8E"/>
    <w:rsid w:val="00EF6957"/>
    <w:rsid w:val="00EF70FF"/>
    <w:rsid w:val="00EF712E"/>
    <w:rsid w:val="00EF733A"/>
    <w:rsid w:val="00EF7483"/>
    <w:rsid w:val="00EF74C6"/>
    <w:rsid w:val="00EF7D1A"/>
    <w:rsid w:val="00EF7D23"/>
    <w:rsid w:val="00F0067B"/>
    <w:rsid w:val="00F0082C"/>
    <w:rsid w:val="00F00D94"/>
    <w:rsid w:val="00F00E26"/>
    <w:rsid w:val="00F00E2A"/>
    <w:rsid w:val="00F0149E"/>
    <w:rsid w:val="00F014F5"/>
    <w:rsid w:val="00F0167B"/>
    <w:rsid w:val="00F01815"/>
    <w:rsid w:val="00F01AA7"/>
    <w:rsid w:val="00F021E0"/>
    <w:rsid w:val="00F0220B"/>
    <w:rsid w:val="00F023E8"/>
    <w:rsid w:val="00F0241E"/>
    <w:rsid w:val="00F026B0"/>
    <w:rsid w:val="00F02904"/>
    <w:rsid w:val="00F0298D"/>
    <w:rsid w:val="00F02DA1"/>
    <w:rsid w:val="00F02FE1"/>
    <w:rsid w:val="00F03105"/>
    <w:rsid w:val="00F0332B"/>
    <w:rsid w:val="00F0336C"/>
    <w:rsid w:val="00F035F7"/>
    <w:rsid w:val="00F0396B"/>
    <w:rsid w:val="00F039BF"/>
    <w:rsid w:val="00F04279"/>
    <w:rsid w:val="00F04817"/>
    <w:rsid w:val="00F04C41"/>
    <w:rsid w:val="00F0523F"/>
    <w:rsid w:val="00F052BC"/>
    <w:rsid w:val="00F053AD"/>
    <w:rsid w:val="00F05476"/>
    <w:rsid w:val="00F05551"/>
    <w:rsid w:val="00F0567A"/>
    <w:rsid w:val="00F05767"/>
    <w:rsid w:val="00F05FA0"/>
    <w:rsid w:val="00F0634E"/>
    <w:rsid w:val="00F06601"/>
    <w:rsid w:val="00F06652"/>
    <w:rsid w:val="00F06874"/>
    <w:rsid w:val="00F068F9"/>
    <w:rsid w:val="00F06B08"/>
    <w:rsid w:val="00F07123"/>
    <w:rsid w:val="00F07309"/>
    <w:rsid w:val="00F07B78"/>
    <w:rsid w:val="00F101C1"/>
    <w:rsid w:val="00F10678"/>
    <w:rsid w:val="00F107FC"/>
    <w:rsid w:val="00F10A4C"/>
    <w:rsid w:val="00F10B98"/>
    <w:rsid w:val="00F11434"/>
    <w:rsid w:val="00F1145B"/>
    <w:rsid w:val="00F11574"/>
    <w:rsid w:val="00F11819"/>
    <w:rsid w:val="00F11A6D"/>
    <w:rsid w:val="00F121B0"/>
    <w:rsid w:val="00F1230F"/>
    <w:rsid w:val="00F126B0"/>
    <w:rsid w:val="00F12BC1"/>
    <w:rsid w:val="00F1302B"/>
    <w:rsid w:val="00F142AD"/>
    <w:rsid w:val="00F1448E"/>
    <w:rsid w:val="00F1462F"/>
    <w:rsid w:val="00F148A0"/>
    <w:rsid w:val="00F148D4"/>
    <w:rsid w:val="00F14BB7"/>
    <w:rsid w:val="00F14F77"/>
    <w:rsid w:val="00F15183"/>
    <w:rsid w:val="00F151A0"/>
    <w:rsid w:val="00F151FC"/>
    <w:rsid w:val="00F159AA"/>
    <w:rsid w:val="00F16189"/>
    <w:rsid w:val="00F16371"/>
    <w:rsid w:val="00F165D4"/>
    <w:rsid w:val="00F16633"/>
    <w:rsid w:val="00F16891"/>
    <w:rsid w:val="00F16CAD"/>
    <w:rsid w:val="00F16E6C"/>
    <w:rsid w:val="00F1704C"/>
    <w:rsid w:val="00F17112"/>
    <w:rsid w:val="00F1715A"/>
    <w:rsid w:val="00F1760E"/>
    <w:rsid w:val="00F17674"/>
    <w:rsid w:val="00F176DE"/>
    <w:rsid w:val="00F17E50"/>
    <w:rsid w:val="00F20489"/>
    <w:rsid w:val="00F2073E"/>
    <w:rsid w:val="00F207F7"/>
    <w:rsid w:val="00F20B8E"/>
    <w:rsid w:val="00F20ECC"/>
    <w:rsid w:val="00F213C3"/>
    <w:rsid w:val="00F21404"/>
    <w:rsid w:val="00F2152C"/>
    <w:rsid w:val="00F21893"/>
    <w:rsid w:val="00F21AC9"/>
    <w:rsid w:val="00F22511"/>
    <w:rsid w:val="00F2287C"/>
    <w:rsid w:val="00F22908"/>
    <w:rsid w:val="00F2357C"/>
    <w:rsid w:val="00F241CC"/>
    <w:rsid w:val="00F24380"/>
    <w:rsid w:val="00F248EE"/>
    <w:rsid w:val="00F24B3F"/>
    <w:rsid w:val="00F24DD6"/>
    <w:rsid w:val="00F24F72"/>
    <w:rsid w:val="00F24FCA"/>
    <w:rsid w:val="00F253B8"/>
    <w:rsid w:val="00F253EB"/>
    <w:rsid w:val="00F25554"/>
    <w:rsid w:val="00F26047"/>
    <w:rsid w:val="00F26179"/>
    <w:rsid w:val="00F26384"/>
    <w:rsid w:val="00F26719"/>
    <w:rsid w:val="00F26802"/>
    <w:rsid w:val="00F268DC"/>
    <w:rsid w:val="00F26955"/>
    <w:rsid w:val="00F26A37"/>
    <w:rsid w:val="00F26DD5"/>
    <w:rsid w:val="00F2723F"/>
    <w:rsid w:val="00F27891"/>
    <w:rsid w:val="00F27969"/>
    <w:rsid w:val="00F27B4D"/>
    <w:rsid w:val="00F27BD7"/>
    <w:rsid w:val="00F27C25"/>
    <w:rsid w:val="00F27EF8"/>
    <w:rsid w:val="00F3004E"/>
    <w:rsid w:val="00F3028D"/>
    <w:rsid w:val="00F30302"/>
    <w:rsid w:val="00F30827"/>
    <w:rsid w:val="00F30831"/>
    <w:rsid w:val="00F30848"/>
    <w:rsid w:val="00F30DAA"/>
    <w:rsid w:val="00F30DD3"/>
    <w:rsid w:val="00F313AC"/>
    <w:rsid w:val="00F313BA"/>
    <w:rsid w:val="00F31712"/>
    <w:rsid w:val="00F318D1"/>
    <w:rsid w:val="00F31AF2"/>
    <w:rsid w:val="00F3236F"/>
    <w:rsid w:val="00F323F1"/>
    <w:rsid w:val="00F32703"/>
    <w:rsid w:val="00F32F9C"/>
    <w:rsid w:val="00F33177"/>
    <w:rsid w:val="00F33B75"/>
    <w:rsid w:val="00F33BCD"/>
    <w:rsid w:val="00F33BEE"/>
    <w:rsid w:val="00F33E28"/>
    <w:rsid w:val="00F34890"/>
    <w:rsid w:val="00F34F2D"/>
    <w:rsid w:val="00F35276"/>
    <w:rsid w:val="00F35354"/>
    <w:rsid w:val="00F3575E"/>
    <w:rsid w:val="00F35A5B"/>
    <w:rsid w:val="00F35ACB"/>
    <w:rsid w:val="00F35BC4"/>
    <w:rsid w:val="00F35DC1"/>
    <w:rsid w:val="00F35E18"/>
    <w:rsid w:val="00F35F8D"/>
    <w:rsid w:val="00F3600F"/>
    <w:rsid w:val="00F361B8"/>
    <w:rsid w:val="00F36508"/>
    <w:rsid w:val="00F367CA"/>
    <w:rsid w:val="00F36BFD"/>
    <w:rsid w:val="00F36F38"/>
    <w:rsid w:val="00F37A5C"/>
    <w:rsid w:val="00F37B10"/>
    <w:rsid w:val="00F37BBD"/>
    <w:rsid w:val="00F37D9B"/>
    <w:rsid w:val="00F37F7F"/>
    <w:rsid w:val="00F401BE"/>
    <w:rsid w:val="00F403F7"/>
    <w:rsid w:val="00F40C02"/>
    <w:rsid w:val="00F411EA"/>
    <w:rsid w:val="00F41248"/>
    <w:rsid w:val="00F41249"/>
    <w:rsid w:val="00F4140E"/>
    <w:rsid w:val="00F4143B"/>
    <w:rsid w:val="00F419E3"/>
    <w:rsid w:val="00F41B86"/>
    <w:rsid w:val="00F41CF2"/>
    <w:rsid w:val="00F41D6B"/>
    <w:rsid w:val="00F41D8C"/>
    <w:rsid w:val="00F421B6"/>
    <w:rsid w:val="00F42769"/>
    <w:rsid w:val="00F42E82"/>
    <w:rsid w:val="00F431C2"/>
    <w:rsid w:val="00F4320F"/>
    <w:rsid w:val="00F4399A"/>
    <w:rsid w:val="00F43AD1"/>
    <w:rsid w:val="00F43B55"/>
    <w:rsid w:val="00F43E25"/>
    <w:rsid w:val="00F43E3A"/>
    <w:rsid w:val="00F44128"/>
    <w:rsid w:val="00F44502"/>
    <w:rsid w:val="00F45415"/>
    <w:rsid w:val="00F4549A"/>
    <w:rsid w:val="00F45B5A"/>
    <w:rsid w:val="00F45BDD"/>
    <w:rsid w:val="00F46212"/>
    <w:rsid w:val="00F46332"/>
    <w:rsid w:val="00F4669D"/>
    <w:rsid w:val="00F46CF2"/>
    <w:rsid w:val="00F46FB9"/>
    <w:rsid w:val="00F477C8"/>
    <w:rsid w:val="00F47BE1"/>
    <w:rsid w:val="00F47C79"/>
    <w:rsid w:val="00F47D2C"/>
    <w:rsid w:val="00F47E91"/>
    <w:rsid w:val="00F50526"/>
    <w:rsid w:val="00F505DE"/>
    <w:rsid w:val="00F50C16"/>
    <w:rsid w:val="00F510CF"/>
    <w:rsid w:val="00F512AC"/>
    <w:rsid w:val="00F514B4"/>
    <w:rsid w:val="00F51913"/>
    <w:rsid w:val="00F51B17"/>
    <w:rsid w:val="00F51E8A"/>
    <w:rsid w:val="00F521A9"/>
    <w:rsid w:val="00F52371"/>
    <w:rsid w:val="00F523D4"/>
    <w:rsid w:val="00F52639"/>
    <w:rsid w:val="00F528D3"/>
    <w:rsid w:val="00F52D17"/>
    <w:rsid w:val="00F52D2D"/>
    <w:rsid w:val="00F52F5D"/>
    <w:rsid w:val="00F530A9"/>
    <w:rsid w:val="00F530E5"/>
    <w:rsid w:val="00F53187"/>
    <w:rsid w:val="00F53626"/>
    <w:rsid w:val="00F53709"/>
    <w:rsid w:val="00F53FD6"/>
    <w:rsid w:val="00F53FFD"/>
    <w:rsid w:val="00F540A5"/>
    <w:rsid w:val="00F541EF"/>
    <w:rsid w:val="00F543CA"/>
    <w:rsid w:val="00F54C24"/>
    <w:rsid w:val="00F54C90"/>
    <w:rsid w:val="00F55019"/>
    <w:rsid w:val="00F553F0"/>
    <w:rsid w:val="00F55409"/>
    <w:rsid w:val="00F554E9"/>
    <w:rsid w:val="00F559C7"/>
    <w:rsid w:val="00F55B30"/>
    <w:rsid w:val="00F55FC8"/>
    <w:rsid w:val="00F56153"/>
    <w:rsid w:val="00F563A7"/>
    <w:rsid w:val="00F56558"/>
    <w:rsid w:val="00F565E6"/>
    <w:rsid w:val="00F56BB9"/>
    <w:rsid w:val="00F56F65"/>
    <w:rsid w:val="00F57267"/>
    <w:rsid w:val="00F5792C"/>
    <w:rsid w:val="00F60082"/>
    <w:rsid w:val="00F60258"/>
    <w:rsid w:val="00F6087F"/>
    <w:rsid w:val="00F60BD7"/>
    <w:rsid w:val="00F60F36"/>
    <w:rsid w:val="00F617CD"/>
    <w:rsid w:val="00F61BA2"/>
    <w:rsid w:val="00F61D01"/>
    <w:rsid w:val="00F61DF7"/>
    <w:rsid w:val="00F620C7"/>
    <w:rsid w:val="00F62371"/>
    <w:rsid w:val="00F62702"/>
    <w:rsid w:val="00F62917"/>
    <w:rsid w:val="00F62BD5"/>
    <w:rsid w:val="00F62DC0"/>
    <w:rsid w:val="00F63021"/>
    <w:rsid w:val="00F63078"/>
    <w:rsid w:val="00F63202"/>
    <w:rsid w:val="00F6352D"/>
    <w:rsid w:val="00F63553"/>
    <w:rsid w:val="00F63566"/>
    <w:rsid w:val="00F63BAA"/>
    <w:rsid w:val="00F63BC6"/>
    <w:rsid w:val="00F63BD1"/>
    <w:rsid w:val="00F63C1C"/>
    <w:rsid w:val="00F63CBE"/>
    <w:rsid w:val="00F63E38"/>
    <w:rsid w:val="00F64244"/>
    <w:rsid w:val="00F64B1E"/>
    <w:rsid w:val="00F64B86"/>
    <w:rsid w:val="00F64C3C"/>
    <w:rsid w:val="00F657D7"/>
    <w:rsid w:val="00F6594D"/>
    <w:rsid w:val="00F6647A"/>
    <w:rsid w:val="00F6652E"/>
    <w:rsid w:val="00F665F9"/>
    <w:rsid w:val="00F67376"/>
    <w:rsid w:val="00F6774F"/>
    <w:rsid w:val="00F67D4C"/>
    <w:rsid w:val="00F706FC"/>
    <w:rsid w:val="00F711BC"/>
    <w:rsid w:val="00F712F9"/>
    <w:rsid w:val="00F7166D"/>
    <w:rsid w:val="00F71865"/>
    <w:rsid w:val="00F71983"/>
    <w:rsid w:val="00F71C98"/>
    <w:rsid w:val="00F7218E"/>
    <w:rsid w:val="00F729C0"/>
    <w:rsid w:val="00F72C0C"/>
    <w:rsid w:val="00F72E8D"/>
    <w:rsid w:val="00F731F1"/>
    <w:rsid w:val="00F7330C"/>
    <w:rsid w:val="00F736E7"/>
    <w:rsid w:val="00F73786"/>
    <w:rsid w:val="00F737A0"/>
    <w:rsid w:val="00F73B79"/>
    <w:rsid w:val="00F73C4E"/>
    <w:rsid w:val="00F73EE3"/>
    <w:rsid w:val="00F73FC4"/>
    <w:rsid w:val="00F7413D"/>
    <w:rsid w:val="00F744B6"/>
    <w:rsid w:val="00F74772"/>
    <w:rsid w:val="00F748BF"/>
    <w:rsid w:val="00F7490F"/>
    <w:rsid w:val="00F74C16"/>
    <w:rsid w:val="00F74FCF"/>
    <w:rsid w:val="00F75268"/>
    <w:rsid w:val="00F75827"/>
    <w:rsid w:val="00F75AF3"/>
    <w:rsid w:val="00F75D29"/>
    <w:rsid w:val="00F76717"/>
    <w:rsid w:val="00F76B23"/>
    <w:rsid w:val="00F76B3D"/>
    <w:rsid w:val="00F76C21"/>
    <w:rsid w:val="00F77014"/>
    <w:rsid w:val="00F771AF"/>
    <w:rsid w:val="00F7730E"/>
    <w:rsid w:val="00F77417"/>
    <w:rsid w:val="00F776D6"/>
    <w:rsid w:val="00F777F5"/>
    <w:rsid w:val="00F778A8"/>
    <w:rsid w:val="00F77938"/>
    <w:rsid w:val="00F77999"/>
    <w:rsid w:val="00F77FDA"/>
    <w:rsid w:val="00F800A2"/>
    <w:rsid w:val="00F8032F"/>
    <w:rsid w:val="00F807F1"/>
    <w:rsid w:val="00F808E9"/>
    <w:rsid w:val="00F80943"/>
    <w:rsid w:val="00F80D19"/>
    <w:rsid w:val="00F81439"/>
    <w:rsid w:val="00F81447"/>
    <w:rsid w:val="00F818C3"/>
    <w:rsid w:val="00F81F07"/>
    <w:rsid w:val="00F821A5"/>
    <w:rsid w:val="00F8247E"/>
    <w:rsid w:val="00F824CC"/>
    <w:rsid w:val="00F825B0"/>
    <w:rsid w:val="00F82A2E"/>
    <w:rsid w:val="00F830F0"/>
    <w:rsid w:val="00F832C9"/>
    <w:rsid w:val="00F83566"/>
    <w:rsid w:val="00F8358E"/>
    <w:rsid w:val="00F835DC"/>
    <w:rsid w:val="00F83DC3"/>
    <w:rsid w:val="00F83E1E"/>
    <w:rsid w:val="00F8402A"/>
    <w:rsid w:val="00F840D6"/>
    <w:rsid w:val="00F844E8"/>
    <w:rsid w:val="00F845EE"/>
    <w:rsid w:val="00F84F9D"/>
    <w:rsid w:val="00F84FED"/>
    <w:rsid w:val="00F854BA"/>
    <w:rsid w:val="00F85ACD"/>
    <w:rsid w:val="00F85B40"/>
    <w:rsid w:val="00F86010"/>
    <w:rsid w:val="00F862F2"/>
    <w:rsid w:val="00F86364"/>
    <w:rsid w:val="00F86D23"/>
    <w:rsid w:val="00F87609"/>
    <w:rsid w:val="00F87A01"/>
    <w:rsid w:val="00F87BB5"/>
    <w:rsid w:val="00F87C69"/>
    <w:rsid w:val="00F87C79"/>
    <w:rsid w:val="00F87D79"/>
    <w:rsid w:val="00F87FCA"/>
    <w:rsid w:val="00F90048"/>
    <w:rsid w:val="00F90341"/>
    <w:rsid w:val="00F90715"/>
    <w:rsid w:val="00F9083F"/>
    <w:rsid w:val="00F908F3"/>
    <w:rsid w:val="00F90D74"/>
    <w:rsid w:val="00F90E64"/>
    <w:rsid w:val="00F91096"/>
    <w:rsid w:val="00F911D5"/>
    <w:rsid w:val="00F91B52"/>
    <w:rsid w:val="00F91E35"/>
    <w:rsid w:val="00F921F0"/>
    <w:rsid w:val="00F92245"/>
    <w:rsid w:val="00F92406"/>
    <w:rsid w:val="00F925E5"/>
    <w:rsid w:val="00F92A69"/>
    <w:rsid w:val="00F92B5D"/>
    <w:rsid w:val="00F93170"/>
    <w:rsid w:val="00F931B5"/>
    <w:rsid w:val="00F94179"/>
    <w:rsid w:val="00F942B2"/>
    <w:rsid w:val="00F944BE"/>
    <w:rsid w:val="00F9458B"/>
    <w:rsid w:val="00F946B5"/>
    <w:rsid w:val="00F949D0"/>
    <w:rsid w:val="00F94D6D"/>
    <w:rsid w:val="00F9503F"/>
    <w:rsid w:val="00F950E1"/>
    <w:rsid w:val="00F95473"/>
    <w:rsid w:val="00F95492"/>
    <w:rsid w:val="00F958EF"/>
    <w:rsid w:val="00F95AB4"/>
    <w:rsid w:val="00F95EF9"/>
    <w:rsid w:val="00F960B9"/>
    <w:rsid w:val="00F96277"/>
    <w:rsid w:val="00F962B3"/>
    <w:rsid w:val="00F96600"/>
    <w:rsid w:val="00F966A5"/>
    <w:rsid w:val="00F966F5"/>
    <w:rsid w:val="00F96E37"/>
    <w:rsid w:val="00F9701F"/>
    <w:rsid w:val="00F97217"/>
    <w:rsid w:val="00F9745B"/>
    <w:rsid w:val="00F974AA"/>
    <w:rsid w:val="00F97643"/>
    <w:rsid w:val="00F976B1"/>
    <w:rsid w:val="00F9776E"/>
    <w:rsid w:val="00F97799"/>
    <w:rsid w:val="00F97854"/>
    <w:rsid w:val="00F97B6C"/>
    <w:rsid w:val="00F97B8B"/>
    <w:rsid w:val="00F97BE9"/>
    <w:rsid w:val="00F97DF5"/>
    <w:rsid w:val="00F97FF6"/>
    <w:rsid w:val="00FA0227"/>
    <w:rsid w:val="00FA0387"/>
    <w:rsid w:val="00FA0CBF"/>
    <w:rsid w:val="00FA0D8C"/>
    <w:rsid w:val="00FA0EA0"/>
    <w:rsid w:val="00FA14BF"/>
    <w:rsid w:val="00FA14EF"/>
    <w:rsid w:val="00FA1841"/>
    <w:rsid w:val="00FA1F1F"/>
    <w:rsid w:val="00FA2119"/>
    <w:rsid w:val="00FA2437"/>
    <w:rsid w:val="00FA2571"/>
    <w:rsid w:val="00FA2582"/>
    <w:rsid w:val="00FA2620"/>
    <w:rsid w:val="00FA2C0A"/>
    <w:rsid w:val="00FA2DBC"/>
    <w:rsid w:val="00FA35CE"/>
    <w:rsid w:val="00FA38EF"/>
    <w:rsid w:val="00FA4068"/>
    <w:rsid w:val="00FA4CCE"/>
    <w:rsid w:val="00FA538D"/>
    <w:rsid w:val="00FA5B4B"/>
    <w:rsid w:val="00FA618C"/>
    <w:rsid w:val="00FA6337"/>
    <w:rsid w:val="00FA650F"/>
    <w:rsid w:val="00FA6669"/>
    <w:rsid w:val="00FA66DC"/>
    <w:rsid w:val="00FA71C8"/>
    <w:rsid w:val="00FA7B39"/>
    <w:rsid w:val="00FA7DB3"/>
    <w:rsid w:val="00FA7EE6"/>
    <w:rsid w:val="00FB01AF"/>
    <w:rsid w:val="00FB01F5"/>
    <w:rsid w:val="00FB0677"/>
    <w:rsid w:val="00FB1419"/>
    <w:rsid w:val="00FB14DC"/>
    <w:rsid w:val="00FB16FE"/>
    <w:rsid w:val="00FB1834"/>
    <w:rsid w:val="00FB1D59"/>
    <w:rsid w:val="00FB2214"/>
    <w:rsid w:val="00FB2959"/>
    <w:rsid w:val="00FB2D00"/>
    <w:rsid w:val="00FB2D6C"/>
    <w:rsid w:val="00FB2D7B"/>
    <w:rsid w:val="00FB31F7"/>
    <w:rsid w:val="00FB3752"/>
    <w:rsid w:val="00FB39D8"/>
    <w:rsid w:val="00FB3B80"/>
    <w:rsid w:val="00FB3C8C"/>
    <w:rsid w:val="00FB3F25"/>
    <w:rsid w:val="00FB4510"/>
    <w:rsid w:val="00FB48A0"/>
    <w:rsid w:val="00FB4A45"/>
    <w:rsid w:val="00FB4AB3"/>
    <w:rsid w:val="00FB4D1C"/>
    <w:rsid w:val="00FB4D6C"/>
    <w:rsid w:val="00FB5045"/>
    <w:rsid w:val="00FB5154"/>
    <w:rsid w:val="00FB53D7"/>
    <w:rsid w:val="00FB5411"/>
    <w:rsid w:val="00FB663C"/>
    <w:rsid w:val="00FB6A1A"/>
    <w:rsid w:val="00FB6A85"/>
    <w:rsid w:val="00FB6CCD"/>
    <w:rsid w:val="00FB6D32"/>
    <w:rsid w:val="00FB723E"/>
    <w:rsid w:val="00FB77A1"/>
    <w:rsid w:val="00FB7882"/>
    <w:rsid w:val="00FB78A9"/>
    <w:rsid w:val="00FB7D8E"/>
    <w:rsid w:val="00FC05CD"/>
    <w:rsid w:val="00FC060B"/>
    <w:rsid w:val="00FC067A"/>
    <w:rsid w:val="00FC08AD"/>
    <w:rsid w:val="00FC1313"/>
    <w:rsid w:val="00FC175B"/>
    <w:rsid w:val="00FC1D2D"/>
    <w:rsid w:val="00FC25E2"/>
    <w:rsid w:val="00FC2939"/>
    <w:rsid w:val="00FC2B77"/>
    <w:rsid w:val="00FC2C8D"/>
    <w:rsid w:val="00FC3245"/>
    <w:rsid w:val="00FC330A"/>
    <w:rsid w:val="00FC390C"/>
    <w:rsid w:val="00FC3BD2"/>
    <w:rsid w:val="00FC3CA0"/>
    <w:rsid w:val="00FC3CA9"/>
    <w:rsid w:val="00FC3D9F"/>
    <w:rsid w:val="00FC3DCB"/>
    <w:rsid w:val="00FC3F37"/>
    <w:rsid w:val="00FC43E5"/>
    <w:rsid w:val="00FC4495"/>
    <w:rsid w:val="00FC44C9"/>
    <w:rsid w:val="00FC47D8"/>
    <w:rsid w:val="00FC4C36"/>
    <w:rsid w:val="00FC54E7"/>
    <w:rsid w:val="00FC556D"/>
    <w:rsid w:val="00FC5578"/>
    <w:rsid w:val="00FC568D"/>
    <w:rsid w:val="00FC5769"/>
    <w:rsid w:val="00FC5888"/>
    <w:rsid w:val="00FC58B8"/>
    <w:rsid w:val="00FC5C9E"/>
    <w:rsid w:val="00FC615E"/>
    <w:rsid w:val="00FC617A"/>
    <w:rsid w:val="00FC6512"/>
    <w:rsid w:val="00FC68BC"/>
    <w:rsid w:val="00FC6AE2"/>
    <w:rsid w:val="00FC7096"/>
    <w:rsid w:val="00FC711C"/>
    <w:rsid w:val="00FC7485"/>
    <w:rsid w:val="00FC7A81"/>
    <w:rsid w:val="00FC7C08"/>
    <w:rsid w:val="00FC7C28"/>
    <w:rsid w:val="00FC7C32"/>
    <w:rsid w:val="00FC7C5C"/>
    <w:rsid w:val="00FC7D51"/>
    <w:rsid w:val="00FD0A74"/>
    <w:rsid w:val="00FD0AE5"/>
    <w:rsid w:val="00FD0EE2"/>
    <w:rsid w:val="00FD14D3"/>
    <w:rsid w:val="00FD1C18"/>
    <w:rsid w:val="00FD1D21"/>
    <w:rsid w:val="00FD1F6D"/>
    <w:rsid w:val="00FD2025"/>
    <w:rsid w:val="00FD2112"/>
    <w:rsid w:val="00FD2144"/>
    <w:rsid w:val="00FD2288"/>
    <w:rsid w:val="00FD25E1"/>
    <w:rsid w:val="00FD269F"/>
    <w:rsid w:val="00FD2AA4"/>
    <w:rsid w:val="00FD2B5E"/>
    <w:rsid w:val="00FD2B9E"/>
    <w:rsid w:val="00FD2EA5"/>
    <w:rsid w:val="00FD3155"/>
    <w:rsid w:val="00FD3265"/>
    <w:rsid w:val="00FD35CD"/>
    <w:rsid w:val="00FD3C09"/>
    <w:rsid w:val="00FD3EA4"/>
    <w:rsid w:val="00FD3F0B"/>
    <w:rsid w:val="00FD4258"/>
    <w:rsid w:val="00FD45E5"/>
    <w:rsid w:val="00FD4633"/>
    <w:rsid w:val="00FD47CE"/>
    <w:rsid w:val="00FD4CA0"/>
    <w:rsid w:val="00FD4CF9"/>
    <w:rsid w:val="00FD5194"/>
    <w:rsid w:val="00FD55ED"/>
    <w:rsid w:val="00FD57CC"/>
    <w:rsid w:val="00FD57D8"/>
    <w:rsid w:val="00FD58EE"/>
    <w:rsid w:val="00FD5A55"/>
    <w:rsid w:val="00FD657E"/>
    <w:rsid w:val="00FD6845"/>
    <w:rsid w:val="00FD6ADD"/>
    <w:rsid w:val="00FD6D27"/>
    <w:rsid w:val="00FD7044"/>
    <w:rsid w:val="00FD753B"/>
    <w:rsid w:val="00FD7703"/>
    <w:rsid w:val="00FD7ACA"/>
    <w:rsid w:val="00FD7D54"/>
    <w:rsid w:val="00FE0127"/>
    <w:rsid w:val="00FE05CC"/>
    <w:rsid w:val="00FE0D86"/>
    <w:rsid w:val="00FE1484"/>
    <w:rsid w:val="00FE17EE"/>
    <w:rsid w:val="00FE1B4C"/>
    <w:rsid w:val="00FE1DA9"/>
    <w:rsid w:val="00FE1DEB"/>
    <w:rsid w:val="00FE243C"/>
    <w:rsid w:val="00FE25C6"/>
    <w:rsid w:val="00FE263F"/>
    <w:rsid w:val="00FE26C4"/>
    <w:rsid w:val="00FE287F"/>
    <w:rsid w:val="00FE2D83"/>
    <w:rsid w:val="00FE383E"/>
    <w:rsid w:val="00FE3A7A"/>
    <w:rsid w:val="00FE424F"/>
    <w:rsid w:val="00FE4C42"/>
    <w:rsid w:val="00FE5103"/>
    <w:rsid w:val="00FE5389"/>
    <w:rsid w:val="00FE5622"/>
    <w:rsid w:val="00FE5782"/>
    <w:rsid w:val="00FE5976"/>
    <w:rsid w:val="00FE5B97"/>
    <w:rsid w:val="00FE5DE5"/>
    <w:rsid w:val="00FE5E01"/>
    <w:rsid w:val="00FE5FDF"/>
    <w:rsid w:val="00FE649D"/>
    <w:rsid w:val="00FE765B"/>
    <w:rsid w:val="00FE793F"/>
    <w:rsid w:val="00FE7C09"/>
    <w:rsid w:val="00FF03B3"/>
    <w:rsid w:val="00FF0748"/>
    <w:rsid w:val="00FF10F6"/>
    <w:rsid w:val="00FF16FB"/>
    <w:rsid w:val="00FF21AF"/>
    <w:rsid w:val="00FF23DF"/>
    <w:rsid w:val="00FF26E1"/>
    <w:rsid w:val="00FF2C1F"/>
    <w:rsid w:val="00FF2C3A"/>
    <w:rsid w:val="00FF2D1A"/>
    <w:rsid w:val="00FF2DB2"/>
    <w:rsid w:val="00FF2DF0"/>
    <w:rsid w:val="00FF34AE"/>
    <w:rsid w:val="00FF36C9"/>
    <w:rsid w:val="00FF375E"/>
    <w:rsid w:val="00FF3EA0"/>
    <w:rsid w:val="00FF4237"/>
    <w:rsid w:val="00FF4927"/>
    <w:rsid w:val="00FF504E"/>
    <w:rsid w:val="00FF5127"/>
    <w:rsid w:val="00FF5CCE"/>
    <w:rsid w:val="00FF61E3"/>
    <w:rsid w:val="00FF6288"/>
    <w:rsid w:val="00FF66BF"/>
    <w:rsid w:val="00FF7049"/>
    <w:rsid w:val="00FF742E"/>
    <w:rsid w:val="00FF7F34"/>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5"/>
    <o:shapelayout v:ext="edit">
      <o:idmap v:ext="edit" data="1"/>
    </o:shapelayout>
  </w:shapeDefaults>
  <w:decimalSymbol w:val="."/>
  <w:listSeparator w:val=","/>
  <w14:docId w14:val="33EC7970"/>
  <w15:docId w15:val="{BE46C0F8-FDA1-4744-80FC-122973C47D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sz w:val="24"/>
        <w:szCs w:val="24"/>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66"/>
    <w:lsdException w:name="Colorful List" w:uiPriority="67"/>
    <w:lsdException w:name="Colorful Grid" w:uiPriority="68"/>
    <w:lsdException w:name="Light Shading Accent 1" w:uiPriority="69"/>
    <w:lsdException w:name="Light List Accent 1" w:uiPriority="70"/>
    <w:lsdException w:name="Light Grid Accent 1" w:uiPriority="71"/>
    <w:lsdException w:name="Medium Shading 1 Accent 1" w:uiPriority="72"/>
    <w:lsdException w:name="Medium Shading 2 Accent 1" w:uiPriority="73"/>
    <w:lsdException w:name="Medium List 1 Accent 1" w:uiPriority="60"/>
    <w:lsdException w:name="Revision" w:semiHidden="1" w:uiPriority="61"/>
    <w:lsdException w:name="List Paragraph" w:uiPriority="34" w:qFormat="1"/>
    <w:lsdException w:name="Quote" w:uiPriority="63"/>
    <w:lsdException w:name="Intense Quote" w:uiPriority="64"/>
    <w:lsdException w:name="Medium List 2 Accent 1" w:uiPriority="65"/>
    <w:lsdException w:name="Medium Grid 1 Accent 1" w:uiPriority="66"/>
    <w:lsdException w:name="Medium Grid 2 Accent 1" w:uiPriority="67"/>
    <w:lsdException w:name="Medium Grid 3 Accent 1" w:uiPriority="68"/>
    <w:lsdException w:name="Dark List Accent 1" w:uiPriority="69"/>
    <w:lsdException w:name="Colorful Shading Accent 1" w:uiPriority="70"/>
    <w:lsdException w:name="Colorful List Accent 1" w:uiPriority="71"/>
    <w:lsdException w:name="Colorful Grid Accent 1" w:uiPriority="72"/>
    <w:lsdException w:name="Light Shading Accent 2" w:uiPriority="73"/>
    <w:lsdException w:name="Light List Accent 2" w:uiPriority="60"/>
    <w:lsdException w:name="Light Grid Accent 2" w:uiPriority="61"/>
    <w:lsdException w:name="Medium Shading 1 Accent 2" w:uiPriority="62"/>
    <w:lsdException w:name="Medium Shading 2 Accent 2" w:uiPriority="63"/>
    <w:lsdException w:name="Medium List 1 Accent 2" w:uiPriority="64"/>
    <w:lsdException w:name="Medium List 2 Accent 2" w:uiPriority="65"/>
    <w:lsdException w:name="Medium Grid 1 Accent 2" w:uiPriority="66"/>
    <w:lsdException w:name="Medium Grid 2 Accent 2" w:uiPriority="67"/>
    <w:lsdException w:name="Medium Grid 3 Accent 2" w:uiPriority="68"/>
    <w:lsdException w:name="Dark List Accent 2" w:uiPriority="69"/>
    <w:lsdException w:name="Colorful Shading Accent 2" w:uiPriority="70"/>
    <w:lsdException w:name="Colorful List Accent 2" w:uiPriority="71"/>
    <w:lsdException w:name="Colorful Grid Accent 2" w:uiPriority="72"/>
    <w:lsdException w:name="Light Shading Accent 3" w:uiPriority="73"/>
    <w:lsdException w:name="Light List Accent 3" w:uiPriority="60"/>
    <w:lsdException w:name="Light Grid Accent 3" w:uiPriority="61"/>
    <w:lsdException w:name="Medium Shading 1 Accent 3" w:uiPriority="62"/>
    <w:lsdException w:name="Medium Shading 2 Accent 3" w:uiPriority="63"/>
    <w:lsdException w:name="Medium List 1 Accent 3" w:uiPriority="64"/>
    <w:lsdException w:name="Medium List 2 Accent 3" w:uiPriority="65"/>
    <w:lsdException w:name="Medium Grid 1 Accent 3" w:uiPriority="66"/>
    <w:lsdException w:name="Medium Grid 2 Accent 3" w:uiPriority="67"/>
    <w:lsdException w:name="Medium Grid 3 Accent 3" w:uiPriority="68"/>
    <w:lsdException w:name="Dark List Accent 3" w:uiPriority="69"/>
    <w:lsdException w:name="Colorful Shading Accent 3" w:uiPriority="70"/>
    <w:lsdException w:name="Colorful List Accent 3" w:uiPriority="71"/>
    <w:lsdException w:name="Colorful Grid Accent 3" w:uiPriority="72"/>
    <w:lsdException w:name="Light Shading Accent 4" w:uiPriority="73"/>
    <w:lsdException w:name="Light List Accent 4" w:uiPriority="60"/>
    <w:lsdException w:name="Light Grid Accent 4" w:uiPriority="61"/>
    <w:lsdException w:name="Medium Shading 1 Accent 4" w:uiPriority="62"/>
    <w:lsdException w:name="Medium Shading 2 Accent 4" w:uiPriority="63"/>
    <w:lsdException w:name="Medium List 1 Accent 4" w:uiPriority="64"/>
    <w:lsdException w:name="Medium List 2 Accent 4" w:uiPriority="65"/>
    <w:lsdException w:name="Medium Grid 1 Accent 4" w:uiPriority="66"/>
    <w:lsdException w:name="Medium Grid 2 Accent 4" w:uiPriority="67"/>
    <w:lsdException w:name="Medium Grid 3 Accent 4" w:uiPriority="68"/>
    <w:lsdException w:name="Dark List Accent 4" w:uiPriority="69"/>
    <w:lsdException w:name="Colorful Shading Accent 4" w:uiPriority="70"/>
    <w:lsdException w:name="Colorful List Accent 4" w:uiPriority="71"/>
    <w:lsdException w:name="Colorful Grid Accent 4" w:uiPriority="72"/>
    <w:lsdException w:name="Light Shading Accent 5" w:uiPriority="73"/>
    <w:lsdException w:name="Light List Accent 5" w:uiPriority="19" w:qFormat="1"/>
    <w:lsdException w:name="Light Grid Accent 5" w:uiPriority="21" w:qFormat="1"/>
    <w:lsdException w:name="Medium Shading 1 Accent 5" w:uiPriority="31" w:qFormat="1"/>
    <w:lsdException w:name="Medium Shading 2 Accent 5" w:uiPriority="32" w:qFormat="1"/>
    <w:lsdException w:name="Medium List 1 Accent 5" w:uiPriority="33" w:qFormat="1"/>
    <w:lsdException w:name="Medium List 2 Accent 5" w:uiPriority="37"/>
    <w:lsdException w:name="Medium Grid 1 Accent 5" w:uiPriority="39" w:qFormat="1"/>
    <w:lsdException w:name="Medium Grid 2 Accent 5" w:uiPriority="41"/>
    <w:lsdException w:name="Medium Grid 3 Accent 5" w:uiPriority="42"/>
    <w:lsdException w:name="Dark List Accent 5" w:uiPriority="43"/>
    <w:lsdException w:name="Colorful Shading Accent 5" w:uiPriority="44"/>
    <w:lsdException w:name="Colorful List Accent 5" w:uiPriority="45"/>
    <w:lsdException w:name="Colorful Grid Accent 5" w:uiPriority="40"/>
    <w:lsdException w:name="Light Shading Accent 6" w:uiPriority="46"/>
    <w:lsdException w:name="Light List Accent 6" w:uiPriority="47"/>
    <w:lsdException w:name="Light Grid Accent 6" w:uiPriority="48"/>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B5A40"/>
    <w:rPr>
      <w:rFonts w:ascii="Times New Roman" w:hAnsi="Times New Roman"/>
      <w:lang w:val="es-ES" w:eastAsia="es-ES"/>
    </w:rPr>
  </w:style>
  <w:style w:type="paragraph" w:styleId="Ttulo1">
    <w:name w:val="heading 1"/>
    <w:basedOn w:val="Normal"/>
    <w:next w:val="Normal"/>
    <w:qFormat/>
    <w:pPr>
      <w:keepNext/>
      <w:tabs>
        <w:tab w:val="left" w:pos="3544"/>
      </w:tabs>
      <w:spacing w:line="480" w:lineRule="auto"/>
      <w:jc w:val="both"/>
      <w:outlineLvl w:val="0"/>
    </w:pPr>
    <w:rPr>
      <w:rFonts w:ascii="Century Gothic" w:hAnsi="Century Gothic" w:cs="Century Gothic"/>
      <w:b/>
      <w:bCs/>
      <w:lang w:val="es-MX"/>
    </w:rPr>
  </w:style>
  <w:style w:type="paragraph" w:styleId="Ttulo2">
    <w:name w:val="heading 2"/>
    <w:basedOn w:val="Normal"/>
    <w:next w:val="Normal"/>
    <w:qFormat/>
    <w:pPr>
      <w:keepNext/>
      <w:jc w:val="center"/>
      <w:outlineLvl w:val="1"/>
    </w:pPr>
    <w:rPr>
      <w:rFonts w:ascii="Arial" w:hAnsi="Arial" w:cs="Arial"/>
      <w:b/>
      <w:bCs/>
    </w:rPr>
  </w:style>
  <w:style w:type="paragraph" w:styleId="Ttulo3">
    <w:name w:val="heading 3"/>
    <w:basedOn w:val="Normal"/>
    <w:next w:val="Normal"/>
    <w:qFormat/>
    <w:pPr>
      <w:keepNext/>
      <w:spacing w:line="480" w:lineRule="auto"/>
      <w:jc w:val="center"/>
      <w:outlineLvl w:val="2"/>
    </w:pPr>
    <w:rPr>
      <w:rFonts w:ascii="Arial" w:hAnsi="Arial" w:cs="Arial"/>
      <w:lang w:val="es-ES_tradnl"/>
    </w:rPr>
  </w:style>
  <w:style w:type="paragraph" w:styleId="Ttulo4">
    <w:name w:val="heading 4"/>
    <w:basedOn w:val="Normal"/>
    <w:next w:val="Normal"/>
    <w:qFormat/>
    <w:pPr>
      <w:keepNext/>
      <w:jc w:val="center"/>
      <w:outlineLvl w:val="3"/>
    </w:pPr>
    <w:rPr>
      <w:rFonts w:ascii="Arial" w:hAnsi="Arial" w:cs="Arial"/>
      <w:b/>
      <w:bCs/>
      <w:lang w:val="es-MX"/>
    </w:rPr>
  </w:style>
  <w:style w:type="paragraph" w:styleId="Ttulo5">
    <w:name w:val="heading 5"/>
    <w:basedOn w:val="Normal"/>
    <w:next w:val="Normal"/>
    <w:qFormat/>
    <w:pPr>
      <w:keepNext/>
      <w:spacing w:line="478" w:lineRule="auto"/>
      <w:jc w:val="center"/>
      <w:outlineLvl w:val="4"/>
    </w:pPr>
    <w:rPr>
      <w:rFonts w:ascii="Century Gothic" w:hAnsi="Century Gothic" w:cs="Century Gothic"/>
      <w:b/>
      <w:bCs/>
      <w:i/>
      <w:iCs/>
      <w:sz w:val="20"/>
      <w:szCs w:val="20"/>
      <w:lang w:val="es-MX"/>
    </w:rPr>
  </w:style>
  <w:style w:type="paragraph" w:styleId="Ttulo7">
    <w:name w:val="heading 7"/>
    <w:basedOn w:val="Normal"/>
    <w:next w:val="Normal"/>
    <w:qFormat/>
    <w:pPr>
      <w:keepNext/>
      <w:spacing w:line="480" w:lineRule="auto"/>
      <w:jc w:val="center"/>
      <w:outlineLvl w:val="6"/>
    </w:pPr>
    <w:rPr>
      <w:rFonts w:ascii="Arial" w:hAnsi="Arial" w:cs="Arial"/>
      <w:b/>
      <w:bCs/>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ocked/>
    <w:rPr>
      <w:rFonts w:ascii="Cambria" w:hAnsi="Cambria"/>
      <w:b/>
      <w:kern w:val="32"/>
      <w:sz w:val="32"/>
      <w:lang w:val="es-ES" w:eastAsia="es-ES"/>
    </w:rPr>
  </w:style>
  <w:style w:type="character" w:customStyle="1" w:styleId="Ttulo2Car">
    <w:name w:val="Título 2 Car"/>
    <w:locked/>
    <w:rPr>
      <w:rFonts w:ascii="Cambria" w:hAnsi="Cambria"/>
      <w:b/>
      <w:i/>
      <w:sz w:val="28"/>
      <w:lang w:val="es-ES" w:eastAsia="es-ES"/>
    </w:rPr>
  </w:style>
  <w:style w:type="character" w:customStyle="1" w:styleId="Ttulo3Car">
    <w:name w:val="Título 3 Car"/>
    <w:locked/>
    <w:rPr>
      <w:rFonts w:ascii="Cambria" w:hAnsi="Cambria"/>
      <w:b/>
      <w:sz w:val="26"/>
      <w:lang w:val="es-ES" w:eastAsia="es-ES"/>
    </w:rPr>
  </w:style>
  <w:style w:type="character" w:customStyle="1" w:styleId="Ttulo4Car">
    <w:name w:val="Título 4 Car"/>
    <w:locked/>
    <w:rPr>
      <w:rFonts w:ascii="Calibri" w:hAnsi="Calibri"/>
      <w:b/>
      <w:sz w:val="28"/>
      <w:lang w:val="es-ES" w:eastAsia="es-ES"/>
    </w:rPr>
  </w:style>
  <w:style w:type="character" w:customStyle="1" w:styleId="Ttulo5Car">
    <w:name w:val="Título 5 Car"/>
    <w:locked/>
    <w:rPr>
      <w:rFonts w:ascii="Calibri" w:hAnsi="Calibri"/>
      <w:b/>
      <w:i/>
      <w:sz w:val="26"/>
      <w:lang w:val="es-ES" w:eastAsia="es-ES"/>
    </w:rPr>
  </w:style>
  <w:style w:type="character" w:customStyle="1" w:styleId="Ttulo7Car">
    <w:name w:val="Título 7 Car"/>
    <w:locked/>
    <w:rPr>
      <w:rFonts w:ascii="Calibri" w:hAnsi="Calibri"/>
      <w:sz w:val="24"/>
      <w:lang w:val="es-ES" w:eastAsia="es-ES"/>
    </w:rPr>
  </w:style>
  <w:style w:type="paragraph" w:styleId="Sangra3detindependiente">
    <w:name w:val="Body Text Indent 3"/>
    <w:basedOn w:val="Normal"/>
    <w:pPr>
      <w:ind w:left="567" w:hanging="567"/>
      <w:jc w:val="both"/>
    </w:pPr>
    <w:rPr>
      <w:rFonts w:ascii="Arial" w:hAnsi="Arial" w:cs="Arial"/>
      <w:sz w:val="22"/>
      <w:szCs w:val="22"/>
    </w:rPr>
  </w:style>
  <w:style w:type="character" w:customStyle="1" w:styleId="Sangra3detindependienteCar">
    <w:name w:val="Sangría 3 de t. independiente Car"/>
    <w:locked/>
    <w:rPr>
      <w:rFonts w:ascii="Times New Roman" w:hAnsi="Times New Roman"/>
      <w:sz w:val="16"/>
      <w:lang w:val="es-ES" w:eastAsia="es-ES"/>
    </w:rPr>
  </w:style>
  <w:style w:type="paragraph" w:styleId="Textoindependiente">
    <w:name w:val="Body Text"/>
    <w:basedOn w:val="Normal"/>
    <w:link w:val="TextoindependienteCar1"/>
    <w:pPr>
      <w:jc w:val="both"/>
    </w:pPr>
    <w:rPr>
      <w:rFonts w:ascii="Arial" w:hAnsi="Arial" w:cs="Arial"/>
      <w:lang w:val="es-ES_tradnl"/>
    </w:rPr>
  </w:style>
  <w:style w:type="character" w:customStyle="1" w:styleId="TextoindependienteCar1">
    <w:name w:val="Texto independiente Car1"/>
    <w:link w:val="Textoindependiente"/>
    <w:locked/>
    <w:rsid w:val="00986829"/>
    <w:rPr>
      <w:rFonts w:ascii="Arial" w:hAnsi="Arial" w:cs="Arial"/>
      <w:sz w:val="24"/>
      <w:szCs w:val="24"/>
      <w:lang w:val="es-ES_tradnl" w:eastAsia="es-ES" w:bidi="ar-SA"/>
    </w:rPr>
  </w:style>
  <w:style w:type="character" w:customStyle="1" w:styleId="TextoindependienteCar">
    <w:name w:val="Texto independiente Car"/>
    <w:locked/>
    <w:rPr>
      <w:rFonts w:ascii="Times New Roman" w:hAnsi="Times New Roman"/>
      <w:sz w:val="24"/>
      <w:lang w:val="es-ES" w:eastAsia="es-ES"/>
    </w:rPr>
  </w:style>
  <w:style w:type="paragraph" w:styleId="Sangradetextonormal">
    <w:name w:val="Body Text Indent"/>
    <w:basedOn w:val="Normal"/>
    <w:pPr>
      <w:spacing w:line="360" w:lineRule="auto"/>
      <w:ind w:left="-540"/>
      <w:jc w:val="both"/>
    </w:pPr>
    <w:rPr>
      <w:rFonts w:ascii="Century Gothic" w:hAnsi="Century Gothic" w:cs="Century Gothic"/>
    </w:rPr>
  </w:style>
  <w:style w:type="character" w:customStyle="1" w:styleId="SangradetextonormalCar">
    <w:name w:val="Sangría de texto normal Car"/>
    <w:locked/>
    <w:rPr>
      <w:rFonts w:ascii="Times New Roman" w:hAnsi="Times New Roman"/>
      <w:sz w:val="24"/>
      <w:lang w:val="es-ES" w:eastAsia="es-ES"/>
    </w:rPr>
  </w:style>
  <w:style w:type="paragraph" w:styleId="Piedepgina">
    <w:name w:val="footer"/>
    <w:basedOn w:val="Normal"/>
    <w:uiPriority w:val="99"/>
    <w:pPr>
      <w:tabs>
        <w:tab w:val="center" w:pos="4419"/>
        <w:tab w:val="right" w:pos="8838"/>
      </w:tabs>
    </w:pPr>
  </w:style>
  <w:style w:type="character" w:customStyle="1" w:styleId="PiedepginaCar">
    <w:name w:val="Pie de página Car"/>
    <w:uiPriority w:val="99"/>
    <w:locked/>
    <w:rPr>
      <w:rFonts w:ascii="Times New Roman" w:hAnsi="Times New Roman"/>
      <w:sz w:val="24"/>
      <w:lang w:val="es-ES" w:eastAsia="es-ES"/>
    </w:rPr>
  </w:style>
  <w:style w:type="character" w:styleId="Nmerodepgina">
    <w:name w:val="page number"/>
    <w:rPr>
      <w:rFonts w:ascii="Times New Roman" w:hAnsi="Times New Roman"/>
    </w:rPr>
  </w:style>
  <w:style w:type="paragraph" w:styleId="Encabezado">
    <w:name w:val="header"/>
    <w:basedOn w:val="Normal"/>
    <w:uiPriority w:val="99"/>
    <w:pPr>
      <w:tabs>
        <w:tab w:val="center" w:pos="4419"/>
        <w:tab w:val="right" w:pos="8838"/>
      </w:tabs>
    </w:pPr>
  </w:style>
  <w:style w:type="character" w:customStyle="1" w:styleId="EncabezadoCar">
    <w:name w:val="Encabezado Car"/>
    <w:uiPriority w:val="99"/>
    <w:locked/>
    <w:rPr>
      <w:rFonts w:ascii="Times New Roman" w:hAnsi="Times New Roman"/>
      <w:sz w:val="24"/>
      <w:lang w:val="es-ES" w:eastAsia="es-ES"/>
    </w:rPr>
  </w:style>
  <w:style w:type="paragraph" w:customStyle="1" w:styleId="Sangradetextonormal1">
    <w:name w:val="Sangría de texto normal1"/>
    <w:basedOn w:val="Normal"/>
    <w:pPr>
      <w:spacing w:line="360" w:lineRule="auto"/>
      <w:ind w:left="-540"/>
      <w:jc w:val="both"/>
    </w:pPr>
    <w:rPr>
      <w:rFonts w:ascii="Century Gothic" w:hAnsi="Century Gothic" w:cs="Century Gothic"/>
    </w:rPr>
  </w:style>
  <w:style w:type="paragraph" w:styleId="NormalWeb">
    <w:name w:val="Normal (Web)"/>
    <w:basedOn w:val="Normal"/>
    <w:uiPriority w:val="99"/>
    <w:pPr>
      <w:spacing w:before="100" w:beforeAutospacing="1" w:after="100" w:afterAutospacing="1"/>
    </w:pPr>
    <w:rPr>
      <w:rFonts w:ascii="Arial Unicode MS" w:eastAsia="Arial Unicode MS" w:hAnsi="Arial Unicode MS" w:cs="Arial Unicode MS"/>
      <w:color w:val="000000"/>
    </w:rPr>
  </w:style>
  <w:style w:type="paragraph" w:styleId="Textoindependiente3">
    <w:name w:val="Body Text 3"/>
    <w:basedOn w:val="Normal"/>
    <w:link w:val="Textoindependiente3Car2"/>
    <w:pPr>
      <w:jc w:val="both"/>
    </w:pPr>
    <w:rPr>
      <w:rFonts w:ascii="Arial" w:hAnsi="Arial" w:cs="Arial"/>
      <w:sz w:val="22"/>
      <w:szCs w:val="22"/>
      <w:lang w:val="es-ES_tradnl" w:eastAsia="en-US"/>
    </w:rPr>
  </w:style>
  <w:style w:type="character" w:customStyle="1" w:styleId="Textoindependiente3Car2">
    <w:name w:val="Texto independiente 3 Car2"/>
    <w:link w:val="Textoindependiente3"/>
    <w:locked/>
    <w:rsid w:val="00986829"/>
    <w:rPr>
      <w:rFonts w:ascii="Arial" w:hAnsi="Arial" w:cs="Arial"/>
      <w:sz w:val="22"/>
      <w:szCs w:val="22"/>
      <w:lang w:val="es-ES_tradnl" w:eastAsia="en-US" w:bidi="ar-SA"/>
    </w:rPr>
  </w:style>
  <w:style w:type="character" w:customStyle="1" w:styleId="Textoindependiente3Car1">
    <w:name w:val="Texto independiente 3 Car1"/>
    <w:locked/>
    <w:rPr>
      <w:rFonts w:ascii="Times New Roman" w:hAnsi="Times New Roman"/>
      <w:sz w:val="16"/>
      <w:lang w:val="es-ES" w:eastAsia="es-ES"/>
    </w:rPr>
  </w:style>
  <w:style w:type="paragraph" w:styleId="Sangra2detindependiente">
    <w:name w:val="Body Text Indent 2"/>
    <w:basedOn w:val="Normal"/>
    <w:pPr>
      <w:spacing w:line="360" w:lineRule="auto"/>
      <w:ind w:firstLine="2127"/>
      <w:jc w:val="both"/>
    </w:pPr>
    <w:rPr>
      <w:rFonts w:ascii="Arial" w:hAnsi="Arial" w:cs="Arial"/>
    </w:rPr>
  </w:style>
  <w:style w:type="character" w:customStyle="1" w:styleId="Sangra2detindependienteCar1">
    <w:name w:val="Sangría 2 de t. independiente Car1"/>
    <w:locked/>
    <w:rPr>
      <w:rFonts w:ascii="Times New Roman" w:hAnsi="Times New Roman"/>
      <w:sz w:val="24"/>
      <w:lang w:val="es-ES" w:eastAsia="es-ES"/>
    </w:rPr>
  </w:style>
  <w:style w:type="paragraph" w:styleId="Textosinformato">
    <w:name w:val="Plain Text"/>
    <w:basedOn w:val="Normal"/>
    <w:link w:val="TextosinformatoCar2"/>
    <w:rPr>
      <w:rFonts w:ascii="Courier New" w:hAnsi="Courier New" w:cs="Courier New"/>
      <w:sz w:val="20"/>
      <w:szCs w:val="20"/>
      <w:lang w:val="es-MX"/>
    </w:rPr>
  </w:style>
  <w:style w:type="character" w:customStyle="1" w:styleId="TextosinformatoCar2">
    <w:name w:val="Texto sin formato Car2"/>
    <w:link w:val="Textosinformato"/>
    <w:locked/>
    <w:rsid w:val="00986829"/>
    <w:rPr>
      <w:rFonts w:ascii="Courier New" w:hAnsi="Courier New" w:cs="Courier New"/>
      <w:lang w:val="es-MX" w:eastAsia="es-ES" w:bidi="ar-SA"/>
    </w:rPr>
  </w:style>
  <w:style w:type="character" w:customStyle="1" w:styleId="TextosinformatoCar1">
    <w:name w:val="Texto sin formato Car1"/>
    <w:locked/>
    <w:rPr>
      <w:rFonts w:ascii="Courier New" w:hAnsi="Courier New"/>
      <w:sz w:val="20"/>
      <w:lang w:val="es-ES" w:eastAsia="es-ES"/>
    </w:rPr>
  </w:style>
  <w:style w:type="paragraph" w:customStyle="1" w:styleId="Sangradetextonormal11">
    <w:name w:val="Sangría de texto normal11"/>
    <w:basedOn w:val="Normal"/>
    <w:pPr>
      <w:spacing w:after="120"/>
      <w:ind w:left="283"/>
    </w:pPr>
  </w:style>
  <w:style w:type="paragraph" w:styleId="Textoindependiente2">
    <w:name w:val="Body Text 2"/>
    <w:basedOn w:val="Normal"/>
    <w:pPr>
      <w:jc w:val="both"/>
    </w:pPr>
    <w:rPr>
      <w:rFonts w:ascii="Arial" w:hAnsi="Arial" w:cs="Arial"/>
      <w:b/>
      <w:bCs/>
      <w:sz w:val="28"/>
      <w:szCs w:val="28"/>
    </w:rPr>
  </w:style>
  <w:style w:type="character" w:customStyle="1" w:styleId="Textoindependiente2Car">
    <w:name w:val="Texto independiente 2 Car"/>
    <w:locked/>
    <w:rPr>
      <w:rFonts w:ascii="Times New Roman" w:hAnsi="Times New Roman"/>
      <w:sz w:val="24"/>
      <w:lang w:val="es-ES" w:eastAsia="es-ES"/>
    </w:rPr>
  </w:style>
  <w:style w:type="character" w:customStyle="1" w:styleId="Textoindependiente3Car">
    <w:name w:val="Texto independiente 3 Car"/>
    <w:rPr>
      <w:rFonts w:ascii="Arial" w:hAnsi="Arial"/>
      <w:sz w:val="22"/>
      <w:lang w:val="es-ES_tradnl" w:eastAsia="en-US"/>
    </w:rPr>
  </w:style>
  <w:style w:type="character" w:customStyle="1" w:styleId="Sangra2detindependienteCar">
    <w:name w:val="Sangría 2 de t. independiente Car"/>
    <w:rPr>
      <w:rFonts w:ascii="Arial" w:hAnsi="Arial"/>
      <w:sz w:val="24"/>
      <w:lang w:val="es-ES" w:eastAsia="es-ES"/>
    </w:rPr>
  </w:style>
  <w:style w:type="paragraph" w:styleId="Ttulo">
    <w:name w:val="Title"/>
    <w:basedOn w:val="Normal"/>
    <w:qFormat/>
    <w:pPr>
      <w:jc w:val="center"/>
    </w:pPr>
    <w:rPr>
      <w:rFonts w:ascii="Arial" w:hAnsi="Arial" w:cs="Arial"/>
      <w:b/>
      <w:bCs/>
      <w:lang w:val="es-MX" w:eastAsia="en-US"/>
    </w:rPr>
  </w:style>
  <w:style w:type="character" w:customStyle="1" w:styleId="PuestoCar">
    <w:name w:val="Puesto Car"/>
    <w:locked/>
    <w:rPr>
      <w:rFonts w:ascii="Cambria" w:hAnsi="Cambria"/>
      <w:b/>
      <w:kern w:val="28"/>
      <w:sz w:val="32"/>
      <w:lang w:val="es-ES" w:eastAsia="es-ES"/>
    </w:rPr>
  </w:style>
  <w:style w:type="paragraph" w:customStyle="1" w:styleId="Default">
    <w:name w:val="Default"/>
    <w:pPr>
      <w:autoSpaceDE w:val="0"/>
      <w:autoSpaceDN w:val="0"/>
      <w:adjustRightInd w:val="0"/>
    </w:pPr>
    <w:rPr>
      <w:rFonts w:ascii="Arial" w:hAnsi="Arial" w:cs="Arial"/>
      <w:color w:val="000000"/>
      <w:lang w:val="es-ES" w:eastAsia="es-ES"/>
    </w:rPr>
  </w:style>
  <w:style w:type="paragraph" w:customStyle="1" w:styleId="ListaCC">
    <w:name w:val="Lista CC."/>
    <w:basedOn w:val="Normal"/>
  </w:style>
  <w:style w:type="paragraph" w:customStyle="1" w:styleId="Encabezado1">
    <w:name w:val="Encabezado 1"/>
    <w:basedOn w:val="Normal"/>
    <w:next w:val="Normal"/>
    <w:pPr>
      <w:keepNext/>
      <w:suppressAutoHyphens/>
      <w:jc w:val="center"/>
      <w:outlineLvl w:val="0"/>
    </w:pPr>
    <w:rPr>
      <w:rFonts w:ascii="Arial" w:hAnsi="Arial" w:cs="Arial"/>
      <w:b/>
      <w:bCs/>
      <w:noProof/>
      <w:sz w:val="22"/>
      <w:szCs w:val="22"/>
      <w:lang w:val="es-MX" w:eastAsia="es-MX"/>
    </w:rPr>
  </w:style>
  <w:style w:type="paragraph" w:customStyle="1" w:styleId="Texto">
    <w:name w:val="Texto"/>
    <w:basedOn w:val="Normal"/>
    <w:pPr>
      <w:spacing w:after="101" w:line="216" w:lineRule="exact"/>
      <w:ind w:firstLine="288"/>
      <w:jc w:val="both"/>
    </w:pPr>
    <w:rPr>
      <w:rFonts w:ascii="Arial" w:hAnsi="Arial" w:cs="Arial"/>
      <w:noProof/>
      <w:sz w:val="18"/>
      <w:szCs w:val="18"/>
    </w:rPr>
  </w:style>
  <w:style w:type="paragraph" w:customStyle="1" w:styleId="ListParagraph1">
    <w:name w:val="List Paragraph1"/>
    <w:basedOn w:val="Normal"/>
    <w:pPr>
      <w:suppressAutoHyphens/>
      <w:ind w:left="720"/>
    </w:pPr>
    <w:rPr>
      <w:noProof/>
      <w:sz w:val="20"/>
      <w:szCs w:val="20"/>
      <w:lang w:val="es-MX" w:eastAsia="es-MX"/>
    </w:rPr>
  </w:style>
  <w:style w:type="character" w:customStyle="1" w:styleId="st1">
    <w:name w:val="st1"/>
    <w:rPr>
      <w:spacing w:val="240"/>
    </w:rPr>
  </w:style>
  <w:style w:type="character" w:customStyle="1" w:styleId="SaludoCar">
    <w:name w:val="Saludo Car"/>
    <w:rPr>
      <w:sz w:val="24"/>
      <w:lang w:val="es-ES" w:eastAsia="es-ES"/>
    </w:rPr>
  </w:style>
  <w:style w:type="paragraph" w:styleId="Saludo">
    <w:name w:val="Salutation"/>
    <w:basedOn w:val="Normal"/>
    <w:next w:val="Normal"/>
  </w:style>
  <w:style w:type="character" w:customStyle="1" w:styleId="SaludoCar2">
    <w:name w:val="Saludo Car2"/>
    <w:locked/>
    <w:rPr>
      <w:rFonts w:ascii="Times New Roman" w:hAnsi="Times New Roman"/>
      <w:sz w:val="24"/>
      <w:lang w:val="es-ES" w:eastAsia="es-ES"/>
    </w:rPr>
  </w:style>
  <w:style w:type="character" w:customStyle="1" w:styleId="SaludoCar1">
    <w:name w:val="Saludo Car1"/>
    <w:rPr>
      <w:sz w:val="24"/>
      <w:lang w:val="es-ES" w:eastAsia="es-ES"/>
    </w:rPr>
  </w:style>
  <w:style w:type="character" w:customStyle="1" w:styleId="nombres">
    <w:name w:val="nombres"/>
    <w:rPr>
      <w:rFonts w:ascii="Times New Roman" w:hAnsi="Times New Roman"/>
    </w:rPr>
  </w:style>
  <w:style w:type="paragraph" w:styleId="Listaconvietas2">
    <w:name w:val="List Bullet 2"/>
    <w:basedOn w:val="Normal"/>
    <w:autoRedefine/>
    <w:pPr>
      <w:tabs>
        <w:tab w:val="num" w:pos="643"/>
      </w:tabs>
      <w:ind w:left="643" w:hanging="360"/>
    </w:pPr>
  </w:style>
  <w:style w:type="character" w:customStyle="1" w:styleId="TextosinformatoCar">
    <w:name w:val="Texto sin formato Car"/>
    <w:rPr>
      <w:rFonts w:ascii="Courier New" w:hAnsi="Courier New"/>
      <w:lang w:val="x-none" w:eastAsia="es-ES"/>
    </w:rPr>
  </w:style>
  <w:style w:type="character" w:customStyle="1" w:styleId="Fecha1">
    <w:name w:val="Fecha1"/>
    <w:rPr>
      <w:rFonts w:ascii="Times New Roman" w:hAnsi="Times New Roman"/>
    </w:rPr>
  </w:style>
  <w:style w:type="character" w:styleId="Hipervnculo">
    <w:name w:val="Hyperlink"/>
    <w:rPr>
      <w:rFonts w:ascii="Times New Roman" w:hAnsi="Times New Roman"/>
      <w:color w:val="0000FF"/>
      <w:u w:val="single"/>
    </w:rPr>
  </w:style>
  <w:style w:type="paragraph" w:styleId="HTMLconformatoprevio">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s-MX" w:eastAsia="es-MX"/>
    </w:rPr>
  </w:style>
  <w:style w:type="character" w:customStyle="1" w:styleId="HTMLconformatoprevioCar1">
    <w:name w:val="HTML con formato previo Car1"/>
    <w:locked/>
    <w:rPr>
      <w:rFonts w:ascii="Courier New" w:hAnsi="Courier New"/>
      <w:sz w:val="20"/>
      <w:lang w:val="es-ES" w:eastAsia="es-ES"/>
    </w:rPr>
  </w:style>
  <w:style w:type="character" w:customStyle="1" w:styleId="HTMLconformatoprevioCar">
    <w:name w:val="HTML con formato previo Car"/>
    <w:rPr>
      <w:rFonts w:ascii="Courier New" w:hAnsi="Courier New"/>
    </w:rPr>
  </w:style>
  <w:style w:type="character" w:styleId="Textoennegrita">
    <w:name w:val="Strong"/>
    <w:qFormat/>
    <w:rPr>
      <w:rFonts w:ascii="Times New Roman" w:hAnsi="Times New Roman"/>
      <w:b/>
    </w:rPr>
  </w:style>
  <w:style w:type="character" w:customStyle="1" w:styleId="CarCar10">
    <w:name w:val="Car Car10"/>
    <w:locked/>
    <w:rPr>
      <w:rFonts w:ascii="Arial" w:hAnsi="Arial"/>
      <w:sz w:val="24"/>
      <w:lang w:val="es-ES_tradnl" w:eastAsia="es-ES"/>
    </w:rPr>
  </w:style>
  <w:style w:type="character" w:customStyle="1" w:styleId="CarCar6">
    <w:name w:val="Car Car6"/>
    <w:locked/>
    <w:rPr>
      <w:rFonts w:ascii="Arial" w:hAnsi="Arial"/>
      <w:sz w:val="22"/>
      <w:lang w:val="es-ES_tradnl" w:eastAsia="en-US"/>
    </w:rPr>
  </w:style>
  <w:style w:type="character" w:customStyle="1" w:styleId="CarCar5">
    <w:name w:val="Car Car5"/>
    <w:locked/>
    <w:rPr>
      <w:rFonts w:ascii="Arial" w:hAnsi="Arial"/>
      <w:sz w:val="24"/>
      <w:lang w:val="es-ES" w:eastAsia="es-ES"/>
    </w:rPr>
  </w:style>
  <w:style w:type="character" w:customStyle="1" w:styleId="CarCar4">
    <w:name w:val="Car Car4"/>
    <w:locked/>
    <w:rPr>
      <w:rFonts w:ascii="Courier New" w:hAnsi="Courier New"/>
      <w:lang w:val="es-MX" w:eastAsia="es-ES"/>
    </w:rPr>
  </w:style>
  <w:style w:type="paragraph" w:customStyle="1" w:styleId="n2">
    <w:name w:val="n2"/>
    <w:basedOn w:val="Normal"/>
    <w:pPr>
      <w:shd w:val="clear" w:color="auto" w:fill="E8E8E8"/>
      <w:spacing w:before="100" w:beforeAutospacing="1" w:after="100" w:afterAutospacing="1"/>
    </w:pPr>
    <w:rPr>
      <w:color w:val="008000"/>
      <w:sz w:val="19"/>
      <w:szCs w:val="19"/>
    </w:rPr>
  </w:style>
  <w:style w:type="paragraph" w:customStyle="1" w:styleId="j">
    <w:name w:val="j"/>
    <w:basedOn w:val="Normal"/>
    <w:pPr>
      <w:spacing w:before="100" w:beforeAutospacing="1" w:after="100" w:afterAutospacing="1"/>
    </w:pPr>
    <w:rPr>
      <w:rFonts w:ascii="Palatino Linotype" w:hAnsi="Palatino Linotype"/>
      <w:color w:val="000000"/>
    </w:rPr>
  </w:style>
  <w:style w:type="character" w:styleId="nfasis">
    <w:name w:val="Emphasis"/>
    <w:qFormat/>
    <w:rPr>
      <w:i/>
    </w:rPr>
  </w:style>
  <w:style w:type="paragraph" w:customStyle="1" w:styleId="texto0">
    <w:name w:val="texto"/>
    <w:basedOn w:val="Normal"/>
    <w:pPr>
      <w:spacing w:before="100" w:beforeAutospacing="1" w:after="100" w:afterAutospacing="1"/>
    </w:pPr>
  </w:style>
  <w:style w:type="character" w:customStyle="1" w:styleId="apple-converted-space">
    <w:name w:val="apple-converted-space"/>
    <w:rPr>
      <w:rFonts w:cs="Times New Roman"/>
    </w:rPr>
  </w:style>
  <w:style w:type="paragraph" w:customStyle="1" w:styleId="encabezado0">
    <w:name w:val="encabezado"/>
    <w:basedOn w:val="Normal"/>
    <w:pPr>
      <w:spacing w:before="100" w:beforeAutospacing="1" w:after="100" w:afterAutospacing="1"/>
    </w:pPr>
    <w:rPr>
      <w:rFonts w:ascii="Arial" w:hAnsi="Arial" w:cs="Arial"/>
      <w:b/>
      <w:bCs/>
      <w:sz w:val="18"/>
      <w:szCs w:val="18"/>
    </w:rPr>
  </w:style>
  <w:style w:type="paragraph" w:customStyle="1" w:styleId="precedente">
    <w:name w:val="precedente"/>
    <w:basedOn w:val="Normal"/>
    <w:pPr>
      <w:spacing w:before="100" w:beforeAutospacing="1" w:after="100" w:afterAutospacing="1"/>
      <w:jc w:val="both"/>
    </w:pPr>
    <w:rPr>
      <w:rFonts w:ascii="Arial" w:hAnsi="Arial" w:cs="Arial"/>
      <w:i/>
      <w:iCs/>
      <w:sz w:val="20"/>
      <w:szCs w:val="20"/>
    </w:rPr>
  </w:style>
  <w:style w:type="paragraph" w:styleId="Listaconvietas">
    <w:name w:val="List Bullet"/>
    <w:basedOn w:val="Normal"/>
    <w:pPr>
      <w:tabs>
        <w:tab w:val="num" w:pos="360"/>
      </w:tabs>
      <w:ind w:left="360" w:hanging="360"/>
    </w:pPr>
  </w:style>
  <w:style w:type="character" w:customStyle="1" w:styleId="lbl-encabezado-negrobold">
    <w:name w:val="lbl-encabezado-negro bold"/>
    <w:rPr>
      <w:rFonts w:cs="Times New Roman"/>
    </w:rPr>
  </w:style>
  <w:style w:type="character" w:customStyle="1" w:styleId="red1">
    <w:name w:val="red1"/>
    <w:rPr>
      <w:b/>
      <w:bCs/>
      <w:color w:val="0000FF"/>
      <w:shd w:val="clear" w:color="auto" w:fill="FFFF00"/>
    </w:rPr>
  </w:style>
  <w:style w:type="character" w:styleId="Hipervnculovisitado">
    <w:name w:val="FollowedHyperlink"/>
    <w:rPr>
      <w:color w:val="800080"/>
      <w:u w:val="single"/>
    </w:rPr>
  </w:style>
  <w:style w:type="paragraph" w:styleId="Textoindependienteprimerasangra">
    <w:name w:val="Body Text First Indent"/>
    <w:basedOn w:val="Textoindependiente"/>
    <w:rsid w:val="00393CAA"/>
    <w:pPr>
      <w:spacing w:after="120"/>
      <w:ind w:firstLine="210"/>
      <w:jc w:val="left"/>
    </w:pPr>
    <w:rPr>
      <w:rFonts w:ascii="Times New Roman" w:hAnsi="Times New Roman" w:cs="Times New Roman"/>
      <w:lang w:val="es-ES"/>
    </w:rPr>
  </w:style>
  <w:style w:type="character" w:customStyle="1" w:styleId="CarCar2">
    <w:name w:val="Car Car2"/>
    <w:semiHidden/>
    <w:locked/>
    <w:rsid w:val="00C12677"/>
    <w:rPr>
      <w:rFonts w:ascii="Arial" w:hAnsi="Arial" w:cs="Arial"/>
      <w:sz w:val="24"/>
      <w:szCs w:val="24"/>
      <w:lang w:val="es-ES_tradnl" w:eastAsia="es-ES" w:bidi="ar-SA"/>
    </w:rPr>
  </w:style>
  <w:style w:type="character" w:customStyle="1" w:styleId="CarCar1">
    <w:name w:val="Car Car1"/>
    <w:semiHidden/>
    <w:locked/>
    <w:rsid w:val="00C12677"/>
    <w:rPr>
      <w:rFonts w:ascii="Arial" w:hAnsi="Arial" w:cs="Arial"/>
      <w:sz w:val="22"/>
      <w:szCs w:val="22"/>
      <w:lang w:val="es-ES_tradnl" w:eastAsia="en-US" w:bidi="ar-SA"/>
    </w:rPr>
  </w:style>
  <w:style w:type="character" w:customStyle="1" w:styleId="CarCar">
    <w:name w:val="Car Car"/>
    <w:semiHidden/>
    <w:locked/>
    <w:rsid w:val="00C12677"/>
    <w:rPr>
      <w:rFonts w:ascii="Courier New" w:hAnsi="Courier New" w:cs="Courier New"/>
      <w:lang w:val="es-MX" w:eastAsia="es-ES" w:bidi="ar-SA"/>
    </w:rPr>
  </w:style>
  <w:style w:type="character" w:customStyle="1" w:styleId="CarCar52">
    <w:name w:val="Car Car52"/>
    <w:locked/>
    <w:rsid w:val="00792832"/>
    <w:rPr>
      <w:rFonts w:ascii="Arial" w:hAnsi="Arial" w:cs="Arial"/>
      <w:sz w:val="24"/>
      <w:szCs w:val="24"/>
      <w:lang w:val="es-ES_tradnl" w:eastAsia="es-ES" w:bidi="ar-SA"/>
    </w:rPr>
  </w:style>
  <w:style w:type="character" w:customStyle="1" w:styleId="CarCar42">
    <w:name w:val="Car Car42"/>
    <w:locked/>
    <w:rsid w:val="00792832"/>
    <w:rPr>
      <w:rFonts w:ascii="Arial" w:hAnsi="Arial" w:cs="Arial"/>
      <w:sz w:val="22"/>
      <w:szCs w:val="22"/>
      <w:lang w:val="es-ES_tradnl" w:eastAsia="en-US" w:bidi="ar-SA"/>
    </w:rPr>
  </w:style>
  <w:style w:type="character" w:customStyle="1" w:styleId="BodyTextChar">
    <w:name w:val="Body Text Char"/>
    <w:semiHidden/>
    <w:locked/>
    <w:rsid w:val="000A396C"/>
    <w:rPr>
      <w:rFonts w:ascii="Arial" w:hAnsi="Arial" w:cs="Arial"/>
      <w:sz w:val="24"/>
      <w:szCs w:val="24"/>
      <w:lang w:val="es-ES_tradnl" w:eastAsia="es-ES" w:bidi="ar-SA"/>
    </w:rPr>
  </w:style>
  <w:style w:type="character" w:customStyle="1" w:styleId="BodyText3Char">
    <w:name w:val="Body Text 3 Char"/>
    <w:semiHidden/>
    <w:locked/>
    <w:rsid w:val="000A396C"/>
    <w:rPr>
      <w:rFonts w:ascii="Arial" w:hAnsi="Arial" w:cs="Arial"/>
      <w:sz w:val="22"/>
      <w:szCs w:val="22"/>
      <w:lang w:val="es-ES_tradnl" w:eastAsia="en-US" w:bidi="ar-SA"/>
    </w:rPr>
  </w:style>
  <w:style w:type="character" w:customStyle="1" w:styleId="PlainTextChar">
    <w:name w:val="Plain Text Char"/>
    <w:semiHidden/>
    <w:locked/>
    <w:rsid w:val="000A396C"/>
    <w:rPr>
      <w:rFonts w:ascii="Courier New" w:hAnsi="Courier New" w:cs="Courier New"/>
      <w:lang w:val="es-MX" w:eastAsia="es-ES" w:bidi="ar-SA"/>
    </w:rPr>
  </w:style>
  <w:style w:type="character" w:customStyle="1" w:styleId="BodyTextChar1">
    <w:name w:val="Body Text Char1"/>
    <w:semiHidden/>
    <w:locked/>
    <w:rsid w:val="00F63C1C"/>
    <w:rPr>
      <w:rFonts w:ascii="Arial" w:hAnsi="Arial" w:cs="Arial"/>
      <w:sz w:val="24"/>
      <w:szCs w:val="24"/>
      <w:lang w:val="es-ES_tradnl" w:eastAsia="es-ES" w:bidi="ar-SA"/>
    </w:rPr>
  </w:style>
  <w:style w:type="character" w:customStyle="1" w:styleId="BodyText3Char1">
    <w:name w:val="Body Text 3 Char1"/>
    <w:semiHidden/>
    <w:locked/>
    <w:rsid w:val="00F63C1C"/>
    <w:rPr>
      <w:rFonts w:ascii="Arial" w:hAnsi="Arial" w:cs="Arial"/>
      <w:sz w:val="22"/>
      <w:szCs w:val="22"/>
      <w:lang w:val="es-ES_tradnl" w:eastAsia="en-US" w:bidi="ar-SA"/>
    </w:rPr>
  </w:style>
  <w:style w:type="character" w:customStyle="1" w:styleId="PlainTextChar1">
    <w:name w:val="Plain Text Char1"/>
    <w:semiHidden/>
    <w:locked/>
    <w:rsid w:val="00F63C1C"/>
    <w:rPr>
      <w:rFonts w:ascii="Courier New" w:hAnsi="Courier New" w:cs="Courier New"/>
      <w:lang w:val="es-MX" w:eastAsia="es-ES" w:bidi="ar-SA"/>
    </w:rPr>
  </w:style>
  <w:style w:type="character" w:customStyle="1" w:styleId="PlainTextChar2">
    <w:name w:val="Plain Text Char2"/>
    <w:semiHidden/>
    <w:locked/>
    <w:rsid w:val="00DB4464"/>
    <w:rPr>
      <w:rFonts w:ascii="Courier New" w:hAnsi="Courier New"/>
      <w:lang w:val="es-MX" w:eastAsia="es-ES"/>
    </w:rPr>
  </w:style>
  <w:style w:type="character" w:customStyle="1" w:styleId="BodyTextChar2">
    <w:name w:val="Body Text Char2"/>
    <w:semiHidden/>
    <w:locked/>
    <w:rsid w:val="00233B3C"/>
    <w:rPr>
      <w:rFonts w:ascii="Arial" w:hAnsi="Arial" w:cs="Arial"/>
      <w:sz w:val="24"/>
      <w:szCs w:val="24"/>
      <w:lang w:val="es-ES_tradnl" w:eastAsia="es-ES" w:bidi="ar-SA"/>
    </w:rPr>
  </w:style>
  <w:style w:type="character" w:customStyle="1" w:styleId="BodyText3Char2">
    <w:name w:val="Body Text 3 Char2"/>
    <w:semiHidden/>
    <w:locked/>
    <w:rsid w:val="00233B3C"/>
    <w:rPr>
      <w:rFonts w:ascii="Arial" w:hAnsi="Arial" w:cs="Arial"/>
      <w:sz w:val="22"/>
      <w:szCs w:val="22"/>
      <w:lang w:val="es-ES_tradnl" w:eastAsia="en-US" w:bidi="ar-SA"/>
    </w:rPr>
  </w:style>
  <w:style w:type="character" w:customStyle="1" w:styleId="PlainTextChar3">
    <w:name w:val="Plain Text Char3"/>
    <w:semiHidden/>
    <w:locked/>
    <w:rsid w:val="00233B3C"/>
    <w:rPr>
      <w:rFonts w:ascii="Courier New" w:hAnsi="Courier New" w:cs="Courier New"/>
      <w:lang w:val="es-MX" w:eastAsia="es-ES" w:bidi="ar-SA"/>
    </w:rPr>
  </w:style>
  <w:style w:type="character" w:customStyle="1" w:styleId="BodyTextChar3">
    <w:name w:val="Body Text Char3"/>
    <w:semiHidden/>
    <w:locked/>
    <w:rsid w:val="00F053AD"/>
    <w:rPr>
      <w:rFonts w:ascii="Arial" w:hAnsi="Arial" w:cs="Arial"/>
      <w:sz w:val="24"/>
      <w:szCs w:val="24"/>
      <w:lang w:val="es-ES_tradnl" w:eastAsia="es-ES" w:bidi="ar-SA"/>
    </w:rPr>
  </w:style>
  <w:style w:type="character" w:customStyle="1" w:styleId="BodyText3Char3">
    <w:name w:val="Body Text 3 Char3"/>
    <w:semiHidden/>
    <w:locked/>
    <w:rsid w:val="00F053AD"/>
    <w:rPr>
      <w:rFonts w:ascii="Arial" w:hAnsi="Arial" w:cs="Arial"/>
      <w:sz w:val="22"/>
      <w:szCs w:val="22"/>
      <w:lang w:val="es-ES_tradnl" w:eastAsia="en-US" w:bidi="ar-SA"/>
    </w:rPr>
  </w:style>
  <w:style w:type="character" w:customStyle="1" w:styleId="PlainTextChar4">
    <w:name w:val="Plain Text Char4"/>
    <w:semiHidden/>
    <w:locked/>
    <w:rsid w:val="00F053AD"/>
    <w:rPr>
      <w:rFonts w:ascii="Courier New" w:hAnsi="Courier New" w:cs="Courier New"/>
      <w:lang w:val="es-MX" w:eastAsia="es-ES" w:bidi="ar-SA"/>
    </w:rPr>
  </w:style>
  <w:style w:type="character" w:customStyle="1" w:styleId="BodyText3Char4">
    <w:name w:val="Body Text 3 Char4"/>
    <w:semiHidden/>
    <w:locked/>
    <w:rsid w:val="004559B1"/>
    <w:rPr>
      <w:rFonts w:ascii="Arial" w:hAnsi="Arial" w:cs="Arial"/>
      <w:sz w:val="22"/>
      <w:szCs w:val="22"/>
      <w:lang w:val="es-ES_tradnl" w:eastAsia="en-US" w:bidi="ar-SA"/>
    </w:rPr>
  </w:style>
  <w:style w:type="character" w:customStyle="1" w:styleId="PlainTextChar5">
    <w:name w:val="Plain Text Char5"/>
    <w:semiHidden/>
    <w:locked/>
    <w:rsid w:val="004F1A29"/>
    <w:rPr>
      <w:rFonts w:ascii="Courier New" w:hAnsi="Courier New"/>
      <w:lang w:val="es-MX" w:eastAsia="es-ES"/>
    </w:rPr>
  </w:style>
  <w:style w:type="character" w:customStyle="1" w:styleId="BodyTextChar4">
    <w:name w:val="Body Text Char4"/>
    <w:semiHidden/>
    <w:locked/>
    <w:rsid w:val="00C36A5B"/>
    <w:rPr>
      <w:rFonts w:ascii="Arial" w:hAnsi="Arial" w:cs="Arial"/>
      <w:sz w:val="24"/>
      <w:szCs w:val="24"/>
      <w:lang w:val="es-ES_tradnl" w:eastAsia="es-ES" w:bidi="ar-SA"/>
    </w:rPr>
  </w:style>
  <w:style w:type="character" w:customStyle="1" w:styleId="BodyText3Char5">
    <w:name w:val="Body Text 3 Char5"/>
    <w:semiHidden/>
    <w:locked/>
    <w:rsid w:val="00C36A5B"/>
    <w:rPr>
      <w:rFonts w:ascii="Arial" w:hAnsi="Arial" w:cs="Arial"/>
      <w:sz w:val="22"/>
      <w:szCs w:val="22"/>
      <w:lang w:val="es-ES_tradnl" w:eastAsia="en-US" w:bidi="ar-SA"/>
    </w:rPr>
  </w:style>
  <w:style w:type="character" w:customStyle="1" w:styleId="PlainTextChar6">
    <w:name w:val="Plain Text Char6"/>
    <w:semiHidden/>
    <w:locked/>
    <w:rsid w:val="00C36A5B"/>
    <w:rPr>
      <w:rFonts w:ascii="Courier New" w:hAnsi="Courier New" w:cs="Courier New"/>
      <w:lang w:val="es-MX" w:eastAsia="es-ES" w:bidi="ar-SA"/>
    </w:rPr>
  </w:style>
  <w:style w:type="character" w:customStyle="1" w:styleId="BodyTextChar5">
    <w:name w:val="Body Text Char5"/>
    <w:semiHidden/>
    <w:locked/>
    <w:rsid w:val="004403A2"/>
    <w:rPr>
      <w:rFonts w:ascii="Arial" w:hAnsi="Arial" w:cs="Arial"/>
      <w:sz w:val="24"/>
      <w:szCs w:val="24"/>
      <w:lang w:val="es-ES_tradnl" w:eastAsia="es-ES" w:bidi="ar-SA"/>
    </w:rPr>
  </w:style>
  <w:style w:type="character" w:customStyle="1" w:styleId="BodyText3Char6">
    <w:name w:val="Body Text 3 Char6"/>
    <w:semiHidden/>
    <w:locked/>
    <w:rsid w:val="004403A2"/>
    <w:rPr>
      <w:rFonts w:ascii="Arial" w:hAnsi="Arial" w:cs="Arial"/>
      <w:sz w:val="22"/>
      <w:szCs w:val="22"/>
      <w:lang w:val="es-ES_tradnl" w:eastAsia="en-US" w:bidi="ar-SA"/>
    </w:rPr>
  </w:style>
  <w:style w:type="character" w:customStyle="1" w:styleId="PlainTextChar7">
    <w:name w:val="Plain Text Char7"/>
    <w:semiHidden/>
    <w:locked/>
    <w:rsid w:val="004403A2"/>
    <w:rPr>
      <w:rFonts w:ascii="Courier New" w:hAnsi="Courier New" w:cs="Courier New"/>
      <w:lang w:val="es-MX" w:eastAsia="es-ES" w:bidi="ar-SA"/>
    </w:rPr>
  </w:style>
  <w:style w:type="character" w:customStyle="1" w:styleId="BodyTextChar6">
    <w:name w:val="Body Text Char6"/>
    <w:semiHidden/>
    <w:locked/>
    <w:rsid w:val="004E0DB4"/>
    <w:rPr>
      <w:rFonts w:ascii="Arial" w:hAnsi="Arial" w:cs="Arial"/>
      <w:sz w:val="24"/>
      <w:szCs w:val="24"/>
      <w:lang w:val="es-ES_tradnl" w:eastAsia="es-ES" w:bidi="ar-SA"/>
    </w:rPr>
  </w:style>
  <w:style w:type="character" w:customStyle="1" w:styleId="BodyText3Char7">
    <w:name w:val="Body Text 3 Char7"/>
    <w:semiHidden/>
    <w:locked/>
    <w:rsid w:val="004E0DB4"/>
    <w:rPr>
      <w:rFonts w:ascii="Arial" w:hAnsi="Arial" w:cs="Arial"/>
      <w:sz w:val="22"/>
      <w:szCs w:val="22"/>
      <w:lang w:val="es-ES_tradnl" w:eastAsia="en-US" w:bidi="ar-SA"/>
    </w:rPr>
  </w:style>
  <w:style w:type="character" w:customStyle="1" w:styleId="PlainTextChar8">
    <w:name w:val="Plain Text Char8"/>
    <w:semiHidden/>
    <w:locked/>
    <w:rsid w:val="004E0DB4"/>
    <w:rPr>
      <w:rFonts w:ascii="Courier New" w:hAnsi="Courier New" w:cs="Courier New"/>
      <w:lang w:val="es-MX" w:eastAsia="es-ES" w:bidi="ar-SA"/>
    </w:rPr>
  </w:style>
  <w:style w:type="character" w:customStyle="1" w:styleId="PlainTextChar9">
    <w:name w:val="Plain Text Char9"/>
    <w:semiHidden/>
    <w:locked/>
    <w:rsid w:val="003F40A0"/>
    <w:rPr>
      <w:rFonts w:ascii="Courier New" w:hAnsi="Courier New"/>
      <w:lang w:val="es-MX" w:eastAsia="es-ES"/>
    </w:rPr>
  </w:style>
  <w:style w:type="character" w:customStyle="1" w:styleId="red">
    <w:name w:val="red"/>
    <w:basedOn w:val="Fuentedeprrafopredeter"/>
    <w:rsid w:val="00D45631"/>
  </w:style>
  <w:style w:type="character" w:customStyle="1" w:styleId="BodyTextChar7">
    <w:name w:val="Body Text Char7"/>
    <w:semiHidden/>
    <w:locked/>
    <w:rsid w:val="00B97042"/>
    <w:rPr>
      <w:rFonts w:ascii="Arial" w:hAnsi="Arial" w:cs="Arial"/>
      <w:sz w:val="24"/>
      <w:szCs w:val="24"/>
      <w:lang w:val="es-ES_tradnl" w:eastAsia="es-ES" w:bidi="ar-SA"/>
    </w:rPr>
  </w:style>
  <w:style w:type="character" w:customStyle="1" w:styleId="BodyText3Char8">
    <w:name w:val="Body Text 3 Char8"/>
    <w:semiHidden/>
    <w:locked/>
    <w:rsid w:val="00B97042"/>
    <w:rPr>
      <w:rFonts w:ascii="Arial" w:hAnsi="Arial" w:cs="Arial"/>
      <w:sz w:val="22"/>
      <w:szCs w:val="22"/>
      <w:lang w:val="es-ES_tradnl" w:eastAsia="en-US" w:bidi="ar-SA"/>
    </w:rPr>
  </w:style>
  <w:style w:type="character" w:customStyle="1" w:styleId="PlainTextChar10">
    <w:name w:val="Plain Text Char10"/>
    <w:semiHidden/>
    <w:locked/>
    <w:rsid w:val="00B97042"/>
    <w:rPr>
      <w:rFonts w:ascii="Courier New" w:hAnsi="Courier New" w:cs="Courier New"/>
      <w:lang w:val="es-MX" w:eastAsia="es-ES" w:bidi="ar-SA"/>
    </w:rPr>
  </w:style>
  <w:style w:type="paragraph" w:styleId="Textodeglobo">
    <w:name w:val="Balloon Text"/>
    <w:basedOn w:val="Normal"/>
    <w:link w:val="TextodegloboCar"/>
    <w:rsid w:val="00317AD3"/>
    <w:rPr>
      <w:rFonts w:ascii="Tahoma" w:hAnsi="Tahoma" w:cs="Tahoma"/>
      <w:sz w:val="16"/>
      <w:szCs w:val="16"/>
    </w:rPr>
  </w:style>
  <w:style w:type="character" w:customStyle="1" w:styleId="TextodegloboCar">
    <w:name w:val="Texto de globo Car"/>
    <w:link w:val="Textodeglobo"/>
    <w:rsid w:val="00317AD3"/>
    <w:rPr>
      <w:rFonts w:ascii="Tahoma" w:hAnsi="Tahoma" w:cs="Tahoma"/>
      <w:sz w:val="16"/>
      <w:szCs w:val="16"/>
      <w:lang w:val="es-ES" w:eastAsia="es-ES"/>
    </w:rPr>
  </w:style>
  <w:style w:type="character" w:customStyle="1" w:styleId="BodyTextChar8">
    <w:name w:val="Body Text Char8"/>
    <w:semiHidden/>
    <w:locked/>
    <w:rsid w:val="00E4262C"/>
    <w:rPr>
      <w:rFonts w:ascii="Arial" w:hAnsi="Arial" w:cs="Arial"/>
      <w:sz w:val="24"/>
      <w:szCs w:val="24"/>
      <w:lang w:val="es-ES_tradnl" w:eastAsia="es-ES" w:bidi="ar-SA"/>
    </w:rPr>
  </w:style>
  <w:style w:type="character" w:customStyle="1" w:styleId="BodyText3Char9">
    <w:name w:val="Body Text 3 Char9"/>
    <w:semiHidden/>
    <w:locked/>
    <w:rsid w:val="00E4262C"/>
    <w:rPr>
      <w:rFonts w:ascii="Arial" w:hAnsi="Arial" w:cs="Arial"/>
      <w:sz w:val="22"/>
      <w:szCs w:val="22"/>
      <w:lang w:val="es-ES_tradnl" w:eastAsia="en-US" w:bidi="ar-SA"/>
    </w:rPr>
  </w:style>
  <w:style w:type="character" w:customStyle="1" w:styleId="PlainTextChar11">
    <w:name w:val="Plain Text Char11"/>
    <w:semiHidden/>
    <w:locked/>
    <w:rsid w:val="00E4262C"/>
    <w:rPr>
      <w:rFonts w:ascii="Courier New" w:hAnsi="Courier New" w:cs="Courier New"/>
      <w:lang w:val="es-MX" w:eastAsia="es-ES" w:bidi="ar-SA"/>
    </w:rPr>
  </w:style>
  <w:style w:type="character" w:customStyle="1" w:styleId="BodyTextChar9">
    <w:name w:val="Body Text Char9"/>
    <w:semiHidden/>
    <w:locked/>
    <w:rsid w:val="006B1034"/>
    <w:rPr>
      <w:rFonts w:ascii="Arial" w:hAnsi="Arial" w:cs="Arial"/>
      <w:sz w:val="24"/>
      <w:szCs w:val="24"/>
      <w:lang w:val="es-ES_tradnl" w:eastAsia="es-ES" w:bidi="ar-SA"/>
    </w:rPr>
  </w:style>
  <w:style w:type="character" w:customStyle="1" w:styleId="BodyText3Char10">
    <w:name w:val="Body Text 3 Char10"/>
    <w:semiHidden/>
    <w:locked/>
    <w:rsid w:val="006B1034"/>
    <w:rPr>
      <w:rFonts w:ascii="Arial" w:hAnsi="Arial" w:cs="Arial"/>
      <w:sz w:val="22"/>
      <w:szCs w:val="22"/>
      <w:lang w:val="es-ES_tradnl" w:eastAsia="en-US" w:bidi="ar-SA"/>
    </w:rPr>
  </w:style>
  <w:style w:type="character" w:customStyle="1" w:styleId="PlainTextChar12">
    <w:name w:val="Plain Text Char12"/>
    <w:semiHidden/>
    <w:locked/>
    <w:rsid w:val="006B1034"/>
    <w:rPr>
      <w:rFonts w:ascii="Courier New" w:hAnsi="Courier New" w:cs="Courier New"/>
      <w:lang w:val="es-MX" w:eastAsia="es-ES" w:bidi="ar-SA"/>
    </w:rPr>
  </w:style>
  <w:style w:type="character" w:customStyle="1" w:styleId="BodyTextChar10">
    <w:name w:val="Body Text Char10"/>
    <w:semiHidden/>
    <w:locked/>
    <w:rsid w:val="00EF0A4B"/>
    <w:rPr>
      <w:rFonts w:ascii="Arial" w:hAnsi="Arial" w:cs="Arial"/>
      <w:sz w:val="24"/>
      <w:szCs w:val="24"/>
      <w:lang w:val="es-ES_tradnl" w:eastAsia="es-ES" w:bidi="ar-SA"/>
    </w:rPr>
  </w:style>
  <w:style w:type="character" w:customStyle="1" w:styleId="BodyText3Char11">
    <w:name w:val="Body Text 3 Char11"/>
    <w:semiHidden/>
    <w:locked/>
    <w:rsid w:val="00EF0A4B"/>
    <w:rPr>
      <w:rFonts w:ascii="Arial" w:hAnsi="Arial" w:cs="Arial"/>
      <w:sz w:val="22"/>
      <w:szCs w:val="22"/>
      <w:lang w:val="es-ES_tradnl" w:eastAsia="en-US" w:bidi="ar-SA"/>
    </w:rPr>
  </w:style>
  <w:style w:type="character" w:customStyle="1" w:styleId="PlainTextChar13">
    <w:name w:val="Plain Text Char13"/>
    <w:semiHidden/>
    <w:locked/>
    <w:rsid w:val="00EF0A4B"/>
    <w:rPr>
      <w:rFonts w:ascii="Courier New" w:hAnsi="Courier New" w:cs="Courier New"/>
      <w:lang w:val="es-MX" w:eastAsia="es-ES" w:bidi="ar-SA"/>
    </w:rPr>
  </w:style>
  <w:style w:type="character" w:customStyle="1" w:styleId="BodyTextChar11">
    <w:name w:val="Body Text Char11"/>
    <w:semiHidden/>
    <w:locked/>
    <w:rsid w:val="00A95E95"/>
    <w:rPr>
      <w:rFonts w:ascii="Arial" w:hAnsi="Arial" w:cs="Arial"/>
      <w:sz w:val="24"/>
      <w:szCs w:val="24"/>
      <w:lang w:val="es-ES_tradnl" w:eastAsia="es-ES" w:bidi="ar-SA"/>
    </w:rPr>
  </w:style>
  <w:style w:type="character" w:customStyle="1" w:styleId="BodyText3Char12">
    <w:name w:val="Body Text 3 Char12"/>
    <w:semiHidden/>
    <w:locked/>
    <w:rsid w:val="00A95E95"/>
    <w:rPr>
      <w:rFonts w:ascii="Arial" w:hAnsi="Arial" w:cs="Arial"/>
      <w:sz w:val="22"/>
      <w:szCs w:val="22"/>
      <w:lang w:val="es-ES_tradnl" w:eastAsia="en-US" w:bidi="ar-SA"/>
    </w:rPr>
  </w:style>
  <w:style w:type="character" w:customStyle="1" w:styleId="PlainTextChar14">
    <w:name w:val="Plain Text Char14"/>
    <w:semiHidden/>
    <w:locked/>
    <w:rsid w:val="00A95E95"/>
    <w:rPr>
      <w:rFonts w:ascii="Courier New" w:hAnsi="Courier New" w:cs="Courier New"/>
      <w:lang w:val="es-MX" w:eastAsia="es-ES" w:bidi="ar-SA"/>
    </w:rPr>
  </w:style>
  <w:style w:type="character" w:customStyle="1" w:styleId="BodyTextChar12">
    <w:name w:val="Body Text Char12"/>
    <w:semiHidden/>
    <w:locked/>
    <w:rsid w:val="005B5A40"/>
    <w:rPr>
      <w:rFonts w:ascii="Arial" w:hAnsi="Arial" w:cs="Arial"/>
      <w:sz w:val="24"/>
      <w:szCs w:val="24"/>
      <w:lang w:val="es-ES_tradnl" w:eastAsia="es-ES" w:bidi="ar-SA"/>
    </w:rPr>
  </w:style>
  <w:style w:type="character" w:customStyle="1" w:styleId="BodyText3Char13">
    <w:name w:val="Body Text 3 Char13"/>
    <w:semiHidden/>
    <w:locked/>
    <w:rsid w:val="005B5A40"/>
    <w:rPr>
      <w:rFonts w:ascii="Arial" w:hAnsi="Arial" w:cs="Arial"/>
      <w:sz w:val="22"/>
      <w:szCs w:val="22"/>
      <w:lang w:val="es-ES_tradnl" w:eastAsia="en-US" w:bidi="ar-SA"/>
    </w:rPr>
  </w:style>
  <w:style w:type="character" w:customStyle="1" w:styleId="PlainTextChar15">
    <w:name w:val="Plain Text Char15"/>
    <w:semiHidden/>
    <w:locked/>
    <w:rsid w:val="005B5A40"/>
    <w:rPr>
      <w:rFonts w:ascii="Courier New" w:hAnsi="Courier New" w:cs="Courier New"/>
      <w:lang w:val="es-MX" w:eastAsia="es-ES" w:bidi="ar-SA"/>
    </w:rPr>
  </w:style>
  <w:style w:type="character" w:customStyle="1" w:styleId="highlight">
    <w:name w:val="highlight"/>
    <w:rsid w:val="00FB4D6C"/>
  </w:style>
  <w:style w:type="paragraph" w:customStyle="1" w:styleId="BodyTextIndent1">
    <w:name w:val="Body Text Indent1"/>
    <w:basedOn w:val="Normal"/>
    <w:rsid w:val="001551B6"/>
    <w:pPr>
      <w:spacing w:line="360" w:lineRule="auto"/>
      <w:ind w:left="-540"/>
      <w:jc w:val="both"/>
    </w:pPr>
    <w:rPr>
      <w:rFonts w:ascii="Century Gothic" w:hAnsi="Century Gothic"/>
    </w:rPr>
  </w:style>
  <w:style w:type="character" w:customStyle="1" w:styleId="CarCar51">
    <w:name w:val="Car Car51"/>
    <w:semiHidden/>
    <w:locked/>
    <w:rsid w:val="00977980"/>
    <w:rPr>
      <w:rFonts w:ascii="Arial" w:hAnsi="Arial" w:cs="Arial"/>
      <w:sz w:val="24"/>
      <w:szCs w:val="24"/>
      <w:lang w:val="es-ES_tradnl" w:eastAsia="es-ES" w:bidi="ar-SA"/>
    </w:rPr>
  </w:style>
  <w:style w:type="character" w:customStyle="1" w:styleId="CarCar41">
    <w:name w:val="Car Car41"/>
    <w:semiHidden/>
    <w:locked/>
    <w:rsid w:val="00977980"/>
    <w:rPr>
      <w:rFonts w:ascii="Arial" w:hAnsi="Arial" w:cs="Arial"/>
      <w:sz w:val="22"/>
      <w:szCs w:val="22"/>
      <w:lang w:val="es-ES_tradnl" w:eastAsia="en-US" w:bidi="ar-SA"/>
    </w:rPr>
  </w:style>
  <w:style w:type="paragraph" w:styleId="Prrafodelista">
    <w:name w:val="List Paragraph"/>
    <w:basedOn w:val="Normal"/>
    <w:uiPriority w:val="34"/>
    <w:qFormat/>
    <w:rsid w:val="00977980"/>
    <w:pPr>
      <w:ind w:left="720"/>
      <w:contextualSpacing/>
    </w:pPr>
  </w:style>
  <w:style w:type="paragraph" w:styleId="Textonotaalfinal">
    <w:name w:val="endnote text"/>
    <w:basedOn w:val="Normal"/>
    <w:link w:val="TextonotaalfinalCar"/>
    <w:semiHidden/>
    <w:unhideWhenUsed/>
    <w:rsid w:val="001C4CBF"/>
    <w:rPr>
      <w:sz w:val="20"/>
      <w:szCs w:val="20"/>
    </w:rPr>
  </w:style>
  <w:style w:type="character" w:customStyle="1" w:styleId="TextonotaalfinalCar">
    <w:name w:val="Texto nota al final Car"/>
    <w:basedOn w:val="Fuentedeprrafopredeter"/>
    <w:link w:val="Textonotaalfinal"/>
    <w:semiHidden/>
    <w:rsid w:val="001C4CBF"/>
    <w:rPr>
      <w:rFonts w:ascii="Times New Roman" w:hAnsi="Times New Roman"/>
      <w:sz w:val="20"/>
      <w:szCs w:val="20"/>
      <w:lang w:val="es-ES" w:eastAsia="es-ES"/>
    </w:rPr>
  </w:style>
  <w:style w:type="character" w:styleId="Refdenotaalfinal">
    <w:name w:val="endnote reference"/>
    <w:basedOn w:val="Fuentedeprrafopredeter"/>
    <w:semiHidden/>
    <w:unhideWhenUsed/>
    <w:rsid w:val="001C4CBF"/>
    <w:rPr>
      <w:vertAlign w:val="superscript"/>
    </w:rPr>
  </w:style>
  <w:style w:type="paragraph" w:styleId="Textonotapie">
    <w:name w:val="footnote text"/>
    <w:basedOn w:val="Normal"/>
    <w:link w:val="TextonotapieCar"/>
    <w:semiHidden/>
    <w:unhideWhenUsed/>
    <w:rsid w:val="001C4CBF"/>
    <w:rPr>
      <w:sz w:val="20"/>
      <w:szCs w:val="20"/>
    </w:rPr>
  </w:style>
  <w:style w:type="character" w:customStyle="1" w:styleId="TextonotapieCar">
    <w:name w:val="Texto nota pie Car"/>
    <w:basedOn w:val="Fuentedeprrafopredeter"/>
    <w:link w:val="Textonotapie"/>
    <w:semiHidden/>
    <w:rsid w:val="001C4CBF"/>
    <w:rPr>
      <w:rFonts w:ascii="Times New Roman" w:hAnsi="Times New Roman"/>
      <w:sz w:val="20"/>
      <w:szCs w:val="20"/>
      <w:lang w:val="es-ES" w:eastAsia="es-ES"/>
    </w:rPr>
  </w:style>
  <w:style w:type="character" w:styleId="Refdenotaalpie">
    <w:name w:val="footnote reference"/>
    <w:basedOn w:val="Fuentedeprrafopredeter"/>
    <w:semiHidden/>
    <w:unhideWhenUsed/>
    <w:rsid w:val="001C4CBF"/>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178127">
      <w:bodyDiv w:val="1"/>
      <w:marLeft w:val="0"/>
      <w:marRight w:val="0"/>
      <w:marTop w:val="0"/>
      <w:marBottom w:val="0"/>
      <w:divBdr>
        <w:top w:val="none" w:sz="0" w:space="0" w:color="auto"/>
        <w:left w:val="none" w:sz="0" w:space="0" w:color="auto"/>
        <w:bottom w:val="none" w:sz="0" w:space="0" w:color="auto"/>
        <w:right w:val="none" w:sz="0" w:space="0" w:color="auto"/>
      </w:divBdr>
      <w:divsChild>
        <w:div w:id="45491631">
          <w:marLeft w:val="0"/>
          <w:marRight w:val="0"/>
          <w:marTop w:val="0"/>
          <w:marBottom w:val="0"/>
          <w:divBdr>
            <w:top w:val="none" w:sz="0" w:space="0" w:color="auto"/>
            <w:left w:val="none" w:sz="0" w:space="0" w:color="auto"/>
            <w:bottom w:val="none" w:sz="0" w:space="0" w:color="auto"/>
            <w:right w:val="none" w:sz="0" w:space="0" w:color="auto"/>
          </w:divBdr>
        </w:div>
        <w:div w:id="101073508">
          <w:marLeft w:val="0"/>
          <w:marRight w:val="0"/>
          <w:marTop w:val="0"/>
          <w:marBottom w:val="0"/>
          <w:divBdr>
            <w:top w:val="none" w:sz="0" w:space="0" w:color="auto"/>
            <w:left w:val="none" w:sz="0" w:space="0" w:color="auto"/>
            <w:bottom w:val="none" w:sz="0" w:space="0" w:color="auto"/>
            <w:right w:val="none" w:sz="0" w:space="0" w:color="auto"/>
          </w:divBdr>
        </w:div>
        <w:div w:id="243341383">
          <w:marLeft w:val="0"/>
          <w:marRight w:val="0"/>
          <w:marTop w:val="0"/>
          <w:marBottom w:val="0"/>
          <w:divBdr>
            <w:top w:val="none" w:sz="0" w:space="0" w:color="auto"/>
            <w:left w:val="none" w:sz="0" w:space="0" w:color="auto"/>
            <w:bottom w:val="none" w:sz="0" w:space="0" w:color="auto"/>
            <w:right w:val="none" w:sz="0" w:space="0" w:color="auto"/>
          </w:divBdr>
        </w:div>
        <w:div w:id="249199715">
          <w:marLeft w:val="0"/>
          <w:marRight w:val="0"/>
          <w:marTop w:val="0"/>
          <w:marBottom w:val="0"/>
          <w:divBdr>
            <w:top w:val="none" w:sz="0" w:space="0" w:color="auto"/>
            <w:left w:val="none" w:sz="0" w:space="0" w:color="auto"/>
            <w:bottom w:val="none" w:sz="0" w:space="0" w:color="auto"/>
            <w:right w:val="none" w:sz="0" w:space="0" w:color="auto"/>
          </w:divBdr>
        </w:div>
        <w:div w:id="459110121">
          <w:marLeft w:val="0"/>
          <w:marRight w:val="0"/>
          <w:marTop w:val="0"/>
          <w:marBottom w:val="0"/>
          <w:divBdr>
            <w:top w:val="none" w:sz="0" w:space="0" w:color="auto"/>
            <w:left w:val="none" w:sz="0" w:space="0" w:color="auto"/>
            <w:bottom w:val="none" w:sz="0" w:space="0" w:color="auto"/>
            <w:right w:val="none" w:sz="0" w:space="0" w:color="auto"/>
          </w:divBdr>
        </w:div>
        <w:div w:id="874851538">
          <w:marLeft w:val="0"/>
          <w:marRight w:val="0"/>
          <w:marTop w:val="0"/>
          <w:marBottom w:val="0"/>
          <w:divBdr>
            <w:top w:val="none" w:sz="0" w:space="0" w:color="auto"/>
            <w:left w:val="none" w:sz="0" w:space="0" w:color="auto"/>
            <w:bottom w:val="none" w:sz="0" w:space="0" w:color="auto"/>
            <w:right w:val="none" w:sz="0" w:space="0" w:color="auto"/>
          </w:divBdr>
        </w:div>
        <w:div w:id="1412894210">
          <w:marLeft w:val="0"/>
          <w:marRight w:val="0"/>
          <w:marTop w:val="0"/>
          <w:marBottom w:val="0"/>
          <w:divBdr>
            <w:top w:val="none" w:sz="0" w:space="0" w:color="auto"/>
            <w:left w:val="none" w:sz="0" w:space="0" w:color="auto"/>
            <w:bottom w:val="none" w:sz="0" w:space="0" w:color="auto"/>
            <w:right w:val="none" w:sz="0" w:space="0" w:color="auto"/>
          </w:divBdr>
        </w:div>
        <w:div w:id="1629119438">
          <w:marLeft w:val="0"/>
          <w:marRight w:val="0"/>
          <w:marTop w:val="0"/>
          <w:marBottom w:val="0"/>
          <w:divBdr>
            <w:top w:val="none" w:sz="0" w:space="0" w:color="auto"/>
            <w:left w:val="none" w:sz="0" w:space="0" w:color="auto"/>
            <w:bottom w:val="none" w:sz="0" w:space="0" w:color="auto"/>
            <w:right w:val="none" w:sz="0" w:space="0" w:color="auto"/>
          </w:divBdr>
        </w:div>
        <w:div w:id="1676423277">
          <w:marLeft w:val="0"/>
          <w:marRight w:val="0"/>
          <w:marTop w:val="0"/>
          <w:marBottom w:val="0"/>
          <w:divBdr>
            <w:top w:val="none" w:sz="0" w:space="0" w:color="auto"/>
            <w:left w:val="none" w:sz="0" w:space="0" w:color="auto"/>
            <w:bottom w:val="none" w:sz="0" w:space="0" w:color="auto"/>
            <w:right w:val="none" w:sz="0" w:space="0" w:color="auto"/>
          </w:divBdr>
        </w:div>
        <w:div w:id="2003854840">
          <w:marLeft w:val="0"/>
          <w:marRight w:val="0"/>
          <w:marTop w:val="0"/>
          <w:marBottom w:val="0"/>
          <w:divBdr>
            <w:top w:val="none" w:sz="0" w:space="0" w:color="auto"/>
            <w:left w:val="none" w:sz="0" w:space="0" w:color="auto"/>
            <w:bottom w:val="none" w:sz="0" w:space="0" w:color="auto"/>
            <w:right w:val="none" w:sz="0" w:space="0" w:color="auto"/>
          </w:divBdr>
        </w:div>
        <w:div w:id="2105491634">
          <w:marLeft w:val="0"/>
          <w:marRight w:val="0"/>
          <w:marTop w:val="0"/>
          <w:marBottom w:val="0"/>
          <w:divBdr>
            <w:top w:val="none" w:sz="0" w:space="0" w:color="auto"/>
            <w:left w:val="none" w:sz="0" w:space="0" w:color="auto"/>
            <w:bottom w:val="none" w:sz="0" w:space="0" w:color="auto"/>
            <w:right w:val="none" w:sz="0" w:space="0" w:color="auto"/>
          </w:divBdr>
        </w:div>
      </w:divsChild>
    </w:div>
    <w:div w:id="59182811">
      <w:bodyDiv w:val="1"/>
      <w:marLeft w:val="0"/>
      <w:marRight w:val="0"/>
      <w:marTop w:val="0"/>
      <w:marBottom w:val="0"/>
      <w:divBdr>
        <w:top w:val="none" w:sz="0" w:space="0" w:color="auto"/>
        <w:left w:val="none" w:sz="0" w:space="0" w:color="auto"/>
        <w:bottom w:val="none" w:sz="0" w:space="0" w:color="auto"/>
        <w:right w:val="none" w:sz="0" w:space="0" w:color="auto"/>
      </w:divBdr>
    </w:div>
    <w:div w:id="125856068">
      <w:bodyDiv w:val="1"/>
      <w:marLeft w:val="0"/>
      <w:marRight w:val="0"/>
      <w:marTop w:val="0"/>
      <w:marBottom w:val="0"/>
      <w:divBdr>
        <w:top w:val="none" w:sz="0" w:space="0" w:color="auto"/>
        <w:left w:val="none" w:sz="0" w:space="0" w:color="auto"/>
        <w:bottom w:val="none" w:sz="0" w:space="0" w:color="auto"/>
        <w:right w:val="none" w:sz="0" w:space="0" w:color="auto"/>
      </w:divBdr>
      <w:divsChild>
        <w:div w:id="98843452">
          <w:marLeft w:val="0"/>
          <w:marRight w:val="0"/>
          <w:marTop w:val="0"/>
          <w:marBottom w:val="0"/>
          <w:divBdr>
            <w:top w:val="none" w:sz="0" w:space="0" w:color="auto"/>
            <w:left w:val="none" w:sz="0" w:space="0" w:color="auto"/>
            <w:bottom w:val="none" w:sz="0" w:space="0" w:color="auto"/>
            <w:right w:val="none" w:sz="0" w:space="0" w:color="auto"/>
          </w:divBdr>
        </w:div>
        <w:div w:id="500395224">
          <w:marLeft w:val="0"/>
          <w:marRight w:val="0"/>
          <w:marTop w:val="0"/>
          <w:marBottom w:val="0"/>
          <w:divBdr>
            <w:top w:val="none" w:sz="0" w:space="0" w:color="auto"/>
            <w:left w:val="none" w:sz="0" w:space="0" w:color="auto"/>
            <w:bottom w:val="none" w:sz="0" w:space="0" w:color="auto"/>
            <w:right w:val="none" w:sz="0" w:space="0" w:color="auto"/>
          </w:divBdr>
        </w:div>
        <w:div w:id="894857842">
          <w:marLeft w:val="0"/>
          <w:marRight w:val="0"/>
          <w:marTop w:val="0"/>
          <w:marBottom w:val="0"/>
          <w:divBdr>
            <w:top w:val="none" w:sz="0" w:space="0" w:color="auto"/>
            <w:left w:val="none" w:sz="0" w:space="0" w:color="auto"/>
            <w:bottom w:val="none" w:sz="0" w:space="0" w:color="auto"/>
            <w:right w:val="none" w:sz="0" w:space="0" w:color="auto"/>
          </w:divBdr>
        </w:div>
        <w:div w:id="964117589">
          <w:marLeft w:val="0"/>
          <w:marRight w:val="0"/>
          <w:marTop w:val="0"/>
          <w:marBottom w:val="0"/>
          <w:divBdr>
            <w:top w:val="none" w:sz="0" w:space="0" w:color="auto"/>
            <w:left w:val="none" w:sz="0" w:space="0" w:color="auto"/>
            <w:bottom w:val="none" w:sz="0" w:space="0" w:color="auto"/>
            <w:right w:val="none" w:sz="0" w:space="0" w:color="auto"/>
          </w:divBdr>
        </w:div>
      </w:divsChild>
    </w:div>
    <w:div w:id="189075605">
      <w:bodyDiv w:val="1"/>
      <w:marLeft w:val="0"/>
      <w:marRight w:val="0"/>
      <w:marTop w:val="0"/>
      <w:marBottom w:val="0"/>
      <w:divBdr>
        <w:top w:val="none" w:sz="0" w:space="0" w:color="auto"/>
        <w:left w:val="none" w:sz="0" w:space="0" w:color="auto"/>
        <w:bottom w:val="none" w:sz="0" w:space="0" w:color="auto"/>
        <w:right w:val="none" w:sz="0" w:space="0" w:color="auto"/>
      </w:divBdr>
      <w:divsChild>
        <w:div w:id="1747142044">
          <w:marLeft w:val="0"/>
          <w:marRight w:val="0"/>
          <w:marTop w:val="0"/>
          <w:marBottom w:val="0"/>
          <w:divBdr>
            <w:top w:val="none" w:sz="0" w:space="0" w:color="auto"/>
            <w:left w:val="none" w:sz="0" w:space="0" w:color="auto"/>
            <w:bottom w:val="none" w:sz="0" w:space="0" w:color="auto"/>
            <w:right w:val="none" w:sz="0" w:space="0" w:color="auto"/>
          </w:divBdr>
          <w:divsChild>
            <w:div w:id="1533109041">
              <w:marLeft w:val="0"/>
              <w:marRight w:val="0"/>
              <w:marTop w:val="0"/>
              <w:marBottom w:val="0"/>
              <w:divBdr>
                <w:top w:val="none" w:sz="0" w:space="0" w:color="auto"/>
                <w:left w:val="none" w:sz="0" w:space="0" w:color="auto"/>
                <w:bottom w:val="none" w:sz="0" w:space="0" w:color="auto"/>
                <w:right w:val="none" w:sz="0" w:space="0" w:color="auto"/>
              </w:divBdr>
              <w:divsChild>
                <w:div w:id="1157375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2855053">
      <w:bodyDiv w:val="1"/>
      <w:marLeft w:val="0"/>
      <w:marRight w:val="0"/>
      <w:marTop w:val="0"/>
      <w:marBottom w:val="0"/>
      <w:divBdr>
        <w:top w:val="none" w:sz="0" w:space="0" w:color="auto"/>
        <w:left w:val="none" w:sz="0" w:space="0" w:color="auto"/>
        <w:bottom w:val="none" w:sz="0" w:space="0" w:color="auto"/>
        <w:right w:val="none" w:sz="0" w:space="0" w:color="auto"/>
      </w:divBdr>
      <w:divsChild>
        <w:div w:id="638926231">
          <w:marLeft w:val="0"/>
          <w:marRight w:val="0"/>
          <w:marTop w:val="0"/>
          <w:marBottom w:val="0"/>
          <w:divBdr>
            <w:top w:val="none" w:sz="0" w:space="0" w:color="auto"/>
            <w:left w:val="none" w:sz="0" w:space="0" w:color="auto"/>
            <w:bottom w:val="none" w:sz="0" w:space="0" w:color="auto"/>
            <w:right w:val="none" w:sz="0" w:space="0" w:color="auto"/>
          </w:divBdr>
        </w:div>
        <w:div w:id="1233195457">
          <w:marLeft w:val="0"/>
          <w:marRight w:val="0"/>
          <w:marTop w:val="0"/>
          <w:marBottom w:val="0"/>
          <w:divBdr>
            <w:top w:val="none" w:sz="0" w:space="0" w:color="auto"/>
            <w:left w:val="none" w:sz="0" w:space="0" w:color="auto"/>
            <w:bottom w:val="none" w:sz="0" w:space="0" w:color="auto"/>
            <w:right w:val="none" w:sz="0" w:space="0" w:color="auto"/>
          </w:divBdr>
        </w:div>
        <w:div w:id="1911961395">
          <w:marLeft w:val="0"/>
          <w:marRight w:val="0"/>
          <w:marTop w:val="0"/>
          <w:marBottom w:val="0"/>
          <w:divBdr>
            <w:top w:val="none" w:sz="0" w:space="0" w:color="auto"/>
            <w:left w:val="none" w:sz="0" w:space="0" w:color="auto"/>
            <w:bottom w:val="none" w:sz="0" w:space="0" w:color="auto"/>
            <w:right w:val="none" w:sz="0" w:space="0" w:color="auto"/>
          </w:divBdr>
        </w:div>
      </w:divsChild>
    </w:div>
    <w:div w:id="780148127">
      <w:bodyDiv w:val="1"/>
      <w:marLeft w:val="0"/>
      <w:marRight w:val="0"/>
      <w:marTop w:val="0"/>
      <w:marBottom w:val="0"/>
      <w:divBdr>
        <w:top w:val="none" w:sz="0" w:space="0" w:color="auto"/>
        <w:left w:val="none" w:sz="0" w:space="0" w:color="auto"/>
        <w:bottom w:val="none" w:sz="0" w:space="0" w:color="auto"/>
        <w:right w:val="none" w:sz="0" w:space="0" w:color="auto"/>
      </w:divBdr>
      <w:divsChild>
        <w:div w:id="525799696">
          <w:marLeft w:val="0"/>
          <w:marRight w:val="0"/>
          <w:marTop w:val="0"/>
          <w:marBottom w:val="0"/>
          <w:divBdr>
            <w:top w:val="none" w:sz="0" w:space="0" w:color="auto"/>
            <w:left w:val="none" w:sz="0" w:space="0" w:color="auto"/>
            <w:bottom w:val="none" w:sz="0" w:space="0" w:color="auto"/>
            <w:right w:val="none" w:sz="0" w:space="0" w:color="auto"/>
          </w:divBdr>
          <w:divsChild>
            <w:div w:id="1346054708">
              <w:marLeft w:val="0"/>
              <w:marRight w:val="0"/>
              <w:marTop w:val="0"/>
              <w:marBottom w:val="0"/>
              <w:divBdr>
                <w:top w:val="none" w:sz="0" w:space="0" w:color="auto"/>
                <w:left w:val="none" w:sz="0" w:space="0" w:color="auto"/>
                <w:bottom w:val="none" w:sz="0" w:space="0" w:color="auto"/>
                <w:right w:val="none" w:sz="0" w:space="0" w:color="auto"/>
              </w:divBdr>
              <w:divsChild>
                <w:div w:id="663976210">
                  <w:marLeft w:val="0"/>
                  <w:marRight w:val="0"/>
                  <w:marTop w:val="0"/>
                  <w:marBottom w:val="0"/>
                  <w:divBdr>
                    <w:top w:val="none" w:sz="0" w:space="0" w:color="auto"/>
                    <w:left w:val="none" w:sz="0" w:space="0" w:color="auto"/>
                    <w:bottom w:val="none" w:sz="0" w:space="0" w:color="auto"/>
                    <w:right w:val="none" w:sz="0" w:space="0" w:color="auto"/>
                  </w:divBdr>
                  <w:divsChild>
                    <w:div w:id="1077945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2866500">
      <w:bodyDiv w:val="1"/>
      <w:marLeft w:val="0"/>
      <w:marRight w:val="0"/>
      <w:marTop w:val="0"/>
      <w:marBottom w:val="0"/>
      <w:divBdr>
        <w:top w:val="none" w:sz="0" w:space="0" w:color="auto"/>
        <w:left w:val="none" w:sz="0" w:space="0" w:color="auto"/>
        <w:bottom w:val="none" w:sz="0" w:space="0" w:color="auto"/>
        <w:right w:val="none" w:sz="0" w:space="0" w:color="auto"/>
      </w:divBdr>
      <w:divsChild>
        <w:div w:id="318391539">
          <w:marLeft w:val="0"/>
          <w:marRight w:val="0"/>
          <w:marTop w:val="0"/>
          <w:marBottom w:val="0"/>
          <w:divBdr>
            <w:top w:val="none" w:sz="0" w:space="0" w:color="auto"/>
            <w:left w:val="none" w:sz="0" w:space="0" w:color="auto"/>
            <w:bottom w:val="none" w:sz="0" w:space="0" w:color="auto"/>
            <w:right w:val="none" w:sz="0" w:space="0" w:color="auto"/>
          </w:divBdr>
          <w:divsChild>
            <w:div w:id="869687533">
              <w:marLeft w:val="0"/>
              <w:marRight w:val="0"/>
              <w:marTop w:val="0"/>
              <w:marBottom w:val="0"/>
              <w:divBdr>
                <w:top w:val="none" w:sz="0" w:space="0" w:color="auto"/>
                <w:left w:val="none" w:sz="0" w:space="0" w:color="auto"/>
                <w:bottom w:val="none" w:sz="0" w:space="0" w:color="auto"/>
                <w:right w:val="none" w:sz="0" w:space="0" w:color="auto"/>
              </w:divBdr>
              <w:divsChild>
                <w:div w:id="1574781641">
                  <w:marLeft w:val="0"/>
                  <w:marRight w:val="0"/>
                  <w:marTop w:val="0"/>
                  <w:marBottom w:val="0"/>
                  <w:divBdr>
                    <w:top w:val="none" w:sz="0" w:space="0" w:color="auto"/>
                    <w:left w:val="none" w:sz="0" w:space="0" w:color="auto"/>
                    <w:bottom w:val="none" w:sz="0" w:space="0" w:color="auto"/>
                    <w:right w:val="none" w:sz="0" w:space="0" w:color="auto"/>
                  </w:divBdr>
                  <w:divsChild>
                    <w:div w:id="211771938">
                      <w:marLeft w:val="0"/>
                      <w:marRight w:val="0"/>
                      <w:marTop w:val="0"/>
                      <w:marBottom w:val="0"/>
                      <w:divBdr>
                        <w:top w:val="none" w:sz="0" w:space="0" w:color="auto"/>
                        <w:left w:val="none" w:sz="0" w:space="0" w:color="auto"/>
                        <w:bottom w:val="none" w:sz="0" w:space="0" w:color="auto"/>
                        <w:right w:val="none" w:sz="0" w:space="0" w:color="auto"/>
                      </w:divBdr>
                      <w:divsChild>
                        <w:div w:id="1614361624">
                          <w:marLeft w:val="0"/>
                          <w:marRight w:val="0"/>
                          <w:marTop w:val="0"/>
                          <w:marBottom w:val="0"/>
                          <w:divBdr>
                            <w:top w:val="none" w:sz="0" w:space="0" w:color="auto"/>
                            <w:left w:val="none" w:sz="0" w:space="0" w:color="auto"/>
                            <w:bottom w:val="none" w:sz="0" w:space="0" w:color="auto"/>
                            <w:right w:val="none" w:sz="0" w:space="0" w:color="auto"/>
                          </w:divBdr>
                          <w:divsChild>
                            <w:div w:id="133985928">
                              <w:marLeft w:val="0"/>
                              <w:marRight w:val="0"/>
                              <w:marTop w:val="0"/>
                              <w:marBottom w:val="0"/>
                              <w:divBdr>
                                <w:top w:val="none" w:sz="0" w:space="0" w:color="auto"/>
                                <w:left w:val="none" w:sz="0" w:space="0" w:color="auto"/>
                                <w:bottom w:val="none" w:sz="0" w:space="0" w:color="auto"/>
                                <w:right w:val="none" w:sz="0" w:space="0" w:color="auto"/>
                              </w:divBdr>
                              <w:divsChild>
                                <w:div w:id="1818255707">
                                  <w:marLeft w:val="0"/>
                                  <w:marRight w:val="0"/>
                                  <w:marTop w:val="0"/>
                                  <w:marBottom w:val="0"/>
                                  <w:divBdr>
                                    <w:top w:val="single" w:sz="6" w:space="0" w:color="DDDDDD"/>
                                    <w:left w:val="single" w:sz="6" w:space="7" w:color="DDDDDD"/>
                                    <w:bottom w:val="single" w:sz="6" w:space="7" w:color="DDDDDD"/>
                                    <w:right w:val="single" w:sz="6" w:space="7" w:color="DDDDDD"/>
                                  </w:divBdr>
                                  <w:divsChild>
                                    <w:div w:id="2126609516">
                                      <w:marLeft w:val="0"/>
                                      <w:marRight w:val="0"/>
                                      <w:marTop w:val="0"/>
                                      <w:marBottom w:val="0"/>
                                      <w:divBdr>
                                        <w:top w:val="none" w:sz="0" w:space="0" w:color="auto"/>
                                        <w:left w:val="none" w:sz="0" w:space="0" w:color="auto"/>
                                        <w:bottom w:val="none" w:sz="0" w:space="0" w:color="auto"/>
                                        <w:right w:val="none" w:sz="0" w:space="0" w:color="auto"/>
                                      </w:divBdr>
                                      <w:divsChild>
                                        <w:div w:id="343678458">
                                          <w:marLeft w:val="0"/>
                                          <w:marRight w:val="0"/>
                                          <w:marTop w:val="0"/>
                                          <w:marBottom w:val="0"/>
                                          <w:divBdr>
                                            <w:top w:val="none" w:sz="0" w:space="0" w:color="auto"/>
                                            <w:left w:val="none" w:sz="0" w:space="0" w:color="auto"/>
                                            <w:bottom w:val="none" w:sz="0" w:space="0" w:color="auto"/>
                                            <w:right w:val="none" w:sz="0" w:space="0" w:color="auto"/>
                                          </w:divBdr>
                                          <w:divsChild>
                                            <w:div w:id="1680623081">
                                              <w:marLeft w:val="0"/>
                                              <w:marRight w:val="0"/>
                                              <w:marTop w:val="0"/>
                                              <w:marBottom w:val="0"/>
                                              <w:divBdr>
                                                <w:top w:val="none" w:sz="0" w:space="0" w:color="auto"/>
                                                <w:left w:val="none" w:sz="0" w:space="0" w:color="auto"/>
                                                <w:bottom w:val="none" w:sz="0" w:space="0" w:color="auto"/>
                                                <w:right w:val="none" w:sz="0" w:space="0" w:color="auto"/>
                                              </w:divBdr>
                                              <w:divsChild>
                                                <w:div w:id="373626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43546116">
      <w:bodyDiv w:val="1"/>
      <w:marLeft w:val="0"/>
      <w:marRight w:val="0"/>
      <w:marTop w:val="0"/>
      <w:marBottom w:val="0"/>
      <w:divBdr>
        <w:top w:val="none" w:sz="0" w:space="0" w:color="auto"/>
        <w:left w:val="none" w:sz="0" w:space="0" w:color="auto"/>
        <w:bottom w:val="none" w:sz="0" w:space="0" w:color="auto"/>
        <w:right w:val="none" w:sz="0" w:space="0" w:color="auto"/>
      </w:divBdr>
      <w:divsChild>
        <w:div w:id="11953640">
          <w:marLeft w:val="0"/>
          <w:marRight w:val="0"/>
          <w:marTop w:val="0"/>
          <w:marBottom w:val="0"/>
          <w:divBdr>
            <w:top w:val="none" w:sz="0" w:space="0" w:color="auto"/>
            <w:left w:val="none" w:sz="0" w:space="0" w:color="auto"/>
            <w:bottom w:val="none" w:sz="0" w:space="0" w:color="auto"/>
            <w:right w:val="none" w:sz="0" w:space="0" w:color="auto"/>
          </w:divBdr>
        </w:div>
        <w:div w:id="309674270">
          <w:marLeft w:val="0"/>
          <w:marRight w:val="0"/>
          <w:marTop w:val="0"/>
          <w:marBottom w:val="0"/>
          <w:divBdr>
            <w:top w:val="none" w:sz="0" w:space="0" w:color="auto"/>
            <w:left w:val="none" w:sz="0" w:space="0" w:color="auto"/>
            <w:bottom w:val="none" w:sz="0" w:space="0" w:color="auto"/>
            <w:right w:val="none" w:sz="0" w:space="0" w:color="auto"/>
          </w:divBdr>
        </w:div>
        <w:div w:id="640118850">
          <w:marLeft w:val="0"/>
          <w:marRight w:val="0"/>
          <w:marTop w:val="0"/>
          <w:marBottom w:val="0"/>
          <w:divBdr>
            <w:top w:val="none" w:sz="0" w:space="0" w:color="auto"/>
            <w:left w:val="none" w:sz="0" w:space="0" w:color="auto"/>
            <w:bottom w:val="none" w:sz="0" w:space="0" w:color="auto"/>
            <w:right w:val="none" w:sz="0" w:space="0" w:color="auto"/>
          </w:divBdr>
        </w:div>
        <w:div w:id="655496960">
          <w:marLeft w:val="0"/>
          <w:marRight w:val="0"/>
          <w:marTop w:val="0"/>
          <w:marBottom w:val="0"/>
          <w:divBdr>
            <w:top w:val="none" w:sz="0" w:space="0" w:color="auto"/>
            <w:left w:val="none" w:sz="0" w:space="0" w:color="auto"/>
            <w:bottom w:val="none" w:sz="0" w:space="0" w:color="auto"/>
            <w:right w:val="none" w:sz="0" w:space="0" w:color="auto"/>
          </w:divBdr>
        </w:div>
        <w:div w:id="856383534">
          <w:marLeft w:val="0"/>
          <w:marRight w:val="0"/>
          <w:marTop w:val="0"/>
          <w:marBottom w:val="0"/>
          <w:divBdr>
            <w:top w:val="none" w:sz="0" w:space="0" w:color="auto"/>
            <w:left w:val="none" w:sz="0" w:space="0" w:color="auto"/>
            <w:bottom w:val="none" w:sz="0" w:space="0" w:color="auto"/>
            <w:right w:val="none" w:sz="0" w:space="0" w:color="auto"/>
          </w:divBdr>
        </w:div>
        <w:div w:id="882131197">
          <w:marLeft w:val="0"/>
          <w:marRight w:val="0"/>
          <w:marTop w:val="0"/>
          <w:marBottom w:val="0"/>
          <w:divBdr>
            <w:top w:val="none" w:sz="0" w:space="0" w:color="auto"/>
            <w:left w:val="none" w:sz="0" w:space="0" w:color="auto"/>
            <w:bottom w:val="none" w:sz="0" w:space="0" w:color="auto"/>
            <w:right w:val="none" w:sz="0" w:space="0" w:color="auto"/>
          </w:divBdr>
        </w:div>
        <w:div w:id="1342851590">
          <w:marLeft w:val="0"/>
          <w:marRight w:val="0"/>
          <w:marTop w:val="0"/>
          <w:marBottom w:val="0"/>
          <w:divBdr>
            <w:top w:val="none" w:sz="0" w:space="0" w:color="auto"/>
            <w:left w:val="none" w:sz="0" w:space="0" w:color="auto"/>
            <w:bottom w:val="none" w:sz="0" w:space="0" w:color="auto"/>
            <w:right w:val="none" w:sz="0" w:space="0" w:color="auto"/>
          </w:divBdr>
        </w:div>
        <w:div w:id="1361199176">
          <w:marLeft w:val="0"/>
          <w:marRight w:val="0"/>
          <w:marTop w:val="0"/>
          <w:marBottom w:val="0"/>
          <w:divBdr>
            <w:top w:val="none" w:sz="0" w:space="0" w:color="auto"/>
            <w:left w:val="none" w:sz="0" w:space="0" w:color="auto"/>
            <w:bottom w:val="none" w:sz="0" w:space="0" w:color="auto"/>
            <w:right w:val="none" w:sz="0" w:space="0" w:color="auto"/>
          </w:divBdr>
        </w:div>
        <w:div w:id="1451436595">
          <w:marLeft w:val="0"/>
          <w:marRight w:val="0"/>
          <w:marTop w:val="0"/>
          <w:marBottom w:val="0"/>
          <w:divBdr>
            <w:top w:val="none" w:sz="0" w:space="0" w:color="auto"/>
            <w:left w:val="none" w:sz="0" w:space="0" w:color="auto"/>
            <w:bottom w:val="none" w:sz="0" w:space="0" w:color="auto"/>
            <w:right w:val="none" w:sz="0" w:space="0" w:color="auto"/>
          </w:divBdr>
        </w:div>
        <w:div w:id="1524050462">
          <w:marLeft w:val="0"/>
          <w:marRight w:val="0"/>
          <w:marTop w:val="0"/>
          <w:marBottom w:val="0"/>
          <w:divBdr>
            <w:top w:val="none" w:sz="0" w:space="0" w:color="auto"/>
            <w:left w:val="none" w:sz="0" w:space="0" w:color="auto"/>
            <w:bottom w:val="none" w:sz="0" w:space="0" w:color="auto"/>
            <w:right w:val="none" w:sz="0" w:space="0" w:color="auto"/>
          </w:divBdr>
        </w:div>
        <w:div w:id="1707681783">
          <w:marLeft w:val="0"/>
          <w:marRight w:val="0"/>
          <w:marTop w:val="0"/>
          <w:marBottom w:val="0"/>
          <w:divBdr>
            <w:top w:val="none" w:sz="0" w:space="0" w:color="auto"/>
            <w:left w:val="none" w:sz="0" w:space="0" w:color="auto"/>
            <w:bottom w:val="none" w:sz="0" w:space="0" w:color="auto"/>
            <w:right w:val="none" w:sz="0" w:space="0" w:color="auto"/>
          </w:divBdr>
        </w:div>
        <w:div w:id="1809469271">
          <w:marLeft w:val="0"/>
          <w:marRight w:val="0"/>
          <w:marTop w:val="0"/>
          <w:marBottom w:val="0"/>
          <w:divBdr>
            <w:top w:val="none" w:sz="0" w:space="0" w:color="auto"/>
            <w:left w:val="none" w:sz="0" w:space="0" w:color="auto"/>
            <w:bottom w:val="none" w:sz="0" w:space="0" w:color="auto"/>
            <w:right w:val="none" w:sz="0" w:space="0" w:color="auto"/>
          </w:divBdr>
        </w:div>
        <w:div w:id="1955748036">
          <w:marLeft w:val="0"/>
          <w:marRight w:val="0"/>
          <w:marTop w:val="0"/>
          <w:marBottom w:val="0"/>
          <w:divBdr>
            <w:top w:val="none" w:sz="0" w:space="0" w:color="auto"/>
            <w:left w:val="none" w:sz="0" w:space="0" w:color="auto"/>
            <w:bottom w:val="none" w:sz="0" w:space="0" w:color="auto"/>
            <w:right w:val="none" w:sz="0" w:space="0" w:color="auto"/>
          </w:divBdr>
        </w:div>
        <w:div w:id="2116899736">
          <w:marLeft w:val="0"/>
          <w:marRight w:val="0"/>
          <w:marTop w:val="0"/>
          <w:marBottom w:val="0"/>
          <w:divBdr>
            <w:top w:val="none" w:sz="0" w:space="0" w:color="auto"/>
            <w:left w:val="none" w:sz="0" w:space="0" w:color="auto"/>
            <w:bottom w:val="none" w:sz="0" w:space="0" w:color="auto"/>
            <w:right w:val="none" w:sz="0" w:space="0" w:color="auto"/>
          </w:divBdr>
        </w:div>
      </w:divsChild>
    </w:div>
    <w:div w:id="880477366">
      <w:bodyDiv w:val="1"/>
      <w:marLeft w:val="0"/>
      <w:marRight w:val="0"/>
      <w:marTop w:val="0"/>
      <w:marBottom w:val="0"/>
      <w:divBdr>
        <w:top w:val="none" w:sz="0" w:space="0" w:color="auto"/>
        <w:left w:val="none" w:sz="0" w:space="0" w:color="auto"/>
        <w:bottom w:val="none" w:sz="0" w:space="0" w:color="auto"/>
        <w:right w:val="none" w:sz="0" w:space="0" w:color="auto"/>
      </w:divBdr>
      <w:divsChild>
        <w:div w:id="150561033">
          <w:marLeft w:val="0"/>
          <w:marRight w:val="0"/>
          <w:marTop w:val="0"/>
          <w:marBottom w:val="0"/>
          <w:divBdr>
            <w:top w:val="none" w:sz="0" w:space="0" w:color="auto"/>
            <w:left w:val="none" w:sz="0" w:space="0" w:color="auto"/>
            <w:bottom w:val="none" w:sz="0" w:space="0" w:color="auto"/>
            <w:right w:val="none" w:sz="0" w:space="0" w:color="auto"/>
          </w:divBdr>
        </w:div>
        <w:div w:id="299002244">
          <w:marLeft w:val="0"/>
          <w:marRight w:val="0"/>
          <w:marTop w:val="0"/>
          <w:marBottom w:val="0"/>
          <w:divBdr>
            <w:top w:val="none" w:sz="0" w:space="0" w:color="auto"/>
            <w:left w:val="none" w:sz="0" w:space="0" w:color="auto"/>
            <w:bottom w:val="none" w:sz="0" w:space="0" w:color="auto"/>
            <w:right w:val="none" w:sz="0" w:space="0" w:color="auto"/>
          </w:divBdr>
        </w:div>
        <w:div w:id="627080224">
          <w:marLeft w:val="0"/>
          <w:marRight w:val="0"/>
          <w:marTop w:val="0"/>
          <w:marBottom w:val="0"/>
          <w:divBdr>
            <w:top w:val="none" w:sz="0" w:space="0" w:color="auto"/>
            <w:left w:val="none" w:sz="0" w:space="0" w:color="auto"/>
            <w:bottom w:val="none" w:sz="0" w:space="0" w:color="auto"/>
            <w:right w:val="none" w:sz="0" w:space="0" w:color="auto"/>
          </w:divBdr>
        </w:div>
        <w:div w:id="908340835">
          <w:marLeft w:val="0"/>
          <w:marRight w:val="0"/>
          <w:marTop w:val="0"/>
          <w:marBottom w:val="0"/>
          <w:divBdr>
            <w:top w:val="none" w:sz="0" w:space="0" w:color="auto"/>
            <w:left w:val="none" w:sz="0" w:space="0" w:color="auto"/>
            <w:bottom w:val="none" w:sz="0" w:space="0" w:color="auto"/>
            <w:right w:val="none" w:sz="0" w:space="0" w:color="auto"/>
          </w:divBdr>
        </w:div>
      </w:divsChild>
    </w:div>
    <w:div w:id="933635843">
      <w:bodyDiv w:val="1"/>
      <w:marLeft w:val="0"/>
      <w:marRight w:val="0"/>
      <w:marTop w:val="0"/>
      <w:marBottom w:val="0"/>
      <w:divBdr>
        <w:top w:val="none" w:sz="0" w:space="0" w:color="auto"/>
        <w:left w:val="none" w:sz="0" w:space="0" w:color="auto"/>
        <w:bottom w:val="none" w:sz="0" w:space="0" w:color="auto"/>
        <w:right w:val="none" w:sz="0" w:space="0" w:color="auto"/>
      </w:divBdr>
    </w:div>
    <w:div w:id="956788388">
      <w:bodyDiv w:val="1"/>
      <w:marLeft w:val="0"/>
      <w:marRight w:val="0"/>
      <w:marTop w:val="0"/>
      <w:marBottom w:val="0"/>
      <w:divBdr>
        <w:top w:val="none" w:sz="0" w:space="0" w:color="auto"/>
        <w:left w:val="none" w:sz="0" w:space="0" w:color="auto"/>
        <w:bottom w:val="none" w:sz="0" w:space="0" w:color="auto"/>
        <w:right w:val="none" w:sz="0" w:space="0" w:color="auto"/>
      </w:divBdr>
      <w:divsChild>
        <w:div w:id="1318071030">
          <w:marLeft w:val="0"/>
          <w:marRight w:val="0"/>
          <w:marTop w:val="0"/>
          <w:marBottom w:val="0"/>
          <w:divBdr>
            <w:top w:val="none" w:sz="0" w:space="0" w:color="auto"/>
            <w:left w:val="none" w:sz="0" w:space="0" w:color="auto"/>
            <w:bottom w:val="none" w:sz="0" w:space="0" w:color="auto"/>
            <w:right w:val="none" w:sz="0" w:space="0" w:color="auto"/>
          </w:divBdr>
          <w:divsChild>
            <w:div w:id="9649932">
              <w:marLeft w:val="0"/>
              <w:marRight w:val="0"/>
              <w:marTop w:val="0"/>
              <w:marBottom w:val="0"/>
              <w:divBdr>
                <w:top w:val="none" w:sz="0" w:space="0" w:color="auto"/>
                <w:left w:val="none" w:sz="0" w:space="0" w:color="auto"/>
                <w:bottom w:val="none" w:sz="0" w:space="0" w:color="auto"/>
                <w:right w:val="none" w:sz="0" w:space="0" w:color="auto"/>
              </w:divBdr>
              <w:divsChild>
                <w:div w:id="567542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4234453">
      <w:bodyDiv w:val="1"/>
      <w:marLeft w:val="0"/>
      <w:marRight w:val="0"/>
      <w:marTop w:val="0"/>
      <w:marBottom w:val="0"/>
      <w:divBdr>
        <w:top w:val="none" w:sz="0" w:space="0" w:color="auto"/>
        <w:left w:val="none" w:sz="0" w:space="0" w:color="auto"/>
        <w:bottom w:val="none" w:sz="0" w:space="0" w:color="auto"/>
        <w:right w:val="none" w:sz="0" w:space="0" w:color="auto"/>
      </w:divBdr>
      <w:divsChild>
        <w:div w:id="1857649755">
          <w:marLeft w:val="0"/>
          <w:marRight w:val="0"/>
          <w:marTop w:val="0"/>
          <w:marBottom w:val="0"/>
          <w:divBdr>
            <w:top w:val="none" w:sz="0" w:space="0" w:color="auto"/>
            <w:left w:val="none" w:sz="0" w:space="0" w:color="auto"/>
            <w:bottom w:val="none" w:sz="0" w:space="0" w:color="auto"/>
            <w:right w:val="none" w:sz="0" w:space="0" w:color="auto"/>
          </w:divBdr>
          <w:divsChild>
            <w:div w:id="1985507666">
              <w:marLeft w:val="0"/>
              <w:marRight w:val="0"/>
              <w:marTop w:val="0"/>
              <w:marBottom w:val="0"/>
              <w:divBdr>
                <w:top w:val="none" w:sz="0" w:space="0" w:color="auto"/>
                <w:left w:val="none" w:sz="0" w:space="0" w:color="auto"/>
                <w:bottom w:val="none" w:sz="0" w:space="0" w:color="auto"/>
                <w:right w:val="none" w:sz="0" w:space="0" w:color="auto"/>
              </w:divBdr>
              <w:divsChild>
                <w:div w:id="299725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9233020">
      <w:bodyDiv w:val="1"/>
      <w:marLeft w:val="0"/>
      <w:marRight w:val="0"/>
      <w:marTop w:val="0"/>
      <w:marBottom w:val="0"/>
      <w:divBdr>
        <w:top w:val="none" w:sz="0" w:space="0" w:color="auto"/>
        <w:left w:val="none" w:sz="0" w:space="0" w:color="auto"/>
        <w:bottom w:val="none" w:sz="0" w:space="0" w:color="auto"/>
        <w:right w:val="none" w:sz="0" w:space="0" w:color="auto"/>
      </w:divBdr>
      <w:divsChild>
        <w:div w:id="485711010">
          <w:marLeft w:val="0"/>
          <w:marRight w:val="0"/>
          <w:marTop w:val="0"/>
          <w:marBottom w:val="0"/>
          <w:divBdr>
            <w:top w:val="none" w:sz="0" w:space="0" w:color="auto"/>
            <w:left w:val="none" w:sz="0" w:space="0" w:color="auto"/>
            <w:bottom w:val="none" w:sz="0" w:space="0" w:color="auto"/>
            <w:right w:val="none" w:sz="0" w:space="0" w:color="auto"/>
          </w:divBdr>
          <w:divsChild>
            <w:div w:id="1776053697">
              <w:marLeft w:val="0"/>
              <w:marRight w:val="0"/>
              <w:marTop w:val="0"/>
              <w:marBottom w:val="0"/>
              <w:divBdr>
                <w:top w:val="none" w:sz="0" w:space="0" w:color="auto"/>
                <w:left w:val="none" w:sz="0" w:space="0" w:color="auto"/>
                <w:bottom w:val="none" w:sz="0" w:space="0" w:color="auto"/>
                <w:right w:val="none" w:sz="0" w:space="0" w:color="auto"/>
              </w:divBdr>
              <w:divsChild>
                <w:div w:id="768353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1028946">
      <w:bodyDiv w:val="1"/>
      <w:marLeft w:val="0"/>
      <w:marRight w:val="0"/>
      <w:marTop w:val="0"/>
      <w:marBottom w:val="0"/>
      <w:divBdr>
        <w:top w:val="none" w:sz="0" w:space="0" w:color="auto"/>
        <w:left w:val="none" w:sz="0" w:space="0" w:color="auto"/>
        <w:bottom w:val="none" w:sz="0" w:space="0" w:color="auto"/>
        <w:right w:val="none" w:sz="0" w:space="0" w:color="auto"/>
      </w:divBdr>
      <w:divsChild>
        <w:div w:id="33122930">
          <w:marLeft w:val="0"/>
          <w:marRight w:val="0"/>
          <w:marTop w:val="0"/>
          <w:marBottom w:val="0"/>
          <w:divBdr>
            <w:top w:val="none" w:sz="0" w:space="0" w:color="auto"/>
            <w:left w:val="none" w:sz="0" w:space="0" w:color="auto"/>
            <w:bottom w:val="none" w:sz="0" w:space="0" w:color="auto"/>
            <w:right w:val="none" w:sz="0" w:space="0" w:color="auto"/>
          </w:divBdr>
        </w:div>
        <w:div w:id="301930280">
          <w:marLeft w:val="0"/>
          <w:marRight w:val="0"/>
          <w:marTop w:val="0"/>
          <w:marBottom w:val="0"/>
          <w:divBdr>
            <w:top w:val="none" w:sz="0" w:space="0" w:color="auto"/>
            <w:left w:val="none" w:sz="0" w:space="0" w:color="auto"/>
            <w:bottom w:val="none" w:sz="0" w:space="0" w:color="auto"/>
            <w:right w:val="none" w:sz="0" w:space="0" w:color="auto"/>
          </w:divBdr>
        </w:div>
        <w:div w:id="665787657">
          <w:marLeft w:val="0"/>
          <w:marRight w:val="0"/>
          <w:marTop w:val="0"/>
          <w:marBottom w:val="0"/>
          <w:divBdr>
            <w:top w:val="none" w:sz="0" w:space="0" w:color="auto"/>
            <w:left w:val="none" w:sz="0" w:space="0" w:color="auto"/>
            <w:bottom w:val="none" w:sz="0" w:space="0" w:color="auto"/>
            <w:right w:val="none" w:sz="0" w:space="0" w:color="auto"/>
          </w:divBdr>
        </w:div>
        <w:div w:id="812605830">
          <w:marLeft w:val="0"/>
          <w:marRight w:val="0"/>
          <w:marTop w:val="0"/>
          <w:marBottom w:val="0"/>
          <w:divBdr>
            <w:top w:val="none" w:sz="0" w:space="0" w:color="auto"/>
            <w:left w:val="none" w:sz="0" w:space="0" w:color="auto"/>
            <w:bottom w:val="none" w:sz="0" w:space="0" w:color="auto"/>
            <w:right w:val="none" w:sz="0" w:space="0" w:color="auto"/>
          </w:divBdr>
        </w:div>
        <w:div w:id="822627370">
          <w:marLeft w:val="0"/>
          <w:marRight w:val="0"/>
          <w:marTop w:val="0"/>
          <w:marBottom w:val="0"/>
          <w:divBdr>
            <w:top w:val="none" w:sz="0" w:space="0" w:color="auto"/>
            <w:left w:val="none" w:sz="0" w:space="0" w:color="auto"/>
            <w:bottom w:val="none" w:sz="0" w:space="0" w:color="auto"/>
            <w:right w:val="none" w:sz="0" w:space="0" w:color="auto"/>
          </w:divBdr>
        </w:div>
        <w:div w:id="1200901129">
          <w:marLeft w:val="0"/>
          <w:marRight w:val="0"/>
          <w:marTop w:val="0"/>
          <w:marBottom w:val="0"/>
          <w:divBdr>
            <w:top w:val="none" w:sz="0" w:space="0" w:color="auto"/>
            <w:left w:val="none" w:sz="0" w:space="0" w:color="auto"/>
            <w:bottom w:val="none" w:sz="0" w:space="0" w:color="auto"/>
            <w:right w:val="none" w:sz="0" w:space="0" w:color="auto"/>
          </w:divBdr>
        </w:div>
        <w:div w:id="1644385534">
          <w:marLeft w:val="0"/>
          <w:marRight w:val="0"/>
          <w:marTop w:val="0"/>
          <w:marBottom w:val="0"/>
          <w:divBdr>
            <w:top w:val="none" w:sz="0" w:space="0" w:color="auto"/>
            <w:left w:val="none" w:sz="0" w:space="0" w:color="auto"/>
            <w:bottom w:val="none" w:sz="0" w:space="0" w:color="auto"/>
            <w:right w:val="none" w:sz="0" w:space="0" w:color="auto"/>
          </w:divBdr>
        </w:div>
        <w:div w:id="1690789155">
          <w:marLeft w:val="0"/>
          <w:marRight w:val="0"/>
          <w:marTop w:val="0"/>
          <w:marBottom w:val="0"/>
          <w:divBdr>
            <w:top w:val="none" w:sz="0" w:space="0" w:color="auto"/>
            <w:left w:val="none" w:sz="0" w:space="0" w:color="auto"/>
            <w:bottom w:val="none" w:sz="0" w:space="0" w:color="auto"/>
            <w:right w:val="none" w:sz="0" w:space="0" w:color="auto"/>
          </w:divBdr>
        </w:div>
        <w:div w:id="1717191886">
          <w:marLeft w:val="0"/>
          <w:marRight w:val="0"/>
          <w:marTop w:val="0"/>
          <w:marBottom w:val="0"/>
          <w:divBdr>
            <w:top w:val="none" w:sz="0" w:space="0" w:color="auto"/>
            <w:left w:val="none" w:sz="0" w:space="0" w:color="auto"/>
            <w:bottom w:val="none" w:sz="0" w:space="0" w:color="auto"/>
            <w:right w:val="none" w:sz="0" w:space="0" w:color="auto"/>
          </w:divBdr>
        </w:div>
        <w:div w:id="1833569133">
          <w:marLeft w:val="0"/>
          <w:marRight w:val="0"/>
          <w:marTop w:val="0"/>
          <w:marBottom w:val="0"/>
          <w:divBdr>
            <w:top w:val="none" w:sz="0" w:space="0" w:color="auto"/>
            <w:left w:val="none" w:sz="0" w:space="0" w:color="auto"/>
            <w:bottom w:val="none" w:sz="0" w:space="0" w:color="auto"/>
            <w:right w:val="none" w:sz="0" w:space="0" w:color="auto"/>
          </w:divBdr>
        </w:div>
        <w:div w:id="2114745111">
          <w:marLeft w:val="0"/>
          <w:marRight w:val="0"/>
          <w:marTop w:val="0"/>
          <w:marBottom w:val="0"/>
          <w:divBdr>
            <w:top w:val="none" w:sz="0" w:space="0" w:color="auto"/>
            <w:left w:val="none" w:sz="0" w:space="0" w:color="auto"/>
            <w:bottom w:val="none" w:sz="0" w:space="0" w:color="auto"/>
            <w:right w:val="none" w:sz="0" w:space="0" w:color="auto"/>
          </w:divBdr>
        </w:div>
      </w:divsChild>
    </w:div>
    <w:div w:id="1812096751">
      <w:bodyDiv w:val="1"/>
      <w:marLeft w:val="0"/>
      <w:marRight w:val="0"/>
      <w:marTop w:val="0"/>
      <w:marBottom w:val="0"/>
      <w:divBdr>
        <w:top w:val="none" w:sz="0" w:space="0" w:color="auto"/>
        <w:left w:val="none" w:sz="0" w:space="0" w:color="auto"/>
        <w:bottom w:val="none" w:sz="0" w:space="0" w:color="auto"/>
        <w:right w:val="none" w:sz="0" w:space="0" w:color="auto"/>
      </w:divBdr>
      <w:divsChild>
        <w:div w:id="646476093">
          <w:marLeft w:val="0"/>
          <w:marRight w:val="0"/>
          <w:marTop w:val="0"/>
          <w:marBottom w:val="0"/>
          <w:divBdr>
            <w:top w:val="none" w:sz="0" w:space="0" w:color="auto"/>
            <w:left w:val="none" w:sz="0" w:space="0" w:color="auto"/>
            <w:bottom w:val="none" w:sz="0" w:space="0" w:color="auto"/>
            <w:right w:val="none" w:sz="0" w:space="0" w:color="auto"/>
          </w:divBdr>
        </w:div>
      </w:divsChild>
    </w:div>
    <w:div w:id="196183490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88F78D-284E-4D52-B8CA-43309600B6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28</Pages>
  <Words>7845</Words>
  <Characters>39357</Characters>
  <Application>Microsoft Office Word</Application>
  <DocSecurity>0</DocSecurity>
  <Lines>327</Lines>
  <Paragraphs>94</Paragraphs>
  <ScaleCrop>false</ScaleCrop>
  <HeadingPairs>
    <vt:vector size="2" baseType="variant">
      <vt:variant>
        <vt:lpstr>Título</vt:lpstr>
      </vt:variant>
      <vt:variant>
        <vt:i4>1</vt:i4>
      </vt:variant>
    </vt:vector>
  </HeadingPairs>
  <TitlesOfParts>
    <vt:vector size="1" baseType="lpstr">
      <vt:lpstr>ACTA NUMERO UNO</vt:lpstr>
    </vt:vector>
  </TitlesOfParts>
  <Company/>
  <LinksUpToDate>false</LinksUpToDate>
  <CharactersWithSpaces>47108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ACTA NUMERO UNO</dc:title>
  <dc:subject/>
  <dc:creator>SG PMROCHAA</dc:creator>
  <cp:keywords/>
  <dc:description/>
  <cp:lastModifiedBy>ADRIANA RODRIGUEZ CARRILLO</cp:lastModifiedBy>
  <cp:revision>5</cp:revision>
  <cp:lastPrinted>2022-09-07T19:26:00Z</cp:lastPrinted>
  <dcterms:created xsi:type="dcterms:W3CDTF">2022-09-28T13:23:00Z</dcterms:created>
  <dcterms:modified xsi:type="dcterms:W3CDTF">2022-10-10T17:39:00Z</dcterms:modified>
</cp:coreProperties>
</file>