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CEA" w:rsidRDefault="00146463" w:rsidP="00101F9A">
      <w:pPr>
        <w:spacing w:line="276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Axtla de Terrazas, S.L.P. a 3</w:t>
      </w:r>
      <w:r w:rsidR="00B14020">
        <w:rPr>
          <w:rFonts w:ascii="Century Gothic" w:hAnsi="Century Gothic"/>
        </w:rPr>
        <w:t>0</w:t>
      </w:r>
      <w:r w:rsidR="000C4E10" w:rsidRPr="000C4E10">
        <w:rPr>
          <w:rFonts w:ascii="Century Gothic" w:hAnsi="Century Gothic"/>
        </w:rPr>
        <w:t xml:space="preserve"> de </w:t>
      </w:r>
      <w:r w:rsidR="00B14020">
        <w:rPr>
          <w:rFonts w:ascii="Century Gothic" w:hAnsi="Century Gothic"/>
        </w:rPr>
        <w:t>Junio</w:t>
      </w:r>
      <w:bookmarkStart w:id="0" w:name="_GoBack"/>
      <w:bookmarkEnd w:id="0"/>
      <w:r w:rsidR="000C4E10" w:rsidRPr="000C4E10">
        <w:rPr>
          <w:rFonts w:ascii="Century Gothic" w:hAnsi="Century Gothic"/>
        </w:rPr>
        <w:t xml:space="preserve"> de 2022.</w:t>
      </w:r>
    </w:p>
    <w:p w:rsidR="00335A29" w:rsidRDefault="00335A29" w:rsidP="00101F9A">
      <w:pPr>
        <w:spacing w:line="276" w:lineRule="auto"/>
        <w:jc w:val="right"/>
        <w:rPr>
          <w:rFonts w:ascii="Century Gothic" w:hAnsi="Century Gothic"/>
        </w:rPr>
      </w:pPr>
    </w:p>
    <w:p w:rsidR="004A26C4" w:rsidRDefault="004A26C4" w:rsidP="004A26C4">
      <w:pPr>
        <w:spacing w:line="276" w:lineRule="aut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Actividades realizadas en el departamento de Obras Públicas: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Limpieza en el arroyo Tenango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Trabajos con el generador de luz (demolición de una barda que obstaculiza el flujo del paso de agua).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Reparación e instalación de tubería en la alimentación de los climas en la planta alta de la presidencia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Cambio de un clima en la planta alta de la presidencia de salón de presidentes a la oficina de secretaria.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Continuación con los trabajos en la esc. Prim. 18 de marzo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Reparación e instalación de lámparas en diferentes puntos.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Revisión de cableado en el jardín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5 lámparas en Cuatecoyo.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Bacheo en la calle Juárez.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Arreglo y mantenimiento de lámparas en diferentes puntos de la cabecera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Deslinde de terreno en la col. Guadalupe de la Sra. Casilda Vázquez.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Construcción de tope en la calle Morelos.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Corte y retiro de contenedores en diferentes puntos.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Reparación e instalación de lámparas de calle no. 6 (2 lámparas) se restableció el corto de cables y se cambiaron en avenida de los deportes.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Retiro de cableado del evento del día del padre en el casino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Colocación de contactos para los puestos ambulantes.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Restablecimiento de la energía eléctrica en el auditorio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Colocación de un centro de carga, cableado, soques, apagadores y contacto en el centro de salud.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Revisión eléctrica en el bombeo de agua.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Colocación de lámparas en la calle matamoros.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Conexión de luz a la casa de enlace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Colocación de cableado para los trabajadores de herrería en el mercado municipal.</w:t>
      </w:r>
    </w:p>
    <w:p w:rsid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Reparación e instalación de lámparas en las calles madero, la libertad e Infonavit.</w:t>
      </w:r>
    </w:p>
    <w:p w:rsidR="000C4E10" w:rsidRPr="00B14020" w:rsidRDefault="00B14020" w:rsidP="00B14020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Salida del personal de CFE a las comunidades para censo.</w:t>
      </w:r>
    </w:p>
    <w:sectPr w:rsidR="000C4E10" w:rsidRPr="00B14020" w:rsidSect="00335A29">
      <w:pgSz w:w="12240" w:h="15840"/>
      <w:pgMar w:top="1417" w:right="1701" w:bottom="1417" w:left="1701" w:header="708" w:footer="708" w:gutter="0"/>
      <w:pgBorders w:offsetFrom="page">
        <w:top w:val="dotDash" w:sz="8" w:space="24" w:color="800000"/>
        <w:left w:val="dotDash" w:sz="8" w:space="24" w:color="800000"/>
        <w:bottom w:val="dotDash" w:sz="8" w:space="24" w:color="800000"/>
        <w:right w:val="dotDash" w:sz="8" w:space="24" w:color="8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135" w:rsidRDefault="004A7135" w:rsidP="00335A29">
      <w:pPr>
        <w:spacing w:after="0" w:line="240" w:lineRule="auto"/>
      </w:pPr>
      <w:r>
        <w:separator/>
      </w:r>
    </w:p>
  </w:endnote>
  <w:endnote w:type="continuationSeparator" w:id="0">
    <w:p w:rsidR="004A7135" w:rsidRDefault="004A7135" w:rsidP="00335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135" w:rsidRDefault="004A7135" w:rsidP="00335A29">
      <w:pPr>
        <w:spacing w:after="0" w:line="240" w:lineRule="auto"/>
      </w:pPr>
      <w:r>
        <w:separator/>
      </w:r>
    </w:p>
  </w:footnote>
  <w:footnote w:type="continuationSeparator" w:id="0">
    <w:p w:rsidR="004A7135" w:rsidRDefault="004A7135" w:rsidP="00335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17978"/>
    <w:multiLevelType w:val="hybridMultilevel"/>
    <w:tmpl w:val="9B0A4CD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8138D"/>
    <w:multiLevelType w:val="hybridMultilevel"/>
    <w:tmpl w:val="73D2A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78713F"/>
    <w:multiLevelType w:val="hybridMultilevel"/>
    <w:tmpl w:val="99C0F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540A73"/>
    <w:multiLevelType w:val="hybridMultilevel"/>
    <w:tmpl w:val="FC5E594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79248E"/>
    <w:multiLevelType w:val="hybridMultilevel"/>
    <w:tmpl w:val="2B1C3D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10"/>
    <w:rsid w:val="000559BF"/>
    <w:rsid w:val="000C4E10"/>
    <w:rsid w:val="00101F9A"/>
    <w:rsid w:val="00146463"/>
    <w:rsid w:val="002B2998"/>
    <w:rsid w:val="00335A29"/>
    <w:rsid w:val="004A26C4"/>
    <w:rsid w:val="004A7135"/>
    <w:rsid w:val="006B35DC"/>
    <w:rsid w:val="009A256D"/>
    <w:rsid w:val="009C55E6"/>
    <w:rsid w:val="00B14020"/>
    <w:rsid w:val="00BF1380"/>
    <w:rsid w:val="00C90CEA"/>
    <w:rsid w:val="00EF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4BE3C"/>
  <w15:chartTrackingRefBased/>
  <w15:docId w15:val="{D2858148-4502-4C11-A8BF-762EA8A0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C4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C4E10"/>
    <w:pPr>
      <w:spacing w:after="200" w:line="276" w:lineRule="auto"/>
      <w:ind w:left="720"/>
      <w:contextualSpacing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35A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5A29"/>
  </w:style>
  <w:style w:type="paragraph" w:styleId="Piedepgina">
    <w:name w:val="footer"/>
    <w:basedOn w:val="Normal"/>
    <w:link w:val="PiedepginaCar"/>
    <w:uiPriority w:val="99"/>
    <w:unhideWhenUsed/>
    <w:rsid w:val="00335A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7DBF6-EF6E-44E8-98C6-D96B49A3B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266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7</cp:revision>
  <dcterms:created xsi:type="dcterms:W3CDTF">2022-04-04T16:02:00Z</dcterms:created>
  <dcterms:modified xsi:type="dcterms:W3CDTF">2022-07-04T15:04:00Z</dcterms:modified>
</cp:coreProperties>
</file>