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6EE0B98A"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456E48">
        <w:rPr>
          <w:rFonts w:ascii="AvantGarde Bk BT" w:hAnsi="AvantGarde Bk BT" w:cs="Arial"/>
          <w:b/>
          <w:color w:val="000000" w:themeColor="text1"/>
          <w:sz w:val="24"/>
          <w:szCs w:val="24"/>
        </w:rPr>
        <w:t>00</w:t>
      </w:r>
      <w:r w:rsidR="00EF0E67">
        <w:rPr>
          <w:rFonts w:ascii="AvantGarde Bk BT" w:hAnsi="AvantGarde Bk BT" w:cs="Arial"/>
          <w:b/>
          <w:color w:val="000000" w:themeColor="text1"/>
          <w:sz w:val="24"/>
          <w:szCs w:val="24"/>
        </w:rPr>
        <w:t>1</w:t>
      </w:r>
      <w:r w:rsidR="008E53C3">
        <w:rPr>
          <w:rFonts w:ascii="AvantGarde Bk BT" w:hAnsi="AvantGarde Bk BT" w:cs="Arial"/>
          <w:b/>
          <w:color w:val="000000" w:themeColor="text1"/>
          <w:sz w:val="24"/>
          <w:szCs w:val="24"/>
        </w:rPr>
        <w:t>/20</w:t>
      </w:r>
      <w:r w:rsidR="00EF0E67">
        <w:rPr>
          <w:rFonts w:ascii="AvantGarde Bk BT" w:hAnsi="AvantGarde Bk BT" w:cs="Arial"/>
          <w:b/>
          <w:color w:val="000000" w:themeColor="text1"/>
          <w:sz w:val="24"/>
          <w:szCs w:val="24"/>
        </w:rPr>
        <w:t>22</w:t>
      </w:r>
      <w:r w:rsidR="008E53C3">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EF0E67">
        <w:rPr>
          <w:rFonts w:ascii="AvantGarde Bk BT" w:hAnsi="AvantGarde Bk BT" w:cs="Arial"/>
          <w:b/>
          <w:color w:val="000000" w:themeColor="text1"/>
          <w:sz w:val="24"/>
          <w:szCs w:val="24"/>
        </w:rPr>
        <w:t>OP</w:t>
      </w:r>
    </w:p>
    <w:p w14:paraId="7CA68D39" w14:textId="0437A035" w:rsidR="00946007" w:rsidRPr="007C5605" w:rsidRDefault="006723A8" w:rsidP="006723A8">
      <w:pPr>
        <w:pStyle w:val="corte4fondo"/>
        <w:tabs>
          <w:tab w:val="left" w:pos="567"/>
          <w:tab w:val="left" w:pos="8070"/>
        </w:tabs>
        <w:spacing w:line="240" w:lineRule="auto"/>
        <w:ind w:firstLine="0"/>
        <w:jc w:val="left"/>
        <w:rPr>
          <w:rFonts w:ascii="AvantGarde Bk BT" w:hAnsi="AvantGarde Bk BT" w:cs="Arial"/>
          <w:color w:val="000000" w:themeColor="text1"/>
          <w:sz w:val="24"/>
          <w:szCs w:val="24"/>
        </w:rPr>
      </w:pPr>
      <w:r>
        <w:rPr>
          <w:rFonts w:ascii="AvantGarde Bk BT" w:hAnsi="AvantGarde Bk BT" w:cs="Arial"/>
          <w:color w:val="000000" w:themeColor="text1"/>
          <w:sz w:val="24"/>
          <w:szCs w:val="24"/>
        </w:rPr>
        <w:tab/>
      </w:r>
      <w:r>
        <w:rPr>
          <w:rFonts w:ascii="AvantGarde Bk BT" w:hAnsi="AvantGarde Bk BT" w:cs="Arial"/>
          <w:color w:val="000000" w:themeColor="text1"/>
          <w:sz w:val="24"/>
          <w:szCs w:val="24"/>
        </w:rPr>
        <w:tab/>
      </w: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406E62CD" w:rsidR="00946007" w:rsidRDefault="00970FB8"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DAVID ENRIQUE MENCHACA ZUÑIGA</w:t>
      </w:r>
    </w:p>
    <w:p w14:paraId="65D11D2D" w14:textId="77777777" w:rsidR="006723A8" w:rsidRPr="007C5605" w:rsidRDefault="006723A8"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5A6FF8E4" w:rsidR="00946007" w:rsidRPr="007C5605" w:rsidRDefault="0067003C"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SECRETARÍA DE EDUCACIÓN DE GOBIERNO DEL ESTADO</w:t>
      </w:r>
      <w:r w:rsidR="00370FB6">
        <w:rPr>
          <w:rFonts w:ascii="AvantGarde Bk BT" w:hAnsi="AvantGarde Bk BT" w:cs="Arial"/>
          <w:b/>
          <w:color w:val="000000" w:themeColor="text1"/>
          <w:sz w:val="24"/>
          <w:szCs w:val="24"/>
        </w:rPr>
        <w:t>.</w:t>
      </w:r>
      <w:r w:rsidR="00C861A7">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765ED7A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1C758E">
        <w:rPr>
          <w:rFonts w:ascii="AvantGarde Bk BT" w:hAnsi="AvantGarde Bk BT" w:cs="Arial"/>
          <w:color w:val="000000" w:themeColor="text1"/>
          <w:sz w:val="24"/>
          <w:szCs w:val="24"/>
        </w:rPr>
        <w:t>15 quince</w:t>
      </w:r>
      <w:r w:rsidR="00456E48">
        <w:rPr>
          <w:rFonts w:ascii="AvantGarde Bk BT" w:hAnsi="AvantGarde Bk BT" w:cs="Arial"/>
          <w:color w:val="000000" w:themeColor="text1"/>
          <w:sz w:val="24"/>
          <w:szCs w:val="24"/>
        </w:rPr>
        <w:t xml:space="preserve"> de junio </w:t>
      </w:r>
      <w:r w:rsidR="008C5EA0">
        <w:rPr>
          <w:rFonts w:ascii="AvantGarde Bk BT" w:hAnsi="AvantGarde Bk BT" w:cs="Arial"/>
          <w:color w:val="000000" w:themeColor="text1"/>
          <w:sz w:val="24"/>
          <w:szCs w:val="24"/>
        </w:rPr>
        <w:t>de 2022 dos mil veintidós</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04C0EDE1" w:rsidR="00946007" w:rsidRPr="007C5605" w:rsidRDefault="00F56858" w:rsidP="00F56858">
      <w:pPr>
        <w:pStyle w:val="corte4fondo"/>
        <w:tabs>
          <w:tab w:val="left" w:pos="567"/>
          <w:tab w:val="left" w:pos="8040"/>
        </w:tabs>
        <w:ind w:left="454"/>
        <w:rPr>
          <w:rFonts w:ascii="AvantGarde Bk BT" w:hAnsi="AvantGarde Bk BT" w:cs="Arial"/>
          <w:color w:val="000000" w:themeColor="text1"/>
          <w:sz w:val="24"/>
          <w:szCs w:val="24"/>
        </w:rPr>
      </w:pPr>
      <w:r>
        <w:rPr>
          <w:rFonts w:ascii="AvantGarde Bk BT" w:hAnsi="AvantGarde Bk BT" w:cs="Arial"/>
          <w:color w:val="000000" w:themeColor="text1"/>
          <w:sz w:val="24"/>
          <w:szCs w:val="24"/>
        </w:rPr>
        <w:tab/>
      </w:r>
    </w:p>
    <w:p w14:paraId="3863EDA4" w14:textId="497A5666"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4609CB">
        <w:rPr>
          <w:rFonts w:ascii="AvantGarde Bk BT" w:hAnsi="AvantGarde Bk BT" w:cs="Arial"/>
          <w:color w:val="000000" w:themeColor="text1"/>
          <w:sz w:val="24"/>
          <w:szCs w:val="24"/>
        </w:rPr>
        <w:t>01 uno de diciembre de 2021 dos mil veintiuno</w:t>
      </w:r>
      <w:r w:rsidR="00970FB8">
        <w:rPr>
          <w:rFonts w:ascii="AvantGarde Bk BT" w:hAnsi="AvantGarde Bk BT" w:cs="Arial"/>
          <w:color w:val="000000" w:themeColor="text1"/>
          <w:sz w:val="24"/>
          <w:szCs w:val="24"/>
        </w:rPr>
        <w:t xml:space="preserve"> </w:t>
      </w:r>
      <w:r w:rsidR="00ED5F0D">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w:t>
      </w:r>
      <w:r w:rsidR="00ED5F0D">
        <w:rPr>
          <w:rFonts w:ascii="AvantGarde Bk BT" w:hAnsi="AvantGarde Bk BT" w:cs="Arial"/>
          <w:b/>
          <w:color w:val="000000" w:themeColor="text1"/>
          <w:sz w:val="24"/>
          <w:szCs w:val="24"/>
        </w:rPr>
        <w:t>SECRETARÍA DE EDUCACIÓN DE GOBIERNO DEL ESTADO</w:t>
      </w:r>
      <w:r w:rsidR="00C861A7" w:rsidRPr="00C861A7">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w:t>
      </w:r>
      <w:r w:rsidR="00F1275D">
        <w:rPr>
          <w:rFonts w:ascii="AvantGarde Bk BT" w:hAnsi="AvantGarde Bk BT" w:cs="Arial"/>
          <w:color w:val="000000" w:themeColor="text1"/>
          <w:sz w:val="24"/>
          <w:szCs w:val="24"/>
        </w:rPr>
        <w:t>su Unidad de Transparencia, a la que se le a</w:t>
      </w:r>
      <w:r w:rsidR="004609CB">
        <w:rPr>
          <w:rFonts w:ascii="AvantGarde Bk BT" w:hAnsi="AvantGarde Bk BT" w:cs="Arial"/>
          <w:color w:val="000000" w:themeColor="text1"/>
          <w:sz w:val="24"/>
          <w:szCs w:val="24"/>
        </w:rPr>
        <w:t>signó el expediente número 317/547</w:t>
      </w:r>
      <w:r w:rsidR="00F1275D">
        <w:rPr>
          <w:rFonts w:ascii="AvantGarde Bk BT" w:hAnsi="AvantGarde Bk BT" w:cs="Arial"/>
          <w:color w:val="000000" w:themeColor="text1"/>
          <w:sz w:val="24"/>
          <w:szCs w:val="24"/>
        </w:rPr>
        <w:t>/2022</w:t>
      </w:r>
      <w:r>
        <w:rPr>
          <w:rFonts w:ascii="AvantGarde Bk BT" w:hAnsi="AvantGarde Bk BT" w:cs="Arial"/>
          <w:color w:val="000000" w:themeColor="text1"/>
          <w:sz w:val="24"/>
          <w:szCs w:val="24"/>
        </w:rPr>
        <w:t>.</w:t>
      </w:r>
    </w:p>
    <w:p w14:paraId="7EE9D980" w14:textId="18A3A664" w:rsidR="00046CD1" w:rsidRDefault="00046CD1" w:rsidP="00046CD1">
      <w:pPr>
        <w:pStyle w:val="corte4fondo"/>
        <w:tabs>
          <w:tab w:val="left" w:pos="567"/>
        </w:tabs>
        <w:ind w:firstLine="0"/>
        <w:rPr>
          <w:rFonts w:ascii="AvantGarde Bk BT" w:hAnsi="AvantGarde Bk BT" w:cs="Arial"/>
          <w:b/>
          <w:color w:val="000000" w:themeColor="text1"/>
          <w:sz w:val="24"/>
          <w:szCs w:val="24"/>
        </w:rPr>
      </w:pPr>
    </w:p>
    <w:p w14:paraId="639C9C33" w14:textId="12E33F0E" w:rsidR="00946007" w:rsidRPr="00B41C93" w:rsidRDefault="00F1275D"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046CD1">
        <w:rPr>
          <w:rFonts w:ascii="AvantGarde Bk BT" w:hAnsi="AvantGarde Bk BT" w:cs="Arial"/>
          <w:b/>
          <w:color w:val="000000" w:themeColor="text1"/>
          <w:sz w:val="24"/>
          <w:szCs w:val="24"/>
        </w:rPr>
        <w:t xml:space="preserve">. </w:t>
      </w:r>
      <w:r w:rsidR="00946007">
        <w:rPr>
          <w:rFonts w:ascii="AvantGarde Bk BT" w:hAnsi="AvantGarde Bk BT" w:cs="Arial"/>
          <w:b/>
          <w:color w:val="000000" w:themeColor="text1"/>
          <w:sz w:val="24"/>
          <w:szCs w:val="24"/>
        </w:rPr>
        <w:t xml:space="preserve">Respuesta a la solicitud de acceso a la información pública. </w:t>
      </w:r>
      <w:r w:rsidR="00946007">
        <w:rPr>
          <w:rFonts w:ascii="AvantGarde Bk BT" w:hAnsi="AvantGarde Bk BT" w:cs="Arial"/>
          <w:color w:val="000000" w:themeColor="text1"/>
          <w:sz w:val="24"/>
          <w:szCs w:val="24"/>
        </w:rPr>
        <w:t xml:space="preserve">El </w:t>
      </w:r>
      <w:r w:rsidR="004609CB">
        <w:rPr>
          <w:rFonts w:ascii="AvantGarde Bk BT" w:hAnsi="AvantGarde Bk BT" w:cs="Arial"/>
          <w:color w:val="000000" w:themeColor="text1"/>
          <w:sz w:val="24"/>
          <w:szCs w:val="24"/>
        </w:rPr>
        <w:t>09 nueve de diciembre de 2021 dos mil veintiuno</w:t>
      </w:r>
      <w:r w:rsidR="00970FB8">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 sujeto obligado otorgó contestación a la solicitud de acceso</w:t>
      </w:r>
      <w:r w:rsidR="001528F9">
        <w:rPr>
          <w:rFonts w:ascii="AvantGarde Bk BT" w:hAnsi="AvantGarde Bk BT" w:cs="Arial"/>
          <w:color w:val="000000" w:themeColor="text1"/>
          <w:sz w:val="24"/>
          <w:szCs w:val="24"/>
        </w:rPr>
        <w:t>, misma que fue recibida por el particular el 01 uno de febrero de 2022 dos mil veintidós.</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18CB7DCE" w:rsidR="00946007" w:rsidRDefault="00F1275D"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946007">
        <w:rPr>
          <w:rFonts w:ascii="AvantGarde Bk BT" w:hAnsi="AvantGarde Bk BT" w:cs="Arial"/>
          <w:b/>
          <w:color w:val="000000" w:themeColor="text1"/>
          <w:sz w:val="24"/>
          <w:szCs w:val="24"/>
        </w:rPr>
        <w:t xml:space="preserve">.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4A458B">
        <w:rPr>
          <w:rFonts w:ascii="AvantGarde Bk BT" w:hAnsi="AvantGarde Bk BT" w:cs="Arial"/>
          <w:sz w:val="24"/>
          <w:szCs w:val="24"/>
        </w:rPr>
        <w:t xml:space="preserve">14 catorce de enero </w:t>
      </w:r>
      <w:r w:rsidR="001528F9">
        <w:rPr>
          <w:rFonts w:ascii="AvantGarde Bk BT" w:hAnsi="AvantGarde Bk BT" w:cs="Arial"/>
          <w:sz w:val="24"/>
          <w:szCs w:val="24"/>
        </w:rPr>
        <w:t>de 2022 dos mil veintidós</w:t>
      </w:r>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respuesta </w:t>
      </w:r>
      <w:r w:rsidR="00946007">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76FB4B92" w:rsidR="00946007" w:rsidRPr="007C5605" w:rsidRDefault="00F1275D"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sidR="00713F50">
        <w:rPr>
          <w:rFonts w:ascii="AvantGarde Bk BT" w:hAnsi="AvantGarde Bk BT" w:cs="Arial"/>
          <w:color w:val="000000" w:themeColor="text1"/>
          <w:sz w:val="24"/>
          <w:szCs w:val="24"/>
        </w:rPr>
        <w:t xml:space="preserve">20 veinte de enero </w:t>
      </w:r>
      <w:r w:rsidR="007C65F8">
        <w:rPr>
          <w:rFonts w:ascii="AvantGarde Bk BT" w:hAnsi="AvantGarde Bk BT" w:cs="Arial"/>
          <w:color w:val="000000" w:themeColor="text1"/>
          <w:sz w:val="24"/>
          <w:szCs w:val="24"/>
        </w:rPr>
        <w:t xml:space="preserve">de 2022 </w:t>
      </w:r>
      <w:r w:rsidR="007C65F8">
        <w:rPr>
          <w:rFonts w:ascii="AvantGarde Bk BT" w:hAnsi="AvantGarde Bk BT" w:cs="Arial"/>
          <w:color w:val="000000" w:themeColor="text1"/>
          <w:sz w:val="24"/>
          <w:szCs w:val="24"/>
        </w:rPr>
        <w:lastRenderedPageBreak/>
        <w:t xml:space="preserve">dos mil veintidós </w:t>
      </w:r>
      <w:r w:rsidR="002A1600">
        <w:rPr>
          <w:rFonts w:ascii="AvantGarde Bk BT" w:hAnsi="AvantGarde Bk BT" w:cs="Arial"/>
          <w:color w:val="000000" w:themeColor="text1"/>
          <w:sz w:val="24"/>
          <w:szCs w:val="24"/>
        </w:rPr>
        <w:t>la P</w:t>
      </w:r>
      <w:r w:rsidR="00946007" w:rsidRPr="007C5605">
        <w:rPr>
          <w:rFonts w:ascii="AvantGarde Bk BT" w:hAnsi="AvantGarde Bk BT" w:cs="Arial"/>
          <w:color w:val="000000" w:themeColor="text1"/>
          <w:sz w:val="24"/>
          <w:szCs w:val="24"/>
        </w:rPr>
        <w:t xml:space="preserve">residencia de esta Comisión de Transparencia tuvo por </w:t>
      </w:r>
      <w:r w:rsidR="00FB3C2A">
        <w:rPr>
          <w:rFonts w:ascii="AvantGarde Bk BT" w:hAnsi="AvantGarde Bk BT" w:cs="Arial"/>
          <w:color w:val="000000" w:themeColor="text1"/>
          <w:sz w:val="24"/>
          <w:szCs w:val="24"/>
        </w:rPr>
        <w:t>recibido el recurso de revisión</w:t>
      </w:r>
      <w:r w:rsidR="00946007" w:rsidRPr="007C5605">
        <w:rPr>
          <w:rFonts w:ascii="AvantGarde Bk BT" w:hAnsi="AvantGarde Bk BT" w:cs="Arial"/>
          <w:color w:val="000000" w:themeColor="text1"/>
          <w:sz w:val="24"/>
          <w:szCs w:val="24"/>
        </w:rPr>
        <w:t xml:space="preserve"> </w:t>
      </w:r>
      <w:r w:rsidR="00FB3C2A" w:rsidRPr="007C5605">
        <w:rPr>
          <w:rFonts w:ascii="AvantGarde Bk BT" w:hAnsi="AvantGarde Bk BT" w:cs="Arial"/>
          <w:color w:val="000000" w:themeColor="text1"/>
          <w:sz w:val="24"/>
          <w:szCs w:val="24"/>
        </w:rPr>
        <w:t>que,</w:t>
      </w:r>
      <w:r w:rsidR="00946007" w:rsidRPr="007C5605">
        <w:rPr>
          <w:rFonts w:ascii="AvantGarde Bk BT" w:hAnsi="AvantGarde Bk BT" w:cs="Arial"/>
          <w:color w:val="000000" w:themeColor="text1"/>
          <w:sz w:val="24"/>
          <w:szCs w:val="24"/>
        </w:rPr>
        <w:t xml:space="preserve"> por razón de turno, tocó conocer a la ponencia del </w:t>
      </w:r>
      <w:r w:rsidR="00BC4A58">
        <w:rPr>
          <w:rFonts w:ascii="AvantGarde Bk BT" w:hAnsi="AvantGarde Bk BT" w:cs="Arial"/>
          <w:color w:val="000000" w:themeColor="text1"/>
          <w:sz w:val="24"/>
          <w:szCs w:val="24"/>
        </w:rPr>
        <w:t xml:space="preserve">Comisionado David Enrique Menchaca Zúñiga </w:t>
      </w:r>
      <w:r w:rsidR="00946007"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454854DA" w14:textId="5F59206C" w:rsidR="00DA3FC0" w:rsidRPr="005E2ED1" w:rsidRDefault="00F1275D" w:rsidP="005E2ED1">
      <w:pPr>
        <w:pStyle w:val="corte4fondo"/>
        <w:tabs>
          <w:tab w:val="left" w:pos="567"/>
        </w:tabs>
        <w:ind w:left="113"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 xml:space="preserve">. </w:t>
      </w:r>
      <w:r w:rsidR="00DA3FC0">
        <w:rPr>
          <w:rFonts w:ascii="AvantGarde Bk BT" w:hAnsi="AvantGarde Bk BT" w:cs="Arial"/>
          <w:b/>
          <w:color w:val="000000" w:themeColor="text1"/>
          <w:sz w:val="24"/>
          <w:szCs w:val="24"/>
        </w:rPr>
        <w:t>Requerimiento al sujeto obligado</w:t>
      </w:r>
      <w:r w:rsidR="005E2ED1">
        <w:rPr>
          <w:rFonts w:ascii="AvantGarde Bk BT" w:hAnsi="AvantGarde Bk BT" w:cs="Arial"/>
          <w:b/>
          <w:color w:val="000000" w:themeColor="text1"/>
          <w:sz w:val="24"/>
          <w:szCs w:val="24"/>
        </w:rPr>
        <w:t>.</w:t>
      </w:r>
      <w:r w:rsidR="00817E0F">
        <w:rPr>
          <w:rFonts w:ascii="AvantGarde Bk BT" w:hAnsi="AvantGarde Bk BT" w:cs="Arial"/>
          <w:b/>
          <w:color w:val="000000" w:themeColor="text1"/>
          <w:sz w:val="24"/>
          <w:szCs w:val="24"/>
        </w:rPr>
        <w:t xml:space="preserve"> </w:t>
      </w:r>
      <w:r w:rsidR="00DA3FC0" w:rsidRPr="00DA3FC0">
        <w:rPr>
          <w:rFonts w:ascii="AvantGarde Bk BT" w:hAnsi="AvantGarde Bk BT" w:cs="Arial"/>
          <w:color w:val="000000" w:themeColor="text1"/>
          <w:sz w:val="24"/>
          <w:szCs w:val="24"/>
        </w:rPr>
        <w:t xml:space="preserve">Mediante acuerdo de fecha 08 ocho de febrero de 2022 dos mil veintidós, </w:t>
      </w:r>
      <w:r w:rsidR="00DA3FC0">
        <w:rPr>
          <w:rFonts w:ascii="AvantGarde Bk BT" w:hAnsi="AvantGarde Bk BT" w:cs="Arial"/>
          <w:color w:val="000000" w:themeColor="text1"/>
          <w:sz w:val="24"/>
          <w:szCs w:val="24"/>
        </w:rPr>
        <w:t>el Ponente requirió al sujeto obligado para que en un plazo no mayor a 05 cinco días contados a partir de la fecha en que se le notificara el acuerdo, remitiera a esta Comisión, toda la información relativa a la solicitud de información, así como la respuesta otorgada al recurrente.</w:t>
      </w:r>
    </w:p>
    <w:p w14:paraId="46C10BB9" w14:textId="3EBCB5FB" w:rsidR="00DA3FC0" w:rsidRDefault="00DA3FC0" w:rsidP="00DA3FC0">
      <w:pPr>
        <w:pStyle w:val="corte4fondo"/>
        <w:tabs>
          <w:tab w:val="left" w:pos="567"/>
        </w:tabs>
        <w:ind w:firstLine="0"/>
        <w:rPr>
          <w:rFonts w:ascii="AvantGarde Bk BT" w:hAnsi="AvantGarde Bk BT" w:cs="Arial"/>
          <w:b/>
          <w:color w:val="000000" w:themeColor="text1"/>
          <w:sz w:val="24"/>
          <w:szCs w:val="24"/>
        </w:rPr>
      </w:pPr>
    </w:p>
    <w:p w14:paraId="249412B0" w14:textId="7E6037CB" w:rsidR="00946007" w:rsidRPr="007C5605" w:rsidRDefault="00DA3FC0"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946007" w:rsidRPr="007C5605">
        <w:rPr>
          <w:rFonts w:ascii="AvantGarde Bk BT" w:hAnsi="AvantGarde Bk BT" w:cs="Arial"/>
          <w:b/>
          <w:color w:val="000000" w:themeColor="text1"/>
          <w:sz w:val="24"/>
          <w:szCs w:val="24"/>
        </w:rPr>
        <w:t xml:space="preserve">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1527C8">
        <w:rPr>
          <w:rFonts w:ascii="AvantGarde Bk BT" w:hAnsi="AvantGarde Bk BT" w:cs="Arial"/>
          <w:color w:val="000000" w:themeColor="text1"/>
          <w:sz w:val="24"/>
          <w:szCs w:val="24"/>
        </w:rPr>
        <w:t xml:space="preserve">20 veinte de abril </w:t>
      </w:r>
      <w:r w:rsidR="008B2764">
        <w:rPr>
          <w:rFonts w:ascii="AvantGarde Bk BT" w:hAnsi="AvantGarde Bk BT" w:cs="Arial"/>
          <w:color w:val="000000" w:themeColor="text1"/>
          <w:sz w:val="24"/>
          <w:szCs w:val="24"/>
        </w:rPr>
        <w:t>de 2022 dos mil veintidós</w:t>
      </w:r>
      <w:r w:rsidR="00970FB8">
        <w:rPr>
          <w:rFonts w:ascii="AvantGarde Bk BT" w:hAnsi="AvantGarde Bk BT" w:cs="Arial"/>
          <w:color w:val="000000" w:themeColor="text1"/>
          <w:sz w:val="24"/>
          <w:szCs w:val="24"/>
        </w:rPr>
        <w:t xml:space="preserve"> </w:t>
      </w:r>
      <w:r w:rsidR="00946007"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201077FC"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w:t>
      </w:r>
      <w:r>
        <w:rPr>
          <w:rFonts w:ascii="AvantGarde Bk BT" w:hAnsi="AvantGarde Bk BT" w:cs="Arial"/>
          <w:color w:val="000000" w:themeColor="text1"/>
          <w:sz w:val="24"/>
          <w:szCs w:val="24"/>
        </w:rPr>
        <w:t xml:space="preserve">el medio de impugnación en atención a la hipótesis establecida en la fracción </w:t>
      </w:r>
      <w:r w:rsidR="00445259">
        <w:rPr>
          <w:rFonts w:ascii="AvantGarde Bk BT" w:hAnsi="AvantGarde Bk BT" w:cs="Arial"/>
          <w:color w:val="000000" w:themeColor="text1"/>
          <w:sz w:val="24"/>
          <w:szCs w:val="24"/>
        </w:rPr>
        <w:t>V</w:t>
      </w:r>
      <w:r w:rsidR="00DA3FC0">
        <w:rPr>
          <w:rFonts w:ascii="AvantGarde Bk BT" w:hAnsi="AvantGarde Bk BT" w:cs="Arial"/>
          <w:color w:val="000000" w:themeColor="text1"/>
          <w:sz w:val="24"/>
          <w:szCs w:val="24"/>
        </w:rPr>
        <w:t>I</w:t>
      </w:r>
      <w:r w:rsidR="0012068D">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sidR="00116DFA">
        <w:rPr>
          <w:rFonts w:ascii="AvantGarde Bk BT" w:hAnsi="AvantGarde Bk BT" w:cs="Arial"/>
          <w:color w:val="000000" w:themeColor="text1"/>
          <w:sz w:val="24"/>
          <w:szCs w:val="24"/>
        </w:rPr>
        <w:t>el artículo 167</w:t>
      </w:r>
      <w:r>
        <w:rPr>
          <w:rFonts w:ascii="AvantGarde Bk BT" w:hAnsi="AvantGarde Bk BT" w:cs="Arial"/>
          <w:color w:val="000000" w:themeColor="text1"/>
          <w:sz w:val="24"/>
          <w:szCs w:val="24"/>
        </w:rPr>
        <w:t xml:space="preserve"> de la Ley de la materia.</w:t>
      </w:r>
    </w:p>
    <w:p w14:paraId="00D6F064" w14:textId="55003E5A"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3010A2">
        <w:rPr>
          <w:rFonts w:ascii="AvantGarde Bk BT" w:hAnsi="AvantGarde Bk BT" w:cs="Arial"/>
          <w:b/>
          <w:color w:val="000000" w:themeColor="text1"/>
          <w:sz w:val="24"/>
          <w:szCs w:val="24"/>
        </w:rPr>
        <w:t>0</w:t>
      </w:r>
      <w:r w:rsidR="00DA3FC0">
        <w:rPr>
          <w:rFonts w:ascii="AvantGarde Bk BT" w:hAnsi="AvantGarde Bk BT" w:cs="Arial"/>
          <w:b/>
          <w:color w:val="000000" w:themeColor="text1"/>
          <w:sz w:val="24"/>
          <w:szCs w:val="24"/>
        </w:rPr>
        <w:t>0</w:t>
      </w:r>
      <w:r w:rsidR="003010A2">
        <w:rPr>
          <w:rFonts w:ascii="AvantGarde Bk BT" w:hAnsi="AvantGarde Bk BT" w:cs="Arial"/>
          <w:b/>
          <w:color w:val="000000" w:themeColor="text1"/>
          <w:sz w:val="24"/>
          <w:szCs w:val="24"/>
        </w:rPr>
        <w:t>1</w:t>
      </w:r>
      <w:r w:rsidR="008E53C3">
        <w:rPr>
          <w:rFonts w:ascii="AvantGarde Bk BT" w:hAnsi="AvantGarde Bk BT" w:cs="Arial"/>
          <w:b/>
          <w:color w:val="000000" w:themeColor="text1"/>
          <w:sz w:val="24"/>
          <w:szCs w:val="24"/>
        </w:rPr>
        <w:t>/20</w:t>
      </w:r>
      <w:r w:rsidR="00116DFA">
        <w:rPr>
          <w:rFonts w:ascii="AvantGarde Bk BT" w:hAnsi="AvantGarde Bk BT" w:cs="Arial"/>
          <w:b/>
          <w:color w:val="000000" w:themeColor="text1"/>
          <w:sz w:val="24"/>
          <w:szCs w:val="24"/>
        </w:rPr>
        <w:t>2</w:t>
      </w:r>
      <w:r w:rsidR="003010A2">
        <w:rPr>
          <w:rFonts w:ascii="AvantGarde Bk BT" w:hAnsi="AvantGarde Bk BT" w:cs="Arial"/>
          <w:b/>
          <w:color w:val="000000" w:themeColor="text1"/>
          <w:sz w:val="24"/>
          <w:szCs w:val="24"/>
        </w:rPr>
        <w:t>2</w:t>
      </w:r>
      <w:r w:rsidR="008E53C3">
        <w:rPr>
          <w:rFonts w:ascii="AvantGarde Bk BT" w:hAnsi="AvantGarde Bk BT" w:cs="Arial"/>
          <w:b/>
          <w:color w:val="000000" w:themeColor="text1"/>
          <w:sz w:val="24"/>
          <w:szCs w:val="24"/>
        </w:rPr>
        <w:t>-1</w:t>
      </w:r>
      <w:r w:rsidR="006723A8">
        <w:rPr>
          <w:rFonts w:ascii="AvantGarde Bk BT" w:hAnsi="AvantGarde Bk BT" w:cs="Arial"/>
          <w:b/>
          <w:color w:val="000000" w:themeColor="text1"/>
          <w:sz w:val="24"/>
          <w:szCs w:val="24"/>
        </w:rPr>
        <w:t xml:space="preserve"> </w:t>
      </w:r>
      <w:r w:rsidR="003010A2">
        <w:rPr>
          <w:rFonts w:ascii="AvantGarde Bk BT" w:hAnsi="AvantGarde Bk BT" w:cs="Arial"/>
          <w:b/>
          <w:color w:val="000000" w:themeColor="text1"/>
          <w:sz w:val="24"/>
          <w:szCs w:val="24"/>
        </w:rPr>
        <w:t>OP</w:t>
      </w:r>
      <w:r w:rsidRPr="00BF7B76">
        <w:rPr>
          <w:rFonts w:ascii="AvantGarde Bk BT" w:hAnsi="AvantGarde Bk BT" w:cs="Arial"/>
          <w:b/>
          <w:color w:val="000000" w:themeColor="text1"/>
          <w:sz w:val="24"/>
          <w:szCs w:val="24"/>
        </w:rPr>
        <w:t>.</w:t>
      </w:r>
    </w:p>
    <w:p w14:paraId="50D0D28A" w14:textId="1E2A2A83"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116DFA">
        <w:rPr>
          <w:rFonts w:ascii="AvantGarde Bk BT" w:hAnsi="AvantGarde Bk BT" w:cs="Arial"/>
          <w:color w:val="000000" w:themeColor="text1"/>
          <w:sz w:val="24"/>
          <w:szCs w:val="24"/>
        </w:rPr>
        <w:t xml:space="preserve"> la </w:t>
      </w:r>
      <w:r w:rsidR="00982FBE">
        <w:rPr>
          <w:rFonts w:ascii="AvantGarde Bk BT" w:hAnsi="AvantGarde Bk BT" w:cs="Arial"/>
          <w:b/>
          <w:color w:val="000000" w:themeColor="text1"/>
          <w:sz w:val="24"/>
          <w:szCs w:val="24"/>
        </w:rPr>
        <w:t>SECRETARÍA DE EDUCACIÓN DE GOBIERNO DEL ESTADO</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5A237399"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73F0A">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30F3781" w14:textId="24E9EEF6" w:rsidR="00946007" w:rsidRPr="005E2ED1" w:rsidRDefault="00946007" w:rsidP="005E2ED1">
      <w:pPr>
        <w:pStyle w:val="corte4fondo"/>
        <w:tabs>
          <w:tab w:val="left" w:pos="567"/>
        </w:tabs>
        <w:rPr>
          <w:rFonts w:ascii="AvantGarde Bk BT" w:hAnsi="AvantGarde Bk BT" w:cs="Arial"/>
          <w:color w:val="FF0000"/>
          <w:sz w:val="24"/>
          <w:szCs w:val="24"/>
        </w:rPr>
      </w:pPr>
      <w:r>
        <w:rPr>
          <w:rFonts w:ascii="AvantGarde Bk BT" w:hAnsi="AvantGarde Bk BT" w:cs="Arial"/>
          <w:b/>
          <w:color w:val="000000" w:themeColor="text1"/>
          <w:sz w:val="24"/>
          <w:szCs w:val="24"/>
        </w:rPr>
        <w:t>S</w:t>
      </w:r>
      <w:r w:rsidR="002671FA">
        <w:rPr>
          <w:rFonts w:ascii="AvantGarde Bk BT" w:hAnsi="AvantGarde Bk BT" w:cs="Arial"/>
          <w:b/>
          <w:color w:val="000000" w:themeColor="text1"/>
          <w:sz w:val="24"/>
          <w:szCs w:val="24"/>
        </w:rPr>
        <w:t>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005631FD">
        <w:rPr>
          <w:rFonts w:ascii="AvantGarde Bk BT" w:hAnsi="AvantGarde Bk BT" w:cs="Arial"/>
          <w:b/>
          <w:color w:val="000000" w:themeColor="text1"/>
          <w:sz w:val="24"/>
          <w:szCs w:val="24"/>
        </w:rPr>
        <w:t>Cierre de instrucción</w:t>
      </w:r>
      <w:r w:rsidR="009974DC" w:rsidRPr="007C5605">
        <w:rPr>
          <w:rFonts w:ascii="AvantGarde Bk BT" w:hAnsi="AvantGarde Bk BT" w:cs="Arial"/>
          <w:b/>
          <w:color w:val="000000" w:themeColor="text1"/>
          <w:sz w:val="24"/>
          <w:szCs w:val="24"/>
        </w:rPr>
        <w:t>.</w:t>
      </w:r>
      <w:r w:rsidR="005631FD">
        <w:rPr>
          <w:rFonts w:ascii="AvantGarde Bk BT" w:hAnsi="AvantGarde Bk BT" w:cs="Arial"/>
          <w:b/>
          <w:color w:val="000000" w:themeColor="text1"/>
          <w:sz w:val="24"/>
          <w:szCs w:val="24"/>
        </w:rPr>
        <w:t xml:space="preserve"> </w:t>
      </w:r>
      <w:r w:rsidR="005631FD" w:rsidRPr="005631FD">
        <w:rPr>
          <w:rFonts w:ascii="AvantGarde Bk BT" w:hAnsi="AvantGarde Bk BT" w:cs="Arial"/>
          <w:color w:val="000000" w:themeColor="text1"/>
          <w:sz w:val="24"/>
          <w:szCs w:val="24"/>
        </w:rPr>
        <w:t xml:space="preserve">A través de acuerdo de fecha </w:t>
      </w:r>
      <w:r w:rsidR="00817E0F">
        <w:rPr>
          <w:rFonts w:ascii="AvantGarde Bk BT" w:hAnsi="AvantGarde Bk BT" w:cs="Arial"/>
          <w:color w:val="000000" w:themeColor="text1"/>
          <w:sz w:val="24"/>
          <w:szCs w:val="24"/>
        </w:rPr>
        <w:t xml:space="preserve">02 dos de junio </w:t>
      </w:r>
      <w:r w:rsidR="005631FD" w:rsidRPr="005631FD">
        <w:rPr>
          <w:rFonts w:ascii="AvantGarde Bk BT" w:hAnsi="AvantGarde Bk BT" w:cs="Arial"/>
          <w:color w:val="000000" w:themeColor="text1"/>
          <w:sz w:val="24"/>
          <w:szCs w:val="24"/>
        </w:rPr>
        <w:t xml:space="preserve">de </w:t>
      </w:r>
      <w:r w:rsidR="005631FD">
        <w:rPr>
          <w:rFonts w:ascii="AvantGarde Bk BT" w:hAnsi="AvantGarde Bk BT" w:cs="Arial"/>
          <w:color w:val="000000" w:themeColor="text1"/>
          <w:sz w:val="24"/>
          <w:szCs w:val="24"/>
        </w:rPr>
        <w:t>2022 dos mil veintidós</w:t>
      </w:r>
      <w:r w:rsidR="00817E0F">
        <w:rPr>
          <w:rFonts w:ascii="AvantGarde Bk BT" w:hAnsi="AvantGarde Bk BT" w:cs="Arial"/>
          <w:color w:val="000000" w:themeColor="text1"/>
          <w:sz w:val="24"/>
          <w:szCs w:val="24"/>
        </w:rPr>
        <w:t>:</w:t>
      </w:r>
    </w:p>
    <w:p w14:paraId="465FB57B" w14:textId="77777777" w:rsidR="00EA654A" w:rsidRPr="005631FD" w:rsidRDefault="00EA654A" w:rsidP="00EA654A">
      <w:pPr>
        <w:pStyle w:val="corte4fondo"/>
        <w:tabs>
          <w:tab w:val="left" w:pos="567"/>
        </w:tabs>
        <w:rPr>
          <w:rFonts w:ascii="AvantGarde Bk BT" w:hAnsi="AvantGarde Bk BT" w:cs="Arial"/>
          <w:color w:val="000000" w:themeColor="text1"/>
          <w:sz w:val="24"/>
          <w:szCs w:val="24"/>
        </w:rPr>
      </w:pPr>
    </w:p>
    <w:p w14:paraId="19D12330" w14:textId="1D1E49A7" w:rsidR="00946007" w:rsidRPr="00F63979"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sidR="004F1B31">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w:t>
      </w:r>
      <w:r w:rsidR="00817E0F">
        <w:rPr>
          <w:rFonts w:ascii="AvantGarde Bk BT" w:hAnsi="AvantGarde Bk BT" w:cs="Arial"/>
          <w:color w:val="000000" w:themeColor="text1"/>
          <w:sz w:val="24"/>
          <w:szCs w:val="24"/>
        </w:rPr>
        <w:t xml:space="preserve">03 tres </w:t>
      </w:r>
      <w:r>
        <w:rPr>
          <w:rFonts w:ascii="AvantGarde Bk BT" w:hAnsi="AvantGarde Bk BT" w:cs="Arial"/>
          <w:color w:val="000000" w:themeColor="text1"/>
          <w:sz w:val="24"/>
          <w:szCs w:val="24"/>
        </w:rPr>
        <w:t>oficio</w:t>
      </w:r>
      <w:r w:rsidR="004F1B31">
        <w:rPr>
          <w:rFonts w:ascii="AvantGarde Bk BT" w:hAnsi="AvantGarde Bk BT" w:cs="Arial"/>
          <w:color w:val="000000" w:themeColor="text1"/>
          <w:sz w:val="24"/>
          <w:szCs w:val="24"/>
        </w:rPr>
        <w:t>s, el primero</w:t>
      </w:r>
      <w:r>
        <w:rPr>
          <w:rFonts w:ascii="AvantGarde Bk BT" w:hAnsi="AvantGarde Bk BT" w:cs="Arial"/>
          <w:color w:val="000000" w:themeColor="text1"/>
          <w:sz w:val="24"/>
          <w:szCs w:val="24"/>
        </w:rPr>
        <w:t xml:space="preserve"> </w:t>
      </w:r>
      <w:r w:rsidR="00817E0F">
        <w:rPr>
          <w:rFonts w:ascii="AvantGarde Bk BT" w:hAnsi="AvantGarde Bk BT" w:cs="Arial"/>
          <w:color w:val="000000" w:themeColor="text1"/>
          <w:sz w:val="24"/>
          <w:szCs w:val="24"/>
        </w:rPr>
        <w:t xml:space="preserve">de ellos número UT-1194/2022, signado por Gerardo Onofre Salazar, Titular de la Unidad de Transparencia de la SEGE, recibido en la </w:t>
      </w:r>
      <w:r w:rsidR="008B3150">
        <w:rPr>
          <w:rFonts w:ascii="AvantGarde Bk BT" w:hAnsi="AvantGarde Bk BT" w:cs="Arial"/>
          <w:color w:val="000000" w:themeColor="text1"/>
          <w:sz w:val="24"/>
          <w:szCs w:val="24"/>
        </w:rPr>
        <w:t>o</w:t>
      </w:r>
      <w:r w:rsidR="00817E0F">
        <w:rPr>
          <w:rFonts w:ascii="AvantGarde Bk BT" w:hAnsi="AvantGarde Bk BT" w:cs="Arial"/>
          <w:color w:val="000000" w:themeColor="text1"/>
          <w:sz w:val="24"/>
          <w:szCs w:val="24"/>
        </w:rPr>
        <w:t xml:space="preserve">ficialía de </w:t>
      </w:r>
      <w:r w:rsidR="008B3150">
        <w:rPr>
          <w:rFonts w:ascii="AvantGarde Bk BT" w:hAnsi="AvantGarde Bk BT" w:cs="Arial"/>
          <w:color w:val="000000" w:themeColor="text1"/>
          <w:sz w:val="24"/>
          <w:szCs w:val="24"/>
        </w:rPr>
        <w:t>p</w:t>
      </w:r>
      <w:r w:rsidR="00817E0F">
        <w:rPr>
          <w:rFonts w:ascii="AvantGarde Bk BT" w:hAnsi="AvantGarde Bk BT" w:cs="Arial"/>
          <w:color w:val="000000" w:themeColor="text1"/>
          <w:sz w:val="24"/>
          <w:szCs w:val="24"/>
        </w:rPr>
        <w:t>artes</w:t>
      </w:r>
      <w:r w:rsidR="008B3150">
        <w:rPr>
          <w:rFonts w:ascii="AvantGarde Bk BT" w:hAnsi="AvantGarde Bk BT" w:cs="Arial"/>
          <w:color w:val="000000" w:themeColor="text1"/>
          <w:sz w:val="24"/>
          <w:szCs w:val="24"/>
        </w:rPr>
        <w:t xml:space="preserve"> el 13 trece de mayo de 2022 dos mil veintidós, al que le reconoció su personalidad por encontrarse debidamente acreditada; el segundo número CGPS-149/2022 MAYO</w:t>
      </w:r>
      <w:r w:rsidR="00817E0F">
        <w:rPr>
          <w:rFonts w:ascii="AvantGarde Bk BT" w:hAnsi="AvantGarde Bk BT" w:cs="Arial"/>
          <w:color w:val="000000" w:themeColor="text1"/>
          <w:sz w:val="24"/>
          <w:szCs w:val="24"/>
        </w:rPr>
        <w:t xml:space="preserve">, signado por </w:t>
      </w:r>
      <w:r w:rsidR="008B3150">
        <w:rPr>
          <w:rFonts w:ascii="AvantGarde Bk BT" w:hAnsi="AvantGarde Bk BT" w:cs="Arial"/>
          <w:color w:val="000000" w:themeColor="text1"/>
          <w:sz w:val="24"/>
          <w:szCs w:val="24"/>
        </w:rPr>
        <w:t>la Coordinadora de Participación Social, recibido en la oficialía de partes de este órgano garante</w:t>
      </w:r>
      <w:r w:rsidR="00F63979">
        <w:rPr>
          <w:rFonts w:ascii="AvantGarde Bk BT" w:hAnsi="AvantGarde Bk BT" w:cs="Arial"/>
          <w:color w:val="000000" w:themeColor="text1"/>
          <w:sz w:val="24"/>
          <w:szCs w:val="24"/>
        </w:rPr>
        <w:t xml:space="preserve"> el 19 diecinueve de mayo de 2022 dos mil veintidós, y le reconoció su personalidad; el último número UT-1257/2022, signado por el Titular de la Unidad de Transparencia de la SEGE, recibido en la oficialía de partes de este organismo el 19 diecinueve de mayo de 2022 dos mil veintidós.</w:t>
      </w:r>
    </w:p>
    <w:p w14:paraId="2DFC3B2D" w14:textId="2372FCE6" w:rsidR="00F63979" w:rsidRPr="004A708B" w:rsidRDefault="00F63979" w:rsidP="00946007">
      <w:pPr>
        <w:pStyle w:val="corte4fondo"/>
        <w:numPr>
          <w:ilvl w:val="0"/>
          <w:numId w:val="2"/>
        </w:numPr>
        <w:tabs>
          <w:tab w:val="left" w:pos="567"/>
        </w:tabs>
        <w:rPr>
          <w:rFonts w:ascii="AvantGarde Bk BT" w:hAnsi="AvantGarde Bk BT" w:cs="Arial"/>
          <w:color w:val="FF0000"/>
          <w:sz w:val="24"/>
          <w:szCs w:val="24"/>
        </w:rPr>
      </w:pPr>
      <w:r>
        <w:rPr>
          <w:rFonts w:ascii="AvantGarde Bk BT" w:hAnsi="AvantGarde Bk BT" w:cs="Arial"/>
          <w:color w:val="000000" w:themeColor="text1"/>
          <w:sz w:val="24"/>
          <w:szCs w:val="24"/>
        </w:rPr>
        <w:t>El ponente decretó la ampliación de plazo para resolver este expediente en virtud de las diligencias que fue necesario realizar para mejor proveer.</w:t>
      </w:r>
    </w:p>
    <w:p w14:paraId="6E2B79E4" w14:textId="525CE9FB" w:rsidR="006723A8" w:rsidRDefault="006723A8" w:rsidP="006723A8">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Asimismo, </w:t>
      </w:r>
      <w:r w:rsidRPr="002B7561">
        <w:rPr>
          <w:rFonts w:ascii="AvantGarde Bk BT" w:hAnsi="AvantGarde Bk BT" w:cs="Arial"/>
          <w:sz w:val="24"/>
          <w:szCs w:val="24"/>
        </w:rPr>
        <w:t>declaró cerrado el periodo de instrucción y procedió a elaborar el pr</w:t>
      </w:r>
      <w:r w:rsidR="001A5103">
        <w:rPr>
          <w:rFonts w:ascii="AvantGarde Bk BT" w:hAnsi="AvantGarde Bk BT" w:cs="Arial"/>
          <w:sz w:val="24"/>
          <w:szCs w:val="24"/>
        </w:rPr>
        <w:t>oyecto de resolución respectivo, y,</w:t>
      </w:r>
    </w:p>
    <w:p w14:paraId="1C205777" w14:textId="515E73B6" w:rsidR="004A66DB" w:rsidRDefault="004A66DB" w:rsidP="00290C89">
      <w:pPr>
        <w:pStyle w:val="corte4fondo"/>
        <w:tabs>
          <w:tab w:val="left" w:pos="567"/>
        </w:tabs>
        <w:ind w:firstLine="0"/>
        <w:rPr>
          <w:rFonts w:ascii="AvantGarde Bk BT" w:hAnsi="AvantGarde Bk BT" w:cs="Arial"/>
          <w:color w:val="000000" w:themeColor="text1"/>
          <w:sz w:val="24"/>
          <w:szCs w:val="24"/>
        </w:rPr>
      </w:pPr>
    </w:p>
    <w:p w14:paraId="2FA360DD" w14:textId="27FC7BA6" w:rsidR="00946007" w:rsidRPr="002B7561" w:rsidRDefault="00946007" w:rsidP="00241916">
      <w:pPr>
        <w:pStyle w:val="corte4fondo"/>
        <w:tabs>
          <w:tab w:val="left" w:pos="567"/>
        </w:tabs>
        <w:ind w:firstLine="0"/>
        <w:jc w:val="center"/>
        <w:rPr>
          <w:rFonts w:ascii="AvantGarde Bk BT" w:hAnsi="AvantGarde Bk BT" w:cs="Arial"/>
          <w:b/>
          <w:sz w:val="24"/>
          <w:szCs w:val="24"/>
        </w:rPr>
      </w:pPr>
      <w:r w:rsidRPr="002B7561">
        <w:rPr>
          <w:rFonts w:ascii="AvantGarde Bk BT" w:hAnsi="AvantGarde Bk BT" w:cs="Arial"/>
          <w:b/>
          <w:sz w:val="24"/>
          <w:szCs w:val="24"/>
        </w:rPr>
        <w:lastRenderedPageBreak/>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745F77B9"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3E4F63">
        <w:rPr>
          <w:rFonts w:ascii="AvantGarde Bk BT" w:hAnsi="AvantGarde Bk BT" w:cs="Arial"/>
          <w:sz w:val="24"/>
          <w:szCs w:val="24"/>
        </w:rPr>
        <w:t>09 nueve de diciembre de 2021 dos mil veintiuno</w:t>
      </w:r>
      <w:r w:rsidR="00787530">
        <w:rPr>
          <w:rFonts w:ascii="AvantGarde Bk BT" w:hAnsi="AvantGarde Bk BT" w:cs="Arial"/>
          <w:sz w:val="24"/>
          <w:szCs w:val="24"/>
        </w:rPr>
        <w:t>,</w:t>
      </w:r>
      <w:r w:rsidR="00970FB8">
        <w:rPr>
          <w:rFonts w:ascii="AvantGarde Bk BT" w:hAnsi="AvantGarde Bk BT" w:cs="Arial"/>
          <w:sz w:val="24"/>
          <w:szCs w:val="24"/>
        </w:rPr>
        <w:t xml:space="preserve"> </w:t>
      </w:r>
      <w:r w:rsidRPr="00E965A2">
        <w:rPr>
          <w:rFonts w:ascii="AvantGarde Bk BT" w:hAnsi="AvantGarde Bk BT" w:cs="Arial"/>
          <w:sz w:val="24"/>
          <w:szCs w:val="24"/>
        </w:rPr>
        <w:t xml:space="preserve">el solicitante de la información fue notificado de la respuesta a su solicitud de información. </w:t>
      </w:r>
    </w:p>
    <w:p w14:paraId="2EB2E2E0" w14:textId="2C9FBB49" w:rsidR="00EF2839" w:rsidRPr="00E965A2" w:rsidRDefault="00946007" w:rsidP="00BC4A58">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w:t>
      </w:r>
      <w:r w:rsidR="00FB3C2A">
        <w:rPr>
          <w:rFonts w:ascii="AvantGarde Bk BT" w:hAnsi="AvantGarde Bk BT" w:cs="Arial"/>
          <w:sz w:val="24"/>
          <w:szCs w:val="24"/>
        </w:rPr>
        <w:t xml:space="preserve">  </w:t>
      </w:r>
      <w:r w:rsidRPr="00E965A2">
        <w:rPr>
          <w:rFonts w:ascii="AvantGarde Bk BT" w:hAnsi="AvantGarde Bk BT" w:cs="Arial"/>
          <w:sz w:val="24"/>
          <w:szCs w:val="24"/>
        </w:rPr>
        <w:t>del</w:t>
      </w:r>
      <w:r w:rsidR="00312108">
        <w:rPr>
          <w:rFonts w:ascii="AvantGarde Bk BT" w:hAnsi="AvantGarde Bk BT" w:cs="Arial"/>
          <w:sz w:val="24"/>
          <w:szCs w:val="24"/>
        </w:rPr>
        <w:t xml:space="preserve"> </w:t>
      </w:r>
      <w:r w:rsidR="00670CA7">
        <w:rPr>
          <w:rFonts w:ascii="AvantGarde Bk BT" w:hAnsi="AvantGarde Bk BT" w:cs="Arial"/>
          <w:sz w:val="24"/>
          <w:szCs w:val="24"/>
        </w:rPr>
        <w:t xml:space="preserve">10 diez al 17 diecisiete de diciembre de 2021 dos mil veintiuno y del 04 cuatro al 14 catorce de enero </w:t>
      </w:r>
      <w:r w:rsidR="00ED374A">
        <w:rPr>
          <w:rFonts w:ascii="AvantGarde Bk BT" w:hAnsi="AvantGarde Bk BT" w:cs="Arial"/>
          <w:sz w:val="24"/>
          <w:szCs w:val="24"/>
        </w:rPr>
        <w:t>de 2022 dos mil veintidós</w:t>
      </w:r>
      <w:r w:rsidRPr="00E965A2">
        <w:rPr>
          <w:rFonts w:ascii="AvantGarde Bk BT" w:hAnsi="AvantGarde Bk BT" w:cs="Arial"/>
          <w:sz w:val="24"/>
          <w:szCs w:val="24"/>
        </w:rPr>
        <w:t>.</w:t>
      </w:r>
      <w:r w:rsidR="00EF2839">
        <w:rPr>
          <w:rFonts w:ascii="AvantGarde Bk BT" w:hAnsi="AvantGarde Bk BT" w:cs="Arial"/>
          <w:sz w:val="24"/>
          <w:szCs w:val="24"/>
        </w:rPr>
        <w:t xml:space="preserve"> </w:t>
      </w:r>
    </w:p>
    <w:p w14:paraId="7B31B691" w14:textId="27FD5F7D" w:rsidR="00946007" w:rsidRPr="00770DB4" w:rsidRDefault="00A666A5" w:rsidP="0094600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lastRenderedPageBreak/>
        <w:t xml:space="preserve">• Consecuentemente, </w:t>
      </w:r>
      <w:r w:rsidR="00946007" w:rsidRPr="00770DB4">
        <w:rPr>
          <w:rFonts w:ascii="AvantGarde Bk BT" w:hAnsi="AvantGarde Bk BT" w:cs="Arial"/>
          <w:sz w:val="24"/>
          <w:szCs w:val="24"/>
        </w:rPr>
        <w:t xml:space="preserve">si el </w:t>
      </w:r>
      <w:r w:rsidR="00A40D15">
        <w:rPr>
          <w:rFonts w:ascii="AvantGarde Bk BT" w:hAnsi="AvantGarde Bk BT" w:cs="Arial"/>
          <w:sz w:val="24"/>
          <w:szCs w:val="24"/>
        </w:rPr>
        <w:t xml:space="preserve">14 catorce de enero </w:t>
      </w:r>
      <w:r>
        <w:rPr>
          <w:rFonts w:ascii="AvantGarde Bk BT" w:hAnsi="AvantGarde Bk BT" w:cs="Arial"/>
          <w:sz w:val="24"/>
          <w:szCs w:val="24"/>
        </w:rPr>
        <w:t>de 2022 dos mil veintidós</w:t>
      </w:r>
      <w:r w:rsidR="00EF2839">
        <w:rPr>
          <w:rFonts w:ascii="AvantGarde Bk BT" w:hAnsi="AvantGarde Bk BT" w:cs="Arial"/>
          <w:sz w:val="24"/>
          <w:szCs w:val="24"/>
        </w:rPr>
        <w:t xml:space="preserve"> </w:t>
      </w:r>
      <w:r w:rsidR="00946007" w:rsidRPr="00770DB4">
        <w:rPr>
          <w:rFonts w:ascii="AvantGarde Bk BT" w:hAnsi="AvantGarde Bk BT" w:cs="Arial"/>
          <w:sz w:val="24"/>
          <w:szCs w:val="24"/>
        </w:rPr>
        <w:t>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1D47784A"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2814DC51"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5FE28173" w:rsidR="00946007" w:rsidRPr="00A67C98" w:rsidRDefault="00946007" w:rsidP="00EF2839">
      <w:pPr>
        <w:pStyle w:val="corte4fondo"/>
        <w:tabs>
          <w:tab w:val="left" w:pos="567"/>
        </w:tabs>
        <w:ind w:firstLine="0"/>
        <w:rPr>
          <w:rFonts w:ascii="AvantGarde Bk BT" w:hAnsi="AvantGarde Bk BT" w:cs="Arial"/>
          <w:sz w:val="24"/>
          <w:szCs w:val="24"/>
        </w:rPr>
      </w:pPr>
    </w:p>
    <w:p w14:paraId="38FFE436" w14:textId="77777777" w:rsidR="00553614" w:rsidRDefault="00946007" w:rsidP="00A57B0F">
      <w:pPr>
        <w:spacing w:line="360" w:lineRule="auto"/>
        <w:ind w:left="680" w:right="680"/>
        <w:jc w:val="both"/>
        <w:rPr>
          <w:rFonts w:ascii="AvantGarde Bk BT" w:hAnsi="AvantGarde Bk BT" w:cs="Arial"/>
          <w:i/>
        </w:rPr>
      </w:pPr>
      <w:r w:rsidRPr="00553614">
        <w:rPr>
          <w:rFonts w:ascii="AvantGarde Bk BT" w:hAnsi="AvantGarde Bk BT" w:cs="Arial"/>
          <w:i/>
        </w:rPr>
        <w:t>“</w:t>
      </w:r>
      <w:r w:rsidR="00707A68" w:rsidRPr="00553614">
        <w:rPr>
          <w:rFonts w:ascii="AvantGarde Bk BT" w:hAnsi="AvantGarde Bk BT" w:cs="Arial"/>
          <w:i/>
        </w:rPr>
        <w:t>…</w:t>
      </w:r>
      <w:r w:rsidR="00553614">
        <w:rPr>
          <w:rFonts w:ascii="AvantGarde Bk BT" w:hAnsi="AvantGarde Bk BT" w:cs="Arial"/>
          <w:i/>
        </w:rPr>
        <w:t>solicito, me sea entregada la respuesta del documento de fecha 22 de noviembre del 2021 dirigido a la C. Lic. Ana Rosa Pineda Guel, coordinadora general de participación social de la SEGE, del cual se anexa copia al presente.</w:t>
      </w:r>
    </w:p>
    <w:p w14:paraId="46140FC5" w14:textId="3B174A46" w:rsidR="00946007" w:rsidRPr="00A57B0F" w:rsidRDefault="00553614" w:rsidP="00A57B0F">
      <w:pPr>
        <w:spacing w:line="360" w:lineRule="auto"/>
        <w:ind w:left="680" w:right="680"/>
        <w:jc w:val="both"/>
        <w:rPr>
          <w:rFonts w:ascii="AvantGarde Bk BT" w:eastAsia="Times New Roman" w:hAnsi="AvantGarde Bk BT" w:cs="Arial"/>
          <w:i/>
        </w:rPr>
      </w:pPr>
      <w:r>
        <w:rPr>
          <w:rFonts w:ascii="AvantGarde Bk BT" w:hAnsi="AvantGarde Bk BT" w:cs="Arial"/>
          <w:i/>
        </w:rPr>
        <w:t>De igual forma, se me proporcione copia fotostática del exhorto a la C. Lilia Carolina Heredia Alvarez Directora de la Escuela Primaria Ramón G. Bonfil C.C.T. 24DPR3266H tratado durante la reunión que se tuvo el dia 05 de noviembre del 2021.</w:t>
      </w:r>
      <w:r w:rsidR="00A57B0F" w:rsidRPr="00553614">
        <w:rPr>
          <w:rFonts w:ascii="AvantGarde Bk BT" w:hAnsi="AvantGarde Bk BT" w:cs="Arial"/>
          <w:i/>
        </w:rPr>
        <w:t>”</w:t>
      </w:r>
      <w:r w:rsidR="00A57B0F" w:rsidRPr="00553614">
        <w:rPr>
          <w:rFonts w:ascii="AvantGarde Bk BT" w:eastAsia="Times New Roman" w:hAnsi="AvantGarde Bk BT" w:cs="Arial"/>
          <w:i/>
        </w:rPr>
        <w:t xml:space="preserve"> </w:t>
      </w:r>
      <w:r w:rsidR="00946007" w:rsidRPr="00553614">
        <w:rPr>
          <w:rFonts w:ascii="AvantGarde Bk BT" w:hAnsi="AvantGarde Bk BT" w:cs="Arial"/>
          <w:b/>
          <w:sz w:val="24"/>
          <w:szCs w:val="24"/>
        </w:rPr>
        <w:t>SIC.</w:t>
      </w:r>
      <w:r w:rsidR="00946007" w:rsidRPr="00553614">
        <w:rPr>
          <w:rFonts w:ascii="AvantGarde Bk BT" w:hAnsi="AvantGarde Bk BT" w:cs="Arial"/>
          <w:sz w:val="24"/>
          <w:szCs w:val="24"/>
        </w:rPr>
        <w:t xml:space="preserve"> (Visible a foja </w:t>
      </w:r>
      <w:r w:rsidR="00626EC0" w:rsidRPr="00553614">
        <w:rPr>
          <w:rFonts w:ascii="AvantGarde Bk BT" w:hAnsi="AvantGarde Bk BT" w:cs="Arial"/>
          <w:sz w:val="24"/>
          <w:szCs w:val="24"/>
        </w:rPr>
        <w:t xml:space="preserve">02 dos </w:t>
      </w:r>
      <w:r w:rsidR="00946007" w:rsidRPr="00553614">
        <w:rPr>
          <w:rFonts w:ascii="AvantGarde Bk BT" w:hAnsi="AvantGarde Bk BT" w:cs="Arial"/>
          <w:sz w:val="24"/>
          <w:szCs w:val="24"/>
        </w:rPr>
        <w:t>de autos).</w:t>
      </w:r>
    </w:p>
    <w:p w14:paraId="0AADCF38" w14:textId="06CEFCBF" w:rsidR="00946007"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w:t>
      </w:r>
      <w:r w:rsidR="00821486">
        <w:rPr>
          <w:rFonts w:ascii="AvantGarde Bk BT" w:hAnsi="AvantGarde Bk BT" w:cs="Arial"/>
          <w:sz w:val="24"/>
          <w:szCs w:val="24"/>
        </w:rPr>
        <w:t xml:space="preserve"> contestaci</w:t>
      </w:r>
      <w:r w:rsidR="00A053DE">
        <w:rPr>
          <w:rFonts w:ascii="AvantGarde Bk BT" w:hAnsi="AvantGarde Bk BT" w:cs="Arial"/>
          <w:sz w:val="24"/>
          <w:szCs w:val="24"/>
        </w:rPr>
        <w:t>ón</w:t>
      </w:r>
      <w:r w:rsidR="00ED2DF7">
        <w:rPr>
          <w:rFonts w:ascii="AvantGarde Bk BT" w:hAnsi="AvantGarde Bk BT" w:cs="Arial"/>
          <w:sz w:val="24"/>
          <w:szCs w:val="24"/>
        </w:rPr>
        <w:t>, visible de foja</w:t>
      </w:r>
      <w:r w:rsidR="008A00EB">
        <w:rPr>
          <w:rFonts w:ascii="AvantGarde Bk BT" w:hAnsi="AvantGarde Bk BT" w:cs="Arial"/>
          <w:sz w:val="24"/>
          <w:szCs w:val="24"/>
        </w:rPr>
        <w:t xml:space="preserve"> 45 cuarenta y cinco a 48 cuarenta y ocho de autos</w:t>
      </w:r>
      <w:r w:rsidRPr="00A67C98">
        <w:rPr>
          <w:rFonts w:ascii="AvantGarde Bk BT" w:hAnsi="AvantGarde Bk BT" w:cs="Arial"/>
          <w:sz w:val="24"/>
          <w:szCs w:val="24"/>
        </w:rPr>
        <w:t>:</w:t>
      </w:r>
    </w:p>
    <w:p w14:paraId="3D16EEEC" w14:textId="33227253" w:rsidR="00331CAA" w:rsidRDefault="00331CAA" w:rsidP="00946007">
      <w:pPr>
        <w:pStyle w:val="corte4fondo"/>
        <w:tabs>
          <w:tab w:val="left" w:pos="567"/>
        </w:tabs>
        <w:ind w:firstLine="680"/>
        <w:rPr>
          <w:rFonts w:ascii="AvantGarde Bk BT" w:hAnsi="AvantGarde Bk BT" w:cs="Arial"/>
          <w:sz w:val="24"/>
          <w:szCs w:val="24"/>
        </w:rPr>
      </w:pPr>
    </w:p>
    <w:p w14:paraId="4B88A0E2" w14:textId="139C9D61" w:rsidR="00331CAA" w:rsidRDefault="00331CAA" w:rsidP="00946007">
      <w:pPr>
        <w:pStyle w:val="corte4fondo"/>
        <w:tabs>
          <w:tab w:val="left" w:pos="567"/>
        </w:tabs>
        <w:ind w:firstLine="680"/>
        <w:rPr>
          <w:rFonts w:ascii="AvantGarde Bk BT" w:hAnsi="AvantGarde Bk BT" w:cs="Arial"/>
          <w:sz w:val="24"/>
          <w:szCs w:val="24"/>
        </w:rPr>
      </w:pPr>
    </w:p>
    <w:p w14:paraId="7A4E4F9A" w14:textId="47BA037A" w:rsidR="00331CAA" w:rsidRDefault="00331CAA" w:rsidP="00946007">
      <w:pPr>
        <w:pStyle w:val="corte4fondo"/>
        <w:tabs>
          <w:tab w:val="left" w:pos="567"/>
        </w:tabs>
        <w:ind w:firstLine="680"/>
        <w:rPr>
          <w:rFonts w:ascii="AvantGarde Bk BT" w:hAnsi="AvantGarde Bk BT" w:cs="Arial"/>
          <w:sz w:val="24"/>
          <w:szCs w:val="24"/>
        </w:rPr>
      </w:pPr>
    </w:p>
    <w:p w14:paraId="46244A3E" w14:textId="526A8230" w:rsidR="00331CAA" w:rsidRDefault="00331CAA" w:rsidP="00946007">
      <w:pPr>
        <w:pStyle w:val="corte4fondo"/>
        <w:tabs>
          <w:tab w:val="left" w:pos="567"/>
        </w:tabs>
        <w:ind w:firstLine="680"/>
        <w:rPr>
          <w:rFonts w:ascii="AvantGarde Bk BT" w:hAnsi="AvantGarde Bk BT" w:cs="Arial"/>
          <w:sz w:val="24"/>
          <w:szCs w:val="24"/>
        </w:rPr>
      </w:pPr>
    </w:p>
    <w:p w14:paraId="5B114520" w14:textId="67AEB5EC" w:rsidR="00331CAA" w:rsidRDefault="00331CAA" w:rsidP="00946007">
      <w:pPr>
        <w:pStyle w:val="corte4fondo"/>
        <w:tabs>
          <w:tab w:val="left" w:pos="567"/>
        </w:tabs>
        <w:ind w:firstLine="680"/>
        <w:rPr>
          <w:rFonts w:ascii="AvantGarde Bk BT" w:hAnsi="AvantGarde Bk BT" w:cs="Arial"/>
          <w:sz w:val="24"/>
          <w:szCs w:val="24"/>
        </w:rPr>
      </w:pPr>
    </w:p>
    <w:p w14:paraId="348612E0" w14:textId="423707A5" w:rsidR="00331CAA" w:rsidRDefault="00331CAA" w:rsidP="00946007">
      <w:pPr>
        <w:pStyle w:val="corte4fondo"/>
        <w:tabs>
          <w:tab w:val="left" w:pos="567"/>
        </w:tabs>
        <w:ind w:firstLine="680"/>
        <w:rPr>
          <w:rFonts w:ascii="AvantGarde Bk BT" w:hAnsi="AvantGarde Bk BT" w:cs="Arial"/>
          <w:sz w:val="24"/>
          <w:szCs w:val="24"/>
        </w:rPr>
      </w:pPr>
    </w:p>
    <w:p w14:paraId="542D1D81" w14:textId="75323360" w:rsidR="00331CAA" w:rsidRDefault="00146D8E" w:rsidP="00946007">
      <w:pPr>
        <w:pStyle w:val="corte4fondo"/>
        <w:tabs>
          <w:tab w:val="left" w:pos="567"/>
        </w:tabs>
        <w:ind w:firstLine="680"/>
        <w:rPr>
          <w:rFonts w:ascii="AvantGarde Bk BT" w:hAnsi="AvantGarde Bk BT" w:cs="Arial"/>
          <w:sz w:val="24"/>
          <w:szCs w:val="24"/>
        </w:rPr>
      </w:pPr>
      <w:r w:rsidRPr="00146D8E">
        <w:rPr>
          <w:rFonts w:ascii="AvantGarde Bk BT" w:hAnsi="AvantGarde Bk BT" w:cs="Arial"/>
          <w:noProof/>
          <w:sz w:val="24"/>
          <w:szCs w:val="24"/>
        </w:rPr>
        <w:lastRenderedPageBreak/>
        <w:drawing>
          <wp:anchor distT="0" distB="0" distL="114300" distR="114300" simplePos="0" relativeHeight="251660288" behindDoc="0" locked="0" layoutInCell="1" allowOverlap="1" wp14:anchorId="4852684A" wp14:editId="430FEE8E">
            <wp:simplePos x="0" y="0"/>
            <wp:positionH relativeFrom="margin">
              <wp:posOffset>1177290</wp:posOffset>
            </wp:positionH>
            <wp:positionV relativeFrom="paragraph">
              <wp:posOffset>0</wp:posOffset>
            </wp:positionV>
            <wp:extent cx="3876675" cy="4337685"/>
            <wp:effectExtent l="0" t="0" r="9525" b="5715"/>
            <wp:wrapSquare wrapText="bothSides"/>
            <wp:docPr id="5" name="Imagen 5" descr="D:\SCAN_00\SCAN0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AN_00\SCAN0030.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4283" t="8699" r="11146" b="26925"/>
                    <a:stretch/>
                  </pic:blipFill>
                  <pic:spPr bwMode="auto">
                    <a:xfrm>
                      <a:off x="0" y="0"/>
                      <a:ext cx="3876675" cy="43376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BB3D9C3" w14:textId="1F5F8E76" w:rsidR="00331CAA" w:rsidRDefault="00331CAA" w:rsidP="00946007">
      <w:pPr>
        <w:pStyle w:val="corte4fondo"/>
        <w:tabs>
          <w:tab w:val="left" w:pos="567"/>
        </w:tabs>
        <w:ind w:firstLine="680"/>
        <w:rPr>
          <w:rFonts w:ascii="AvantGarde Bk BT" w:hAnsi="AvantGarde Bk BT" w:cs="Arial"/>
          <w:sz w:val="24"/>
          <w:szCs w:val="24"/>
        </w:rPr>
      </w:pPr>
    </w:p>
    <w:p w14:paraId="0E5E515F" w14:textId="49EF1CD7" w:rsidR="00331CAA" w:rsidRDefault="00331CAA" w:rsidP="00946007">
      <w:pPr>
        <w:pStyle w:val="corte4fondo"/>
        <w:tabs>
          <w:tab w:val="left" w:pos="567"/>
        </w:tabs>
        <w:ind w:firstLine="680"/>
        <w:rPr>
          <w:rFonts w:ascii="AvantGarde Bk BT" w:hAnsi="AvantGarde Bk BT" w:cs="Arial"/>
          <w:sz w:val="24"/>
          <w:szCs w:val="24"/>
        </w:rPr>
      </w:pPr>
    </w:p>
    <w:p w14:paraId="30E68985" w14:textId="4AF42E15" w:rsidR="00331CAA" w:rsidRDefault="00331CAA" w:rsidP="00946007">
      <w:pPr>
        <w:pStyle w:val="corte4fondo"/>
        <w:tabs>
          <w:tab w:val="left" w:pos="567"/>
        </w:tabs>
        <w:ind w:firstLine="680"/>
        <w:rPr>
          <w:rFonts w:ascii="AvantGarde Bk BT" w:hAnsi="AvantGarde Bk BT" w:cs="Arial"/>
          <w:sz w:val="24"/>
          <w:szCs w:val="24"/>
        </w:rPr>
      </w:pPr>
    </w:p>
    <w:p w14:paraId="1498A942" w14:textId="537BFDC8" w:rsidR="00331CAA" w:rsidRDefault="00331CAA" w:rsidP="00946007">
      <w:pPr>
        <w:pStyle w:val="corte4fondo"/>
        <w:tabs>
          <w:tab w:val="left" w:pos="567"/>
        </w:tabs>
        <w:ind w:firstLine="680"/>
        <w:rPr>
          <w:rFonts w:ascii="AvantGarde Bk BT" w:hAnsi="AvantGarde Bk BT" w:cs="Arial"/>
          <w:sz w:val="24"/>
          <w:szCs w:val="24"/>
        </w:rPr>
      </w:pPr>
    </w:p>
    <w:p w14:paraId="56C3D3D9" w14:textId="404147D5" w:rsidR="00331CAA" w:rsidRDefault="00331CAA" w:rsidP="00946007">
      <w:pPr>
        <w:pStyle w:val="corte4fondo"/>
        <w:tabs>
          <w:tab w:val="left" w:pos="567"/>
        </w:tabs>
        <w:ind w:firstLine="680"/>
        <w:rPr>
          <w:rFonts w:ascii="AvantGarde Bk BT" w:hAnsi="AvantGarde Bk BT" w:cs="Arial"/>
          <w:sz w:val="24"/>
          <w:szCs w:val="24"/>
        </w:rPr>
      </w:pPr>
    </w:p>
    <w:p w14:paraId="236D9397" w14:textId="572FAF8A" w:rsidR="00331CAA" w:rsidRDefault="00331CAA" w:rsidP="00946007">
      <w:pPr>
        <w:pStyle w:val="corte4fondo"/>
        <w:tabs>
          <w:tab w:val="left" w:pos="567"/>
        </w:tabs>
        <w:ind w:firstLine="680"/>
        <w:rPr>
          <w:rFonts w:ascii="AvantGarde Bk BT" w:hAnsi="AvantGarde Bk BT" w:cs="Arial"/>
          <w:sz w:val="24"/>
          <w:szCs w:val="24"/>
        </w:rPr>
      </w:pPr>
    </w:p>
    <w:p w14:paraId="5B6E1C8B" w14:textId="5D60BA6B" w:rsidR="00331CAA" w:rsidRDefault="00331CAA" w:rsidP="00946007">
      <w:pPr>
        <w:pStyle w:val="corte4fondo"/>
        <w:tabs>
          <w:tab w:val="left" w:pos="567"/>
        </w:tabs>
        <w:ind w:firstLine="680"/>
        <w:rPr>
          <w:rFonts w:ascii="AvantGarde Bk BT" w:hAnsi="AvantGarde Bk BT" w:cs="Arial"/>
          <w:sz w:val="24"/>
          <w:szCs w:val="24"/>
        </w:rPr>
      </w:pPr>
    </w:p>
    <w:p w14:paraId="62DC8425" w14:textId="65A7107E" w:rsidR="00331CAA" w:rsidRDefault="00331CAA" w:rsidP="00946007">
      <w:pPr>
        <w:pStyle w:val="corte4fondo"/>
        <w:tabs>
          <w:tab w:val="left" w:pos="567"/>
        </w:tabs>
        <w:ind w:firstLine="680"/>
        <w:rPr>
          <w:rFonts w:ascii="AvantGarde Bk BT" w:hAnsi="AvantGarde Bk BT" w:cs="Arial"/>
          <w:sz w:val="24"/>
          <w:szCs w:val="24"/>
        </w:rPr>
      </w:pPr>
    </w:p>
    <w:p w14:paraId="5530A53D" w14:textId="0C7217FD" w:rsidR="00331CAA" w:rsidRDefault="00331CAA" w:rsidP="00946007">
      <w:pPr>
        <w:pStyle w:val="corte4fondo"/>
        <w:tabs>
          <w:tab w:val="left" w:pos="567"/>
        </w:tabs>
        <w:ind w:firstLine="680"/>
        <w:rPr>
          <w:rFonts w:ascii="AvantGarde Bk BT" w:hAnsi="AvantGarde Bk BT" w:cs="Arial"/>
          <w:sz w:val="24"/>
          <w:szCs w:val="24"/>
        </w:rPr>
      </w:pPr>
    </w:p>
    <w:p w14:paraId="100F0906" w14:textId="33187198" w:rsidR="00331CAA" w:rsidRDefault="00331CAA" w:rsidP="00946007">
      <w:pPr>
        <w:pStyle w:val="corte4fondo"/>
        <w:tabs>
          <w:tab w:val="left" w:pos="567"/>
        </w:tabs>
        <w:ind w:firstLine="680"/>
        <w:rPr>
          <w:rFonts w:ascii="AvantGarde Bk BT" w:hAnsi="AvantGarde Bk BT" w:cs="Arial"/>
          <w:sz w:val="24"/>
          <w:szCs w:val="24"/>
        </w:rPr>
      </w:pPr>
    </w:p>
    <w:p w14:paraId="4BCAAA50" w14:textId="62B74F7B" w:rsidR="00331CAA" w:rsidRDefault="00331CAA" w:rsidP="00946007">
      <w:pPr>
        <w:pStyle w:val="corte4fondo"/>
        <w:tabs>
          <w:tab w:val="left" w:pos="567"/>
        </w:tabs>
        <w:ind w:firstLine="680"/>
        <w:rPr>
          <w:rFonts w:ascii="AvantGarde Bk BT" w:hAnsi="AvantGarde Bk BT" w:cs="Arial"/>
          <w:sz w:val="24"/>
          <w:szCs w:val="24"/>
        </w:rPr>
      </w:pPr>
    </w:p>
    <w:p w14:paraId="2D7101F8" w14:textId="621740C8" w:rsidR="00331CAA" w:rsidRDefault="00331CAA" w:rsidP="00946007">
      <w:pPr>
        <w:pStyle w:val="corte4fondo"/>
        <w:tabs>
          <w:tab w:val="left" w:pos="567"/>
        </w:tabs>
        <w:ind w:firstLine="680"/>
        <w:rPr>
          <w:rFonts w:ascii="AvantGarde Bk BT" w:hAnsi="AvantGarde Bk BT" w:cs="Arial"/>
          <w:sz w:val="24"/>
          <w:szCs w:val="24"/>
        </w:rPr>
      </w:pPr>
    </w:p>
    <w:p w14:paraId="311D3650" w14:textId="17CCC412" w:rsidR="00331CAA" w:rsidRDefault="00331CAA" w:rsidP="00946007">
      <w:pPr>
        <w:pStyle w:val="corte4fondo"/>
        <w:tabs>
          <w:tab w:val="left" w:pos="567"/>
        </w:tabs>
        <w:ind w:firstLine="680"/>
        <w:rPr>
          <w:rFonts w:ascii="AvantGarde Bk BT" w:hAnsi="AvantGarde Bk BT" w:cs="Arial"/>
          <w:sz w:val="24"/>
          <w:szCs w:val="24"/>
        </w:rPr>
      </w:pPr>
    </w:p>
    <w:p w14:paraId="258AA1A9" w14:textId="4214F1F7" w:rsidR="00331CAA" w:rsidRDefault="00331CAA" w:rsidP="00946007">
      <w:pPr>
        <w:pStyle w:val="corte4fondo"/>
        <w:tabs>
          <w:tab w:val="left" w:pos="567"/>
        </w:tabs>
        <w:ind w:firstLine="680"/>
        <w:rPr>
          <w:rFonts w:ascii="AvantGarde Bk BT" w:hAnsi="AvantGarde Bk BT" w:cs="Arial"/>
          <w:sz w:val="24"/>
          <w:szCs w:val="24"/>
        </w:rPr>
      </w:pPr>
    </w:p>
    <w:p w14:paraId="38937031" w14:textId="2482A29E" w:rsidR="00331CAA" w:rsidRDefault="00331CAA" w:rsidP="00946007">
      <w:pPr>
        <w:pStyle w:val="corte4fondo"/>
        <w:tabs>
          <w:tab w:val="left" w:pos="567"/>
        </w:tabs>
        <w:ind w:firstLine="680"/>
        <w:rPr>
          <w:rFonts w:ascii="AvantGarde Bk BT" w:hAnsi="AvantGarde Bk BT" w:cs="Arial"/>
          <w:sz w:val="24"/>
          <w:szCs w:val="24"/>
        </w:rPr>
      </w:pPr>
    </w:p>
    <w:p w14:paraId="42A54D15" w14:textId="7109C6BE" w:rsidR="00331CAA" w:rsidRDefault="00600A40" w:rsidP="00946007">
      <w:pPr>
        <w:pStyle w:val="corte4fondo"/>
        <w:tabs>
          <w:tab w:val="left" w:pos="567"/>
        </w:tabs>
        <w:ind w:firstLine="680"/>
        <w:rPr>
          <w:rFonts w:ascii="AvantGarde Bk BT" w:hAnsi="AvantGarde Bk BT" w:cs="Arial"/>
          <w:sz w:val="24"/>
          <w:szCs w:val="24"/>
        </w:rPr>
      </w:pPr>
      <w:r w:rsidRPr="00146D8E">
        <w:rPr>
          <w:rFonts w:ascii="AvantGarde Bk BT" w:hAnsi="AvantGarde Bk BT" w:cs="Arial"/>
          <w:noProof/>
          <w:sz w:val="24"/>
          <w:szCs w:val="24"/>
        </w:rPr>
        <w:drawing>
          <wp:anchor distT="0" distB="0" distL="114300" distR="114300" simplePos="0" relativeHeight="251661312" behindDoc="0" locked="0" layoutInCell="1" allowOverlap="1" wp14:anchorId="74C04E07" wp14:editId="75CAC494">
            <wp:simplePos x="0" y="0"/>
            <wp:positionH relativeFrom="margin">
              <wp:posOffset>1089660</wp:posOffset>
            </wp:positionH>
            <wp:positionV relativeFrom="paragraph">
              <wp:posOffset>12065</wp:posOffset>
            </wp:positionV>
            <wp:extent cx="3952875" cy="4455795"/>
            <wp:effectExtent l="0" t="0" r="9525" b="1905"/>
            <wp:wrapSquare wrapText="bothSides"/>
            <wp:docPr id="6" name="Imagen 6" descr="D:\SCAN_00\SCAN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CAN_00\SCAN0031.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7818" t="5915" r="8440" b="21242"/>
                    <a:stretch/>
                  </pic:blipFill>
                  <pic:spPr bwMode="auto">
                    <a:xfrm>
                      <a:off x="0" y="0"/>
                      <a:ext cx="3952875" cy="44557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F4FDC66" w14:textId="0F52A828" w:rsidR="00331CAA" w:rsidRDefault="00331CAA" w:rsidP="00946007">
      <w:pPr>
        <w:pStyle w:val="corte4fondo"/>
        <w:tabs>
          <w:tab w:val="left" w:pos="567"/>
        </w:tabs>
        <w:ind w:firstLine="680"/>
        <w:rPr>
          <w:rFonts w:ascii="AvantGarde Bk BT" w:hAnsi="AvantGarde Bk BT" w:cs="Arial"/>
          <w:sz w:val="24"/>
          <w:szCs w:val="24"/>
        </w:rPr>
      </w:pPr>
    </w:p>
    <w:p w14:paraId="2084A9EA" w14:textId="60A328F7" w:rsidR="00331CAA" w:rsidRDefault="00331CAA" w:rsidP="00946007">
      <w:pPr>
        <w:pStyle w:val="corte4fondo"/>
        <w:tabs>
          <w:tab w:val="left" w:pos="567"/>
        </w:tabs>
        <w:ind w:firstLine="680"/>
        <w:rPr>
          <w:rFonts w:ascii="AvantGarde Bk BT" w:hAnsi="AvantGarde Bk BT" w:cs="Arial"/>
          <w:sz w:val="24"/>
          <w:szCs w:val="24"/>
        </w:rPr>
      </w:pPr>
    </w:p>
    <w:p w14:paraId="6E6771A1" w14:textId="790593E8" w:rsidR="00331CAA" w:rsidRDefault="00331CAA" w:rsidP="00946007">
      <w:pPr>
        <w:pStyle w:val="corte4fondo"/>
        <w:tabs>
          <w:tab w:val="left" w:pos="567"/>
        </w:tabs>
        <w:ind w:firstLine="680"/>
        <w:rPr>
          <w:rFonts w:ascii="AvantGarde Bk BT" w:hAnsi="AvantGarde Bk BT" w:cs="Arial"/>
          <w:sz w:val="24"/>
          <w:szCs w:val="24"/>
        </w:rPr>
      </w:pPr>
    </w:p>
    <w:p w14:paraId="66081ADA" w14:textId="75D35FB9" w:rsidR="00331CAA" w:rsidRDefault="00331CAA" w:rsidP="00946007">
      <w:pPr>
        <w:pStyle w:val="corte4fondo"/>
        <w:tabs>
          <w:tab w:val="left" w:pos="567"/>
        </w:tabs>
        <w:ind w:firstLine="680"/>
        <w:rPr>
          <w:rFonts w:ascii="AvantGarde Bk BT" w:hAnsi="AvantGarde Bk BT" w:cs="Arial"/>
          <w:sz w:val="24"/>
          <w:szCs w:val="24"/>
        </w:rPr>
      </w:pPr>
    </w:p>
    <w:p w14:paraId="490C451A" w14:textId="0C1326C7" w:rsidR="00331CAA" w:rsidRDefault="00331CAA" w:rsidP="00946007">
      <w:pPr>
        <w:pStyle w:val="corte4fondo"/>
        <w:tabs>
          <w:tab w:val="left" w:pos="567"/>
        </w:tabs>
        <w:ind w:firstLine="680"/>
        <w:rPr>
          <w:rFonts w:ascii="AvantGarde Bk BT" w:hAnsi="AvantGarde Bk BT" w:cs="Arial"/>
          <w:sz w:val="24"/>
          <w:szCs w:val="24"/>
        </w:rPr>
      </w:pPr>
    </w:p>
    <w:p w14:paraId="55C34E26" w14:textId="0D4AE86E" w:rsidR="00331CAA" w:rsidRDefault="00331CAA" w:rsidP="00946007">
      <w:pPr>
        <w:pStyle w:val="corte4fondo"/>
        <w:tabs>
          <w:tab w:val="left" w:pos="567"/>
        </w:tabs>
        <w:ind w:firstLine="680"/>
        <w:rPr>
          <w:rFonts w:ascii="AvantGarde Bk BT" w:hAnsi="AvantGarde Bk BT" w:cs="Arial"/>
          <w:sz w:val="24"/>
          <w:szCs w:val="24"/>
        </w:rPr>
      </w:pPr>
    </w:p>
    <w:p w14:paraId="0DC3800F" w14:textId="096C0B89" w:rsidR="00331CAA" w:rsidRDefault="00331CAA" w:rsidP="00946007">
      <w:pPr>
        <w:pStyle w:val="corte4fondo"/>
        <w:tabs>
          <w:tab w:val="left" w:pos="567"/>
        </w:tabs>
        <w:ind w:firstLine="680"/>
        <w:rPr>
          <w:rFonts w:ascii="AvantGarde Bk BT" w:hAnsi="AvantGarde Bk BT" w:cs="Arial"/>
          <w:sz w:val="24"/>
          <w:szCs w:val="24"/>
        </w:rPr>
      </w:pPr>
    </w:p>
    <w:p w14:paraId="11033D19" w14:textId="190110A8" w:rsidR="00331CAA" w:rsidRDefault="00331CAA" w:rsidP="00946007">
      <w:pPr>
        <w:pStyle w:val="corte4fondo"/>
        <w:tabs>
          <w:tab w:val="left" w:pos="567"/>
        </w:tabs>
        <w:ind w:firstLine="680"/>
        <w:rPr>
          <w:rFonts w:ascii="AvantGarde Bk BT" w:hAnsi="AvantGarde Bk BT" w:cs="Arial"/>
          <w:sz w:val="24"/>
          <w:szCs w:val="24"/>
        </w:rPr>
      </w:pPr>
    </w:p>
    <w:p w14:paraId="58E8AA5D" w14:textId="4403139F" w:rsidR="00331CAA" w:rsidRDefault="00331CAA" w:rsidP="00946007">
      <w:pPr>
        <w:pStyle w:val="corte4fondo"/>
        <w:tabs>
          <w:tab w:val="left" w:pos="567"/>
        </w:tabs>
        <w:ind w:firstLine="680"/>
        <w:rPr>
          <w:rFonts w:ascii="AvantGarde Bk BT" w:hAnsi="AvantGarde Bk BT" w:cs="Arial"/>
          <w:sz w:val="24"/>
          <w:szCs w:val="24"/>
        </w:rPr>
      </w:pPr>
    </w:p>
    <w:p w14:paraId="43261DAB" w14:textId="02B07C78" w:rsidR="00331CAA" w:rsidRDefault="00331CAA" w:rsidP="00946007">
      <w:pPr>
        <w:pStyle w:val="corte4fondo"/>
        <w:tabs>
          <w:tab w:val="left" w:pos="567"/>
        </w:tabs>
        <w:ind w:firstLine="680"/>
        <w:rPr>
          <w:rFonts w:ascii="AvantGarde Bk BT" w:hAnsi="AvantGarde Bk BT" w:cs="Arial"/>
          <w:sz w:val="24"/>
          <w:szCs w:val="24"/>
        </w:rPr>
      </w:pPr>
    </w:p>
    <w:p w14:paraId="0D352535" w14:textId="79ABFD16" w:rsidR="00331CAA" w:rsidRDefault="00331CAA" w:rsidP="00946007">
      <w:pPr>
        <w:pStyle w:val="corte4fondo"/>
        <w:tabs>
          <w:tab w:val="left" w:pos="567"/>
        </w:tabs>
        <w:ind w:firstLine="680"/>
        <w:rPr>
          <w:rFonts w:ascii="AvantGarde Bk BT" w:hAnsi="AvantGarde Bk BT" w:cs="Arial"/>
          <w:sz w:val="24"/>
          <w:szCs w:val="24"/>
        </w:rPr>
      </w:pPr>
    </w:p>
    <w:p w14:paraId="56193BB6" w14:textId="44E93D20" w:rsidR="00331CAA" w:rsidRDefault="00331CAA" w:rsidP="00946007">
      <w:pPr>
        <w:pStyle w:val="corte4fondo"/>
        <w:tabs>
          <w:tab w:val="left" w:pos="567"/>
        </w:tabs>
        <w:ind w:firstLine="680"/>
        <w:rPr>
          <w:rFonts w:ascii="AvantGarde Bk BT" w:hAnsi="AvantGarde Bk BT" w:cs="Arial"/>
          <w:sz w:val="24"/>
          <w:szCs w:val="24"/>
        </w:rPr>
      </w:pPr>
    </w:p>
    <w:p w14:paraId="42DADB34" w14:textId="64A55873" w:rsidR="00331CAA" w:rsidRDefault="00331CAA" w:rsidP="00946007">
      <w:pPr>
        <w:pStyle w:val="corte4fondo"/>
        <w:tabs>
          <w:tab w:val="left" w:pos="567"/>
        </w:tabs>
        <w:ind w:firstLine="680"/>
        <w:rPr>
          <w:rFonts w:ascii="AvantGarde Bk BT" w:hAnsi="AvantGarde Bk BT" w:cs="Arial"/>
          <w:sz w:val="24"/>
          <w:szCs w:val="24"/>
        </w:rPr>
      </w:pPr>
    </w:p>
    <w:p w14:paraId="363F139D" w14:textId="631480CB" w:rsidR="00331CAA" w:rsidRDefault="00331CAA" w:rsidP="00946007">
      <w:pPr>
        <w:pStyle w:val="corte4fondo"/>
        <w:tabs>
          <w:tab w:val="left" w:pos="567"/>
        </w:tabs>
        <w:ind w:firstLine="680"/>
        <w:rPr>
          <w:rFonts w:ascii="AvantGarde Bk BT" w:hAnsi="AvantGarde Bk BT" w:cs="Arial"/>
          <w:sz w:val="24"/>
          <w:szCs w:val="24"/>
        </w:rPr>
      </w:pPr>
    </w:p>
    <w:p w14:paraId="63D5B814" w14:textId="16E3D4DA" w:rsidR="007C6A92" w:rsidRDefault="007C6A92" w:rsidP="00600A40">
      <w:pPr>
        <w:pStyle w:val="corte4fondo"/>
        <w:tabs>
          <w:tab w:val="left" w:pos="567"/>
        </w:tabs>
        <w:ind w:firstLine="0"/>
        <w:rPr>
          <w:rFonts w:ascii="AvantGarde Bk BT" w:hAnsi="AvantGarde Bk BT" w:cs="Arial"/>
          <w:sz w:val="24"/>
          <w:szCs w:val="24"/>
        </w:rPr>
      </w:pPr>
    </w:p>
    <w:p w14:paraId="572D2024" w14:textId="278A60E0" w:rsidR="00F376CC" w:rsidRDefault="0038107A" w:rsidP="00504D35">
      <w:pPr>
        <w:pStyle w:val="corte4fondo"/>
        <w:tabs>
          <w:tab w:val="left" w:pos="567"/>
        </w:tabs>
        <w:ind w:right="680" w:firstLine="0"/>
        <w:rPr>
          <w:rFonts w:ascii="AvantGarde Bk BT" w:hAnsi="AvantGarde Bk BT" w:cs="Arial"/>
          <w:sz w:val="24"/>
          <w:szCs w:val="24"/>
        </w:rPr>
      </w:pPr>
      <w:r w:rsidRPr="0038107A">
        <w:rPr>
          <w:rFonts w:ascii="AvantGarde Bk BT" w:hAnsi="AvantGarde Bk BT" w:cs="Arial"/>
          <w:noProof/>
          <w:sz w:val="24"/>
          <w:szCs w:val="24"/>
        </w:rPr>
        <w:lastRenderedPageBreak/>
        <w:drawing>
          <wp:anchor distT="0" distB="0" distL="114300" distR="114300" simplePos="0" relativeHeight="251659264" behindDoc="0" locked="0" layoutInCell="1" allowOverlap="1" wp14:anchorId="18BA9427" wp14:editId="792F40F2">
            <wp:simplePos x="0" y="0"/>
            <wp:positionH relativeFrom="column">
              <wp:posOffset>385445</wp:posOffset>
            </wp:positionH>
            <wp:positionV relativeFrom="paragraph">
              <wp:posOffset>0</wp:posOffset>
            </wp:positionV>
            <wp:extent cx="5467350" cy="6200775"/>
            <wp:effectExtent l="0" t="0" r="0" b="9525"/>
            <wp:wrapSquare wrapText="bothSides"/>
            <wp:docPr id="4" name="Imagen 4" descr="D:\SCAN_00\SCAN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AN_00\SCAN0028.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9170" r="4531" b="24490"/>
                    <a:stretch/>
                  </pic:blipFill>
                  <pic:spPr bwMode="auto">
                    <a:xfrm>
                      <a:off x="0" y="0"/>
                      <a:ext cx="5467350" cy="62007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2B0D1F" w14:textId="4DF7692A" w:rsidR="00F376CC" w:rsidRDefault="00F376CC" w:rsidP="00504D35">
      <w:pPr>
        <w:pStyle w:val="corte4fondo"/>
        <w:tabs>
          <w:tab w:val="left" w:pos="567"/>
        </w:tabs>
        <w:ind w:right="680" w:firstLine="0"/>
        <w:rPr>
          <w:rFonts w:ascii="AvantGarde Bk BT" w:hAnsi="AvantGarde Bk BT" w:cs="Arial"/>
          <w:sz w:val="24"/>
          <w:szCs w:val="24"/>
        </w:rPr>
      </w:pPr>
    </w:p>
    <w:p w14:paraId="5CFE9742" w14:textId="623C1A32" w:rsidR="00F376CC" w:rsidRDefault="00F376CC" w:rsidP="00504D35">
      <w:pPr>
        <w:pStyle w:val="corte4fondo"/>
        <w:tabs>
          <w:tab w:val="left" w:pos="567"/>
        </w:tabs>
        <w:ind w:right="680" w:firstLine="0"/>
        <w:rPr>
          <w:rFonts w:ascii="AvantGarde Bk BT" w:hAnsi="AvantGarde Bk BT" w:cs="Arial"/>
          <w:sz w:val="24"/>
          <w:szCs w:val="24"/>
        </w:rPr>
      </w:pPr>
    </w:p>
    <w:p w14:paraId="0BBB4BA7" w14:textId="7A6F1E87" w:rsidR="00F376CC" w:rsidRDefault="00F376CC" w:rsidP="00504D35">
      <w:pPr>
        <w:pStyle w:val="corte4fondo"/>
        <w:tabs>
          <w:tab w:val="left" w:pos="567"/>
        </w:tabs>
        <w:ind w:right="680" w:firstLine="0"/>
        <w:rPr>
          <w:rFonts w:ascii="AvantGarde Bk BT" w:hAnsi="AvantGarde Bk BT" w:cs="Arial"/>
          <w:sz w:val="24"/>
          <w:szCs w:val="24"/>
        </w:rPr>
      </w:pPr>
    </w:p>
    <w:p w14:paraId="13F31BB4" w14:textId="04EA2A95" w:rsidR="00F376CC" w:rsidRDefault="00F376CC" w:rsidP="00504D35">
      <w:pPr>
        <w:pStyle w:val="corte4fondo"/>
        <w:tabs>
          <w:tab w:val="left" w:pos="567"/>
        </w:tabs>
        <w:ind w:right="680" w:firstLine="0"/>
        <w:rPr>
          <w:rFonts w:ascii="AvantGarde Bk BT" w:hAnsi="AvantGarde Bk BT" w:cs="Arial"/>
          <w:sz w:val="24"/>
          <w:szCs w:val="24"/>
        </w:rPr>
      </w:pPr>
    </w:p>
    <w:p w14:paraId="26705A8A" w14:textId="0C33B4BF" w:rsidR="00F376CC" w:rsidRDefault="00F376CC" w:rsidP="00504D35">
      <w:pPr>
        <w:pStyle w:val="corte4fondo"/>
        <w:tabs>
          <w:tab w:val="left" w:pos="567"/>
        </w:tabs>
        <w:ind w:right="680" w:firstLine="0"/>
        <w:rPr>
          <w:rFonts w:ascii="AvantGarde Bk BT" w:hAnsi="AvantGarde Bk BT" w:cs="Arial"/>
          <w:sz w:val="24"/>
          <w:szCs w:val="24"/>
        </w:rPr>
      </w:pPr>
    </w:p>
    <w:p w14:paraId="74DDD940" w14:textId="77777777" w:rsidR="0060110C" w:rsidRDefault="0060110C" w:rsidP="00504D35">
      <w:pPr>
        <w:pStyle w:val="corte4fondo"/>
        <w:tabs>
          <w:tab w:val="left" w:pos="567"/>
        </w:tabs>
        <w:ind w:right="680" w:firstLine="0"/>
        <w:rPr>
          <w:rFonts w:ascii="AvantGarde Bk BT" w:hAnsi="AvantGarde Bk BT" w:cs="Arial"/>
          <w:sz w:val="24"/>
          <w:szCs w:val="24"/>
        </w:rPr>
      </w:pPr>
    </w:p>
    <w:p w14:paraId="67EB9A1D" w14:textId="77777777" w:rsidR="0060110C" w:rsidRDefault="0060110C" w:rsidP="00504D35">
      <w:pPr>
        <w:pStyle w:val="corte4fondo"/>
        <w:tabs>
          <w:tab w:val="left" w:pos="567"/>
        </w:tabs>
        <w:ind w:right="680" w:firstLine="0"/>
        <w:rPr>
          <w:rFonts w:ascii="AvantGarde Bk BT" w:hAnsi="AvantGarde Bk BT" w:cs="Arial"/>
          <w:sz w:val="24"/>
          <w:szCs w:val="24"/>
        </w:rPr>
      </w:pPr>
    </w:p>
    <w:p w14:paraId="1482543E" w14:textId="77777777" w:rsidR="0038107A" w:rsidRDefault="0038107A" w:rsidP="00504D35">
      <w:pPr>
        <w:pStyle w:val="corte4fondo"/>
        <w:tabs>
          <w:tab w:val="left" w:pos="567"/>
        </w:tabs>
        <w:ind w:right="680" w:firstLine="0"/>
        <w:rPr>
          <w:rFonts w:ascii="AvantGarde Bk BT" w:hAnsi="AvantGarde Bk BT" w:cs="Arial"/>
          <w:sz w:val="24"/>
          <w:szCs w:val="24"/>
        </w:rPr>
      </w:pPr>
    </w:p>
    <w:p w14:paraId="02383A9B" w14:textId="77777777" w:rsidR="0038107A" w:rsidRDefault="0038107A" w:rsidP="00504D35">
      <w:pPr>
        <w:pStyle w:val="corte4fondo"/>
        <w:tabs>
          <w:tab w:val="left" w:pos="567"/>
        </w:tabs>
        <w:ind w:right="680" w:firstLine="0"/>
        <w:rPr>
          <w:rFonts w:ascii="AvantGarde Bk BT" w:hAnsi="AvantGarde Bk BT" w:cs="Arial"/>
          <w:sz w:val="24"/>
          <w:szCs w:val="24"/>
        </w:rPr>
      </w:pPr>
    </w:p>
    <w:p w14:paraId="36A9B537" w14:textId="05DFF166" w:rsidR="00F376CC" w:rsidRDefault="00F376CC" w:rsidP="00504D35">
      <w:pPr>
        <w:pStyle w:val="corte4fondo"/>
        <w:tabs>
          <w:tab w:val="left" w:pos="567"/>
        </w:tabs>
        <w:ind w:right="680" w:firstLine="0"/>
        <w:rPr>
          <w:rFonts w:ascii="AvantGarde Bk BT" w:hAnsi="AvantGarde Bk BT" w:cs="Arial"/>
          <w:sz w:val="24"/>
          <w:szCs w:val="24"/>
        </w:rPr>
      </w:pPr>
    </w:p>
    <w:p w14:paraId="3EEA7E03" w14:textId="211A6272" w:rsidR="00F376CC" w:rsidRDefault="00F376CC" w:rsidP="00504D35">
      <w:pPr>
        <w:pStyle w:val="corte4fondo"/>
        <w:tabs>
          <w:tab w:val="left" w:pos="567"/>
        </w:tabs>
        <w:ind w:right="680" w:firstLine="0"/>
        <w:rPr>
          <w:rFonts w:ascii="AvantGarde Bk BT" w:hAnsi="AvantGarde Bk BT" w:cs="Arial"/>
          <w:sz w:val="24"/>
          <w:szCs w:val="24"/>
        </w:rPr>
      </w:pPr>
    </w:p>
    <w:p w14:paraId="0C3F6764" w14:textId="7EF504DC" w:rsidR="00F376CC" w:rsidRDefault="00F376CC" w:rsidP="00504D35">
      <w:pPr>
        <w:pStyle w:val="corte4fondo"/>
        <w:tabs>
          <w:tab w:val="left" w:pos="567"/>
        </w:tabs>
        <w:ind w:right="680" w:firstLine="0"/>
        <w:rPr>
          <w:rFonts w:ascii="AvantGarde Bk BT" w:hAnsi="AvantGarde Bk BT" w:cs="Arial"/>
          <w:sz w:val="24"/>
          <w:szCs w:val="24"/>
        </w:rPr>
      </w:pPr>
    </w:p>
    <w:p w14:paraId="18C87498" w14:textId="0DAA4BD9" w:rsidR="00F376CC" w:rsidRDefault="00F376CC" w:rsidP="00504D35">
      <w:pPr>
        <w:pStyle w:val="corte4fondo"/>
        <w:tabs>
          <w:tab w:val="left" w:pos="567"/>
        </w:tabs>
        <w:ind w:right="680" w:firstLine="0"/>
        <w:rPr>
          <w:rFonts w:ascii="AvantGarde Bk BT" w:hAnsi="AvantGarde Bk BT" w:cs="Arial"/>
          <w:sz w:val="24"/>
          <w:szCs w:val="24"/>
        </w:rPr>
      </w:pPr>
    </w:p>
    <w:p w14:paraId="592C6FF7" w14:textId="3EEE8BED" w:rsidR="00F376CC" w:rsidRDefault="00F376CC" w:rsidP="00504D35">
      <w:pPr>
        <w:pStyle w:val="corte4fondo"/>
        <w:tabs>
          <w:tab w:val="left" w:pos="567"/>
        </w:tabs>
        <w:ind w:right="680" w:firstLine="0"/>
        <w:rPr>
          <w:rFonts w:ascii="AvantGarde Bk BT" w:hAnsi="AvantGarde Bk BT" w:cs="Arial"/>
          <w:sz w:val="24"/>
          <w:szCs w:val="24"/>
        </w:rPr>
      </w:pPr>
    </w:p>
    <w:p w14:paraId="607ADB83" w14:textId="040B676E" w:rsidR="00F376CC" w:rsidRDefault="00F376CC" w:rsidP="00504D35">
      <w:pPr>
        <w:pStyle w:val="corte4fondo"/>
        <w:tabs>
          <w:tab w:val="left" w:pos="567"/>
        </w:tabs>
        <w:ind w:right="680" w:firstLine="0"/>
        <w:rPr>
          <w:rFonts w:ascii="AvantGarde Bk BT" w:hAnsi="AvantGarde Bk BT" w:cs="Arial"/>
          <w:sz w:val="24"/>
          <w:szCs w:val="24"/>
        </w:rPr>
      </w:pPr>
    </w:p>
    <w:p w14:paraId="448B9318" w14:textId="00A4D68A" w:rsidR="00F376CC" w:rsidRDefault="00F376CC" w:rsidP="00504D35">
      <w:pPr>
        <w:pStyle w:val="corte4fondo"/>
        <w:tabs>
          <w:tab w:val="left" w:pos="567"/>
        </w:tabs>
        <w:ind w:right="680" w:firstLine="0"/>
        <w:rPr>
          <w:rFonts w:ascii="AvantGarde Bk BT" w:hAnsi="AvantGarde Bk BT" w:cs="Arial"/>
          <w:sz w:val="24"/>
          <w:szCs w:val="24"/>
        </w:rPr>
      </w:pPr>
    </w:p>
    <w:p w14:paraId="4EC71B69" w14:textId="66B71231" w:rsidR="00F376CC" w:rsidRDefault="00F376CC" w:rsidP="00504D35">
      <w:pPr>
        <w:pStyle w:val="corte4fondo"/>
        <w:tabs>
          <w:tab w:val="left" w:pos="567"/>
        </w:tabs>
        <w:ind w:right="680" w:firstLine="0"/>
        <w:rPr>
          <w:rFonts w:ascii="AvantGarde Bk BT" w:hAnsi="AvantGarde Bk BT" w:cs="Arial"/>
          <w:sz w:val="24"/>
          <w:szCs w:val="24"/>
        </w:rPr>
      </w:pPr>
    </w:p>
    <w:p w14:paraId="1841D891" w14:textId="40B952B6" w:rsidR="00F376CC" w:rsidRDefault="00F376CC" w:rsidP="00504D35">
      <w:pPr>
        <w:pStyle w:val="corte4fondo"/>
        <w:tabs>
          <w:tab w:val="left" w:pos="567"/>
        </w:tabs>
        <w:ind w:right="680" w:firstLine="0"/>
        <w:rPr>
          <w:rFonts w:ascii="AvantGarde Bk BT" w:hAnsi="AvantGarde Bk BT" w:cs="Arial"/>
          <w:sz w:val="24"/>
          <w:szCs w:val="24"/>
        </w:rPr>
      </w:pPr>
    </w:p>
    <w:p w14:paraId="7D16F4BA" w14:textId="11D14E2B" w:rsidR="00F376CC" w:rsidRDefault="00F376CC" w:rsidP="00504D35">
      <w:pPr>
        <w:pStyle w:val="corte4fondo"/>
        <w:tabs>
          <w:tab w:val="left" w:pos="567"/>
        </w:tabs>
        <w:ind w:right="680" w:firstLine="0"/>
        <w:rPr>
          <w:rFonts w:ascii="AvantGarde Bk BT" w:hAnsi="AvantGarde Bk BT" w:cs="Arial"/>
          <w:sz w:val="24"/>
          <w:szCs w:val="24"/>
        </w:rPr>
      </w:pPr>
    </w:p>
    <w:p w14:paraId="25B070D5" w14:textId="0B3ACF17" w:rsidR="00F376CC" w:rsidRDefault="00F376CC" w:rsidP="00504D35">
      <w:pPr>
        <w:pStyle w:val="corte4fondo"/>
        <w:tabs>
          <w:tab w:val="left" w:pos="567"/>
        </w:tabs>
        <w:ind w:right="680" w:firstLine="0"/>
        <w:rPr>
          <w:rFonts w:ascii="AvantGarde Bk BT" w:hAnsi="AvantGarde Bk BT" w:cs="Arial"/>
          <w:sz w:val="24"/>
          <w:szCs w:val="24"/>
        </w:rPr>
      </w:pPr>
    </w:p>
    <w:p w14:paraId="6A275E60" w14:textId="34C684E8" w:rsidR="00CB783B" w:rsidRDefault="00CB783B" w:rsidP="00504D35">
      <w:pPr>
        <w:pStyle w:val="corte4fondo"/>
        <w:tabs>
          <w:tab w:val="left" w:pos="567"/>
        </w:tabs>
        <w:ind w:right="680" w:firstLine="0"/>
        <w:rPr>
          <w:rFonts w:ascii="AvantGarde Bk BT" w:hAnsi="AvantGarde Bk BT" w:cs="Arial"/>
          <w:sz w:val="24"/>
          <w:szCs w:val="24"/>
        </w:rPr>
      </w:pPr>
    </w:p>
    <w:p w14:paraId="3EE578CB" w14:textId="34F0D4D5" w:rsidR="00CB783B" w:rsidRDefault="00CB783B" w:rsidP="00504D35">
      <w:pPr>
        <w:pStyle w:val="corte4fondo"/>
        <w:tabs>
          <w:tab w:val="left" w:pos="567"/>
        </w:tabs>
        <w:ind w:right="680" w:firstLine="0"/>
        <w:rPr>
          <w:rFonts w:ascii="AvantGarde Bk BT" w:hAnsi="AvantGarde Bk BT" w:cs="Arial"/>
          <w:sz w:val="24"/>
          <w:szCs w:val="24"/>
        </w:rPr>
      </w:pPr>
    </w:p>
    <w:p w14:paraId="1621BA89" w14:textId="33CD9213" w:rsidR="00CB783B" w:rsidRDefault="00CB783B" w:rsidP="00504D35">
      <w:pPr>
        <w:pStyle w:val="corte4fondo"/>
        <w:tabs>
          <w:tab w:val="left" w:pos="567"/>
        </w:tabs>
        <w:ind w:right="680" w:firstLine="0"/>
        <w:rPr>
          <w:rFonts w:ascii="AvantGarde Bk BT" w:hAnsi="AvantGarde Bk BT" w:cs="Arial"/>
          <w:sz w:val="24"/>
          <w:szCs w:val="24"/>
        </w:rPr>
      </w:pPr>
    </w:p>
    <w:p w14:paraId="7069A044" w14:textId="0E786B4D" w:rsidR="00CB783B" w:rsidRDefault="00CB783B" w:rsidP="00504D35">
      <w:pPr>
        <w:pStyle w:val="corte4fondo"/>
        <w:tabs>
          <w:tab w:val="left" w:pos="567"/>
        </w:tabs>
        <w:ind w:right="680" w:firstLine="0"/>
        <w:rPr>
          <w:rFonts w:ascii="AvantGarde Bk BT" w:hAnsi="AvantGarde Bk BT" w:cs="Arial"/>
          <w:sz w:val="24"/>
          <w:szCs w:val="24"/>
        </w:rPr>
      </w:pPr>
    </w:p>
    <w:p w14:paraId="3CB91C13" w14:textId="2564EF6E" w:rsidR="00CB783B" w:rsidRDefault="00CB783B" w:rsidP="00504D35">
      <w:pPr>
        <w:pStyle w:val="corte4fondo"/>
        <w:tabs>
          <w:tab w:val="left" w:pos="567"/>
        </w:tabs>
        <w:ind w:right="680" w:firstLine="0"/>
        <w:rPr>
          <w:rFonts w:ascii="AvantGarde Bk BT" w:hAnsi="AvantGarde Bk BT" w:cs="Arial"/>
          <w:sz w:val="24"/>
          <w:szCs w:val="24"/>
        </w:rPr>
      </w:pPr>
    </w:p>
    <w:p w14:paraId="2C420B21" w14:textId="06431F63" w:rsidR="00CB783B" w:rsidRDefault="00CB783B" w:rsidP="00504D35">
      <w:pPr>
        <w:pStyle w:val="corte4fondo"/>
        <w:tabs>
          <w:tab w:val="left" w:pos="567"/>
        </w:tabs>
        <w:ind w:right="680" w:firstLine="0"/>
        <w:rPr>
          <w:rFonts w:ascii="AvantGarde Bk BT" w:hAnsi="AvantGarde Bk BT" w:cs="Arial"/>
          <w:sz w:val="24"/>
          <w:szCs w:val="24"/>
        </w:rPr>
      </w:pPr>
    </w:p>
    <w:p w14:paraId="5817D2CF" w14:textId="0BD6230C" w:rsidR="00CB783B" w:rsidRDefault="00CB783B" w:rsidP="00504D35">
      <w:pPr>
        <w:pStyle w:val="corte4fondo"/>
        <w:tabs>
          <w:tab w:val="left" w:pos="567"/>
        </w:tabs>
        <w:ind w:right="680" w:firstLine="0"/>
        <w:rPr>
          <w:rFonts w:ascii="AvantGarde Bk BT" w:hAnsi="AvantGarde Bk BT" w:cs="Arial"/>
          <w:sz w:val="24"/>
          <w:szCs w:val="24"/>
        </w:rPr>
      </w:pPr>
    </w:p>
    <w:p w14:paraId="310B3064" w14:textId="2CFB8C58" w:rsidR="00CB783B" w:rsidRDefault="00CB783B" w:rsidP="00504D35">
      <w:pPr>
        <w:pStyle w:val="corte4fondo"/>
        <w:tabs>
          <w:tab w:val="left" w:pos="567"/>
        </w:tabs>
        <w:ind w:right="680" w:firstLine="0"/>
        <w:rPr>
          <w:rFonts w:ascii="AvantGarde Bk BT" w:hAnsi="AvantGarde Bk BT" w:cs="Arial"/>
          <w:sz w:val="24"/>
          <w:szCs w:val="24"/>
        </w:rPr>
      </w:pPr>
    </w:p>
    <w:p w14:paraId="4943D3AD" w14:textId="4F839F93" w:rsidR="00CB783B" w:rsidRDefault="00CB783B" w:rsidP="00504D35">
      <w:pPr>
        <w:pStyle w:val="corte4fondo"/>
        <w:tabs>
          <w:tab w:val="left" w:pos="567"/>
        </w:tabs>
        <w:ind w:right="680" w:firstLine="0"/>
        <w:rPr>
          <w:rFonts w:ascii="AvantGarde Bk BT" w:hAnsi="AvantGarde Bk BT" w:cs="Arial"/>
          <w:sz w:val="24"/>
          <w:szCs w:val="24"/>
        </w:rPr>
      </w:pPr>
    </w:p>
    <w:p w14:paraId="078D9E67" w14:textId="6A1B70FE" w:rsidR="00CB783B" w:rsidRDefault="00CB783B" w:rsidP="00504D35">
      <w:pPr>
        <w:pStyle w:val="corte4fondo"/>
        <w:tabs>
          <w:tab w:val="left" w:pos="567"/>
        </w:tabs>
        <w:ind w:right="680" w:firstLine="0"/>
        <w:rPr>
          <w:rFonts w:ascii="AvantGarde Bk BT" w:hAnsi="AvantGarde Bk BT" w:cs="Arial"/>
          <w:sz w:val="24"/>
          <w:szCs w:val="24"/>
        </w:rPr>
      </w:pPr>
    </w:p>
    <w:p w14:paraId="39CAB8AF" w14:textId="77777777" w:rsidR="00CB783B" w:rsidRDefault="00CB783B" w:rsidP="00504D35">
      <w:pPr>
        <w:pStyle w:val="corte4fondo"/>
        <w:tabs>
          <w:tab w:val="left" w:pos="567"/>
        </w:tabs>
        <w:ind w:right="680" w:firstLine="0"/>
        <w:rPr>
          <w:rFonts w:ascii="AvantGarde Bk BT" w:hAnsi="AvantGarde Bk BT" w:cs="Arial"/>
          <w:sz w:val="24"/>
          <w:szCs w:val="24"/>
        </w:rPr>
      </w:pPr>
    </w:p>
    <w:p w14:paraId="227C9B8F" w14:textId="4E88F266" w:rsidR="00F376CC" w:rsidRDefault="005A1AD4" w:rsidP="00504D35">
      <w:pPr>
        <w:pStyle w:val="corte4fondo"/>
        <w:tabs>
          <w:tab w:val="left" w:pos="567"/>
        </w:tabs>
        <w:ind w:right="680" w:firstLine="0"/>
        <w:rPr>
          <w:rFonts w:ascii="AvantGarde Bk BT" w:hAnsi="AvantGarde Bk BT" w:cs="Arial"/>
          <w:sz w:val="24"/>
          <w:szCs w:val="24"/>
        </w:rPr>
      </w:pPr>
      <w:r>
        <w:rPr>
          <w:rFonts w:ascii="AvantGarde Bk BT" w:hAnsi="AvantGarde Bk BT" w:cs="Arial"/>
          <w:noProof/>
          <w:sz w:val="24"/>
          <w:szCs w:val="24"/>
        </w:rPr>
        <w:lastRenderedPageBreak/>
        <w:drawing>
          <wp:anchor distT="0" distB="0" distL="114300" distR="114300" simplePos="0" relativeHeight="251665408" behindDoc="0" locked="0" layoutInCell="1" allowOverlap="1" wp14:anchorId="3941E61F" wp14:editId="5A3645CC">
            <wp:simplePos x="0" y="0"/>
            <wp:positionH relativeFrom="page">
              <wp:posOffset>1174115</wp:posOffset>
            </wp:positionH>
            <wp:positionV relativeFrom="paragraph">
              <wp:posOffset>0</wp:posOffset>
            </wp:positionV>
            <wp:extent cx="5715000" cy="74104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0" cy="7410450"/>
                    </a:xfrm>
                    <a:prstGeom prst="rect">
                      <a:avLst/>
                    </a:prstGeom>
                    <a:noFill/>
                    <a:ln>
                      <a:noFill/>
                    </a:ln>
                  </pic:spPr>
                </pic:pic>
              </a:graphicData>
            </a:graphic>
          </wp:anchor>
        </w:drawing>
      </w:r>
    </w:p>
    <w:p w14:paraId="52DF4CD8" w14:textId="7747131A" w:rsidR="00F376CC" w:rsidRDefault="00F376CC" w:rsidP="00504D35">
      <w:pPr>
        <w:pStyle w:val="corte4fondo"/>
        <w:tabs>
          <w:tab w:val="left" w:pos="567"/>
        </w:tabs>
        <w:ind w:right="680" w:firstLine="0"/>
        <w:rPr>
          <w:rFonts w:ascii="AvantGarde Bk BT" w:hAnsi="AvantGarde Bk BT" w:cs="Arial"/>
          <w:sz w:val="24"/>
          <w:szCs w:val="24"/>
        </w:rPr>
      </w:pPr>
    </w:p>
    <w:p w14:paraId="37026360" w14:textId="38EBF0FD" w:rsidR="00331CAA" w:rsidRDefault="00331CAA" w:rsidP="00946007">
      <w:pPr>
        <w:pStyle w:val="corte4fondo"/>
        <w:tabs>
          <w:tab w:val="left" w:pos="567"/>
        </w:tabs>
        <w:ind w:firstLine="680"/>
        <w:rPr>
          <w:rFonts w:ascii="AvantGarde Bk BT" w:hAnsi="AvantGarde Bk BT" w:cs="Arial"/>
          <w:sz w:val="24"/>
          <w:szCs w:val="24"/>
        </w:rPr>
      </w:pPr>
    </w:p>
    <w:p w14:paraId="6283A491" w14:textId="77777777" w:rsidR="00331CAA" w:rsidRDefault="00331CAA" w:rsidP="00946007">
      <w:pPr>
        <w:pStyle w:val="corte4fondo"/>
        <w:tabs>
          <w:tab w:val="left" w:pos="567"/>
        </w:tabs>
        <w:ind w:firstLine="680"/>
        <w:rPr>
          <w:rFonts w:ascii="AvantGarde Bk BT" w:hAnsi="AvantGarde Bk BT" w:cs="Arial"/>
          <w:sz w:val="24"/>
          <w:szCs w:val="24"/>
        </w:rPr>
      </w:pPr>
    </w:p>
    <w:p w14:paraId="03535B83" w14:textId="77777777" w:rsidR="00331CAA" w:rsidRDefault="00331CAA" w:rsidP="00946007">
      <w:pPr>
        <w:pStyle w:val="corte4fondo"/>
        <w:tabs>
          <w:tab w:val="left" w:pos="567"/>
        </w:tabs>
        <w:ind w:firstLine="680"/>
        <w:rPr>
          <w:rFonts w:ascii="AvantGarde Bk BT" w:hAnsi="AvantGarde Bk BT" w:cs="Arial"/>
          <w:sz w:val="24"/>
          <w:szCs w:val="24"/>
        </w:rPr>
      </w:pPr>
    </w:p>
    <w:p w14:paraId="4E05A724" w14:textId="291EC6FB" w:rsidR="00331CAA" w:rsidRDefault="00331CAA" w:rsidP="008A00EB">
      <w:pPr>
        <w:pStyle w:val="corte4fondo"/>
        <w:tabs>
          <w:tab w:val="left" w:pos="567"/>
        </w:tabs>
        <w:ind w:firstLine="0"/>
        <w:rPr>
          <w:rFonts w:ascii="AvantGarde Bk BT" w:hAnsi="AvantGarde Bk BT" w:cs="Arial"/>
          <w:sz w:val="24"/>
          <w:szCs w:val="24"/>
        </w:rPr>
      </w:pPr>
    </w:p>
    <w:p w14:paraId="261D62AB" w14:textId="41E63550"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lastRenderedPageBreak/>
        <w:t>Inconforme con la respuesta recaída a su solicitud de información, el hoy recurrente interpuso el recurso de revisión que nos ocupa y manifestó</w:t>
      </w:r>
      <w:r w:rsidR="00E2200E">
        <w:rPr>
          <w:rFonts w:ascii="AvantGarde Bk BT" w:hAnsi="AvantGarde Bk BT" w:cs="Arial"/>
          <w:sz w:val="24"/>
          <w:szCs w:val="24"/>
        </w:rPr>
        <w:t xml:space="preserve"> literalmente que</w:t>
      </w:r>
      <w:r w:rsidRPr="00A67C98">
        <w:rPr>
          <w:rFonts w:ascii="AvantGarde Bk BT" w:hAnsi="AvantGarde Bk BT" w:cs="Arial"/>
          <w:sz w:val="24"/>
          <w:szCs w:val="24"/>
        </w:rPr>
        <w:t>:</w:t>
      </w:r>
    </w:p>
    <w:p w14:paraId="505F0041"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657E4A25" w14:textId="77777777" w:rsidR="00E2200E" w:rsidRPr="00E2200E" w:rsidRDefault="00946007" w:rsidP="008F2564">
      <w:pPr>
        <w:pStyle w:val="corte4fondo"/>
        <w:tabs>
          <w:tab w:val="left" w:pos="567"/>
        </w:tabs>
        <w:ind w:left="680" w:right="680" w:firstLine="0"/>
        <w:rPr>
          <w:rFonts w:ascii="AvantGarde Bk BT" w:hAnsi="AvantGarde Bk BT" w:cs="Arial"/>
          <w:i/>
          <w:sz w:val="22"/>
          <w:szCs w:val="22"/>
        </w:rPr>
      </w:pPr>
      <w:r w:rsidRPr="00A67C98">
        <w:rPr>
          <w:rFonts w:ascii="AvantGarde Bk BT" w:hAnsi="AvantGarde Bk BT" w:cs="Arial"/>
          <w:sz w:val="24"/>
          <w:szCs w:val="24"/>
        </w:rPr>
        <w:t>“</w:t>
      </w:r>
      <w:r w:rsidR="009F6C4E">
        <w:rPr>
          <w:rFonts w:ascii="AvantGarde Bk BT" w:hAnsi="AvantGarde Bk BT" w:cs="Arial"/>
          <w:i/>
          <w:sz w:val="22"/>
          <w:szCs w:val="22"/>
        </w:rPr>
        <w:t>…</w:t>
      </w:r>
      <w:r w:rsidR="00E2200E" w:rsidRPr="00E2200E">
        <w:rPr>
          <w:rFonts w:ascii="AvantGarde Bk BT" w:hAnsi="AvantGarde Bk BT" w:cs="Arial"/>
          <w:i/>
          <w:sz w:val="22"/>
          <w:szCs w:val="22"/>
        </w:rPr>
        <w:t>con fundamento en los artículos 166 y 167 fracciones V. X y XII de la Ley de Transparencia y acceso a TOTAL FOJAS la Información Publica del Estado de San Luis Potosí, hago uso ante esta H. Comisión del recurso de revisión que la Ley me otorga, en virtud que mediante documento de fecha 22 de noviembre del año 2021 se le solicito a la C.Lic. Ana Rosa Pineda Guel Coordinadora General de Participación Social de la Secretaria de Educación de Gobierno del Estado la nulidad de la conformación de la Mesa Directiva de la Escuela Primaria Ramón G. Bonfil. C,C.T.24DPR3266H en virtud de que su constitución se encontraba viciada por acciones previas atribuibles al Jefe de la Unidad de APF y a la Directora del plantel, indicándole en el ultimo párrafo del escrito "quedamos en espera de su amable respuesta".</w:t>
      </w:r>
    </w:p>
    <w:p w14:paraId="38EF6614" w14:textId="77777777" w:rsidR="00E2200E" w:rsidRPr="00E2200E" w:rsidRDefault="00E2200E" w:rsidP="00E2200E">
      <w:pPr>
        <w:pStyle w:val="corte4fondo"/>
        <w:tabs>
          <w:tab w:val="left" w:pos="567"/>
        </w:tabs>
        <w:ind w:left="680" w:right="680"/>
        <w:rPr>
          <w:rFonts w:ascii="AvantGarde Bk BT" w:hAnsi="AvantGarde Bk BT" w:cs="Arial"/>
          <w:i/>
          <w:sz w:val="22"/>
          <w:szCs w:val="22"/>
        </w:rPr>
      </w:pPr>
    </w:p>
    <w:p w14:paraId="532BD1AD" w14:textId="77777777" w:rsidR="00E2200E" w:rsidRPr="00E2200E" w:rsidRDefault="00E2200E" w:rsidP="008F2564">
      <w:pPr>
        <w:pStyle w:val="corte4fondo"/>
        <w:tabs>
          <w:tab w:val="left" w:pos="567"/>
        </w:tabs>
        <w:ind w:left="680" w:right="680" w:firstLine="0"/>
        <w:rPr>
          <w:rFonts w:ascii="AvantGarde Bk BT" w:hAnsi="AvantGarde Bk BT" w:cs="Arial"/>
          <w:i/>
          <w:sz w:val="22"/>
          <w:szCs w:val="22"/>
        </w:rPr>
      </w:pPr>
      <w:r w:rsidRPr="00E2200E">
        <w:rPr>
          <w:rFonts w:ascii="AvantGarde Bk BT" w:hAnsi="AvantGarde Bk BT" w:cs="Arial"/>
          <w:i/>
          <w:sz w:val="22"/>
          <w:szCs w:val="22"/>
        </w:rPr>
        <w:t>Al no obtener respuesta se le solicito por medio de la Unidad de Transparencia de SEGE la contestación del documento mediante la solicitud con numero de expediente 317/547/2021 donde también se le pedía copia fotostática del exhorto a la C. Directora en mención que había sido tratado durante la reunión que se tuvo el dia 05 de noviembre del 2021.</w:t>
      </w:r>
    </w:p>
    <w:p w14:paraId="5317AD77" w14:textId="77777777" w:rsidR="00E2200E" w:rsidRPr="00E2200E" w:rsidRDefault="00E2200E" w:rsidP="00E2200E">
      <w:pPr>
        <w:pStyle w:val="corte4fondo"/>
        <w:tabs>
          <w:tab w:val="left" w:pos="567"/>
        </w:tabs>
        <w:ind w:left="680" w:right="680"/>
        <w:rPr>
          <w:rFonts w:ascii="AvantGarde Bk BT" w:hAnsi="AvantGarde Bk BT" w:cs="Arial"/>
          <w:i/>
          <w:sz w:val="22"/>
          <w:szCs w:val="22"/>
        </w:rPr>
      </w:pPr>
    </w:p>
    <w:p w14:paraId="4E66A358" w14:textId="77777777" w:rsidR="00E2200E" w:rsidRPr="00E2200E" w:rsidRDefault="00E2200E" w:rsidP="008F2564">
      <w:pPr>
        <w:pStyle w:val="corte4fondo"/>
        <w:tabs>
          <w:tab w:val="left" w:pos="567"/>
        </w:tabs>
        <w:ind w:left="680" w:right="680" w:firstLine="0"/>
        <w:rPr>
          <w:rFonts w:ascii="AvantGarde Bk BT" w:hAnsi="AvantGarde Bk BT" w:cs="Arial"/>
          <w:i/>
          <w:sz w:val="22"/>
          <w:szCs w:val="22"/>
        </w:rPr>
      </w:pPr>
      <w:r w:rsidRPr="00E2200E">
        <w:rPr>
          <w:rFonts w:ascii="AvantGarde Bk BT" w:hAnsi="AvantGarde Bk BT" w:cs="Arial"/>
          <w:i/>
          <w:sz w:val="22"/>
          <w:szCs w:val="22"/>
        </w:rPr>
        <w:t>Mediante el Oficio No.CGPS-189/2021 la C.Lic. Ana Rosa Pineda Guel, señalo "en respuesta a lo anterior me permito acompañar al presente escrito copia de la respuesta al documento a lo solicitado", adjuntando el Oficio No.CGPS 190/2021 (dirigido a personas distintas a quienes suscribimos el documento de fecha 22 de noviembre del año 2021), en el cual no hace ninguna mención de lo solicitado que era la nulidad del la conformación de la Mesa Directiva, por lo que se asume que hasta la fecha a quienes realizamos la petición no se nos a dado respuesta de lo solicitado.</w:t>
      </w:r>
    </w:p>
    <w:p w14:paraId="52953D23" w14:textId="77777777" w:rsidR="00E2200E" w:rsidRPr="00E2200E" w:rsidRDefault="00E2200E" w:rsidP="00E2200E">
      <w:pPr>
        <w:pStyle w:val="corte4fondo"/>
        <w:tabs>
          <w:tab w:val="left" w:pos="567"/>
        </w:tabs>
        <w:ind w:left="680" w:right="680"/>
        <w:rPr>
          <w:rFonts w:ascii="AvantGarde Bk BT" w:hAnsi="AvantGarde Bk BT" w:cs="Arial"/>
          <w:i/>
          <w:sz w:val="22"/>
          <w:szCs w:val="22"/>
        </w:rPr>
      </w:pPr>
    </w:p>
    <w:p w14:paraId="33D1E5DE" w14:textId="2C3345AF" w:rsidR="00AA6F3A" w:rsidRPr="008F2564" w:rsidRDefault="00E2200E" w:rsidP="008F2564">
      <w:pPr>
        <w:pStyle w:val="corte4fondo"/>
        <w:tabs>
          <w:tab w:val="left" w:pos="567"/>
        </w:tabs>
        <w:ind w:left="680" w:right="680" w:firstLine="0"/>
        <w:rPr>
          <w:rFonts w:ascii="AvantGarde Bk BT" w:hAnsi="AvantGarde Bk BT" w:cs="Arial"/>
          <w:sz w:val="24"/>
          <w:szCs w:val="24"/>
        </w:rPr>
      </w:pPr>
      <w:r w:rsidRPr="00E2200E">
        <w:rPr>
          <w:rFonts w:ascii="AvantGarde Bk BT" w:hAnsi="AvantGarde Bk BT" w:cs="Arial"/>
          <w:i/>
          <w:sz w:val="22"/>
          <w:szCs w:val="22"/>
        </w:rPr>
        <w:t>De igual forma tampoco proporciono copia fotostática del exhorto que se hizo mención.</w:t>
      </w:r>
      <w:r w:rsidR="00946007" w:rsidRPr="00A67C98">
        <w:rPr>
          <w:rFonts w:ascii="AvantGarde Bk BT" w:hAnsi="AvantGarde Bk BT" w:cs="Arial"/>
          <w:sz w:val="24"/>
          <w:szCs w:val="24"/>
        </w:rPr>
        <w:t xml:space="preserve">” </w:t>
      </w:r>
      <w:r w:rsidR="00946007" w:rsidRPr="00A67C98">
        <w:rPr>
          <w:rFonts w:ascii="AvantGarde Bk BT" w:hAnsi="AvantGarde Bk BT" w:cs="Arial"/>
          <w:b/>
          <w:sz w:val="24"/>
          <w:szCs w:val="24"/>
        </w:rPr>
        <w:t>SIC.</w:t>
      </w:r>
      <w:r w:rsidR="00946007" w:rsidRPr="00A67C98">
        <w:rPr>
          <w:rFonts w:ascii="AvantGarde Bk BT" w:hAnsi="AvantGarde Bk BT" w:cs="Arial"/>
          <w:sz w:val="24"/>
          <w:szCs w:val="24"/>
        </w:rPr>
        <w:t xml:space="preserve"> (Visible </w:t>
      </w:r>
      <w:r w:rsidR="005870E7">
        <w:rPr>
          <w:rFonts w:ascii="AvantGarde Bk BT" w:hAnsi="AvantGarde Bk BT" w:cs="Arial"/>
          <w:sz w:val="24"/>
          <w:szCs w:val="24"/>
        </w:rPr>
        <w:t>en</w:t>
      </w:r>
      <w:r w:rsidR="00946007" w:rsidRPr="00A67C98">
        <w:rPr>
          <w:rFonts w:ascii="AvantGarde Bk BT" w:hAnsi="AvantGarde Bk BT" w:cs="Arial"/>
          <w:sz w:val="24"/>
          <w:szCs w:val="24"/>
        </w:rPr>
        <w:t xml:space="preserve"> la foja 01 uno de autos).</w:t>
      </w:r>
    </w:p>
    <w:p w14:paraId="360D7602" w14:textId="77777777" w:rsidR="00404AEB" w:rsidRDefault="00404AEB" w:rsidP="00404AEB">
      <w:pPr>
        <w:pStyle w:val="corte4fondo"/>
        <w:tabs>
          <w:tab w:val="left" w:pos="567"/>
        </w:tabs>
        <w:ind w:left="680" w:right="680" w:firstLine="0"/>
        <w:rPr>
          <w:rFonts w:ascii="AvantGarde Bk BT" w:hAnsi="AvantGarde Bk BT" w:cs="Arial"/>
          <w:sz w:val="24"/>
          <w:szCs w:val="24"/>
        </w:rPr>
      </w:pPr>
    </w:p>
    <w:p w14:paraId="0E9359DC" w14:textId="4B92F1BA" w:rsidR="008F2564" w:rsidRDefault="00C46784" w:rsidP="00FC59E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Bajo este contexto</w:t>
      </w:r>
      <w:r w:rsidR="00A5065F">
        <w:rPr>
          <w:rFonts w:ascii="AvantGarde Bk BT" w:hAnsi="AvantGarde Bk BT" w:cs="Arial"/>
          <w:sz w:val="24"/>
          <w:szCs w:val="24"/>
        </w:rPr>
        <w:t xml:space="preserve">, </w:t>
      </w:r>
      <w:r w:rsidR="003B3A0D">
        <w:rPr>
          <w:rFonts w:ascii="AvantGarde Bk BT" w:hAnsi="AvantGarde Bk BT" w:cs="Arial"/>
          <w:sz w:val="24"/>
          <w:szCs w:val="24"/>
        </w:rPr>
        <w:t>se procede al estudio de fondo del asunto que nos ocupa.</w:t>
      </w:r>
    </w:p>
    <w:p w14:paraId="3D727969" w14:textId="0F8F4DCB" w:rsidR="00FC59E8" w:rsidRDefault="00FC59E8" w:rsidP="0083076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lastRenderedPageBreak/>
        <w:t xml:space="preserve">En primer lugar, </w:t>
      </w:r>
      <w:r w:rsidR="0018372C">
        <w:rPr>
          <w:rFonts w:ascii="AvantGarde Bk BT" w:hAnsi="AvantGarde Bk BT" w:cs="Arial"/>
          <w:sz w:val="24"/>
          <w:szCs w:val="24"/>
        </w:rPr>
        <w:t>conviene</w:t>
      </w:r>
      <w:r>
        <w:rPr>
          <w:rFonts w:ascii="AvantGarde Bk BT" w:hAnsi="AvantGarde Bk BT" w:cs="Arial"/>
          <w:sz w:val="24"/>
          <w:szCs w:val="24"/>
        </w:rPr>
        <w:t xml:space="preserve"> </w:t>
      </w:r>
      <w:r w:rsidR="00A2287F">
        <w:rPr>
          <w:rFonts w:ascii="AvantGarde Bk BT" w:hAnsi="AvantGarde Bk BT" w:cs="Arial"/>
          <w:sz w:val="24"/>
          <w:szCs w:val="24"/>
        </w:rPr>
        <w:t xml:space="preserve">señalar </w:t>
      </w:r>
      <w:r>
        <w:rPr>
          <w:rFonts w:ascii="AvantGarde Bk BT" w:hAnsi="AvantGarde Bk BT" w:cs="Arial"/>
          <w:sz w:val="24"/>
          <w:szCs w:val="24"/>
        </w:rPr>
        <w:t xml:space="preserve">que </w:t>
      </w:r>
      <w:r w:rsidR="007A49E6">
        <w:rPr>
          <w:rFonts w:ascii="AvantGarde Bk BT" w:hAnsi="AvantGarde Bk BT" w:cs="Arial"/>
          <w:sz w:val="24"/>
          <w:szCs w:val="24"/>
        </w:rPr>
        <w:t xml:space="preserve">si bien </w:t>
      </w:r>
      <w:r>
        <w:rPr>
          <w:rFonts w:ascii="AvantGarde Bk BT" w:hAnsi="AvantGarde Bk BT" w:cs="Arial"/>
          <w:sz w:val="24"/>
          <w:szCs w:val="24"/>
        </w:rPr>
        <w:t>el presente recurso de revisión</w:t>
      </w:r>
      <w:r w:rsidR="00DA6D7E">
        <w:rPr>
          <w:rFonts w:ascii="AvantGarde Bk BT" w:hAnsi="AvantGarde Bk BT" w:cs="Arial"/>
          <w:sz w:val="24"/>
          <w:szCs w:val="24"/>
        </w:rPr>
        <w:t xml:space="preserve"> fue admitido por la fracción VI del artículo 167 de la Ley de la materia, </w:t>
      </w:r>
      <w:r w:rsidR="00227FC0">
        <w:rPr>
          <w:rFonts w:ascii="AvantGarde Bk BT" w:hAnsi="AvantGarde Bk BT" w:cs="Arial"/>
          <w:sz w:val="24"/>
          <w:szCs w:val="24"/>
        </w:rPr>
        <w:t>es decir</w:t>
      </w:r>
      <w:r w:rsidR="00DA6D7E">
        <w:rPr>
          <w:rFonts w:ascii="AvantGarde Bk BT" w:hAnsi="AvantGarde Bk BT" w:cs="Arial"/>
          <w:sz w:val="24"/>
          <w:szCs w:val="24"/>
        </w:rPr>
        <w:t xml:space="preserve">, por la falta de respuesta a la solicitud de información, </w:t>
      </w:r>
      <w:r w:rsidR="00227FC0">
        <w:rPr>
          <w:rFonts w:ascii="AvantGarde Bk BT" w:hAnsi="AvantGarde Bk BT" w:cs="Arial"/>
          <w:sz w:val="24"/>
          <w:szCs w:val="24"/>
        </w:rPr>
        <w:t xml:space="preserve">esto </w:t>
      </w:r>
      <w:r w:rsidR="007A49E6">
        <w:rPr>
          <w:rFonts w:ascii="AvantGarde Bk BT" w:hAnsi="AvantGarde Bk BT" w:cs="Arial"/>
          <w:sz w:val="24"/>
          <w:szCs w:val="24"/>
        </w:rPr>
        <w:t>fue en virtud de que, en su escrito de interposición del recurso, el particular manifestó como inconformidad que “[…]</w:t>
      </w:r>
      <w:r w:rsidR="007A49E6" w:rsidRPr="007A49E6">
        <w:rPr>
          <w:rFonts w:ascii="AvantGarde Bk BT" w:hAnsi="AvantGarde Bk BT" w:cs="Arial"/>
          <w:i/>
          <w:sz w:val="24"/>
          <w:szCs w:val="24"/>
        </w:rPr>
        <w:t>Mediante el Oficio No.CGPS-189/2021 la C.Lic. Ana Rosa Pineda Guel, señalo "en respuesta a lo anterior me permito acompañar al presente escrito copia de la respuesta al documento a lo solicitado", adjuntando el Oficio No.CGPS 190/2021 (dirigido a personas distintas a quienes suscribimos el documento de fecha 22 de noviembre del año 2021), en el cual no hace ninguna mención de lo solicitado que era la nulidad del la conformación de la Mesa Directiva, por lo que se asume que hasta la fecha a quienes realizamos la petición no se nos a dado respuesta de lo solicitado</w:t>
      </w:r>
      <w:r w:rsidR="007A49E6">
        <w:rPr>
          <w:rFonts w:ascii="AvantGarde Bk BT" w:hAnsi="AvantGarde Bk BT" w:cs="Arial"/>
          <w:i/>
          <w:sz w:val="24"/>
          <w:szCs w:val="24"/>
        </w:rPr>
        <w:t xml:space="preserve">. </w:t>
      </w:r>
      <w:r w:rsidR="007A49E6" w:rsidRPr="007A49E6">
        <w:rPr>
          <w:rFonts w:ascii="AvantGarde Bk BT" w:hAnsi="AvantGarde Bk BT" w:cs="Arial"/>
          <w:i/>
          <w:sz w:val="24"/>
          <w:szCs w:val="24"/>
        </w:rPr>
        <w:t>De igual forma tampoco proporciono copia fotostática del exhorto que se hizo mención</w:t>
      </w:r>
      <w:r w:rsidR="007A49E6">
        <w:rPr>
          <w:rFonts w:ascii="AvantGarde Bk BT" w:hAnsi="AvantGarde Bk BT" w:cs="Arial"/>
          <w:sz w:val="24"/>
          <w:szCs w:val="24"/>
        </w:rPr>
        <w:t xml:space="preserve">” </w:t>
      </w:r>
      <w:r w:rsidR="007A49E6" w:rsidRPr="007A49E6">
        <w:rPr>
          <w:rFonts w:ascii="AvantGarde Bk BT" w:hAnsi="AvantGarde Bk BT" w:cs="Arial"/>
          <w:b/>
          <w:sz w:val="24"/>
          <w:szCs w:val="24"/>
        </w:rPr>
        <w:t>SIC</w:t>
      </w:r>
      <w:r w:rsidR="007A49E6">
        <w:rPr>
          <w:rFonts w:ascii="AvantGarde Bk BT" w:hAnsi="AvantGarde Bk BT" w:cs="Arial"/>
          <w:sz w:val="24"/>
          <w:szCs w:val="24"/>
        </w:rPr>
        <w:t>, hipótesis que encuadran con la falta de respuesta a la solicitud</w:t>
      </w:r>
      <w:r w:rsidR="00281E2D">
        <w:rPr>
          <w:rFonts w:ascii="AvantGarde Bk BT" w:hAnsi="AvantGarde Bk BT" w:cs="Arial"/>
          <w:sz w:val="24"/>
          <w:szCs w:val="24"/>
        </w:rPr>
        <w:t>.</w:t>
      </w:r>
    </w:p>
    <w:p w14:paraId="7F1351CC" w14:textId="6F9430BC" w:rsidR="00EE4052" w:rsidRDefault="00281E2D" w:rsidP="00D84490">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No obstante, c</w:t>
      </w:r>
      <w:r w:rsidR="007B4DB7">
        <w:rPr>
          <w:rFonts w:ascii="AvantGarde Bk BT" w:hAnsi="AvantGarde Bk BT" w:cs="Arial"/>
          <w:sz w:val="24"/>
          <w:szCs w:val="24"/>
        </w:rPr>
        <w:t xml:space="preserve">omo ha quedado acreditado en páginas </w:t>
      </w:r>
      <w:r w:rsidR="00366E11">
        <w:rPr>
          <w:rFonts w:ascii="AvantGarde Bk BT" w:hAnsi="AvantGarde Bk BT" w:cs="Arial"/>
          <w:sz w:val="24"/>
          <w:szCs w:val="24"/>
        </w:rPr>
        <w:t>que anteceden</w:t>
      </w:r>
      <w:r w:rsidR="007B4DB7">
        <w:rPr>
          <w:rFonts w:ascii="AvantGarde Bk BT" w:hAnsi="AvantGarde Bk BT" w:cs="Arial"/>
          <w:sz w:val="24"/>
          <w:szCs w:val="24"/>
        </w:rPr>
        <w:t>, el sujeto obligado sí contestó a la solicitud de información pública que dio origen a este medio de impugnación, lo que</w:t>
      </w:r>
      <w:r w:rsidR="00711F9C">
        <w:rPr>
          <w:rFonts w:ascii="AvantGarde Bk BT" w:hAnsi="AvantGarde Bk BT" w:cs="Arial"/>
          <w:sz w:val="24"/>
          <w:szCs w:val="24"/>
        </w:rPr>
        <w:t>,</w:t>
      </w:r>
      <w:r w:rsidR="007B4DB7">
        <w:rPr>
          <w:rFonts w:ascii="AvantGarde Bk BT" w:hAnsi="AvantGarde Bk BT" w:cs="Arial"/>
          <w:sz w:val="24"/>
          <w:szCs w:val="24"/>
        </w:rPr>
        <w:t xml:space="preserve"> adem</w:t>
      </w:r>
      <w:r w:rsidR="00711F9C">
        <w:rPr>
          <w:rFonts w:ascii="AvantGarde Bk BT" w:hAnsi="AvantGarde Bk BT" w:cs="Arial"/>
          <w:sz w:val="24"/>
          <w:szCs w:val="24"/>
        </w:rPr>
        <w:t xml:space="preserve">ás, </w:t>
      </w:r>
      <w:r w:rsidR="007B4DB7">
        <w:rPr>
          <w:rFonts w:ascii="AvantGarde Bk BT" w:hAnsi="AvantGarde Bk BT" w:cs="Arial"/>
          <w:sz w:val="24"/>
          <w:szCs w:val="24"/>
        </w:rPr>
        <w:t>fue realizado en tiempo, tal como se acreditó en el C</w:t>
      </w:r>
      <w:r w:rsidR="00366E11">
        <w:rPr>
          <w:rFonts w:ascii="AvantGarde Bk BT" w:hAnsi="AvantGarde Bk BT" w:cs="Arial"/>
          <w:sz w:val="24"/>
          <w:szCs w:val="24"/>
        </w:rPr>
        <w:t>onsiderando Cuarto de esta resolución.</w:t>
      </w:r>
    </w:p>
    <w:p w14:paraId="231E87BF" w14:textId="039D6ABB" w:rsidR="00D84490" w:rsidRDefault="00387B98" w:rsidP="00D84490">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L</w:t>
      </w:r>
      <w:r w:rsidR="00D84490">
        <w:rPr>
          <w:rFonts w:ascii="AvantGarde Bk BT" w:hAnsi="AvantGarde Bk BT" w:cs="Arial"/>
          <w:sz w:val="24"/>
          <w:szCs w:val="24"/>
        </w:rPr>
        <w:t xml:space="preserve">as inconformidades planteadas por el recurrente </w:t>
      </w:r>
      <w:r w:rsidR="00F3574C">
        <w:rPr>
          <w:rFonts w:ascii="AvantGarde Bk BT" w:hAnsi="AvantGarde Bk BT" w:cs="Arial"/>
          <w:sz w:val="24"/>
          <w:szCs w:val="24"/>
        </w:rPr>
        <w:t>pueden identificarse esencialmente como las tres siguientes</w:t>
      </w:r>
      <w:r w:rsidR="00D84490">
        <w:rPr>
          <w:rFonts w:ascii="AvantGarde Bk BT" w:hAnsi="AvantGarde Bk BT" w:cs="Arial"/>
          <w:sz w:val="24"/>
          <w:szCs w:val="24"/>
        </w:rPr>
        <w:t>:</w:t>
      </w:r>
    </w:p>
    <w:p w14:paraId="44B3F958" w14:textId="69FAA4BE" w:rsidR="00A037E8" w:rsidRPr="00A037E8" w:rsidRDefault="00A1408F" w:rsidP="00A037E8">
      <w:pPr>
        <w:pStyle w:val="corte4fondo"/>
        <w:numPr>
          <w:ilvl w:val="0"/>
          <w:numId w:val="10"/>
        </w:numPr>
        <w:tabs>
          <w:tab w:val="left" w:pos="567"/>
        </w:tabs>
        <w:spacing w:after="240"/>
        <w:ind w:hanging="357"/>
        <w:contextualSpacing/>
        <w:rPr>
          <w:rFonts w:ascii="AvantGarde Bk BT" w:hAnsi="AvantGarde Bk BT" w:cs="Arial"/>
          <w:sz w:val="24"/>
          <w:szCs w:val="24"/>
        </w:rPr>
      </w:pPr>
      <w:r>
        <w:rPr>
          <w:rFonts w:ascii="AvantGarde Bk BT" w:hAnsi="AvantGarde Bk BT" w:cs="Arial"/>
          <w:sz w:val="24"/>
          <w:szCs w:val="24"/>
        </w:rPr>
        <w:t>E</w:t>
      </w:r>
      <w:r w:rsidR="005135E7">
        <w:rPr>
          <w:rFonts w:ascii="AvantGarde Bk BT" w:hAnsi="AvantGarde Bk BT" w:cs="Arial"/>
          <w:sz w:val="24"/>
          <w:szCs w:val="24"/>
        </w:rPr>
        <w:t>l oficio No. CGPS-190/2021 fue dirigido a personas distintitas a quienes suscribieron el documento de fecha 22 veintidós de noviembre de 2021 dos mil veintiuno.</w:t>
      </w:r>
    </w:p>
    <w:p w14:paraId="55E726FD" w14:textId="6044577D" w:rsidR="00A037E8" w:rsidRPr="00A037E8" w:rsidRDefault="00A1408F" w:rsidP="00A037E8">
      <w:pPr>
        <w:pStyle w:val="corte4fondo"/>
        <w:numPr>
          <w:ilvl w:val="0"/>
          <w:numId w:val="10"/>
        </w:numPr>
        <w:tabs>
          <w:tab w:val="left" w:pos="567"/>
        </w:tabs>
        <w:spacing w:after="240"/>
        <w:ind w:hanging="357"/>
        <w:contextualSpacing/>
        <w:rPr>
          <w:rFonts w:ascii="AvantGarde Bk BT" w:hAnsi="AvantGarde Bk BT" w:cs="Arial"/>
          <w:sz w:val="24"/>
          <w:szCs w:val="24"/>
        </w:rPr>
      </w:pPr>
      <w:r>
        <w:rPr>
          <w:rFonts w:ascii="AvantGarde Bk BT" w:hAnsi="AvantGarde Bk BT" w:cs="Arial"/>
          <w:sz w:val="24"/>
          <w:szCs w:val="24"/>
        </w:rPr>
        <w:t>E</w:t>
      </w:r>
      <w:r w:rsidR="005135E7">
        <w:rPr>
          <w:rFonts w:ascii="AvantGarde Bk BT" w:hAnsi="AvantGarde Bk BT" w:cs="Arial"/>
          <w:sz w:val="24"/>
          <w:szCs w:val="24"/>
        </w:rPr>
        <w:t>n dicho oficio no se hace ninguna mención de la nulidad de la conformación de la Mesa Directiva</w:t>
      </w:r>
      <w:r>
        <w:rPr>
          <w:rFonts w:ascii="AvantGarde Bk BT" w:hAnsi="AvantGarde Bk BT" w:cs="Arial"/>
          <w:sz w:val="24"/>
          <w:szCs w:val="24"/>
        </w:rPr>
        <w:t>, por lo que se asume que a la fecha no han recibido respuesta quienes realizaron la petición.</w:t>
      </w:r>
    </w:p>
    <w:p w14:paraId="4DC96D73" w14:textId="22CF0EA0" w:rsidR="00A037E8" w:rsidRDefault="00A1408F" w:rsidP="00A037E8">
      <w:pPr>
        <w:pStyle w:val="corte4fondo"/>
        <w:numPr>
          <w:ilvl w:val="0"/>
          <w:numId w:val="10"/>
        </w:numPr>
        <w:tabs>
          <w:tab w:val="left" w:pos="567"/>
        </w:tabs>
        <w:spacing w:after="240"/>
        <w:ind w:hanging="357"/>
        <w:contextualSpacing/>
        <w:rPr>
          <w:rFonts w:ascii="AvantGarde Bk BT" w:hAnsi="AvantGarde Bk BT" w:cs="Arial"/>
          <w:sz w:val="24"/>
          <w:szCs w:val="24"/>
        </w:rPr>
      </w:pPr>
      <w:r>
        <w:rPr>
          <w:rFonts w:ascii="AvantGarde Bk BT" w:hAnsi="AvantGarde Bk BT" w:cs="Arial"/>
          <w:sz w:val="24"/>
          <w:szCs w:val="24"/>
        </w:rPr>
        <w:t>No se proporcionó copia fotostática del exhorto solicitado.</w:t>
      </w:r>
    </w:p>
    <w:p w14:paraId="7C70CAB7" w14:textId="77777777" w:rsidR="00A037E8" w:rsidRDefault="00A037E8" w:rsidP="00A037E8">
      <w:pPr>
        <w:pStyle w:val="corte4fondo"/>
        <w:tabs>
          <w:tab w:val="left" w:pos="567"/>
        </w:tabs>
        <w:spacing w:after="240"/>
        <w:ind w:left="1429" w:firstLine="0"/>
        <w:contextualSpacing/>
        <w:rPr>
          <w:rFonts w:ascii="AvantGarde Bk BT" w:hAnsi="AvantGarde Bk BT" w:cs="Arial"/>
          <w:sz w:val="24"/>
          <w:szCs w:val="24"/>
        </w:rPr>
      </w:pPr>
    </w:p>
    <w:p w14:paraId="0B6B5609" w14:textId="165F1F4E" w:rsidR="00F820DB" w:rsidRPr="00A037E8" w:rsidRDefault="00387B98" w:rsidP="00A037E8">
      <w:pPr>
        <w:pStyle w:val="corte4fondo"/>
        <w:tabs>
          <w:tab w:val="left" w:pos="567"/>
        </w:tabs>
        <w:spacing w:after="240"/>
        <w:contextualSpacing/>
        <w:rPr>
          <w:rFonts w:ascii="AvantGarde Bk BT" w:hAnsi="AvantGarde Bk BT" w:cs="Arial"/>
          <w:sz w:val="24"/>
          <w:szCs w:val="24"/>
        </w:rPr>
      </w:pPr>
      <w:r w:rsidRPr="00A037E8">
        <w:rPr>
          <w:rFonts w:ascii="AvantGarde Bk BT" w:hAnsi="AvantGarde Bk BT" w:cs="Arial"/>
          <w:sz w:val="24"/>
          <w:szCs w:val="24"/>
        </w:rPr>
        <w:t xml:space="preserve">Ahora, previo a entrar al estudio de las inconformidades del recurrente, cabe precisar que en la solicitud de información de la que se deriva este recurso de revisión, se requirió que se proporcionara la contestación que hubiere sido emitida a un </w:t>
      </w:r>
      <w:r w:rsidRPr="00A037E8">
        <w:rPr>
          <w:rFonts w:ascii="AvantGarde Bk BT" w:hAnsi="AvantGarde Bk BT" w:cs="Arial"/>
          <w:sz w:val="24"/>
          <w:szCs w:val="24"/>
        </w:rPr>
        <w:lastRenderedPageBreak/>
        <w:t>documento de fecha 22 veintidós de noviembre del 2021 dos mil veintiuno,</w:t>
      </w:r>
      <w:r w:rsidR="00007774" w:rsidRPr="00A037E8">
        <w:rPr>
          <w:rFonts w:ascii="AvantGarde Bk BT" w:hAnsi="AvantGarde Bk BT" w:cs="Arial"/>
          <w:sz w:val="24"/>
          <w:szCs w:val="24"/>
        </w:rPr>
        <w:t xml:space="preserve"> signado por el recurrente y otros, </w:t>
      </w:r>
      <w:r w:rsidRPr="00A037E8">
        <w:rPr>
          <w:rFonts w:ascii="AvantGarde Bk BT" w:hAnsi="AvantGarde Bk BT" w:cs="Arial"/>
          <w:sz w:val="24"/>
          <w:szCs w:val="24"/>
        </w:rPr>
        <w:t>dirigido a la Lic. Ana Rosa Pineda Guel, Coordinadora General de Participación Social de la Secretaría de E</w:t>
      </w:r>
      <w:r w:rsidR="00007774" w:rsidRPr="00A037E8">
        <w:rPr>
          <w:rFonts w:ascii="AvantGarde Bk BT" w:hAnsi="AvantGarde Bk BT" w:cs="Arial"/>
          <w:sz w:val="24"/>
          <w:szCs w:val="24"/>
        </w:rPr>
        <w:t xml:space="preserve">ducación de Gobierno del Estado, </w:t>
      </w:r>
      <w:r w:rsidR="001C33E0" w:rsidRPr="00A037E8">
        <w:rPr>
          <w:rFonts w:ascii="AvantGarde Bk BT" w:hAnsi="AvantGarde Bk BT" w:cs="Arial"/>
          <w:sz w:val="24"/>
          <w:szCs w:val="24"/>
        </w:rPr>
        <w:t>mismo en el que se solicita a la autoridad la nulidad de la actual mesa directiva de la Escuela Primaria Ramón G. Bonfil C.C.T. 24DPR3266H, por considerar que su constitución se encuentra viciada por acciones previas en las que se omitió dar cumplimiento a un compromiso establecido en la sala de juntas de la Coordinación General de Participación Social</w:t>
      </w:r>
      <w:r w:rsidR="00B309BA" w:rsidRPr="00A037E8">
        <w:rPr>
          <w:rFonts w:ascii="AvantGarde Bk BT" w:hAnsi="AvantGarde Bk BT" w:cs="Arial"/>
          <w:sz w:val="24"/>
          <w:szCs w:val="24"/>
        </w:rPr>
        <w:t xml:space="preserve"> de llevar a cabo una asamblea general para la elección de la nueva mesa directiva de los padres de familia del plantel, así como porque la constitución de la actual mesa directiva viola el artículo 30 del Reglamento de Asociaciones de Padres de Familia, el cual se muestra enseguida y está visible a foja 05 cinco de autos, por anverso y reverso:</w:t>
      </w:r>
    </w:p>
    <w:p w14:paraId="4D5864AF" w14:textId="5A40B0DA" w:rsidR="00387B98" w:rsidRDefault="00A037E8" w:rsidP="00007774">
      <w:pPr>
        <w:pStyle w:val="corte4fondo"/>
        <w:tabs>
          <w:tab w:val="left" w:pos="567"/>
        </w:tabs>
        <w:spacing w:after="240"/>
        <w:rPr>
          <w:rFonts w:ascii="AvantGarde Bk BT" w:hAnsi="AvantGarde Bk BT" w:cs="Arial"/>
          <w:sz w:val="24"/>
          <w:szCs w:val="24"/>
        </w:rPr>
      </w:pPr>
      <w:r w:rsidRPr="00CE486E">
        <w:rPr>
          <w:rFonts w:ascii="AvantGarde Bk BT" w:hAnsi="AvantGarde Bk BT" w:cs="Arial"/>
          <w:noProof/>
          <w:sz w:val="24"/>
          <w:szCs w:val="24"/>
        </w:rPr>
        <w:drawing>
          <wp:anchor distT="0" distB="0" distL="114300" distR="114300" simplePos="0" relativeHeight="251667456" behindDoc="0" locked="0" layoutInCell="1" allowOverlap="1" wp14:anchorId="558395C1" wp14:editId="55F9BA0B">
            <wp:simplePos x="0" y="0"/>
            <wp:positionH relativeFrom="margin">
              <wp:align>center</wp:align>
            </wp:positionH>
            <wp:positionV relativeFrom="paragraph">
              <wp:posOffset>208915</wp:posOffset>
            </wp:positionV>
            <wp:extent cx="4143375" cy="5447665"/>
            <wp:effectExtent l="0" t="0" r="9525" b="635"/>
            <wp:wrapSquare wrapText="bothSides"/>
            <wp:docPr id="2" name="Imagen 2" descr="D:\SCAN_00\SCAN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AN_00\SCAN0032.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5486" t="9280" r="7227" b="12310"/>
                    <a:stretch/>
                  </pic:blipFill>
                  <pic:spPr bwMode="auto">
                    <a:xfrm>
                      <a:off x="0" y="0"/>
                      <a:ext cx="4143375" cy="5447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6EC1F94" w14:textId="459A8AAC" w:rsidR="00387B98" w:rsidRDefault="00387B98" w:rsidP="00830768">
      <w:pPr>
        <w:pStyle w:val="corte4fondo"/>
        <w:tabs>
          <w:tab w:val="left" w:pos="567"/>
        </w:tabs>
        <w:spacing w:after="240"/>
        <w:rPr>
          <w:rFonts w:ascii="AvantGarde Bk BT" w:hAnsi="AvantGarde Bk BT" w:cs="Arial"/>
          <w:sz w:val="24"/>
          <w:szCs w:val="24"/>
        </w:rPr>
      </w:pPr>
    </w:p>
    <w:p w14:paraId="7B9D9010" w14:textId="39E8EF91" w:rsidR="00387B98" w:rsidRDefault="00387B98" w:rsidP="00830768">
      <w:pPr>
        <w:pStyle w:val="corte4fondo"/>
        <w:tabs>
          <w:tab w:val="left" w:pos="567"/>
        </w:tabs>
        <w:spacing w:after="240"/>
        <w:rPr>
          <w:rFonts w:ascii="AvantGarde Bk BT" w:hAnsi="AvantGarde Bk BT" w:cs="Arial"/>
          <w:sz w:val="24"/>
          <w:szCs w:val="24"/>
        </w:rPr>
      </w:pPr>
    </w:p>
    <w:p w14:paraId="3CC63506" w14:textId="2ED23AD4" w:rsidR="00387B98" w:rsidRDefault="00387B98" w:rsidP="00830768">
      <w:pPr>
        <w:pStyle w:val="corte4fondo"/>
        <w:tabs>
          <w:tab w:val="left" w:pos="567"/>
        </w:tabs>
        <w:spacing w:after="240"/>
        <w:rPr>
          <w:rFonts w:ascii="AvantGarde Bk BT" w:hAnsi="AvantGarde Bk BT" w:cs="Arial"/>
          <w:sz w:val="24"/>
          <w:szCs w:val="24"/>
        </w:rPr>
      </w:pPr>
    </w:p>
    <w:p w14:paraId="5227A132" w14:textId="33852A69" w:rsidR="00A037E8" w:rsidRDefault="00A037E8" w:rsidP="00830768">
      <w:pPr>
        <w:pStyle w:val="corte4fondo"/>
        <w:tabs>
          <w:tab w:val="left" w:pos="567"/>
        </w:tabs>
        <w:spacing w:after="240"/>
        <w:rPr>
          <w:rFonts w:ascii="AvantGarde Bk BT" w:hAnsi="AvantGarde Bk BT" w:cs="Arial"/>
          <w:sz w:val="24"/>
          <w:szCs w:val="24"/>
        </w:rPr>
      </w:pPr>
    </w:p>
    <w:p w14:paraId="16B8C840" w14:textId="05CE5B80" w:rsidR="00A037E8" w:rsidRDefault="00A037E8" w:rsidP="00830768">
      <w:pPr>
        <w:pStyle w:val="corte4fondo"/>
        <w:tabs>
          <w:tab w:val="left" w:pos="567"/>
        </w:tabs>
        <w:spacing w:after="240"/>
        <w:rPr>
          <w:rFonts w:ascii="AvantGarde Bk BT" w:hAnsi="AvantGarde Bk BT" w:cs="Arial"/>
          <w:sz w:val="24"/>
          <w:szCs w:val="24"/>
        </w:rPr>
      </w:pPr>
    </w:p>
    <w:p w14:paraId="6C5038D0" w14:textId="4B35483A" w:rsidR="00A037E8" w:rsidRDefault="00A037E8" w:rsidP="00830768">
      <w:pPr>
        <w:pStyle w:val="corte4fondo"/>
        <w:tabs>
          <w:tab w:val="left" w:pos="567"/>
        </w:tabs>
        <w:spacing w:after="240"/>
        <w:rPr>
          <w:rFonts w:ascii="AvantGarde Bk BT" w:hAnsi="AvantGarde Bk BT" w:cs="Arial"/>
          <w:sz w:val="24"/>
          <w:szCs w:val="24"/>
        </w:rPr>
      </w:pPr>
    </w:p>
    <w:p w14:paraId="5620BBAD" w14:textId="61B2129A" w:rsidR="00A037E8" w:rsidRDefault="00A037E8" w:rsidP="00830768">
      <w:pPr>
        <w:pStyle w:val="corte4fondo"/>
        <w:tabs>
          <w:tab w:val="left" w:pos="567"/>
        </w:tabs>
        <w:spacing w:after="240"/>
        <w:rPr>
          <w:rFonts w:ascii="AvantGarde Bk BT" w:hAnsi="AvantGarde Bk BT" w:cs="Arial"/>
          <w:sz w:val="24"/>
          <w:szCs w:val="24"/>
        </w:rPr>
      </w:pPr>
    </w:p>
    <w:p w14:paraId="4A888F76" w14:textId="64D62DE5" w:rsidR="00A037E8" w:rsidRDefault="00A037E8" w:rsidP="00830768">
      <w:pPr>
        <w:pStyle w:val="corte4fondo"/>
        <w:tabs>
          <w:tab w:val="left" w:pos="567"/>
        </w:tabs>
        <w:spacing w:after="240"/>
        <w:rPr>
          <w:rFonts w:ascii="AvantGarde Bk BT" w:hAnsi="AvantGarde Bk BT" w:cs="Arial"/>
          <w:sz w:val="24"/>
          <w:szCs w:val="24"/>
        </w:rPr>
      </w:pPr>
    </w:p>
    <w:p w14:paraId="302389AC" w14:textId="473AD024" w:rsidR="00A037E8" w:rsidRDefault="00A037E8" w:rsidP="00830768">
      <w:pPr>
        <w:pStyle w:val="corte4fondo"/>
        <w:tabs>
          <w:tab w:val="left" w:pos="567"/>
        </w:tabs>
        <w:spacing w:after="240"/>
        <w:rPr>
          <w:rFonts w:ascii="AvantGarde Bk BT" w:hAnsi="AvantGarde Bk BT" w:cs="Arial"/>
          <w:sz w:val="24"/>
          <w:szCs w:val="24"/>
        </w:rPr>
      </w:pPr>
    </w:p>
    <w:p w14:paraId="364FC973" w14:textId="53A25762" w:rsidR="00A037E8" w:rsidRDefault="00A037E8" w:rsidP="00830768">
      <w:pPr>
        <w:pStyle w:val="corte4fondo"/>
        <w:tabs>
          <w:tab w:val="left" w:pos="567"/>
        </w:tabs>
        <w:spacing w:after="240"/>
        <w:rPr>
          <w:rFonts w:ascii="AvantGarde Bk BT" w:hAnsi="AvantGarde Bk BT" w:cs="Arial"/>
          <w:sz w:val="24"/>
          <w:szCs w:val="24"/>
        </w:rPr>
      </w:pPr>
    </w:p>
    <w:p w14:paraId="15FF3E72" w14:textId="69B4E422" w:rsidR="00A037E8" w:rsidRDefault="00A037E8" w:rsidP="00830768">
      <w:pPr>
        <w:pStyle w:val="corte4fondo"/>
        <w:tabs>
          <w:tab w:val="left" w:pos="567"/>
        </w:tabs>
        <w:spacing w:after="240"/>
        <w:rPr>
          <w:rFonts w:ascii="AvantGarde Bk BT" w:hAnsi="AvantGarde Bk BT" w:cs="Arial"/>
          <w:sz w:val="24"/>
          <w:szCs w:val="24"/>
        </w:rPr>
      </w:pPr>
    </w:p>
    <w:p w14:paraId="6A1E0B50" w14:textId="5BA0CF68" w:rsidR="00A037E8" w:rsidRDefault="00A037E8" w:rsidP="00830768">
      <w:pPr>
        <w:pStyle w:val="corte4fondo"/>
        <w:tabs>
          <w:tab w:val="left" w:pos="567"/>
        </w:tabs>
        <w:spacing w:after="240"/>
        <w:rPr>
          <w:rFonts w:ascii="AvantGarde Bk BT" w:hAnsi="AvantGarde Bk BT" w:cs="Arial"/>
          <w:sz w:val="24"/>
          <w:szCs w:val="24"/>
        </w:rPr>
      </w:pPr>
      <w:r w:rsidRPr="00CE486E">
        <w:rPr>
          <w:rFonts w:ascii="AvantGarde Bk BT" w:hAnsi="AvantGarde Bk BT" w:cs="Arial"/>
          <w:noProof/>
          <w:sz w:val="24"/>
          <w:szCs w:val="24"/>
        </w:rPr>
        <w:lastRenderedPageBreak/>
        <w:drawing>
          <wp:anchor distT="0" distB="0" distL="114300" distR="114300" simplePos="0" relativeHeight="251666432" behindDoc="0" locked="0" layoutInCell="1" allowOverlap="1" wp14:anchorId="4819AA50" wp14:editId="2657993E">
            <wp:simplePos x="0" y="0"/>
            <wp:positionH relativeFrom="margin">
              <wp:posOffset>1242695</wp:posOffset>
            </wp:positionH>
            <wp:positionV relativeFrom="paragraph">
              <wp:posOffset>10160</wp:posOffset>
            </wp:positionV>
            <wp:extent cx="3971290" cy="2152650"/>
            <wp:effectExtent l="0" t="0" r="0" b="0"/>
            <wp:wrapSquare wrapText="bothSides"/>
            <wp:docPr id="3" name="Imagen 3" descr="D:\SCAN_00\SCAN0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AN_00\SCAN0033.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4132" t="9164" r="12349" b="60098"/>
                    <a:stretch/>
                  </pic:blipFill>
                  <pic:spPr bwMode="auto">
                    <a:xfrm>
                      <a:off x="0" y="0"/>
                      <a:ext cx="3971290" cy="21526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7C56DF3" w14:textId="51E79C8C" w:rsidR="00387B98" w:rsidRDefault="00387B98" w:rsidP="00830768">
      <w:pPr>
        <w:pStyle w:val="corte4fondo"/>
        <w:tabs>
          <w:tab w:val="left" w:pos="567"/>
        </w:tabs>
        <w:spacing w:after="240"/>
        <w:rPr>
          <w:rFonts w:ascii="AvantGarde Bk BT" w:hAnsi="AvantGarde Bk BT" w:cs="Arial"/>
          <w:sz w:val="24"/>
          <w:szCs w:val="24"/>
        </w:rPr>
      </w:pPr>
    </w:p>
    <w:p w14:paraId="69D1E328" w14:textId="77777777" w:rsidR="00387B98" w:rsidRDefault="00387B98" w:rsidP="00830768">
      <w:pPr>
        <w:pStyle w:val="corte4fondo"/>
        <w:tabs>
          <w:tab w:val="left" w:pos="567"/>
        </w:tabs>
        <w:spacing w:after="240"/>
        <w:rPr>
          <w:rFonts w:ascii="AvantGarde Bk BT" w:hAnsi="AvantGarde Bk BT" w:cs="Arial"/>
          <w:sz w:val="24"/>
          <w:szCs w:val="24"/>
        </w:rPr>
      </w:pPr>
    </w:p>
    <w:p w14:paraId="37F7E789" w14:textId="1275C2C0" w:rsidR="00387B98" w:rsidRDefault="00387B98" w:rsidP="00830768">
      <w:pPr>
        <w:pStyle w:val="corte4fondo"/>
        <w:tabs>
          <w:tab w:val="left" w:pos="567"/>
        </w:tabs>
        <w:spacing w:after="240"/>
        <w:rPr>
          <w:rFonts w:ascii="AvantGarde Bk BT" w:hAnsi="AvantGarde Bk BT" w:cs="Arial"/>
          <w:sz w:val="24"/>
          <w:szCs w:val="24"/>
        </w:rPr>
      </w:pPr>
    </w:p>
    <w:p w14:paraId="39424112" w14:textId="77777777" w:rsidR="00387B98" w:rsidRDefault="00387B98" w:rsidP="00830768">
      <w:pPr>
        <w:pStyle w:val="corte4fondo"/>
        <w:tabs>
          <w:tab w:val="left" w:pos="567"/>
        </w:tabs>
        <w:spacing w:after="240"/>
        <w:rPr>
          <w:rFonts w:ascii="AvantGarde Bk BT" w:hAnsi="AvantGarde Bk BT" w:cs="Arial"/>
          <w:sz w:val="24"/>
          <w:szCs w:val="24"/>
        </w:rPr>
      </w:pPr>
    </w:p>
    <w:p w14:paraId="5CE4026D" w14:textId="7775E3E8" w:rsidR="002A691C" w:rsidRDefault="002A691C" w:rsidP="00E238F5">
      <w:pPr>
        <w:pStyle w:val="corte4fondo"/>
        <w:tabs>
          <w:tab w:val="left" w:pos="567"/>
        </w:tabs>
        <w:spacing w:after="240"/>
        <w:ind w:firstLine="0"/>
        <w:rPr>
          <w:rFonts w:ascii="AvantGarde Bk BT" w:hAnsi="AvantGarde Bk BT" w:cs="Arial"/>
          <w:sz w:val="24"/>
          <w:szCs w:val="24"/>
        </w:rPr>
      </w:pPr>
    </w:p>
    <w:p w14:paraId="5EB4BB4A" w14:textId="369F290C" w:rsidR="00EE4052" w:rsidRDefault="00DD6B32" w:rsidP="0083076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B</w:t>
      </w:r>
      <w:r w:rsidR="002A691C">
        <w:rPr>
          <w:rFonts w:ascii="AvantGarde Bk BT" w:hAnsi="AvantGarde Bk BT" w:cs="Arial"/>
          <w:sz w:val="24"/>
          <w:szCs w:val="24"/>
        </w:rPr>
        <w:t>ajo este contexto</w:t>
      </w:r>
      <w:r>
        <w:rPr>
          <w:rFonts w:ascii="AvantGarde Bk BT" w:hAnsi="AvantGarde Bk BT" w:cs="Arial"/>
          <w:sz w:val="24"/>
          <w:szCs w:val="24"/>
        </w:rPr>
        <w:t xml:space="preserve">, en cuanto a la inconformidad identificada como </w:t>
      </w:r>
      <w:r w:rsidRPr="00DD6B32">
        <w:rPr>
          <w:rFonts w:ascii="AvantGarde Bk BT" w:hAnsi="AvantGarde Bk BT" w:cs="Arial"/>
          <w:b/>
          <w:sz w:val="24"/>
          <w:szCs w:val="24"/>
        </w:rPr>
        <w:t>1</w:t>
      </w:r>
      <w:r w:rsidR="00C75486">
        <w:rPr>
          <w:rFonts w:ascii="AvantGarde Bk BT" w:hAnsi="AvantGarde Bk BT" w:cs="Arial"/>
          <w:b/>
          <w:sz w:val="24"/>
          <w:szCs w:val="24"/>
        </w:rPr>
        <w:t xml:space="preserve"> uno</w:t>
      </w:r>
      <w:r>
        <w:rPr>
          <w:rFonts w:ascii="AvantGarde Bk BT" w:hAnsi="AvantGarde Bk BT" w:cs="Arial"/>
          <w:sz w:val="24"/>
          <w:szCs w:val="24"/>
        </w:rPr>
        <w:t xml:space="preserve">, </w:t>
      </w:r>
      <w:r w:rsidR="00486DF8">
        <w:rPr>
          <w:rFonts w:ascii="AvantGarde Bk BT" w:hAnsi="AvantGarde Bk BT" w:cs="Arial"/>
          <w:sz w:val="24"/>
          <w:szCs w:val="24"/>
        </w:rPr>
        <w:t>relativa a que el oficio No. CGPS-190/2021 fue dirigido a personas distintitas a quienes suscribieron el documento de fecha 22 veintidós de noviembre de 2021 dos mil veintiuno</w:t>
      </w:r>
      <w:r w:rsidR="005E0295">
        <w:rPr>
          <w:rFonts w:ascii="AvantGarde Bk BT" w:hAnsi="AvantGarde Bk BT" w:cs="Arial"/>
          <w:sz w:val="24"/>
          <w:szCs w:val="24"/>
        </w:rPr>
        <w:t xml:space="preserve">, debe mencionarse que dicho oficio, </w:t>
      </w:r>
      <w:r w:rsidR="006453F8">
        <w:rPr>
          <w:rFonts w:ascii="AvantGarde Bk BT" w:hAnsi="AvantGarde Bk BT" w:cs="Arial"/>
          <w:sz w:val="24"/>
          <w:szCs w:val="24"/>
        </w:rPr>
        <w:t xml:space="preserve">de fecha 26 veintiséis de noviembre de 2021 dos mil veintiuno, </w:t>
      </w:r>
      <w:r w:rsidR="005E0295">
        <w:rPr>
          <w:rFonts w:ascii="AvantGarde Bk BT" w:hAnsi="AvantGarde Bk BT" w:cs="Arial"/>
          <w:sz w:val="24"/>
          <w:szCs w:val="24"/>
        </w:rPr>
        <w:t>el cual está visible a foja 04 cuatro de autos y en la página</w:t>
      </w:r>
      <w:r w:rsidR="001A656A">
        <w:rPr>
          <w:rFonts w:ascii="AvantGarde Bk BT" w:hAnsi="AvantGarde Bk BT" w:cs="Arial"/>
          <w:sz w:val="24"/>
          <w:szCs w:val="24"/>
        </w:rPr>
        <w:t xml:space="preserve"> 08 ocho de esta resolución, </w:t>
      </w:r>
      <w:r w:rsidR="007D641E">
        <w:rPr>
          <w:rFonts w:ascii="AvantGarde Bk BT" w:hAnsi="AvantGarde Bk BT" w:cs="Arial"/>
          <w:sz w:val="24"/>
          <w:szCs w:val="24"/>
        </w:rPr>
        <w:t xml:space="preserve">se encuentra dirigido a la Profesora Lilia Carolina Heredia Álvarez, Asesor de la Mesa Directiva de la APF, así como a los integrantes de la Mesa Directiva de la APF ya que dicho oficio no </w:t>
      </w:r>
      <w:r w:rsidR="00773E62">
        <w:rPr>
          <w:rFonts w:ascii="AvantGarde Bk BT" w:hAnsi="AvantGarde Bk BT" w:cs="Arial"/>
          <w:sz w:val="24"/>
          <w:szCs w:val="24"/>
        </w:rPr>
        <w:t>fue emitido como</w:t>
      </w:r>
      <w:r w:rsidR="007D641E">
        <w:rPr>
          <w:rFonts w:ascii="AvantGarde Bk BT" w:hAnsi="AvantGarde Bk BT" w:cs="Arial"/>
          <w:sz w:val="24"/>
          <w:szCs w:val="24"/>
        </w:rPr>
        <w:t xml:space="preserve"> contestación a la solicitud de información, </w:t>
      </w:r>
      <w:r w:rsidR="007D641E" w:rsidRPr="00442DBA">
        <w:rPr>
          <w:rFonts w:ascii="AvantGarde Bk BT" w:hAnsi="AvantGarde Bk BT" w:cs="Arial"/>
          <w:sz w:val="24"/>
          <w:szCs w:val="24"/>
        </w:rPr>
        <w:t xml:space="preserve">sino que constituye precisamente </w:t>
      </w:r>
      <w:r w:rsidR="00773E62" w:rsidRPr="00442DBA">
        <w:rPr>
          <w:rFonts w:ascii="AvantGarde Bk BT" w:hAnsi="AvantGarde Bk BT" w:cs="Arial"/>
          <w:sz w:val="24"/>
          <w:szCs w:val="24"/>
        </w:rPr>
        <w:t>el documento emitido con motivo de la presentación del escrito de fecha 22 veintidós de noviembre de 2021 dos mil veintiuno al que el particular hace referencia en su solicitud de información</w:t>
      </w:r>
      <w:r w:rsidR="00FC129C" w:rsidRPr="00FC129C">
        <w:rPr>
          <w:rFonts w:ascii="AvantGarde Bk BT" w:hAnsi="AvantGarde Bk BT" w:cs="Arial"/>
          <w:sz w:val="24"/>
          <w:szCs w:val="24"/>
        </w:rPr>
        <w:t xml:space="preserve">, </w:t>
      </w:r>
      <w:r w:rsidR="00FC129C">
        <w:rPr>
          <w:rFonts w:ascii="AvantGarde Bk BT" w:hAnsi="AvantGarde Bk BT" w:cs="Arial"/>
          <w:sz w:val="24"/>
          <w:szCs w:val="24"/>
        </w:rPr>
        <w:t xml:space="preserve">por lo que </w:t>
      </w:r>
      <w:r w:rsidR="00FC129C" w:rsidRPr="00442DBA">
        <w:rPr>
          <w:rFonts w:ascii="AvantGarde Bk BT" w:hAnsi="AvantGarde Bk BT" w:cs="Arial"/>
          <w:sz w:val="24"/>
          <w:szCs w:val="24"/>
          <w:u w:val="single"/>
        </w:rPr>
        <w:t xml:space="preserve">no </w:t>
      </w:r>
      <w:r w:rsidR="00C8544D" w:rsidRPr="00442DBA">
        <w:rPr>
          <w:rFonts w:ascii="AvantGarde Bk BT" w:hAnsi="AvantGarde Bk BT" w:cs="Arial"/>
          <w:sz w:val="24"/>
          <w:szCs w:val="24"/>
          <w:u w:val="single"/>
        </w:rPr>
        <w:t>es</w:t>
      </w:r>
      <w:r w:rsidR="00FC129C" w:rsidRPr="00442DBA">
        <w:rPr>
          <w:rFonts w:ascii="AvantGarde Bk BT" w:hAnsi="AvantGarde Bk BT" w:cs="Arial"/>
          <w:sz w:val="24"/>
          <w:szCs w:val="24"/>
          <w:u w:val="single"/>
        </w:rPr>
        <w:t xml:space="preserve"> causa </w:t>
      </w:r>
      <w:r w:rsidR="00C8544D" w:rsidRPr="00442DBA">
        <w:rPr>
          <w:rFonts w:ascii="AvantGarde Bk BT" w:hAnsi="AvantGarde Bk BT" w:cs="Arial"/>
          <w:sz w:val="24"/>
          <w:szCs w:val="24"/>
          <w:u w:val="single"/>
        </w:rPr>
        <w:t xml:space="preserve">de </w:t>
      </w:r>
      <w:r w:rsidR="00FC129C" w:rsidRPr="00442DBA">
        <w:rPr>
          <w:rFonts w:ascii="AvantGarde Bk BT" w:hAnsi="AvantGarde Bk BT" w:cs="Arial"/>
          <w:sz w:val="24"/>
          <w:szCs w:val="24"/>
          <w:u w:val="single"/>
        </w:rPr>
        <w:t xml:space="preserve">perjuicio alguno </w:t>
      </w:r>
      <w:r w:rsidR="00C8544D" w:rsidRPr="00442DBA">
        <w:rPr>
          <w:rFonts w:ascii="AvantGarde Bk BT" w:hAnsi="AvantGarde Bk BT" w:cs="Arial"/>
          <w:sz w:val="24"/>
          <w:szCs w:val="24"/>
          <w:u w:val="single"/>
        </w:rPr>
        <w:t xml:space="preserve">para el </w:t>
      </w:r>
      <w:r w:rsidR="00FC129C" w:rsidRPr="00442DBA">
        <w:rPr>
          <w:rFonts w:ascii="AvantGarde Bk BT" w:hAnsi="AvantGarde Bk BT" w:cs="Arial"/>
          <w:sz w:val="24"/>
          <w:szCs w:val="24"/>
          <w:u w:val="single"/>
        </w:rPr>
        <w:t>hoy recurrente</w:t>
      </w:r>
      <w:r w:rsidR="00C8544D" w:rsidRPr="00442DBA">
        <w:rPr>
          <w:rFonts w:ascii="AvantGarde Bk BT" w:hAnsi="AvantGarde Bk BT" w:cs="Arial"/>
          <w:sz w:val="24"/>
          <w:szCs w:val="24"/>
          <w:u w:val="single"/>
        </w:rPr>
        <w:t xml:space="preserve"> que éste no se encuentre dirigido a su persona, o a quienes suscribieron el documento de petición ya referido, puesto que dicho oficio CGPS-190/2021 fue emitido por la Coordinadora General de Participación Social de la Secretaría de Educación de Gobierno del Estado como consecuencia de la presentación del escrito de inconformidad presentado por el hoy recurrente </w:t>
      </w:r>
      <w:r w:rsidR="00862D75" w:rsidRPr="00442DBA">
        <w:rPr>
          <w:rFonts w:ascii="AvantGarde Bk BT" w:hAnsi="AvantGarde Bk BT" w:cs="Arial"/>
          <w:sz w:val="24"/>
          <w:szCs w:val="24"/>
          <w:u w:val="single"/>
        </w:rPr>
        <w:t>y los demás signantes, en el que hace del conocimiento de sus destinatarios el contenido de dicho escrito y encomienda que realicen lo que se instruye</w:t>
      </w:r>
      <w:r w:rsidR="00862D75">
        <w:rPr>
          <w:rFonts w:ascii="AvantGarde Bk BT" w:hAnsi="AvantGarde Bk BT" w:cs="Arial"/>
          <w:sz w:val="24"/>
          <w:szCs w:val="24"/>
        </w:rPr>
        <w:t>.</w:t>
      </w:r>
    </w:p>
    <w:p w14:paraId="12F684D5" w14:textId="5D0A8F6B" w:rsidR="002A58B5" w:rsidRDefault="002A58B5" w:rsidP="0083076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Además, </w:t>
      </w:r>
      <w:r w:rsidR="00D46423">
        <w:rPr>
          <w:rFonts w:ascii="AvantGarde Bk BT" w:hAnsi="AvantGarde Bk BT" w:cs="Arial"/>
          <w:sz w:val="24"/>
          <w:szCs w:val="24"/>
        </w:rPr>
        <w:t xml:space="preserve">el aviso y acuerdo de la Unidad de Transparencia de la Secretaría de Educación Pública de Gobierno del Estado, publicados en los estrados del sujeto obligado, a través de los cuales se hace del conocimiento del solicitante que se dejó aviso de notificación de la respuesta a su solicitud de información sí se encuentran </w:t>
      </w:r>
      <w:r w:rsidR="00D46423">
        <w:rPr>
          <w:rFonts w:ascii="AvantGarde Bk BT" w:hAnsi="AvantGarde Bk BT" w:cs="Arial"/>
          <w:sz w:val="24"/>
          <w:szCs w:val="24"/>
        </w:rPr>
        <w:lastRenderedPageBreak/>
        <w:t>dirigidos a él, como se demuestra enseguida con las constancias visibles a foja 27 veintisiete y 28 veintiocho de autos, y que se encuentran insertas en la página 06 seis de la presente resolución:</w:t>
      </w:r>
    </w:p>
    <w:p w14:paraId="792CDC4D" w14:textId="17DC635B" w:rsidR="00D46423" w:rsidRDefault="00D46423" w:rsidP="00830768">
      <w:pPr>
        <w:pStyle w:val="corte4fondo"/>
        <w:tabs>
          <w:tab w:val="left" w:pos="567"/>
        </w:tabs>
        <w:spacing w:after="240"/>
        <w:rPr>
          <w:rFonts w:ascii="AvantGarde Bk BT" w:hAnsi="AvantGarde Bk BT" w:cs="Arial"/>
          <w:sz w:val="24"/>
          <w:szCs w:val="24"/>
        </w:rPr>
      </w:pPr>
      <w:r>
        <w:rPr>
          <w:rFonts w:ascii="AvantGarde Bk BT" w:hAnsi="AvantGarde Bk BT" w:cs="Arial"/>
          <w:noProof/>
          <w:sz w:val="24"/>
          <w:szCs w:val="24"/>
        </w:rPr>
        <w:drawing>
          <wp:anchor distT="0" distB="0" distL="114300" distR="114300" simplePos="0" relativeHeight="251672576" behindDoc="0" locked="0" layoutInCell="1" allowOverlap="1" wp14:anchorId="00FA4F9F" wp14:editId="034F44B0">
            <wp:simplePos x="0" y="0"/>
            <wp:positionH relativeFrom="column">
              <wp:posOffset>442595</wp:posOffset>
            </wp:positionH>
            <wp:positionV relativeFrom="paragraph">
              <wp:posOffset>226695</wp:posOffset>
            </wp:positionV>
            <wp:extent cx="5400675" cy="6090285"/>
            <wp:effectExtent l="0" t="0" r="9525" b="571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0675" cy="60902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03BF72" w14:textId="3A3B814E" w:rsidR="00D46423" w:rsidRDefault="00D46423" w:rsidP="00830768">
      <w:pPr>
        <w:pStyle w:val="corte4fondo"/>
        <w:tabs>
          <w:tab w:val="left" w:pos="567"/>
        </w:tabs>
        <w:spacing w:after="240"/>
        <w:rPr>
          <w:rFonts w:ascii="AvantGarde Bk BT" w:hAnsi="AvantGarde Bk BT" w:cs="Arial"/>
          <w:sz w:val="24"/>
          <w:szCs w:val="24"/>
        </w:rPr>
      </w:pPr>
    </w:p>
    <w:p w14:paraId="4C059058" w14:textId="57F9D7AD" w:rsidR="00D46423" w:rsidRDefault="00D46423" w:rsidP="00830768">
      <w:pPr>
        <w:pStyle w:val="corte4fondo"/>
        <w:tabs>
          <w:tab w:val="left" w:pos="567"/>
        </w:tabs>
        <w:spacing w:after="240"/>
        <w:rPr>
          <w:rFonts w:ascii="AvantGarde Bk BT" w:hAnsi="AvantGarde Bk BT" w:cs="Arial"/>
          <w:sz w:val="24"/>
          <w:szCs w:val="24"/>
        </w:rPr>
      </w:pPr>
    </w:p>
    <w:p w14:paraId="26D3EDE7" w14:textId="5C32BF1B" w:rsidR="00D46423" w:rsidRDefault="00D46423" w:rsidP="00830768">
      <w:pPr>
        <w:pStyle w:val="corte4fondo"/>
        <w:tabs>
          <w:tab w:val="left" w:pos="567"/>
        </w:tabs>
        <w:spacing w:after="240"/>
        <w:rPr>
          <w:rFonts w:ascii="AvantGarde Bk BT" w:hAnsi="AvantGarde Bk BT" w:cs="Arial"/>
          <w:sz w:val="24"/>
          <w:szCs w:val="24"/>
        </w:rPr>
      </w:pPr>
    </w:p>
    <w:p w14:paraId="21DA498D" w14:textId="7246B5FC" w:rsidR="00D46423" w:rsidRDefault="00D46423" w:rsidP="00830768">
      <w:pPr>
        <w:pStyle w:val="corte4fondo"/>
        <w:tabs>
          <w:tab w:val="left" w:pos="567"/>
        </w:tabs>
        <w:spacing w:after="240"/>
        <w:rPr>
          <w:rFonts w:ascii="AvantGarde Bk BT" w:hAnsi="AvantGarde Bk BT" w:cs="Arial"/>
          <w:sz w:val="24"/>
          <w:szCs w:val="24"/>
        </w:rPr>
      </w:pPr>
    </w:p>
    <w:p w14:paraId="1DC07ADC" w14:textId="39828EB6" w:rsidR="00D46423" w:rsidRDefault="00D46423" w:rsidP="00830768">
      <w:pPr>
        <w:pStyle w:val="corte4fondo"/>
        <w:tabs>
          <w:tab w:val="left" w:pos="567"/>
        </w:tabs>
        <w:spacing w:after="240"/>
        <w:rPr>
          <w:rFonts w:ascii="AvantGarde Bk BT" w:hAnsi="AvantGarde Bk BT" w:cs="Arial"/>
          <w:sz w:val="24"/>
          <w:szCs w:val="24"/>
        </w:rPr>
      </w:pPr>
      <w:r>
        <w:rPr>
          <w:rFonts w:ascii="AvantGarde Bk BT" w:hAnsi="AvantGarde Bk BT" w:cs="Arial"/>
          <w:noProof/>
          <w:sz w:val="24"/>
          <w:szCs w:val="24"/>
        </w:rPr>
        <w:lastRenderedPageBreak/>
        <w:drawing>
          <wp:anchor distT="0" distB="0" distL="114300" distR="114300" simplePos="0" relativeHeight="251671552" behindDoc="0" locked="0" layoutInCell="1" allowOverlap="1" wp14:anchorId="3027C0AF" wp14:editId="6A9152F6">
            <wp:simplePos x="0" y="0"/>
            <wp:positionH relativeFrom="margin">
              <wp:posOffset>472440</wp:posOffset>
            </wp:positionH>
            <wp:positionV relativeFrom="paragraph">
              <wp:posOffset>0</wp:posOffset>
            </wp:positionV>
            <wp:extent cx="5067300" cy="5676900"/>
            <wp:effectExtent l="0" t="0" r="0"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67300" cy="56769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4EEEBDF" w14:textId="67F505C2" w:rsidR="00D46423" w:rsidRDefault="00D46423" w:rsidP="00830768">
      <w:pPr>
        <w:pStyle w:val="corte4fondo"/>
        <w:tabs>
          <w:tab w:val="left" w:pos="567"/>
        </w:tabs>
        <w:spacing w:after="240"/>
        <w:rPr>
          <w:rFonts w:ascii="AvantGarde Bk BT" w:hAnsi="AvantGarde Bk BT" w:cs="Arial"/>
          <w:sz w:val="24"/>
          <w:szCs w:val="24"/>
        </w:rPr>
      </w:pPr>
    </w:p>
    <w:p w14:paraId="33595ACA" w14:textId="5BB90FB7" w:rsidR="00D46423" w:rsidRDefault="00D46423" w:rsidP="00830768">
      <w:pPr>
        <w:pStyle w:val="corte4fondo"/>
        <w:tabs>
          <w:tab w:val="left" w:pos="567"/>
        </w:tabs>
        <w:spacing w:after="240"/>
        <w:rPr>
          <w:rFonts w:ascii="AvantGarde Bk BT" w:hAnsi="AvantGarde Bk BT" w:cs="Arial"/>
          <w:sz w:val="24"/>
          <w:szCs w:val="24"/>
        </w:rPr>
      </w:pPr>
    </w:p>
    <w:p w14:paraId="0CEB4832" w14:textId="0A5AE720" w:rsidR="00D46423" w:rsidRDefault="00D46423" w:rsidP="00830768">
      <w:pPr>
        <w:pStyle w:val="corte4fondo"/>
        <w:tabs>
          <w:tab w:val="left" w:pos="567"/>
        </w:tabs>
        <w:spacing w:after="240"/>
        <w:rPr>
          <w:rFonts w:ascii="AvantGarde Bk BT" w:hAnsi="AvantGarde Bk BT" w:cs="Arial"/>
          <w:sz w:val="24"/>
          <w:szCs w:val="24"/>
        </w:rPr>
      </w:pPr>
    </w:p>
    <w:p w14:paraId="725F8642" w14:textId="61A3690F" w:rsidR="00D46423" w:rsidRDefault="00D46423" w:rsidP="00830768">
      <w:pPr>
        <w:pStyle w:val="corte4fondo"/>
        <w:tabs>
          <w:tab w:val="left" w:pos="567"/>
        </w:tabs>
        <w:spacing w:after="240"/>
        <w:rPr>
          <w:rFonts w:ascii="AvantGarde Bk BT" w:hAnsi="AvantGarde Bk BT" w:cs="Arial"/>
          <w:sz w:val="24"/>
          <w:szCs w:val="24"/>
        </w:rPr>
      </w:pPr>
    </w:p>
    <w:p w14:paraId="37F436EE" w14:textId="3EE36EF3" w:rsidR="00D46423" w:rsidRDefault="00D46423" w:rsidP="00830768">
      <w:pPr>
        <w:pStyle w:val="corte4fondo"/>
        <w:tabs>
          <w:tab w:val="left" w:pos="567"/>
        </w:tabs>
        <w:spacing w:after="240"/>
        <w:rPr>
          <w:rFonts w:ascii="AvantGarde Bk BT" w:hAnsi="AvantGarde Bk BT" w:cs="Arial"/>
          <w:sz w:val="24"/>
          <w:szCs w:val="24"/>
        </w:rPr>
      </w:pPr>
    </w:p>
    <w:p w14:paraId="3624237D" w14:textId="591B0875" w:rsidR="00D46423" w:rsidRDefault="00D46423" w:rsidP="00830768">
      <w:pPr>
        <w:pStyle w:val="corte4fondo"/>
        <w:tabs>
          <w:tab w:val="left" w:pos="567"/>
        </w:tabs>
        <w:spacing w:after="240"/>
        <w:rPr>
          <w:rFonts w:ascii="AvantGarde Bk BT" w:hAnsi="AvantGarde Bk BT" w:cs="Arial"/>
          <w:sz w:val="24"/>
          <w:szCs w:val="24"/>
        </w:rPr>
      </w:pPr>
    </w:p>
    <w:p w14:paraId="20101B99" w14:textId="75AA67CD" w:rsidR="00D46423" w:rsidRDefault="00D46423" w:rsidP="00830768">
      <w:pPr>
        <w:pStyle w:val="corte4fondo"/>
        <w:tabs>
          <w:tab w:val="left" w:pos="567"/>
        </w:tabs>
        <w:spacing w:after="240"/>
        <w:rPr>
          <w:rFonts w:ascii="AvantGarde Bk BT" w:hAnsi="AvantGarde Bk BT" w:cs="Arial"/>
          <w:sz w:val="24"/>
          <w:szCs w:val="24"/>
        </w:rPr>
      </w:pPr>
    </w:p>
    <w:p w14:paraId="255D2A1F" w14:textId="63CCD1C8" w:rsidR="00D46423" w:rsidRDefault="00D46423" w:rsidP="00830768">
      <w:pPr>
        <w:pStyle w:val="corte4fondo"/>
        <w:tabs>
          <w:tab w:val="left" w:pos="567"/>
        </w:tabs>
        <w:spacing w:after="240"/>
        <w:rPr>
          <w:rFonts w:ascii="AvantGarde Bk BT" w:hAnsi="AvantGarde Bk BT" w:cs="Arial"/>
          <w:sz w:val="24"/>
          <w:szCs w:val="24"/>
        </w:rPr>
      </w:pPr>
    </w:p>
    <w:p w14:paraId="4398E0C3" w14:textId="17148C1E" w:rsidR="00D46423" w:rsidRDefault="00D46423" w:rsidP="00830768">
      <w:pPr>
        <w:pStyle w:val="corte4fondo"/>
        <w:tabs>
          <w:tab w:val="left" w:pos="567"/>
        </w:tabs>
        <w:spacing w:after="240"/>
        <w:rPr>
          <w:rFonts w:ascii="AvantGarde Bk BT" w:hAnsi="AvantGarde Bk BT" w:cs="Arial"/>
          <w:sz w:val="24"/>
          <w:szCs w:val="24"/>
        </w:rPr>
      </w:pPr>
    </w:p>
    <w:p w14:paraId="0A50101A" w14:textId="5A77C6BA" w:rsidR="00D46423" w:rsidRDefault="00D46423" w:rsidP="00830768">
      <w:pPr>
        <w:pStyle w:val="corte4fondo"/>
        <w:tabs>
          <w:tab w:val="left" w:pos="567"/>
        </w:tabs>
        <w:spacing w:after="240"/>
        <w:rPr>
          <w:rFonts w:ascii="AvantGarde Bk BT" w:hAnsi="AvantGarde Bk BT" w:cs="Arial"/>
          <w:sz w:val="24"/>
          <w:szCs w:val="24"/>
        </w:rPr>
      </w:pPr>
    </w:p>
    <w:p w14:paraId="400FB32C" w14:textId="03E01587" w:rsidR="00D46423" w:rsidRDefault="00D46423" w:rsidP="00830768">
      <w:pPr>
        <w:pStyle w:val="corte4fondo"/>
        <w:tabs>
          <w:tab w:val="left" w:pos="567"/>
        </w:tabs>
        <w:spacing w:after="240"/>
        <w:rPr>
          <w:rFonts w:ascii="AvantGarde Bk BT" w:hAnsi="AvantGarde Bk BT" w:cs="Arial"/>
          <w:sz w:val="24"/>
          <w:szCs w:val="24"/>
        </w:rPr>
      </w:pPr>
    </w:p>
    <w:p w14:paraId="46A689C0" w14:textId="38503037" w:rsidR="00D46423" w:rsidRDefault="00D46423" w:rsidP="00830768">
      <w:pPr>
        <w:pStyle w:val="corte4fondo"/>
        <w:tabs>
          <w:tab w:val="left" w:pos="567"/>
        </w:tabs>
        <w:spacing w:after="240"/>
        <w:rPr>
          <w:rFonts w:ascii="AvantGarde Bk BT" w:hAnsi="AvantGarde Bk BT" w:cs="Arial"/>
          <w:sz w:val="24"/>
          <w:szCs w:val="24"/>
        </w:rPr>
      </w:pPr>
    </w:p>
    <w:p w14:paraId="3F804E97" w14:textId="090086AF" w:rsidR="002A58B5" w:rsidRDefault="002A58B5" w:rsidP="00D46423">
      <w:pPr>
        <w:pStyle w:val="corte4fondo"/>
        <w:tabs>
          <w:tab w:val="left" w:pos="567"/>
        </w:tabs>
        <w:spacing w:after="240"/>
        <w:ind w:firstLine="0"/>
        <w:rPr>
          <w:rFonts w:ascii="AvantGarde Bk BT" w:hAnsi="AvantGarde Bk BT" w:cs="Arial"/>
          <w:sz w:val="24"/>
          <w:szCs w:val="24"/>
        </w:rPr>
      </w:pPr>
    </w:p>
    <w:p w14:paraId="05BCB64B" w14:textId="416CB70A" w:rsidR="007D641E" w:rsidRDefault="00B7346B" w:rsidP="00366364">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cuanto a la inconformidad identificada como </w:t>
      </w:r>
      <w:r w:rsidRPr="00B7346B">
        <w:rPr>
          <w:rFonts w:ascii="AvantGarde Bk BT" w:hAnsi="AvantGarde Bk BT" w:cs="Arial"/>
          <w:b/>
          <w:sz w:val="24"/>
          <w:szCs w:val="24"/>
        </w:rPr>
        <w:t>2</w:t>
      </w:r>
      <w:r w:rsidR="00C75486">
        <w:rPr>
          <w:rFonts w:ascii="AvantGarde Bk BT" w:hAnsi="AvantGarde Bk BT" w:cs="Arial"/>
          <w:b/>
          <w:sz w:val="24"/>
          <w:szCs w:val="24"/>
        </w:rPr>
        <w:t xml:space="preserve"> dos</w:t>
      </w:r>
      <w:r>
        <w:rPr>
          <w:rFonts w:ascii="AvantGarde Bk BT" w:hAnsi="AvantGarde Bk BT" w:cs="Arial"/>
          <w:sz w:val="24"/>
          <w:szCs w:val="24"/>
        </w:rPr>
        <w:t xml:space="preserve">, </w:t>
      </w:r>
      <w:r w:rsidR="00020845">
        <w:rPr>
          <w:rFonts w:ascii="AvantGarde Bk BT" w:hAnsi="AvantGarde Bk BT" w:cs="Arial"/>
          <w:sz w:val="24"/>
          <w:szCs w:val="24"/>
        </w:rPr>
        <w:t>re</w:t>
      </w:r>
      <w:r w:rsidR="00404799">
        <w:rPr>
          <w:rFonts w:ascii="AvantGarde Bk BT" w:hAnsi="AvantGarde Bk BT" w:cs="Arial"/>
          <w:sz w:val="24"/>
          <w:szCs w:val="24"/>
        </w:rPr>
        <w:t>ferente</w:t>
      </w:r>
      <w:r w:rsidR="00020845">
        <w:rPr>
          <w:rFonts w:ascii="AvantGarde Bk BT" w:hAnsi="AvantGarde Bk BT" w:cs="Arial"/>
          <w:sz w:val="24"/>
          <w:szCs w:val="24"/>
        </w:rPr>
        <w:t xml:space="preserve"> de que e</w:t>
      </w:r>
      <w:r w:rsidR="00020845" w:rsidRPr="00020845">
        <w:rPr>
          <w:rFonts w:ascii="AvantGarde Bk BT" w:hAnsi="AvantGarde Bk BT" w:cs="Arial"/>
          <w:sz w:val="24"/>
          <w:szCs w:val="24"/>
        </w:rPr>
        <w:t xml:space="preserve">n </w:t>
      </w:r>
      <w:r w:rsidR="00020845">
        <w:rPr>
          <w:rFonts w:ascii="AvantGarde Bk BT" w:hAnsi="AvantGarde Bk BT" w:cs="Arial"/>
          <w:sz w:val="24"/>
          <w:szCs w:val="24"/>
        </w:rPr>
        <w:t>el</w:t>
      </w:r>
      <w:r w:rsidR="00020845" w:rsidRPr="00020845">
        <w:rPr>
          <w:rFonts w:ascii="AvantGarde Bk BT" w:hAnsi="AvantGarde Bk BT" w:cs="Arial"/>
          <w:sz w:val="24"/>
          <w:szCs w:val="24"/>
        </w:rPr>
        <w:t xml:space="preserve"> oficio</w:t>
      </w:r>
      <w:r w:rsidR="00020845">
        <w:rPr>
          <w:rFonts w:ascii="AvantGarde Bk BT" w:hAnsi="AvantGarde Bk BT" w:cs="Arial"/>
          <w:sz w:val="24"/>
          <w:szCs w:val="24"/>
        </w:rPr>
        <w:t xml:space="preserve"> CGPS-190/2021 </w:t>
      </w:r>
      <w:r w:rsidR="00020845" w:rsidRPr="00020845">
        <w:rPr>
          <w:rFonts w:ascii="AvantGarde Bk BT" w:hAnsi="AvantGarde Bk BT" w:cs="Arial"/>
          <w:sz w:val="24"/>
          <w:szCs w:val="24"/>
        </w:rPr>
        <w:t>no se hace ninguna mención de la nu</w:t>
      </w:r>
      <w:r w:rsidR="00C92D47">
        <w:rPr>
          <w:rFonts w:ascii="AvantGarde Bk BT" w:hAnsi="AvantGarde Bk BT" w:cs="Arial"/>
          <w:sz w:val="24"/>
          <w:szCs w:val="24"/>
        </w:rPr>
        <w:t>lidad de la conformación de la mesa d</w:t>
      </w:r>
      <w:r w:rsidR="00020845" w:rsidRPr="00020845">
        <w:rPr>
          <w:rFonts w:ascii="AvantGarde Bk BT" w:hAnsi="AvantGarde Bk BT" w:cs="Arial"/>
          <w:sz w:val="24"/>
          <w:szCs w:val="24"/>
        </w:rPr>
        <w:t>irectiva, por lo que se asume que a la fecha no han recibido respuesta</w:t>
      </w:r>
      <w:r w:rsidR="00F3574C">
        <w:rPr>
          <w:rFonts w:ascii="AvantGarde Bk BT" w:hAnsi="AvantGarde Bk BT" w:cs="Arial"/>
          <w:sz w:val="24"/>
          <w:szCs w:val="24"/>
        </w:rPr>
        <w:t xml:space="preserve"> quienes realizaron la petición, esta Comisión estima que no le asiste la razón al recurrente, puesto que contrario a lo que él manifiesta, </w:t>
      </w:r>
      <w:r w:rsidR="00404799">
        <w:rPr>
          <w:rFonts w:ascii="AvantGarde Bk BT" w:hAnsi="AvantGarde Bk BT" w:cs="Arial"/>
          <w:sz w:val="24"/>
          <w:szCs w:val="24"/>
        </w:rPr>
        <w:t>dicho oficio trata específicamente respecto de que</w:t>
      </w:r>
      <w:r w:rsidR="00366364">
        <w:rPr>
          <w:rFonts w:ascii="AvantGarde Bk BT" w:hAnsi="AvantGarde Bk BT" w:cs="Arial"/>
          <w:sz w:val="24"/>
          <w:szCs w:val="24"/>
        </w:rPr>
        <w:t xml:space="preserve"> al</w:t>
      </w:r>
      <w:r w:rsidR="00404799">
        <w:rPr>
          <w:rFonts w:ascii="AvantGarde Bk BT" w:hAnsi="AvantGarde Bk BT" w:cs="Arial"/>
          <w:sz w:val="24"/>
          <w:szCs w:val="24"/>
        </w:rPr>
        <w:t xml:space="preserve"> resulta</w:t>
      </w:r>
      <w:r w:rsidR="00366364">
        <w:rPr>
          <w:rFonts w:ascii="AvantGarde Bk BT" w:hAnsi="AvantGarde Bk BT" w:cs="Arial"/>
          <w:sz w:val="24"/>
          <w:szCs w:val="24"/>
        </w:rPr>
        <w:t>r</w:t>
      </w:r>
      <w:r w:rsidR="00404799">
        <w:rPr>
          <w:rFonts w:ascii="AvantGarde Bk BT" w:hAnsi="AvantGarde Bk BT" w:cs="Arial"/>
          <w:sz w:val="24"/>
          <w:szCs w:val="24"/>
        </w:rPr>
        <w:t xml:space="preserve"> procedentes </w:t>
      </w:r>
      <w:r w:rsidR="00366364">
        <w:rPr>
          <w:rFonts w:ascii="AvantGarde Bk BT" w:hAnsi="AvantGarde Bk BT" w:cs="Arial"/>
          <w:sz w:val="24"/>
          <w:szCs w:val="24"/>
        </w:rPr>
        <w:t>los argumentos</w:t>
      </w:r>
      <w:r w:rsidR="00404799">
        <w:rPr>
          <w:rFonts w:ascii="AvantGarde Bk BT" w:hAnsi="AvantGarde Bk BT" w:cs="Arial"/>
          <w:sz w:val="24"/>
          <w:szCs w:val="24"/>
        </w:rPr>
        <w:t xml:space="preserve"> vertid</w:t>
      </w:r>
      <w:r w:rsidR="00366364">
        <w:rPr>
          <w:rFonts w:ascii="AvantGarde Bk BT" w:hAnsi="AvantGarde Bk BT" w:cs="Arial"/>
          <w:sz w:val="24"/>
          <w:szCs w:val="24"/>
        </w:rPr>
        <w:t>o</w:t>
      </w:r>
      <w:r w:rsidR="00404799">
        <w:rPr>
          <w:rFonts w:ascii="AvantGarde Bk BT" w:hAnsi="AvantGarde Bk BT" w:cs="Arial"/>
          <w:sz w:val="24"/>
          <w:szCs w:val="24"/>
        </w:rPr>
        <w:t>s por los signantes del oficio de fecha 22 veintidós de noviembre de 2021 dos mil veintiuno</w:t>
      </w:r>
      <w:r w:rsidR="00366364">
        <w:rPr>
          <w:rFonts w:ascii="AvantGarde Bk BT" w:hAnsi="AvantGarde Bk BT" w:cs="Arial"/>
          <w:sz w:val="24"/>
          <w:szCs w:val="24"/>
        </w:rPr>
        <w:t xml:space="preserve">, en razón de que la tesorera de la mesa directiva 2019-2021 se encuentra integrada a la mesa directiva actual, lo que contraviene al artículo 30 del Reglamento de las Asociaciones de Padres de Familia, y en consecuencia, ordena que se sustituya a la </w:t>
      </w:r>
      <w:r w:rsidR="00366364">
        <w:rPr>
          <w:rFonts w:ascii="AvantGarde Bk BT" w:hAnsi="AvantGarde Bk BT" w:cs="Arial"/>
          <w:sz w:val="24"/>
          <w:szCs w:val="24"/>
        </w:rPr>
        <w:lastRenderedPageBreak/>
        <w:t>tesorera acorde a las facultades del órgano de Gobierno de esa mesa directiva, teniendo como fecha límite para la regularización de esa omisión el 13 trece de diciembre de 2021 dos mil veintiuno.</w:t>
      </w:r>
    </w:p>
    <w:p w14:paraId="02B6DCA5" w14:textId="583207E9" w:rsidR="006F6683" w:rsidRDefault="006F6683" w:rsidP="00366364">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De igual modo, en dicho oficio se instruye que comuniquen la regularización del asunto</w:t>
      </w:r>
      <w:r w:rsidR="00834C33">
        <w:rPr>
          <w:rFonts w:ascii="AvantGarde Bk BT" w:hAnsi="AvantGarde Bk BT" w:cs="Arial"/>
          <w:sz w:val="24"/>
          <w:szCs w:val="24"/>
        </w:rPr>
        <w:t xml:space="preserve"> para que se lleve a cabo la habilitación de la plataforma correspondiente y se actualice el registro del formato oficial.</w:t>
      </w:r>
    </w:p>
    <w:p w14:paraId="0BB36867" w14:textId="7590FB24" w:rsidR="00942ECA" w:rsidRDefault="00436CE9" w:rsidP="00942ECA">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De lo anterior, se desprende que el documento que proporcionó la autoridad en respuesta al punto de la solicitud de información en el que se requirió “</w:t>
      </w:r>
      <w:r w:rsidRPr="00436CE9">
        <w:rPr>
          <w:rFonts w:ascii="AvantGarde Bk BT" w:hAnsi="AvantGarde Bk BT" w:cs="Arial"/>
          <w:i/>
          <w:sz w:val="24"/>
          <w:szCs w:val="24"/>
        </w:rPr>
        <w:t>sea entregada la respuesta del documento de fecha 22 de noviembre del 2021…</w:t>
      </w:r>
      <w:r>
        <w:rPr>
          <w:rFonts w:ascii="AvantGarde Bk BT" w:hAnsi="AvantGarde Bk BT" w:cs="Arial"/>
          <w:sz w:val="24"/>
          <w:szCs w:val="24"/>
        </w:rPr>
        <w:t>”</w:t>
      </w:r>
      <w:r w:rsidR="00331E1B">
        <w:rPr>
          <w:rFonts w:ascii="AvantGarde Bk BT" w:hAnsi="AvantGarde Bk BT" w:cs="Arial"/>
          <w:sz w:val="24"/>
          <w:szCs w:val="24"/>
        </w:rPr>
        <w:t xml:space="preserve"> </w:t>
      </w:r>
      <w:r w:rsidR="00331E1B" w:rsidRPr="00C818D4">
        <w:rPr>
          <w:rFonts w:ascii="AvantGarde Bk BT" w:hAnsi="AvantGarde Bk BT" w:cs="Arial"/>
          <w:sz w:val="24"/>
          <w:szCs w:val="24"/>
          <w:u w:val="single"/>
        </w:rPr>
        <w:t>sí corresponde con lo peticionado</w:t>
      </w:r>
      <w:r w:rsidR="00331E1B">
        <w:rPr>
          <w:rFonts w:ascii="AvantGarde Bk BT" w:hAnsi="AvantGarde Bk BT" w:cs="Arial"/>
          <w:sz w:val="24"/>
          <w:szCs w:val="24"/>
        </w:rPr>
        <w:t xml:space="preserve">, ya que ese documento, esto es, el oficio CGPS-190/2021, </w:t>
      </w:r>
      <w:r w:rsidR="00E36DBE" w:rsidRPr="00E36DBE">
        <w:rPr>
          <w:rFonts w:ascii="AvantGarde Bk BT" w:hAnsi="AvantGarde Bk BT" w:cs="Arial"/>
          <w:sz w:val="24"/>
          <w:szCs w:val="24"/>
          <w:u w:val="single"/>
        </w:rPr>
        <w:t>es el documento emitido como respuesta a la presentación del escrito 22 veintidós de noviembre de 2021 dos mil veint</w:t>
      </w:r>
      <w:r w:rsidR="00E36DBE">
        <w:rPr>
          <w:rFonts w:ascii="AvantGarde Bk BT" w:hAnsi="AvantGarde Bk BT" w:cs="Arial"/>
          <w:sz w:val="24"/>
          <w:szCs w:val="24"/>
          <w:u w:val="single"/>
        </w:rPr>
        <w:t>i</w:t>
      </w:r>
      <w:r w:rsidR="00E36DBE" w:rsidRPr="00E36DBE">
        <w:rPr>
          <w:rFonts w:ascii="AvantGarde Bk BT" w:hAnsi="AvantGarde Bk BT" w:cs="Arial"/>
          <w:sz w:val="24"/>
          <w:szCs w:val="24"/>
          <w:u w:val="single"/>
        </w:rPr>
        <w:t>uno</w:t>
      </w:r>
      <w:r w:rsidR="008F384E">
        <w:rPr>
          <w:rFonts w:ascii="AvantGarde Bk BT" w:hAnsi="AvantGarde Bk BT" w:cs="Arial"/>
          <w:sz w:val="24"/>
          <w:szCs w:val="24"/>
          <w:u w:val="single"/>
        </w:rPr>
        <w:t xml:space="preserve"> en el que se solicita la nulidad de la actual mesa directiva</w:t>
      </w:r>
      <w:r w:rsidR="00E36DBE">
        <w:rPr>
          <w:rFonts w:ascii="AvantGarde Bk BT" w:hAnsi="AvantGarde Bk BT" w:cs="Arial"/>
          <w:sz w:val="24"/>
          <w:szCs w:val="24"/>
        </w:rPr>
        <w:t>,</w:t>
      </w:r>
      <w:r w:rsidR="008F384E">
        <w:rPr>
          <w:rFonts w:ascii="AvantGarde Bk BT" w:hAnsi="AvantGarde Bk BT" w:cs="Arial"/>
          <w:sz w:val="24"/>
          <w:szCs w:val="24"/>
        </w:rPr>
        <w:t xml:space="preserve"> y hace referencia a las acciones</w:t>
      </w:r>
      <w:r w:rsidR="00B0785E">
        <w:rPr>
          <w:rFonts w:ascii="AvantGarde Bk BT" w:hAnsi="AvantGarde Bk BT" w:cs="Arial"/>
          <w:sz w:val="24"/>
          <w:szCs w:val="24"/>
        </w:rPr>
        <w:t xml:space="preserve"> a tomar derivado de la procedencia de los argumentos sobre que la actual mesa directiva viola el artículo 30 del Reglamento de las Asociaciones de Padres de Familia</w:t>
      </w:r>
      <w:r w:rsidR="00942ECA">
        <w:rPr>
          <w:rFonts w:ascii="AvantGarde Bk BT" w:hAnsi="AvantGarde Bk BT" w:cs="Arial"/>
          <w:sz w:val="24"/>
          <w:szCs w:val="24"/>
        </w:rPr>
        <w:t>.</w:t>
      </w:r>
    </w:p>
    <w:p w14:paraId="55FF7D47" w14:textId="7F2AE553" w:rsidR="00942ECA" w:rsidRDefault="00942ECA" w:rsidP="00942ECA">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Por lo cual, sí se contestó a este punto de la solicitud con el documento generado por la autoridad que corresponde específicamente con lo solicitado, por lo que el agravio del recurrente resulta infundado.</w:t>
      </w:r>
    </w:p>
    <w:p w14:paraId="7D859EB0" w14:textId="3184649C" w:rsidR="00250C38" w:rsidRDefault="00092762" w:rsidP="004D36A4">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Ahora bien</w:t>
      </w:r>
      <w:r w:rsidR="00AF278F">
        <w:rPr>
          <w:rFonts w:ascii="AvantGarde Bk BT" w:hAnsi="AvantGarde Bk BT" w:cs="Arial"/>
          <w:sz w:val="24"/>
          <w:szCs w:val="24"/>
        </w:rPr>
        <w:t>, respecto de</w:t>
      </w:r>
      <w:r w:rsidR="00C949AF">
        <w:rPr>
          <w:rFonts w:ascii="AvantGarde Bk BT" w:hAnsi="AvantGarde Bk BT" w:cs="Arial"/>
          <w:sz w:val="24"/>
          <w:szCs w:val="24"/>
        </w:rPr>
        <w:t>l agravio en el sentido de</w:t>
      </w:r>
      <w:r w:rsidR="00AF278F">
        <w:rPr>
          <w:rFonts w:ascii="AvantGarde Bk BT" w:hAnsi="AvantGarde Bk BT" w:cs="Arial"/>
          <w:sz w:val="24"/>
          <w:szCs w:val="24"/>
        </w:rPr>
        <w:t xml:space="preserve"> que dicho oficio “</w:t>
      </w:r>
      <w:r w:rsidR="00AF278F" w:rsidRPr="00AF278F">
        <w:rPr>
          <w:rFonts w:ascii="AvantGarde Bk BT" w:hAnsi="AvantGarde Bk BT" w:cs="Arial"/>
          <w:i/>
          <w:sz w:val="24"/>
          <w:szCs w:val="24"/>
        </w:rPr>
        <w:t>no hace ninguna mención de lo solicitado que era la nulidad de la conformación de la mesa directiva</w:t>
      </w:r>
      <w:r w:rsidR="00AF278F">
        <w:rPr>
          <w:rFonts w:ascii="AvantGarde Bk BT" w:hAnsi="AvantGarde Bk BT" w:cs="Arial"/>
          <w:sz w:val="24"/>
          <w:szCs w:val="24"/>
        </w:rPr>
        <w:t xml:space="preserve">”, </w:t>
      </w:r>
      <w:r w:rsidR="00250C38">
        <w:rPr>
          <w:rFonts w:ascii="AvantGarde Bk BT" w:hAnsi="AvantGarde Bk BT" w:cs="Arial"/>
          <w:sz w:val="24"/>
          <w:szCs w:val="24"/>
        </w:rPr>
        <w:t>es importante destacar que</w:t>
      </w:r>
      <w:r w:rsidR="002A4AC9">
        <w:rPr>
          <w:rFonts w:ascii="AvantGarde Bk BT" w:hAnsi="AvantGarde Bk BT" w:cs="Arial"/>
          <w:sz w:val="24"/>
          <w:szCs w:val="24"/>
        </w:rPr>
        <w:t xml:space="preserve">, </w:t>
      </w:r>
      <w:r w:rsidR="00250C38">
        <w:rPr>
          <w:rFonts w:ascii="AvantGarde Bk BT" w:hAnsi="AvantGarde Bk BT" w:cs="Arial"/>
          <w:sz w:val="24"/>
          <w:szCs w:val="24"/>
        </w:rPr>
        <w:t xml:space="preserve">de una lectura al contenido </w:t>
      </w:r>
      <w:r w:rsidR="002A4AC9">
        <w:rPr>
          <w:rFonts w:ascii="AvantGarde Bk BT" w:hAnsi="AvantGarde Bk BT" w:cs="Arial"/>
          <w:sz w:val="24"/>
          <w:szCs w:val="24"/>
        </w:rPr>
        <w:t>del escrito de fecha 22 veintidós de noviembre de 2021 dos mil veintiuno</w:t>
      </w:r>
      <w:r w:rsidR="00250C38">
        <w:rPr>
          <w:rFonts w:ascii="AvantGarde Bk BT" w:hAnsi="AvantGarde Bk BT" w:cs="Arial"/>
          <w:sz w:val="24"/>
          <w:szCs w:val="24"/>
        </w:rPr>
        <w:t xml:space="preserve">, resulta evidente para este organismo que </w:t>
      </w:r>
      <w:r w:rsidR="00250C38" w:rsidRPr="006C6E49">
        <w:rPr>
          <w:rFonts w:ascii="AvantGarde Bk BT" w:hAnsi="AvantGarde Bk BT" w:cs="Arial"/>
          <w:b/>
          <w:sz w:val="24"/>
          <w:szCs w:val="24"/>
        </w:rPr>
        <w:t>el referido escrito consiste en derecho de petición, no así, de acceso a la información</w:t>
      </w:r>
      <w:r w:rsidR="00250C38">
        <w:rPr>
          <w:rFonts w:ascii="AvantGarde Bk BT" w:hAnsi="AvantGarde Bk BT" w:cs="Arial"/>
          <w:sz w:val="24"/>
          <w:szCs w:val="24"/>
        </w:rPr>
        <w:t>, por lo que es menester establecer en esta resolución la diferencia entre estos dos derechos y su ejercicio.</w:t>
      </w:r>
    </w:p>
    <w:p w14:paraId="0A25C3BF"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Debe mencionarse en primer término, que es la Constitución Política de los Estados Unidos Mexicanos la que </w:t>
      </w:r>
      <w:r w:rsidRPr="00D03CD7">
        <w:rPr>
          <w:rFonts w:ascii="AvantGarde Bk BT" w:hAnsi="AvantGarde Bk BT" w:cs="Arial"/>
          <w:color w:val="000000" w:themeColor="text1"/>
          <w:sz w:val="24"/>
          <w:szCs w:val="24"/>
        </w:rPr>
        <w:t xml:space="preserve">le </w:t>
      </w:r>
      <w:r>
        <w:rPr>
          <w:rFonts w:ascii="AvantGarde Bk BT" w:hAnsi="AvantGarde Bk BT" w:cs="Arial"/>
          <w:color w:val="000000" w:themeColor="text1"/>
          <w:sz w:val="24"/>
          <w:szCs w:val="24"/>
        </w:rPr>
        <w:t xml:space="preserve">otorga </w:t>
      </w:r>
      <w:r w:rsidRPr="00D03CD7">
        <w:rPr>
          <w:rFonts w:ascii="AvantGarde Bk BT" w:hAnsi="AvantGarde Bk BT" w:cs="Arial"/>
          <w:color w:val="000000" w:themeColor="text1"/>
          <w:sz w:val="24"/>
          <w:szCs w:val="24"/>
        </w:rPr>
        <w:t xml:space="preserve">la competencia a esta Comisión Estatal de Garantía de Acceso a la Información Pública para conocer en materia de acceso a </w:t>
      </w:r>
      <w:r w:rsidRPr="00D03CD7">
        <w:rPr>
          <w:rFonts w:ascii="AvantGarde Bk BT" w:hAnsi="AvantGarde Bk BT" w:cs="Arial"/>
          <w:color w:val="000000" w:themeColor="text1"/>
          <w:sz w:val="24"/>
          <w:szCs w:val="24"/>
        </w:rPr>
        <w:lastRenderedPageBreak/>
        <w:t xml:space="preserve">la información pública de acuerdo a su artículo 6°, cuarto párrafo, apartado A, fracción IV que refiere: </w:t>
      </w:r>
    </w:p>
    <w:p w14:paraId="65D328F6"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p>
    <w:p w14:paraId="70D75682" w14:textId="77777777" w:rsidR="00250C38" w:rsidRPr="00E654DB" w:rsidRDefault="00250C38" w:rsidP="00250C38">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E654DB">
        <w:rPr>
          <w:rFonts w:ascii="AvantGarde Bk BT" w:hAnsi="AvantGarde Bk BT" w:cs="Arial"/>
          <w:b/>
          <w:i/>
          <w:color w:val="000000" w:themeColor="text1"/>
          <w:sz w:val="22"/>
          <w:szCs w:val="22"/>
        </w:rPr>
        <w:t>Artículo 6o</w:t>
      </w:r>
      <w:r w:rsidRPr="00E654DB">
        <w:rPr>
          <w:rFonts w:ascii="AvantGarde Bk BT" w:hAnsi="AvantGarde Bk BT" w:cs="Arial"/>
          <w:i/>
          <w:color w:val="000000" w:themeColor="text1"/>
          <w:sz w:val="22"/>
          <w:szCs w:val="22"/>
        </w:rPr>
        <w:t>….</w:t>
      </w:r>
    </w:p>
    <w:p w14:paraId="101E9DB5" w14:textId="77777777" w:rsidR="00250C38" w:rsidRPr="00E654DB"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i/>
          <w:color w:val="000000" w:themeColor="text1"/>
          <w:sz w:val="22"/>
          <w:szCs w:val="22"/>
        </w:rPr>
        <w:t>[…]</w:t>
      </w:r>
    </w:p>
    <w:p w14:paraId="0194F290" w14:textId="77777777" w:rsidR="00250C38" w:rsidRPr="00E654DB"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i/>
          <w:color w:val="000000" w:themeColor="text1"/>
          <w:sz w:val="22"/>
          <w:szCs w:val="22"/>
        </w:rPr>
        <w:t>Para efectos de lo dispuesto en el presente artículo se observará lo siguiente:</w:t>
      </w:r>
    </w:p>
    <w:p w14:paraId="4A2A2E91" w14:textId="77777777" w:rsidR="00250C38" w:rsidRPr="00E654DB"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b/>
          <w:i/>
          <w:color w:val="000000" w:themeColor="text1"/>
          <w:sz w:val="22"/>
          <w:szCs w:val="22"/>
        </w:rPr>
        <w:t>A.</w:t>
      </w:r>
      <w:r w:rsidRPr="00E654DB">
        <w:rPr>
          <w:rFonts w:ascii="AvantGarde Bk BT" w:hAnsi="AvantGarde Bk BT" w:cs="Arial"/>
          <w:i/>
          <w:color w:val="000000" w:themeColor="text1"/>
          <w:sz w:val="22"/>
          <w:szCs w:val="22"/>
        </w:rPr>
        <w:t xml:space="preserve"> Para el ejercicio del derecho de acceso a la información, la Federación y las entidades federativas, en el ámbito de sus respectivas competencias, se regirán por los siguientes principios y bases:</w:t>
      </w:r>
    </w:p>
    <w:p w14:paraId="4F49499E" w14:textId="77777777" w:rsidR="00250C38" w:rsidRPr="00E654DB"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i/>
          <w:color w:val="000000" w:themeColor="text1"/>
          <w:sz w:val="22"/>
          <w:szCs w:val="22"/>
        </w:rPr>
        <w:t>[…]</w:t>
      </w:r>
    </w:p>
    <w:p w14:paraId="499A08A4" w14:textId="77777777" w:rsidR="00250C38" w:rsidRPr="00D03CD7" w:rsidRDefault="00250C38" w:rsidP="00250C38">
      <w:pPr>
        <w:pStyle w:val="corte4fondo"/>
        <w:tabs>
          <w:tab w:val="left" w:pos="567"/>
        </w:tabs>
        <w:ind w:left="680" w:firstLine="0"/>
        <w:rPr>
          <w:rFonts w:ascii="AvantGarde Bk BT" w:hAnsi="AvantGarde Bk BT" w:cs="Arial"/>
          <w:color w:val="000000" w:themeColor="text1"/>
          <w:sz w:val="24"/>
          <w:szCs w:val="24"/>
        </w:rPr>
      </w:pPr>
      <w:r w:rsidRPr="00E654DB">
        <w:rPr>
          <w:rFonts w:ascii="AvantGarde Bk BT" w:hAnsi="AvantGarde Bk BT" w:cs="Arial"/>
          <w:b/>
          <w:i/>
          <w:color w:val="000000" w:themeColor="text1"/>
          <w:sz w:val="22"/>
          <w:szCs w:val="22"/>
        </w:rPr>
        <w:t>IV.</w:t>
      </w:r>
      <w:r w:rsidRPr="00E654DB">
        <w:rPr>
          <w:rFonts w:ascii="AvantGarde Bk BT" w:hAnsi="AvantGarde Bk BT" w:cs="Arial"/>
          <w:i/>
          <w:color w:val="000000" w:themeColor="text1"/>
          <w:sz w:val="22"/>
          <w:szCs w:val="22"/>
        </w:rPr>
        <w:t xml:space="preserve"> Se establecerán mecanismos de acceso a la información y procedimientos de revisión expeditos que se sustanciarán ante los organismos autónomos especializados e imparciales que establece esta Constitución.</w:t>
      </w:r>
      <w:r>
        <w:rPr>
          <w:rFonts w:ascii="AvantGarde Bk BT" w:hAnsi="AvantGarde Bk BT" w:cs="Arial"/>
          <w:color w:val="000000" w:themeColor="text1"/>
          <w:sz w:val="24"/>
          <w:szCs w:val="24"/>
        </w:rPr>
        <w:t>”</w:t>
      </w:r>
    </w:p>
    <w:p w14:paraId="354A580A"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p>
    <w:p w14:paraId="00205705"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w:t>
      </w:r>
      <w:r w:rsidRPr="00D03CD7">
        <w:rPr>
          <w:rFonts w:ascii="AvantGarde Bk BT" w:hAnsi="AvantGarde Bk BT" w:cs="Arial"/>
          <w:color w:val="000000" w:themeColor="text1"/>
          <w:sz w:val="24"/>
          <w:szCs w:val="24"/>
        </w:rPr>
        <w:t xml:space="preserve"> el artículo 17, fracción III, párrafo tercero incisos a) y b) de la Constitución Política de</w:t>
      </w:r>
      <w:r>
        <w:rPr>
          <w:rFonts w:ascii="AvantGarde Bk BT" w:hAnsi="AvantGarde Bk BT" w:cs="Arial"/>
          <w:color w:val="000000" w:themeColor="text1"/>
          <w:sz w:val="24"/>
          <w:szCs w:val="24"/>
        </w:rPr>
        <w:t>l</w:t>
      </w:r>
      <w:r w:rsidRPr="00D03CD7">
        <w:rPr>
          <w:rFonts w:ascii="AvantGarde Bk BT" w:hAnsi="AvantGarde Bk BT" w:cs="Arial"/>
          <w:color w:val="000000" w:themeColor="text1"/>
          <w:sz w:val="24"/>
          <w:szCs w:val="24"/>
        </w:rPr>
        <w:t xml:space="preserve"> Estado establece que:</w:t>
      </w:r>
    </w:p>
    <w:p w14:paraId="73B7170E"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p>
    <w:p w14:paraId="51FC75CA" w14:textId="77777777" w:rsidR="00250C38" w:rsidRPr="00E654DB" w:rsidRDefault="00250C38" w:rsidP="00250C38">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E654DB">
        <w:rPr>
          <w:rFonts w:ascii="AvantGarde Bk BT" w:hAnsi="AvantGarde Bk BT" w:cs="Arial"/>
          <w:b/>
          <w:i/>
          <w:color w:val="000000" w:themeColor="text1"/>
          <w:sz w:val="22"/>
          <w:szCs w:val="22"/>
        </w:rPr>
        <w:t>ARTICULO 17.-</w:t>
      </w:r>
      <w:r>
        <w:rPr>
          <w:rFonts w:ascii="AvantGarde Bk BT" w:hAnsi="AvantGarde Bk BT" w:cs="Arial"/>
          <w:i/>
          <w:color w:val="000000" w:themeColor="text1"/>
          <w:sz w:val="22"/>
          <w:szCs w:val="22"/>
        </w:rPr>
        <w:t xml:space="preserve"> </w:t>
      </w:r>
      <w:r w:rsidRPr="00E654DB">
        <w:rPr>
          <w:rFonts w:ascii="AvantGarde Bk BT" w:hAnsi="AvantGarde Bk BT" w:cs="Arial"/>
          <w:i/>
          <w:color w:val="000000" w:themeColor="text1"/>
          <w:sz w:val="22"/>
          <w:szCs w:val="22"/>
        </w:rPr>
        <w:t>El Congreso del Estado expedirá las leyes a las que deban ajustarse los servidores públicos y las autoridades, para facilitar el acceso al ejercicio de los derechos de sus ciudadanos; esos ordenamientos deberán atender:</w:t>
      </w:r>
    </w:p>
    <w:p w14:paraId="5D3F986E" w14:textId="77777777" w:rsidR="00250C38" w:rsidRPr="00E654DB"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i/>
          <w:color w:val="000000" w:themeColor="text1"/>
          <w:sz w:val="22"/>
          <w:szCs w:val="22"/>
        </w:rPr>
        <w:t>[…]</w:t>
      </w:r>
    </w:p>
    <w:p w14:paraId="6BC789D4" w14:textId="77777777" w:rsidR="00250C38" w:rsidRPr="00E654DB"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b/>
          <w:i/>
          <w:color w:val="000000" w:themeColor="text1"/>
          <w:sz w:val="22"/>
          <w:szCs w:val="22"/>
        </w:rPr>
        <w:t>III</w:t>
      </w:r>
      <w:r w:rsidRPr="00E654DB">
        <w:rPr>
          <w:rFonts w:ascii="AvantGarde Bk BT" w:hAnsi="AvantGarde Bk BT" w:cs="Arial"/>
          <w:i/>
          <w:color w:val="000000" w:themeColor="text1"/>
          <w:sz w:val="22"/>
          <w:szCs w:val="22"/>
        </w:rPr>
        <w:t>….</w:t>
      </w:r>
    </w:p>
    <w:p w14:paraId="60FF69FF" w14:textId="77777777" w:rsidR="00250C38" w:rsidRPr="00E654DB"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i/>
          <w:color w:val="000000" w:themeColor="text1"/>
          <w:sz w:val="22"/>
          <w:szCs w:val="22"/>
        </w:rPr>
        <w:t>[…]</w:t>
      </w:r>
    </w:p>
    <w:p w14:paraId="41924FB3" w14:textId="77777777" w:rsidR="00250C38" w:rsidRPr="00E654DB"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E654DB">
        <w:rPr>
          <w:rFonts w:ascii="AvantGarde Bk BT" w:hAnsi="AvantGarde Bk BT" w:cs="Arial"/>
          <w:i/>
          <w:color w:val="000000" w:themeColor="text1"/>
          <w:sz w:val="22"/>
          <w:szCs w:val="22"/>
        </w:rPr>
        <w:t>El sistema de protección especializada tendrá asiento en la Comisión Estatal de Garantía de Acceso a la Información Pública, CEGAIP, que es un organismo público con autonomía presupuestaria, operativa, de gestión y de decisión; encargado de:</w:t>
      </w:r>
    </w:p>
    <w:p w14:paraId="25086DBB" w14:textId="77777777" w:rsidR="00250C38" w:rsidRPr="00E654DB"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CF5C7A">
        <w:rPr>
          <w:rFonts w:ascii="AvantGarde Bk BT" w:hAnsi="AvantGarde Bk BT" w:cs="Arial"/>
          <w:b/>
          <w:i/>
          <w:color w:val="000000" w:themeColor="text1"/>
          <w:sz w:val="22"/>
          <w:szCs w:val="22"/>
        </w:rPr>
        <w:t>a)</w:t>
      </w:r>
      <w:r w:rsidRPr="00E654DB">
        <w:rPr>
          <w:rFonts w:ascii="AvantGarde Bk BT" w:hAnsi="AvantGarde Bk BT" w:cs="Arial"/>
          <w:i/>
          <w:color w:val="000000" w:themeColor="text1"/>
          <w:sz w:val="22"/>
          <w:szCs w:val="22"/>
        </w:rPr>
        <w:t xml:space="preserve"> Garantizar el ejercicio de las prerrogativas asentadas en este precepto.</w:t>
      </w:r>
    </w:p>
    <w:p w14:paraId="4F666165" w14:textId="77777777" w:rsidR="00250C38" w:rsidRPr="00D03CD7" w:rsidRDefault="00250C38" w:rsidP="00250C38">
      <w:pPr>
        <w:pStyle w:val="corte4fondo"/>
        <w:tabs>
          <w:tab w:val="left" w:pos="567"/>
        </w:tabs>
        <w:ind w:left="680" w:firstLine="0"/>
        <w:rPr>
          <w:rFonts w:ascii="AvantGarde Bk BT" w:hAnsi="AvantGarde Bk BT" w:cs="Arial"/>
          <w:color w:val="000000" w:themeColor="text1"/>
          <w:sz w:val="24"/>
          <w:szCs w:val="24"/>
        </w:rPr>
      </w:pPr>
      <w:r w:rsidRPr="00CF5C7A">
        <w:rPr>
          <w:rFonts w:ascii="AvantGarde Bk BT" w:hAnsi="AvantGarde Bk BT" w:cs="Arial"/>
          <w:b/>
          <w:i/>
          <w:color w:val="000000" w:themeColor="text1"/>
          <w:sz w:val="22"/>
          <w:szCs w:val="22"/>
        </w:rPr>
        <w:t>b)</w:t>
      </w:r>
      <w:r w:rsidRPr="00E654DB">
        <w:rPr>
          <w:rFonts w:ascii="AvantGarde Bk BT" w:hAnsi="AvantGarde Bk BT" w:cs="Arial"/>
          <w:i/>
          <w:color w:val="000000" w:themeColor="text1"/>
          <w:sz w:val="22"/>
          <w:szCs w:val="22"/>
        </w:rPr>
        <w:t xml:space="preserve"> Vigilar la aplicación y cumplimiento de la ley de la materia, resolviendo sobre actos u omisiones de naturaleza administrativa que incumplan el derecho de acceso a la información pública, por parte de los Poderes del Estado, los municipios y sus entidades, concesionarios de bienes y servicios, organismos constitucionales autónomos, partidos políticos y demás entes obligados.</w:t>
      </w:r>
      <w:r>
        <w:rPr>
          <w:rFonts w:ascii="AvantGarde Bk BT" w:hAnsi="AvantGarde Bk BT" w:cs="Arial"/>
          <w:color w:val="000000" w:themeColor="text1"/>
          <w:sz w:val="24"/>
          <w:szCs w:val="24"/>
        </w:rPr>
        <w:t>”</w:t>
      </w:r>
    </w:p>
    <w:p w14:paraId="25B33DF4"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p>
    <w:p w14:paraId="685C8072"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De lo anterior</w:t>
      </w:r>
      <w:r w:rsidRPr="00D03CD7">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tenemos que</w:t>
      </w:r>
      <w:r w:rsidRPr="00D03CD7">
        <w:rPr>
          <w:rFonts w:ascii="AvantGarde Bk BT" w:hAnsi="AvantGarde Bk BT" w:cs="Arial"/>
          <w:color w:val="000000" w:themeColor="text1"/>
          <w:sz w:val="24"/>
          <w:szCs w:val="24"/>
        </w:rPr>
        <w:t xml:space="preserve"> esta Comisión de Transparencia es competente en virtud de la facultad que le otorga tanto el orden federal como local para llevar a cabo determinadas funciones y a</w:t>
      </w:r>
      <w:r>
        <w:rPr>
          <w:rFonts w:ascii="AvantGarde Bk BT" w:hAnsi="AvantGarde Bk BT" w:cs="Arial"/>
          <w:color w:val="000000" w:themeColor="text1"/>
          <w:sz w:val="24"/>
          <w:szCs w:val="24"/>
        </w:rPr>
        <w:t xml:space="preserve">ctos en razón de la materia, que como se desprende de </w:t>
      </w:r>
      <w:r w:rsidRPr="00D03CD7">
        <w:rPr>
          <w:rFonts w:ascii="AvantGarde Bk BT" w:hAnsi="AvantGarde Bk BT" w:cs="Arial"/>
          <w:color w:val="000000" w:themeColor="text1"/>
          <w:sz w:val="24"/>
          <w:szCs w:val="24"/>
        </w:rPr>
        <w:t>las disposiciones referidas</w:t>
      </w:r>
      <w:r>
        <w:rPr>
          <w:rFonts w:ascii="AvantGarde Bk BT" w:hAnsi="AvantGarde Bk BT" w:cs="Arial"/>
          <w:color w:val="000000" w:themeColor="text1"/>
          <w:sz w:val="24"/>
          <w:szCs w:val="24"/>
        </w:rPr>
        <w:t xml:space="preserve">, ésta </w:t>
      </w:r>
      <w:r w:rsidRPr="00D03CD7">
        <w:rPr>
          <w:rFonts w:ascii="AvantGarde Bk BT" w:hAnsi="AvantGarde Bk BT" w:cs="Arial"/>
          <w:color w:val="000000" w:themeColor="text1"/>
          <w:sz w:val="24"/>
          <w:szCs w:val="24"/>
        </w:rPr>
        <w:t xml:space="preserve">es </w:t>
      </w:r>
      <w:r>
        <w:rPr>
          <w:rFonts w:ascii="AvantGarde Bk BT" w:hAnsi="AvantGarde Bk BT" w:cs="Arial"/>
          <w:color w:val="000000" w:themeColor="text1"/>
          <w:sz w:val="24"/>
          <w:szCs w:val="24"/>
        </w:rPr>
        <w:t>correspon</w:t>
      </w:r>
      <w:r w:rsidRPr="00D03CD7">
        <w:rPr>
          <w:rFonts w:ascii="AvantGarde Bk BT" w:hAnsi="AvantGarde Bk BT" w:cs="Arial"/>
          <w:color w:val="000000" w:themeColor="text1"/>
          <w:sz w:val="24"/>
          <w:szCs w:val="24"/>
        </w:rPr>
        <w:t xml:space="preserve">de </w:t>
      </w:r>
      <w:r>
        <w:rPr>
          <w:rFonts w:ascii="AvantGarde Bk BT" w:hAnsi="AvantGarde Bk BT" w:cs="Arial"/>
          <w:color w:val="000000" w:themeColor="text1"/>
          <w:sz w:val="24"/>
          <w:szCs w:val="24"/>
        </w:rPr>
        <w:t xml:space="preserve">al derecho de </w:t>
      </w:r>
      <w:r w:rsidRPr="00D03CD7">
        <w:rPr>
          <w:rFonts w:ascii="AvantGarde Bk BT" w:hAnsi="AvantGarde Bk BT" w:cs="Arial"/>
          <w:color w:val="000000" w:themeColor="text1"/>
          <w:sz w:val="24"/>
          <w:szCs w:val="24"/>
        </w:rPr>
        <w:t>acceso a la información.</w:t>
      </w:r>
    </w:p>
    <w:p w14:paraId="3FB88834"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p>
    <w:p w14:paraId="254E1739"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 xml:space="preserve">Por </w:t>
      </w:r>
      <w:r>
        <w:rPr>
          <w:rFonts w:ascii="AvantGarde Bk BT" w:hAnsi="AvantGarde Bk BT" w:cs="Arial"/>
          <w:color w:val="000000" w:themeColor="text1"/>
          <w:sz w:val="24"/>
          <w:szCs w:val="24"/>
        </w:rPr>
        <w:t>otra</w:t>
      </w:r>
      <w:r w:rsidRPr="00D03CD7">
        <w:rPr>
          <w:rFonts w:ascii="AvantGarde Bk BT" w:hAnsi="AvantGarde Bk BT" w:cs="Arial"/>
          <w:color w:val="000000" w:themeColor="text1"/>
          <w:sz w:val="24"/>
          <w:szCs w:val="24"/>
        </w:rPr>
        <w:t xml:space="preserve"> parte, los artículos 1°, dos primeros párrafos, 3°, fracciones XII y XIX, 4°, 6°, 11, 12 y 63 de la Ley de Transparencia y Acceso a la Información</w:t>
      </w:r>
      <w:r>
        <w:rPr>
          <w:rFonts w:ascii="AvantGarde Bk BT" w:hAnsi="AvantGarde Bk BT" w:cs="Arial"/>
          <w:color w:val="000000" w:themeColor="text1"/>
          <w:sz w:val="24"/>
          <w:szCs w:val="24"/>
        </w:rPr>
        <w:t xml:space="preserve"> Pública del Estado refieren</w:t>
      </w:r>
      <w:r w:rsidRPr="00D03CD7">
        <w:rPr>
          <w:rFonts w:ascii="AvantGarde Bk BT" w:hAnsi="AvantGarde Bk BT" w:cs="Arial"/>
          <w:color w:val="000000" w:themeColor="text1"/>
          <w:sz w:val="24"/>
          <w:szCs w:val="24"/>
        </w:rPr>
        <w:t xml:space="preserve">: </w:t>
      </w:r>
    </w:p>
    <w:p w14:paraId="3FDDA180"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p>
    <w:p w14:paraId="34898364" w14:textId="77777777" w:rsidR="00250C38" w:rsidRPr="008C46F5" w:rsidRDefault="00250C38" w:rsidP="00250C38">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8C46F5">
        <w:rPr>
          <w:rFonts w:ascii="AvantGarde Bk BT" w:hAnsi="AvantGarde Bk BT" w:cs="Arial"/>
          <w:b/>
          <w:i/>
          <w:color w:val="000000" w:themeColor="text1"/>
          <w:sz w:val="22"/>
          <w:szCs w:val="22"/>
        </w:rPr>
        <w:t>ARTÍCULO 1°.</w:t>
      </w:r>
      <w:r w:rsidRPr="008C46F5">
        <w:rPr>
          <w:rFonts w:ascii="AvantGarde Bk BT" w:hAnsi="AvantGarde Bk BT" w:cs="Arial"/>
          <w:i/>
          <w:color w:val="000000" w:themeColor="text1"/>
          <w:sz w:val="22"/>
          <w:szCs w:val="22"/>
        </w:rPr>
        <w:t xml:space="preserve">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  </w:t>
      </w:r>
    </w:p>
    <w:p w14:paraId="1A826FA4" w14:textId="77777777" w:rsidR="00250C38" w:rsidRPr="008C46F5" w:rsidRDefault="00250C38" w:rsidP="00250C38">
      <w:pPr>
        <w:pStyle w:val="corte4fondo"/>
        <w:tabs>
          <w:tab w:val="left" w:pos="567"/>
        </w:tabs>
        <w:ind w:left="680"/>
        <w:rPr>
          <w:rFonts w:ascii="AvantGarde Bk BT" w:hAnsi="AvantGarde Bk BT" w:cs="Arial"/>
          <w:i/>
          <w:color w:val="000000" w:themeColor="text1"/>
          <w:sz w:val="22"/>
          <w:szCs w:val="22"/>
        </w:rPr>
      </w:pPr>
    </w:p>
    <w:p w14:paraId="1901B807" w14:textId="77777777" w:rsidR="00250C38" w:rsidRPr="00D03CD7" w:rsidRDefault="00250C38" w:rsidP="00250C38">
      <w:pPr>
        <w:pStyle w:val="corte4fondo"/>
        <w:tabs>
          <w:tab w:val="left" w:pos="567"/>
        </w:tabs>
        <w:ind w:left="680" w:firstLine="0"/>
        <w:rPr>
          <w:rFonts w:ascii="AvantGarde Bk BT" w:hAnsi="AvantGarde Bk BT" w:cs="Arial"/>
          <w:color w:val="000000" w:themeColor="text1"/>
          <w:sz w:val="24"/>
          <w:szCs w:val="24"/>
        </w:rPr>
      </w:pPr>
      <w:r w:rsidRPr="008C46F5">
        <w:rPr>
          <w:rFonts w:ascii="AvantGarde Bk BT" w:hAnsi="AvantGarde Bk BT" w:cs="Arial"/>
          <w:i/>
          <w:color w:val="000000" w:themeColor="text1"/>
          <w:sz w:val="22"/>
          <w:szCs w:val="22"/>
        </w:rPr>
        <w:t>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r>
        <w:rPr>
          <w:rFonts w:ascii="AvantGarde Bk BT" w:hAnsi="AvantGarde Bk BT" w:cs="Arial"/>
          <w:color w:val="000000" w:themeColor="text1"/>
          <w:sz w:val="24"/>
          <w:szCs w:val="24"/>
        </w:rPr>
        <w:t>”</w:t>
      </w:r>
    </w:p>
    <w:p w14:paraId="71FDA906"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p>
    <w:p w14:paraId="2B4A4C22" w14:textId="77777777" w:rsidR="00250C38" w:rsidRPr="008C46F5" w:rsidRDefault="00250C38" w:rsidP="00250C38">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8C46F5">
        <w:rPr>
          <w:rFonts w:ascii="AvantGarde Bk BT" w:hAnsi="AvantGarde Bk BT" w:cs="Arial"/>
          <w:b/>
          <w:i/>
          <w:color w:val="000000" w:themeColor="text1"/>
          <w:sz w:val="22"/>
          <w:szCs w:val="22"/>
        </w:rPr>
        <w:t>ARTÍCULO 3°.</w:t>
      </w:r>
      <w:r w:rsidRPr="008C46F5">
        <w:rPr>
          <w:rFonts w:ascii="AvantGarde Bk BT" w:hAnsi="AvantGarde Bk BT" w:cs="Arial"/>
          <w:i/>
          <w:color w:val="000000" w:themeColor="text1"/>
          <w:sz w:val="22"/>
          <w:szCs w:val="22"/>
        </w:rPr>
        <w:t xml:space="preserve"> Para los efectos de la presente Ley se entenderá por:</w:t>
      </w:r>
    </w:p>
    <w:p w14:paraId="5C577F0E" w14:textId="77777777" w:rsidR="00250C38" w:rsidRPr="008C46F5"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p>
    <w:p w14:paraId="23B21999" w14:textId="77777777" w:rsidR="00250C38" w:rsidRPr="008C46F5"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b/>
          <w:i/>
          <w:color w:val="000000" w:themeColor="text1"/>
          <w:sz w:val="22"/>
          <w:szCs w:val="22"/>
        </w:rPr>
        <w:t>XII.</w:t>
      </w:r>
      <w:r w:rsidRPr="008C46F5">
        <w:rPr>
          <w:rFonts w:ascii="AvantGarde Bk BT" w:hAnsi="AvantGarde Bk BT" w:cs="Arial"/>
          <w:i/>
          <w:color w:val="000000" w:themeColor="text1"/>
          <w:sz w:val="22"/>
          <w:szCs w:val="22"/>
        </w:rPr>
        <w:t xml:space="preserve"> </w:t>
      </w:r>
      <w:r w:rsidRPr="008C46F5">
        <w:rPr>
          <w:rFonts w:ascii="AvantGarde Bk BT" w:hAnsi="AvantGarde Bk BT" w:cs="Arial"/>
          <w:b/>
          <w:i/>
          <w:color w:val="000000" w:themeColor="text1"/>
          <w:sz w:val="22"/>
          <w:szCs w:val="22"/>
        </w:rPr>
        <w:t>Derecho de Acceso a la información pública:</w:t>
      </w:r>
      <w:r w:rsidRPr="008C46F5">
        <w:rPr>
          <w:rFonts w:ascii="AvantGarde Bk BT" w:hAnsi="AvantGarde Bk BT" w:cs="Arial"/>
          <w:i/>
          <w:color w:val="000000" w:themeColor="text1"/>
          <w:sz w:val="22"/>
          <w:szCs w:val="22"/>
        </w:rPr>
        <w:t xml:space="preserve"> derecho humano de las personas para acceder a la información pública en posesión de los sujetos obligados, en los términos de esta Ley;</w:t>
      </w:r>
    </w:p>
    <w:p w14:paraId="028CD070" w14:textId="77777777" w:rsidR="00250C38" w:rsidRPr="008C46F5"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p>
    <w:p w14:paraId="6F250199" w14:textId="77777777" w:rsidR="00250C38" w:rsidRPr="008C46F5"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b/>
          <w:i/>
          <w:color w:val="000000" w:themeColor="text1"/>
          <w:sz w:val="22"/>
          <w:szCs w:val="22"/>
        </w:rPr>
        <w:t>XIX. Información pública:</w:t>
      </w:r>
      <w:r w:rsidRPr="008C46F5">
        <w:rPr>
          <w:rFonts w:ascii="AvantGarde Bk BT" w:hAnsi="AvantGarde Bk BT" w:cs="Arial"/>
          <w:i/>
          <w:color w:val="000000" w:themeColor="text1"/>
          <w:sz w:val="22"/>
          <w:szCs w:val="22"/>
        </w:rPr>
        <w:t xml:space="preserve"> la que es creada, administrada o en posesión de los sujetos obligados, exceptuando la clasificada como reservada o confidencial;”</w:t>
      </w:r>
    </w:p>
    <w:p w14:paraId="79BB2B2A" w14:textId="77777777" w:rsidR="00250C38" w:rsidRPr="008C46F5" w:rsidRDefault="00250C38" w:rsidP="00250C38">
      <w:pPr>
        <w:pStyle w:val="corte4fondo"/>
        <w:tabs>
          <w:tab w:val="left" w:pos="567"/>
        </w:tabs>
        <w:ind w:left="680"/>
        <w:rPr>
          <w:rFonts w:ascii="AvantGarde Bk BT" w:hAnsi="AvantGarde Bk BT" w:cs="Arial"/>
          <w:i/>
          <w:color w:val="000000" w:themeColor="text1"/>
          <w:sz w:val="22"/>
          <w:szCs w:val="22"/>
        </w:rPr>
      </w:pPr>
    </w:p>
    <w:p w14:paraId="1C73E046" w14:textId="77777777" w:rsidR="00250C38" w:rsidRPr="008C46F5"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lastRenderedPageBreak/>
        <w:t>“</w:t>
      </w:r>
      <w:r w:rsidRPr="008C46F5">
        <w:rPr>
          <w:rFonts w:ascii="AvantGarde Bk BT" w:hAnsi="AvantGarde Bk BT" w:cs="Arial"/>
          <w:b/>
          <w:i/>
          <w:color w:val="000000" w:themeColor="text1"/>
          <w:sz w:val="22"/>
          <w:szCs w:val="22"/>
        </w:rPr>
        <w:t>ARTÍCULO 4°.</w:t>
      </w:r>
      <w:r w:rsidRPr="008C46F5">
        <w:rPr>
          <w:rFonts w:ascii="AvantGarde Bk BT" w:hAnsi="AvantGarde Bk BT" w:cs="Arial"/>
          <w:i/>
          <w:color w:val="000000" w:themeColor="text1"/>
          <w:sz w:val="22"/>
          <w:szCs w:val="22"/>
        </w:rPr>
        <w:t xml:space="preserve"> El derecho humano de acceso a la información comprende solicitar, investigar, difundir, buscar y recibir información. </w:t>
      </w:r>
    </w:p>
    <w:p w14:paraId="246F9434" w14:textId="77777777" w:rsidR="00250C38" w:rsidRPr="008C46F5" w:rsidRDefault="00250C38" w:rsidP="00250C38">
      <w:pPr>
        <w:pStyle w:val="corte4fondo"/>
        <w:tabs>
          <w:tab w:val="left" w:pos="567"/>
        </w:tabs>
        <w:ind w:left="680"/>
        <w:rPr>
          <w:rFonts w:ascii="AvantGarde Bk BT" w:hAnsi="AvantGarde Bk BT" w:cs="Arial"/>
          <w:i/>
          <w:color w:val="000000" w:themeColor="text1"/>
          <w:sz w:val="22"/>
          <w:szCs w:val="22"/>
        </w:rPr>
      </w:pPr>
    </w:p>
    <w:p w14:paraId="67956043" w14:textId="77777777" w:rsidR="00250C38" w:rsidRPr="008C46F5"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14:paraId="689ACE38" w14:textId="77777777" w:rsidR="00250C38" w:rsidRPr="008C46F5" w:rsidRDefault="00250C38" w:rsidP="00250C38">
      <w:pPr>
        <w:pStyle w:val="corte4fondo"/>
        <w:tabs>
          <w:tab w:val="left" w:pos="567"/>
        </w:tabs>
        <w:ind w:left="680"/>
        <w:rPr>
          <w:rFonts w:ascii="AvantGarde Bk BT" w:hAnsi="AvantGarde Bk BT" w:cs="Arial"/>
          <w:i/>
          <w:color w:val="000000" w:themeColor="text1"/>
          <w:sz w:val="22"/>
          <w:szCs w:val="22"/>
        </w:rPr>
      </w:pPr>
    </w:p>
    <w:p w14:paraId="15E6190E" w14:textId="77777777" w:rsidR="00250C38" w:rsidRPr="008C46F5"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r w:rsidRPr="008C46F5">
        <w:rPr>
          <w:rFonts w:ascii="AvantGarde Bk BT" w:hAnsi="AvantGarde Bk BT" w:cs="Arial"/>
          <w:b/>
          <w:i/>
          <w:color w:val="000000" w:themeColor="text1"/>
          <w:sz w:val="22"/>
          <w:szCs w:val="22"/>
        </w:rPr>
        <w:t>ARTÍCULO 6°.</w:t>
      </w:r>
      <w:r w:rsidRPr="008C46F5">
        <w:rPr>
          <w:rFonts w:ascii="AvantGarde Bk BT" w:hAnsi="AvantGarde Bk BT" w:cs="Arial"/>
          <w:i/>
          <w:color w:val="000000" w:themeColor="text1"/>
          <w:sz w:val="22"/>
          <w:szCs w:val="22"/>
        </w:rPr>
        <w:t xml:space="preserve"> El Estado garantizará el efectivo acceso de toda persona a la información en posesión de cualquier entidad, autoridad, órgano y organismo de los poderes, Ejecutivo; Legislativo; y Judicial; municipios; organismos autónomos; partidos políticos; fideicomisos y fondos públicos; así como de cualquier persona física, moral o sindicato que reciba y ejerza recursos públicos o realice actos de autoridad en el ámbito estatal y municipal.”</w:t>
      </w:r>
    </w:p>
    <w:p w14:paraId="375BF857" w14:textId="77777777" w:rsidR="00250C38" w:rsidRPr="008C46F5" w:rsidRDefault="00250C38" w:rsidP="00250C38">
      <w:pPr>
        <w:pStyle w:val="corte4fondo"/>
        <w:tabs>
          <w:tab w:val="left" w:pos="567"/>
        </w:tabs>
        <w:ind w:left="680"/>
        <w:rPr>
          <w:rFonts w:ascii="AvantGarde Bk BT" w:hAnsi="AvantGarde Bk BT" w:cs="Arial"/>
          <w:i/>
          <w:color w:val="000000" w:themeColor="text1"/>
          <w:sz w:val="22"/>
          <w:szCs w:val="22"/>
        </w:rPr>
      </w:pPr>
    </w:p>
    <w:p w14:paraId="5E52FBAB" w14:textId="77777777" w:rsidR="00250C38" w:rsidRPr="008C46F5"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r w:rsidRPr="008C46F5">
        <w:rPr>
          <w:rFonts w:ascii="AvantGarde Bk BT" w:hAnsi="AvantGarde Bk BT" w:cs="Arial"/>
          <w:b/>
          <w:i/>
          <w:color w:val="000000" w:themeColor="text1"/>
          <w:sz w:val="22"/>
          <w:szCs w:val="22"/>
        </w:rPr>
        <w:t>ARTÍCULO 11.</w:t>
      </w:r>
      <w:r w:rsidRPr="008C46F5">
        <w:rPr>
          <w:rFonts w:ascii="AvantGarde Bk BT" w:hAnsi="AvantGarde Bk BT" w:cs="Arial"/>
          <w:i/>
          <w:color w:val="000000" w:themeColor="text1"/>
          <w:sz w:val="22"/>
          <w:szCs w:val="22"/>
        </w:rPr>
        <w:t xml:space="preserve"> Toda la información en posesión de los sujetos obligados será pública, completa, oportuna y accesible, sujeta a un claro régimen de excepciones que deberán estar definidas y ser además legítimas y estrictamente necesarias en una sociedad democrática.”</w:t>
      </w:r>
    </w:p>
    <w:p w14:paraId="308DB5B3" w14:textId="77777777" w:rsidR="00250C38" w:rsidRPr="008C46F5" w:rsidRDefault="00250C38" w:rsidP="00250C38">
      <w:pPr>
        <w:pStyle w:val="corte4fondo"/>
        <w:tabs>
          <w:tab w:val="left" w:pos="567"/>
        </w:tabs>
        <w:ind w:left="680"/>
        <w:rPr>
          <w:rFonts w:ascii="AvantGarde Bk BT" w:hAnsi="AvantGarde Bk BT" w:cs="Arial"/>
          <w:i/>
          <w:color w:val="000000" w:themeColor="text1"/>
          <w:sz w:val="22"/>
          <w:szCs w:val="22"/>
        </w:rPr>
      </w:pPr>
    </w:p>
    <w:p w14:paraId="4780610E" w14:textId="77777777" w:rsidR="00250C38" w:rsidRPr="008C46F5"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r w:rsidRPr="008C46F5">
        <w:rPr>
          <w:rFonts w:ascii="AvantGarde Bk BT" w:hAnsi="AvantGarde Bk BT" w:cs="Arial"/>
          <w:b/>
          <w:i/>
          <w:color w:val="000000" w:themeColor="text1"/>
          <w:sz w:val="22"/>
          <w:szCs w:val="22"/>
        </w:rPr>
        <w:t>ARTÍCULO 12.</w:t>
      </w:r>
      <w:r w:rsidRPr="008C46F5">
        <w:rPr>
          <w:rFonts w:ascii="AvantGarde Bk BT" w:hAnsi="AvantGarde Bk BT" w:cs="Arial"/>
          <w:i/>
          <w:color w:val="000000" w:themeColor="text1"/>
          <w:sz w:val="22"/>
          <w:szCs w:val="22"/>
        </w:rPr>
        <w:t xml:space="preserve">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p w14:paraId="23182570" w14:textId="77777777" w:rsidR="00250C38" w:rsidRPr="008C46F5" w:rsidRDefault="00250C38" w:rsidP="00250C38">
      <w:pPr>
        <w:pStyle w:val="corte4fondo"/>
        <w:tabs>
          <w:tab w:val="left" w:pos="567"/>
        </w:tabs>
        <w:ind w:left="680"/>
        <w:rPr>
          <w:rFonts w:ascii="AvantGarde Bk BT" w:hAnsi="AvantGarde Bk BT" w:cs="Arial"/>
          <w:i/>
          <w:color w:val="000000" w:themeColor="text1"/>
          <w:sz w:val="22"/>
          <w:szCs w:val="22"/>
        </w:rPr>
      </w:pPr>
    </w:p>
    <w:p w14:paraId="53853E43" w14:textId="57A4AB25" w:rsidR="00250C38" w:rsidRPr="00D46423" w:rsidRDefault="00250C38" w:rsidP="00D46423">
      <w:pPr>
        <w:pStyle w:val="corte4fondo"/>
        <w:tabs>
          <w:tab w:val="left" w:pos="567"/>
        </w:tabs>
        <w:ind w:left="680" w:firstLine="0"/>
        <w:rPr>
          <w:rFonts w:ascii="AvantGarde Bk BT" w:hAnsi="AvantGarde Bk BT" w:cs="Arial"/>
          <w:i/>
          <w:color w:val="000000" w:themeColor="text1"/>
          <w:sz w:val="22"/>
          <w:szCs w:val="22"/>
        </w:rPr>
      </w:pPr>
      <w:r w:rsidRPr="008C46F5">
        <w:rPr>
          <w:rFonts w:ascii="AvantGarde Bk BT" w:hAnsi="AvantGarde Bk BT" w:cs="Arial"/>
          <w:i/>
          <w:color w:val="000000" w:themeColor="text1"/>
          <w:sz w:val="22"/>
          <w:szCs w:val="22"/>
        </w:rPr>
        <w:t>“</w:t>
      </w:r>
      <w:r w:rsidRPr="008C46F5">
        <w:rPr>
          <w:rFonts w:ascii="AvantGarde Bk BT" w:hAnsi="AvantGarde Bk BT" w:cs="Arial"/>
          <w:b/>
          <w:i/>
          <w:color w:val="000000" w:themeColor="text1"/>
          <w:sz w:val="22"/>
          <w:szCs w:val="22"/>
        </w:rPr>
        <w:t>ARTÍCULO 63.</w:t>
      </w:r>
      <w:r w:rsidRPr="008C46F5">
        <w:rPr>
          <w:rFonts w:ascii="AvantGarde Bk BT" w:hAnsi="AvantGarde Bk BT" w:cs="Arial"/>
          <w:i/>
          <w:color w:val="000000" w:themeColor="text1"/>
          <w:sz w:val="22"/>
          <w:szCs w:val="22"/>
        </w:rPr>
        <w:t xml:space="preserve"> Para hacer efectivo el derecho de acceso a la información pública, la interpretación de esta Ley y Lineamientos que de la misma se deriven, se orientará a favorecer los principios de máxima publicidad y disponibilidad de la información en posesión de los sujetos obligados; así mismo, atenderá a los principios constitucionales y a los instrumentos internacionales suscritos y ratificados en esta materia por el Estado Mexicano, y a la interpretación que de los mismos hayan realizado los órganos nacionales e internacionales especializados.”</w:t>
      </w:r>
    </w:p>
    <w:p w14:paraId="39B276EB"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De las disposiciones citadas se tiene que</w:t>
      </w:r>
      <w:r w:rsidRPr="00D03CD7">
        <w:rPr>
          <w:rFonts w:ascii="AvantGarde Bk BT" w:hAnsi="AvantGarde Bk BT" w:cs="Arial"/>
          <w:color w:val="000000" w:themeColor="text1"/>
          <w:sz w:val="24"/>
          <w:szCs w:val="24"/>
        </w:rPr>
        <w:t>:</w:t>
      </w:r>
    </w:p>
    <w:p w14:paraId="0E88E267"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p>
    <w:p w14:paraId="34623268"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r w:rsidRPr="008C46F5">
        <w:rPr>
          <w:rFonts w:ascii="AvantGarde Bk BT" w:hAnsi="AvantGarde Bk BT" w:cs="Arial"/>
          <w:b/>
          <w:color w:val="000000" w:themeColor="text1"/>
          <w:sz w:val="24"/>
          <w:szCs w:val="24"/>
        </w:rPr>
        <w:t>1.</w:t>
      </w:r>
      <w:r>
        <w:rPr>
          <w:rFonts w:ascii="AvantGarde Bk BT" w:hAnsi="AvantGarde Bk BT" w:cs="Arial"/>
          <w:color w:val="000000" w:themeColor="text1"/>
          <w:sz w:val="24"/>
          <w:szCs w:val="24"/>
        </w:rPr>
        <w:t xml:space="preserve"> L</w:t>
      </w:r>
      <w:r w:rsidRPr="00D03CD7">
        <w:rPr>
          <w:rFonts w:ascii="AvantGarde Bk BT" w:hAnsi="AvantGarde Bk BT" w:cs="Arial"/>
          <w:color w:val="000000" w:themeColor="text1"/>
          <w:sz w:val="24"/>
          <w:szCs w:val="24"/>
        </w:rPr>
        <w:t>a Ley de Transparencia del Estado tiene por objeto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p w14:paraId="363480F8"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 xml:space="preserve"> </w:t>
      </w:r>
    </w:p>
    <w:p w14:paraId="174484FC"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r w:rsidRPr="008C46F5">
        <w:rPr>
          <w:rFonts w:ascii="AvantGarde Bk BT" w:hAnsi="AvantGarde Bk BT" w:cs="Arial"/>
          <w:b/>
          <w:color w:val="000000" w:themeColor="text1"/>
          <w:sz w:val="24"/>
          <w:szCs w:val="24"/>
        </w:rPr>
        <w:t>2.</w:t>
      </w:r>
      <w:r>
        <w:rPr>
          <w:rFonts w:ascii="AvantGarde Bk BT" w:hAnsi="AvantGarde Bk BT" w:cs="Arial"/>
          <w:color w:val="000000" w:themeColor="text1"/>
          <w:sz w:val="24"/>
          <w:szCs w:val="24"/>
        </w:rPr>
        <w:t xml:space="preserve"> E</w:t>
      </w:r>
      <w:r w:rsidRPr="00D03CD7">
        <w:rPr>
          <w:rFonts w:ascii="AvantGarde Bk BT" w:hAnsi="AvantGarde Bk BT" w:cs="Arial"/>
          <w:color w:val="000000" w:themeColor="text1"/>
          <w:sz w:val="24"/>
          <w:szCs w:val="24"/>
        </w:rPr>
        <w:t xml:space="preserve">l </w:t>
      </w:r>
      <w:r>
        <w:rPr>
          <w:rFonts w:ascii="AvantGarde Bk BT" w:hAnsi="AvantGarde Bk BT" w:cs="Arial"/>
          <w:color w:val="000000" w:themeColor="text1"/>
          <w:sz w:val="24"/>
          <w:szCs w:val="24"/>
        </w:rPr>
        <w:t>d</w:t>
      </w:r>
      <w:r w:rsidRPr="00D03CD7">
        <w:rPr>
          <w:rFonts w:ascii="AvantGarde Bk BT" w:hAnsi="AvantGarde Bk BT" w:cs="Arial"/>
          <w:color w:val="000000" w:themeColor="text1"/>
          <w:sz w:val="24"/>
          <w:szCs w:val="24"/>
        </w:rPr>
        <w:t xml:space="preserve">erecho de </w:t>
      </w:r>
      <w:r>
        <w:rPr>
          <w:rFonts w:ascii="AvantGarde Bk BT" w:hAnsi="AvantGarde Bk BT" w:cs="Arial"/>
          <w:color w:val="000000" w:themeColor="text1"/>
          <w:sz w:val="24"/>
          <w:szCs w:val="24"/>
        </w:rPr>
        <w:t>a</w:t>
      </w:r>
      <w:r w:rsidRPr="00D03CD7">
        <w:rPr>
          <w:rFonts w:ascii="AvantGarde Bk BT" w:hAnsi="AvantGarde Bk BT" w:cs="Arial"/>
          <w:color w:val="000000" w:themeColor="text1"/>
          <w:sz w:val="24"/>
          <w:szCs w:val="24"/>
        </w:rPr>
        <w:t>cceso a la información pública es un derecho humano de las personas para acceder a la información pública en posesión de los sujetos obligados, en los términos de esa ley.</w:t>
      </w:r>
    </w:p>
    <w:p w14:paraId="3AAE77B0"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p>
    <w:p w14:paraId="523260FF"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r w:rsidRPr="008C46F5">
        <w:rPr>
          <w:rFonts w:ascii="AvantGarde Bk BT" w:hAnsi="AvantGarde Bk BT" w:cs="Arial"/>
          <w:b/>
          <w:color w:val="000000" w:themeColor="text1"/>
          <w:sz w:val="24"/>
          <w:szCs w:val="24"/>
        </w:rPr>
        <w:t>3.</w:t>
      </w:r>
      <w:r>
        <w:rPr>
          <w:rFonts w:ascii="AvantGarde Bk BT" w:hAnsi="AvantGarde Bk BT" w:cs="Arial"/>
          <w:color w:val="000000" w:themeColor="text1"/>
          <w:sz w:val="24"/>
          <w:szCs w:val="24"/>
        </w:rPr>
        <w:t xml:space="preserve"> Es i</w:t>
      </w:r>
      <w:r w:rsidRPr="00D03CD7">
        <w:rPr>
          <w:rFonts w:ascii="AvantGarde Bk BT" w:hAnsi="AvantGarde Bk BT" w:cs="Arial"/>
          <w:color w:val="000000" w:themeColor="text1"/>
          <w:sz w:val="24"/>
          <w:szCs w:val="24"/>
        </w:rPr>
        <w:t>nformación pública la que es creada, administrada o en posesión de los sujetos obligados –exceptuando la clasificada como reservada o confidencial–.</w:t>
      </w:r>
    </w:p>
    <w:p w14:paraId="71BFEA1B"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p>
    <w:p w14:paraId="6A84F4FC"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r w:rsidRPr="008C46F5">
        <w:rPr>
          <w:rFonts w:ascii="AvantGarde Bk BT" w:hAnsi="AvantGarde Bk BT" w:cs="Arial"/>
          <w:b/>
          <w:color w:val="000000" w:themeColor="text1"/>
          <w:sz w:val="24"/>
          <w:szCs w:val="24"/>
        </w:rPr>
        <w:t xml:space="preserve">4. </w:t>
      </w:r>
      <w:r>
        <w:rPr>
          <w:rFonts w:ascii="AvantGarde Bk BT" w:hAnsi="AvantGarde Bk BT" w:cs="Arial"/>
          <w:color w:val="000000" w:themeColor="text1"/>
          <w:sz w:val="24"/>
          <w:szCs w:val="24"/>
        </w:rPr>
        <w:t>E</w:t>
      </w:r>
      <w:r w:rsidRPr="00D03CD7">
        <w:rPr>
          <w:rFonts w:ascii="AvantGarde Bk BT" w:hAnsi="AvantGarde Bk BT" w:cs="Arial"/>
          <w:color w:val="000000" w:themeColor="text1"/>
          <w:sz w:val="24"/>
          <w:szCs w:val="24"/>
        </w:rPr>
        <w:t>l derecho humano de acceso a la información comprende solicitar, investigar, difundir, buscar y recibir información, ya que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ley de transparencia y la normatividad aplicable en sus respectivas competencias.</w:t>
      </w:r>
    </w:p>
    <w:p w14:paraId="09B74609"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p>
    <w:p w14:paraId="57067C9E"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r w:rsidRPr="00763539">
        <w:rPr>
          <w:rFonts w:ascii="AvantGarde Bk BT" w:hAnsi="AvantGarde Bk BT" w:cs="Arial"/>
          <w:b/>
          <w:color w:val="000000" w:themeColor="text1"/>
          <w:sz w:val="24"/>
          <w:szCs w:val="24"/>
        </w:rPr>
        <w:t>5.</w:t>
      </w:r>
      <w:r>
        <w:rPr>
          <w:rFonts w:ascii="AvantGarde Bk BT" w:hAnsi="AvantGarde Bk BT" w:cs="Arial"/>
          <w:color w:val="000000" w:themeColor="text1"/>
          <w:sz w:val="24"/>
          <w:szCs w:val="24"/>
        </w:rPr>
        <w:t xml:space="preserve"> </w:t>
      </w:r>
      <w:r w:rsidRPr="00D03CD7">
        <w:rPr>
          <w:rFonts w:ascii="AvantGarde Bk BT" w:hAnsi="AvantGarde Bk BT" w:cs="Arial"/>
          <w:color w:val="000000" w:themeColor="text1"/>
          <w:sz w:val="24"/>
          <w:szCs w:val="24"/>
        </w:rPr>
        <w:t>Que toda la información pública generada, obtenida, adquirida, transformada o en posesión de los sujetos obligados es pública y será accesible a cualquier persona, para lo que se deberán habilitar todos los medios, acciones y esfuerzos disponibles.</w:t>
      </w:r>
    </w:p>
    <w:p w14:paraId="2EE79FD4"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p>
    <w:p w14:paraId="06EB471C" w14:textId="77777777" w:rsidR="00250C38" w:rsidRDefault="00250C38" w:rsidP="00250C38">
      <w:pPr>
        <w:pStyle w:val="corte4fondo"/>
        <w:tabs>
          <w:tab w:val="left" w:pos="567"/>
        </w:tabs>
        <w:ind w:firstLine="680"/>
        <w:rPr>
          <w:rFonts w:ascii="AvantGarde Bk BT" w:hAnsi="AvantGarde Bk BT" w:cs="Arial"/>
          <w:color w:val="000000" w:themeColor="text1"/>
          <w:sz w:val="24"/>
          <w:szCs w:val="24"/>
        </w:rPr>
      </w:pPr>
      <w:r w:rsidRPr="00763539">
        <w:rPr>
          <w:rFonts w:ascii="AvantGarde Bk BT" w:hAnsi="AvantGarde Bk BT" w:cs="Arial"/>
          <w:b/>
          <w:color w:val="000000" w:themeColor="text1"/>
          <w:sz w:val="24"/>
          <w:szCs w:val="24"/>
        </w:rPr>
        <w:t>6.</w:t>
      </w:r>
      <w:r>
        <w:rPr>
          <w:rFonts w:ascii="AvantGarde Bk BT" w:hAnsi="AvantGarde Bk BT" w:cs="Arial"/>
          <w:color w:val="000000" w:themeColor="text1"/>
          <w:sz w:val="24"/>
          <w:szCs w:val="24"/>
        </w:rPr>
        <w:t xml:space="preserve"> P</w:t>
      </w:r>
      <w:r w:rsidRPr="00D03CD7">
        <w:rPr>
          <w:rFonts w:ascii="AvantGarde Bk BT" w:hAnsi="AvantGarde Bk BT" w:cs="Arial"/>
          <w:color w:val="000000" w:themeColor="text1"/>
          <w:sz w:val="24"/>
          <w:szCs w:val="24"/>
        </w:rPr>
        <w:t xml:space="preserve">ara hacer efectivo el derecho de acceso a la información pública, la interpretación de esa ley y Lineamientos que de la misma se deriven, se orientará a </w:t>
      </w:r>
      <w:r w:rsidRPr="00D03CD7">
        <w:rPr>
          <w:rFonts w:ascii="AvantGarde Bk BT" w:hAnsi="AvantGarde Bk BT" w:cs="Arial"/>
          <w:color w:val="000000" w:themeColor="text1"/>
          <w:sz w:val="24"/>
          <w:szCs w:val="24"/>
        </w:rPr>
        <w:lastRenderedPageBreak/>
        <w:t>favorecer los principios de máxima publicidad y disponibilidad de la información en posesión de los sujetos obligados.</w:t>
      </w:r>
    </w:p>
    <w:p w14:paraId="0B13AE67" w14:textId="77777777" w:rsidR="00250C38" w:rsidRDefault="00250C38" w:rsidP="00250C38">
      <w:pPr>
        <w:pStyle w:val="corte4fondo"/>
        <w:tabs>
          <w:tab w:val="left" w:pos="567"/>
        </w:tabs>
        <w:ind w:firstLine="680"/>
        <w:rPr>
          <w:rFonts w:ascii="AvantGarde Bk BT" w:hAnsi="AvantGarde Bk BT" w:cs="Arial"/>
          <w:color w:val="000000" w:themeColor="text1"/>
          <w:sz w:val="24"/>
          <w:szCs w:val="24"/>
        </w:rPr>
      </w:pPr>
    </w:p>
    <w:p w14:paraId="0D1665DC"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es necesario mencionar que de conformidad con el artículo 34</w:t>
      </w:r>
      <w:r w:rsidRPr="00D03CD7">
        <w:rPr>
          <w:rFonts w:ascii="AvantGarde Bk BT" w:hAnsi="AvantGarde Bk BT" w:cs="Arial"/>
          <w:color w:val="000000" w:themeColor="text1"/>
          <w:sz w:val="24"/>
          <w:szCs w:val="24"/>
        </w:rPr>
        <w:t xml:space="preserve"> fracciones I y II de la Ley de Transparencia</w:t>
      </w:r>
      <w:r>
        <w:rPr>
          <w:rFonts w:ascii="AvantGarde Bk BT" w:hAnsi="AvantGarde Bk BT" w:cs="Arial"/>
          <w:color w:val="000000" w:themeColor="text1"/>
          <w:sz w:val="24"/>
          <w:szCs w:val="24"/>
        </w:rPr>
        <w:t xml:space="preserve">, </w:t>
      </w:r>
      <w:r w:rsidRPr="00D03CD7">
        <w:rPr>
          <w:rFonts w:ascii="AvantGarde Bk BT" w:hAnsi="AvantGarde Bk BT" w:cs="Arial"/>
          <w:color w:val="000000" w:themeColor="text1"/>
          <w:sz w:val="24"/>
          <w:szCs w:val="24"/>
        </w:rPr>
        <w:t xml:space="preserve">el organismo especializado </w:t>
      </w:r>
      <w:r>
        <w:rPr>
          <w:rFonts w:ascii="AvantGarde Bk BT" w:hAnsi="AvantGarde Bk BT" w:cs="Arial"/>
          <w:color w:val="000000" w:themeColor="text1"/>
          <w:sz w:val="24"/>
          <w:szCs w:val="24"/>
        </w:rPr>
        <w:t xml:space="preserve">en la materia de acceso a la información pública </w:t>
      </w:r>
      <w:r w:rsidRPr="00D03CD7">
        <w:rPr>
          <w:rFonts w:ascii="AvantGarde Bk BT" w:hAnsi="AvantGarde Bk BT" w:cs="Arial"/>
          <w:color w:val="000000" w:themeColor="text1"/>
          <w:sz w:val="24"/>
          <w:szCs w:val="24"/>
        </w:rPr>
        <w:t>es la Comisión Estatal de Garantía de Acceso a la Información Pública</w:t>
      </w:r>
      <w:r>
        <w:rPr>
          <w:rFonts w:ascii="AvantGarde Bk BT" w:hAnsi="AvantGarde Bk BT" w:cs="Arial"/>
          <w:color w:val="000000" w:themeColor="text1"/>
          <w:sz w:val="24"/>
          <w:szCs w:val="24"/>
        </w:rPr>
        <w:t>, la que de forma colegiada a través del Pleno, tiene la atribución de i</w:t>
      </w:r>
      <w:r w:rsidRPr="00D03CD7">
        <w:rPr>
          <w:rFonts w:ascii="AvantGarde Bk BT" w:hAnsi="AvantGarde Bk BT" w:cs="Arial"/>
          <w:color w:val="000000" w:themeColor="text1"/>
          <w:sz w:val="24"/>
          <w:szCs w:val="24"/>
        </w:rPr>
        <w:t xml:space="preserve">nterpretar y aplicar las disposiciones de la Ley, </w:t>
      </w:r>
      <w:r>
        <w:rPr>
          <w:rFonts w:ascii="AvantGarde Bk BT" w:hAnsi="AvantGarde Bk BT" w:cs="Arial"/>
          <w:color w:val="000000" w:themeColor="text1"/>
          <w:sz w:val="24"/>
          <w:szCs w:val="24"/>
        </w:rPr>
        <w:t xml:space="preserve">de acuerdo </w:t>
      </w:r>
      <w:r w:rsidRPr="00D03CD7">
        <w:rPr>
          <w:rFonts w:ascii="AvantGarde Bk BT" w:hAnsi="AvantGarde Bk BT" w:cs="Arial"/>
          <w:color w:val="000000" w:themeColor="text1"/>
          <w:sz w:val="24"/>
          <w:szCs w:val="24"/>
        </w:rPr>
        <w:t xml:space="preserve">a lo dispuesto </w:t>
      </w:r>
      <w:r>
        <w:rPr>
          <w:rFonts w:ascii="AvantGarde Bk BT" w:hAnsi="AvantGarde Bk BT" w:cs="Arial"/>
          <w:color w:val="000000" w:themeColor="text1"/>
          <w:sz w:val="24"/>
          <w:szCs w:val="24"/>
        </w:rPr>
        <w:t xml:space="preserve">en </w:t>
      </w:r>
      <w:r w:rsidRPr="00D03CD7">
        <w:rPr>
          <w:rFonts w:ascii="AvantGarde Bk BT" w:hAnsi="AvantGarde Bk BT" w:cs="Arial"/>
          <w:color w:val="000000" w:themeColor="text1"/>
          <w:sz w:val="24"/>
          <w:szCs w:val="24"/>
        </w:rPr>
        <w:t xml:space="preserve"> el artículo 6° de la Constitución Política d</w:t>
      </w:r>
      <w:r>
        <w:rPr>
          <w:rFonts w:ascii="AvantGarde Bk BT" w:hAnsi="AvantGarde Bk BT" w:cs="Arial"/>
          <w:color w:val="000000" w:themeColor="text1"/>
          <w:sz w:val="24"/>
          <w:szCs w:val="24"/>
        </w:rPr>
        <w:t>e los Estados Unidos Mexicanos, así como para r</w:t>
      </w:r>
      <w:r w:rsidRPr="00D03CD7">
        <w:rPr>
          <w:rFonts w:ascii="AvantGarde Bk BT" w:hAnsi="AvantGarde Bk BT" w:cs="Arial"/>
          <w:color w:val="000000" w:themeColor="text1"/>
          <w:sz w:val="24"/>
          <w:szCs w:val="24"/>
        </w:rPr>
        <w:t>ecibir, dar trámite y resolver los recursos que interpongan las personas que hubiesen solicitado info</w:t>
      </w:r>
      <w:r>
        <w:rPr>
          <w:rFonts w:ascii="AvantGarde Bk BT" w:hAnsi="AvantGarde Bk BT" w:cs="Arial"/>
          <w:color w:val="000000" w:themeColor="text1"/>
          <w:sz w:val="24"/>
          <w:szCs w:val="24"/>
        </w:rPr>
        <w:t>rmación a los sujetos obligados:</w:t>
      </w:r>
    </w:p>
    <w:p w14:paraId="2F4E647E" w14:textId="77777777" w:rsidR="00250C38" w:rsidRPr="00D03CD7" w:rsidRDefault="00250C38" w:rsidP="00250C38">
      <w:pPr>
        <w:pStyle w:val="corte4fondo"/>
        <w:tabs>
          <w:tab w:val="left" w:pos="567"/>
        </w:tabs>
        <w:ind w:firstLine="680"/>
        <w:rPr>
          <w:rFonts w:ascii="AvantGarde Bk BT" w:hAnsi="AvantGarde Bk BT" w:cs="Arial"/>
          <w:color w:val="000000" w:themeColor="text1"/>
          <w:sz w:val="24"/>
          <w:szCs w:val="24"/>
        </w:rPr>
      </w:pPr>
    </w:p>
    <w:p w14:paraId="6D71F8C2" w14:textId="77777777" w:rsidR="00250C38" w:rsidRPr="008346B1" w:rsidRDefault="00250C38" w:rsidP="00250C38">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8346B1">
        <w:rPr>
          <w:rFonts w:ascii="AvantGarde Bk BT" w:hAnsi="AvantGarde Bk BT" w:cs="Arial"/>
          <w:b/>
          <w:i/>
          <w:color w:val="000000" w:themeColor="text1"/>
          <w:sz w:val="22"/>
          <w:szCs w:val="22"/>
        </w:rPr>
        <w:t>ARTÍCULO 34.</w:t>
      </w:r>
      <w:r w:rsidRPr="008346B1">
        <w:rPr>
          <w:rFonts w:ascii="AvantGarde Bk BT" w:hAnsi="AvantGarde Bk BT" w:cs="Arial"/>
          <w:i/>
          <w:color w:val="000000" w:themeColor="text1"/>
          <w:sz w:val="22"/>
          <w:szCs w:val="22"/>
        </w:rPr>
        <w:t xml:space="preserve">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 </w:t>
      </w:r>
    </w:p>
    <w:p w14:paraId="48611327" w14:textId="77777777" w:rsidR="00250C38" w:rsidRPr="008346B1" w:rsidRDefault="00250C38" w:rsidP="00250C38">
      <w:pPr>
        <w:pStyle w:val="corte4fondo"/>
        <w:tabs>
          <w:tab w:val="left" w:pos="567"/>
        </w:tabs>
        <w:ind w:left="680" w:firstLine="0"/>
        <w:rPr>
          <w:rFonts w:ascii="AvantGarde Bk BT" w:hAnsi="AvantGarde Bk BT" w:cs="Arial"/>
          <w:i/>
          <w:color w:val="000000" w:themeColor="text1"/>
          <w:sz w:val="22"/>
          <w:szCs w:val="22"/>
        </w:rPr>
      </w:pPr>
      <w:r w:rsidRPr="008346B1">
        <w:rPr>
          <w:rFonts w:ascii="AvantGarde Bk BT" w:hAnsi="AvantGarde Bk BT" w:cs="Arial"/>
          <w:b/>
          <w:i/>
          <w:color w:val="000000" w:themeColor="text1"/>
          <w:sz w:val="22"/>
          <w:szCs w:val="22"/>
        </w:rPr>
        <w:t>I.</w:t>
      </w:r>
      <w:r w:rsidRPr="008346B1">
        <w:rPr>
          <w:rFonts w:ascii="AvantGarde Bk BT" w:hAnsi="AvantGarde Bk BT" w:cs="Arial"/>
          <w:i/>
          <w:color w:val="000000" w:themeColor="text1"/>
          <w:sz w:val="22"/>
          <w:szCs w:val="22"/>
        </w:rPr>
        <w:t xml:space="preserve"> Interpretar y aplicar las disposiciones de la presente Ley, conforme a lo dispuesto a lo que establece el artículo 6° de la Constitución Política de los Estados Unidos Mexicanos; </w:t>
      </w:r>
    </w:p>
    <w:p w14:paraId="4F288F91" w14:textId="77777777" w:rsidR="00250C38" w:rsidRPr="00D03CD7" w:rsidRDefault="00250C38" w:rsidP="00250C38">
      <w:pPr>
        <w:pStyle w:val="corte4fondo"/>
        <w:tabs>
          <w:tab w:val="left" w:pos="567"/>
        </w:tabs>
        <w:ind w:left="680" w:firstLine="0"/>
        <w:rPr>
          <w:rFonts w:ascii="AvantGarde Bk BT" w:hAnsi="AvantGarde Bk BT" w:cs="Arial"/>
          <w:color w:val="000000" w:themeColor="text1"/>
          <w:sz w:val="24"/>
          <w:szCs w:val="24"/>
        </w:rPr>
      </w:pPr>
      <w:r w:rsidRPr="008346B1">
        <w:rPr>
          <w:rFonts w:ascii="AvantGarde Bk BT" w:hAnsi="AvantGarde Bk BT" w:cs="Arial"/>
          <w:b/>
          <w:i/>
          <w:color w:val="000000" w:themeColor="text1"/>
          <w:sz w:val="22"/>
          <w:szCs w:val="22"/>
        </w:rPr>
        <w:t>II.</w:t>
      </w:r>
      <w:r w:rsidRPr="008346B1">
        <w:rPr>
          <w:rFonts w:ascii="AvantGarde Bk BT" w:hAnsi="AvantGarde Bk BT" w:cs="Arial"/>
          <w:i/>
          <w:color w:val="000000" w:themeColor="text1"/>
          <w:sz w:val="22"/>
          <w:szCs w:val="22"/>
        </w:rPr>
        <w:t xml:space="preserve"> Recibir, dar trámite y resolver los recursos que interpongan las personas que hubiesen solicitado información a los sujetos obligados;</w:t>
      </w:r>
      <w:r>
        <w:rPr>
          <w:rFonts w:ascii="AvantGarde Bk BT" w:hAnsi="AvantGarde Bk BT" w:cs="Arial"/>
          <w:color w:val="000000" w:themeColor="text1"/>
          <w:sz w:val="24"/>
          <w:szCs w:val="24"/>
        </w:rPr>
        <w:t>”</w:t>
      </w:r>
    </w:p>
    <w:p w14:paraId="621883B1" w14:textId="77777777" w:rsidR="00250C38" w:rsidRPr="00D03CD7" w:rsidRDefault="00250C38" w:rsidP="00250C38">
      <w:pPr>
        <w:pStyle w:val="corte4fondo"/>
        <w:tabs>
          <w:tab w:val="left" w:pos="567"/>
        </w:tabs>
        <w:ind w:firstLine="0"/>
        <w:rPr>
          <w:rFonts w:ascii="AvantGarde Bk BT" w:hAnsi="AvantGarde Bk BT" w:cs="Arial"/>
          <w:color w:val="000000" w:themeColor="text1"/>
          <w:sz w:val="24"/>
          <w:szCs w:val="24"/>
        </w:rPr>
      </w:pPr>
    </w:p>
    <w:p w14:paraId="61810B38" w14:textId="77777777" w:rsidR="00250C38" w:rsidRDefault="00250C38" w:rsidP="00250C3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lo expuesto, se colige que </w:t>
      </w:r>
      <w:r w:rsidRPr="00D03CD7">
        <w:rPr>
          <w:rFonts w:ascii="AvantGarde Bk BT" w:hAnsi="AvantGarde Bk BT" w:cs="Arial"/>
          <w:color w:val="000000" w:themeColor="text1"/>
          <w:sz w:val="24"/>
          <w:szCs w:val="24"/>
        </w:rPr>
        <w:t>la Ley de Transparencia y Acceso a la Información Pública del Estado de San Luis Potosí, regula el derecho de todas las personas de acceder a la información pública en poder y posesión de los sujetos o</w:t>
      </w:r>
      <w:r>
        <w:rPr>
          <w:rFonts w:ascii="AvantGarde Bk BT" w:hAnsi="AvantGarde Bk BT" w:cs="Arial"/>
          <w:color w:val="000000" w:themeColor="text1"/>
          <w:sz w:val="24"/>
          <w:szCs w:val="24"/>
        </w:rPr>
        <w:t>bligados y que esta información</w:t>
      </w:r>
      <w:r w:rsidRPr="00D03CD7">
        <w:rPr>
          <w:rFonts w:ascii="AvantGarde Bk BT" w:hAnsi="AvantGarde Bk BT" w:cs="Arial"/>
          <w:color w:val="000000" w:themeColor="text1"/>
          <w:sz w:val="24"/>
          <w:szCs w:val="24"/>
        </w:rPr>
        <w:t xml:space="preserve"> es realizada</w:t>
      </w:r>
      <w:r>
        <w:rPr>
          <w:rFonts w:ascii="AvantGarde Bk BT" w:hAnsi="AvantGarde Bk BT" w:cs="Arial"/>
          <w:color w:val="000000" w:themeColor="text1"/>
          <w:sz w:val="24"/>
          <w:szCs w:val="24"/>
        </w:rPr>
        <w:t xml:space="preserve">, </w:t>
      </w:r>
      <w:r w:rsidRPr="00D03CD7">
        <w:rPr>
          <w:rFonts w:ascii="AvantGarde Bk BT" w:hAnsi="AvantGarde Bk BT" w:cs="Arial"/>
          <w:color w:val="000000" w:themeColor="text1"/>
          <w:sz w:val="24"/>
          <w:szCs w:val="24"/>
        </w:rPr>
        <w:t>esencialment</w:t>
      </w:r>
      <w:r>
        <w:rPr>
          <w:rFonts w:ascii="AvantGarde Bk BT" w:hAnsi="AvantGarde Bk BT" w:cs="Arial"/>
          <w:color w:val="000000" w:themeColor="text1"/>
          <w:sz w:val="24"/>
          <w:szCs w:val="24"/>
        </w:rPr>
        <w:t>e,</w:t>
      </w:r>
      <w:r w:rsidRPr="00D03CD7">
        <w:rPr>
          <w:rFonts w:ascii="AvantGarde Bk BT" w:hAnsi="AvantGarde Bk BT" w:cs="Arial"/>
          <w:color w:val="000000" w:themeColor="text1"/>
          <w:sz w:val="24"/>
          <w:szCs w:val="24"/>
        </w:rPr>
        <w:t xml:space="preserve"> en documentos o en cualquier soporte que </w:t>
      </w:r>
      <w:r>
        <w:rPr>
          <w:rFonts w:ascii="AvantGarde Bk BT" w:hAnsi="AvantGarde Bk BT" w:cs="Arial"/>
          <w:color w:val="000000" w:themeColor="text1"/>
          <w:sz w:val="24"/>
          <w:szCs w:val="24"/>
        </w:rPr>
        <w:t>la respalde</w:t>
      </w:r>
      <w:r w:rsidRPr="00D03CD7">
        <w:rPr>
          <w:rFonts w:ascii="AvantGarde Bk BT" w:hAnsi="AvantGarde Bk BT" w:cs="Arial"/>
          <w:color w:val="000000" w:themeColor="text1"/>
          <w:sz w:val="24"/>
          <w:szCs w:val="24"/>
        </w:rPr>
        <w:t>, es decir, que necesariamente debe con</w:t>
      </w:r>
      <w:r>
        <w:rPr>
          <w:rFonts w:ascii="AvantGarde Bk BT" w:hAnsi="AvantGarde Bk BT" w:cs="Arial"/>
          <w:color w:val="000000" w:themeColor="text1"/>
          <w:sz w:val="24"/>
          <w:szCs w:val="24"/>
        </w:rPr>
        <w:t>s</w:t>
      </w:r>
      <w:r w:rsidRPr="00D03CD7">
        <w:rPr>
          <w:rFonts w:ascii="AvantGarde Bk BT" w:hAnsi="AvantGarde Bk BT" w:cs="Arial"/>
          <w:color w:val="000000" w:themeColor="text1"/>
          <w:sz w:val="24"/>
          <w:szCs w:val="24"/>
        </w:rPr>
        <w:t xml:space="preserve">tar de actos o hechos del pasado o presente, ya que la obligación de entregarla debe ser en el estado en que </w:t>
      </w:r>
      <w:r>
        <w:rPr>
          <w:rFonts w:ascii="AvantGarde Bk BT" w:hAnsi="AvantGarde Bk BT" w:cs="Arial"/>
          <w:color w:val="000000" w:themeColor="text1"/>
          <w:sz w:val="24"/>
          <w:szCs w:val="24"/>
        </w:rPr>
        <w:t>ésta se encuentre.</w:t>
      </w:r>
    </w:p>
    <w:p w14:paraId="2E984F18" w14:textId="77777777" w:rsidR="00250C38" w:rsidRDefault="00250C38" w:rsidP="00250C38">
      <w:pPr>
        <w:pStyle w:val="corte4fondo"/>
        <w:tabs>
          <w:tab w:val="left" w:pos="567"/>
        </w:tabs>
        <w:rPr>
          <w:rFonts w:ascii="AvantGarde Bk BT" w:hAnsi="AvantGarde Bk BT" w:cs="Arial"/>
          <w:color w:val="000000" w:themeColor="text1"/>
          <w:sz w:val="24"/>
          <w:szCs w:val="24"/>
        </w:rPr>
      </w:pPr>
    </w:p>
    <w:p w14:paraId="241F06D7" w14:textId="77777777" w:rsidR="00250C38" w:rsidRDefault="00250C38" w:rsidP="00250C3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que, </w:t>
      </w:r>
      <w:r w:rsidRPr="00D03CD7">
        <w:rPr>
          <w:rFonts w:ascii="AvantGarde Bk BT" w:hAnsi="AvantGarde Bk BT" w:cs="Arial"/>
          <w:color w:val="000000" w:themeColor="text1"/>
          <w:sz w:val="24"/>
          <w:szCs w:val="24"/>
        </w:rPr>
        <w:t>para a</w:t>
      </w:r>
      <w:r>
        <w:rPr>
          <w:rFonts w:ascii="AvantGarde Bk BT" w:hAnsi="AvantGarde Bk BT" w:cs="Arial"/>
          <w:color w:val="000000" w:themeColor="text1"/>
          <w:sz w:val="24"/>
          <w:szCs w:val="24"/>
        </w:rPr>
        <w:t xml:space="preserve">cceder a la información pública, </w:t>
      </w:r>
      <w:r w:rsidRPr="00D03CD7">
        <w:rPr>
          <w:rFonts w:ascii="AvantGarde Bk BT" w:hAnsi="AvantGarde Bk BT" w:cs="Arial"/>
          <w:color w:val="000000" w:themeColor="text1"/>
          <w:sz w:val="24"/>
          <w:szCs w:val="24"/>
        </w:rPr>
        <w:t xml:space="preserve">el documento ya debió </w:t>
      </w:r>
      <w:r>
        <w:rPr>
          <w:rFonts w:ascii="AvantGarde Bk BT" w:hAnsi="AvantGarde Bk BT" w:cs="Arial"/>
          <w:color w:val="000000" w:themeColor="text1"/>
          <w:sz w:val="24"/>
          <w:szCs w:val="24"/>
        </w:rPr>
        <w:t>haber sido</w:t>
      </w:r>
      <w:r w:rsidRPr="00D03CD7">
        <w:rPr>
          <w:rFonts w:ascii="AvantGarde Bk BT" w:hAnsi="AvantGarde Bk BT" w:cs="Arial"/>
          <w:color w:val="000000" w:themeColor="text1"/>
          <w:sz w:val="24"/>
          <w:szCs w:val="24"/>
        </w:rPr>
        <w:t xml:space="preserve"> generado o estar en los archivos de </w:t>
      </w:r>
      <w:r>
        <w:rPr>
          <w:rFonts w:ascii="AvantGarde Bk BT" w:hAnsi="AvantGarde Bk BT" w:cs="Arial"/>
          <w:color w:val="000000" w:themeColor="text1"/>
          <w:sz w:val="24"/>
          <w:szCs w:val="24"/>
        </w:rPr>
        <w:t xml:space="preserve">los sujetos obligados, </w:t>
      </w:r>
      <w:r w:rsidRPr="00D03CD7">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la obligación </w:t>
      </w:r>
      <w:r>
        <w:rPr>
          <w:rFonts w:ascii="AvantGarde Bk BT" w:hAnsi="AvantGarde Bk BT" w:cs="Arial"/>
          <w:color w:val="000000" w:themeColor="text1"/>
          <w:sz w:val="24"/>
          <w:szCs w:val="24"/>
        </w:rPr>
        <w:lastRenderedPageBreak/>
        <w:t>de que la información exista debe derivarse</w:t>
      </w:r>
      <w:r w:rsidRPr="00D03CD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w:t>
      </w:r>
      <w:r w:rsidRPr="00D03CD7">
        <w:rPr>
          <w:rFonts w:ascii="AvantGarde Bk BT" w:hAnsi="AvantGarde Bk BT" w:cs="Arial"/>
          <w:color w:val="000000" w:themeColor="text1"/>
          <w:sz w:val="24"/>
          <w:szCs w:val="24"/>
        </w:rPr>
        <w:t xml:space="preserve"> las facultades, atribuciones y actividades encomendadas a la</w:t>
      </w:r>
      <w:r>
        <w:rPr>
          <w:rFonts w:ascii="AvantGarde Bk BT" w:hAnsi="AvantGarde Bk BT" w:cs="Arial"/>
          <w:color w:val="000000" w:themeColor="text1"/>
          <w:sz w:val="24"/>
          <w:szCs w:val="24"/>
        </w:rPr>
        <w:t>s autoridades.</w:t>
      </w:r>
    </w:p>
    <w:p w14:paraId="555625A5" w14:textId="77777777" w:rsidR="00250C38" w:rsidRPr="00D03CD7" w:rsidRDefault="00250C38" w:rsidP="00250C38">
      <w:pPr>
        <w:pStyle w:val="corte4fondo"/>
        <w:tabs>
          <w:tab w:val="left" w:pos="567"/>
        </w:tabs>
        <w:ind w:firstLine="0"/>
        <w:rPr>
          <w:rFonts w:ascii="AvantGarde Bk BT" w:hAnsi="AvantGarde Bk BT" w:cs="Arial"/>
          <w:color w:val="000000" w:themeColor="text1"/>
          <w:sz w:val="24"/>
          <w:szCs w:val="24"/>
        </w:rPr>
      </w:pPr>
    </w:p>
    <w:p w14:paraId="64EF05FA" w14:textId="77777777" w:rsidR="00250C38" w:rsidRDefault="00250C38" w:rsidP="00250C38">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 xml:space="preserve">En conclusión a lo anterior, esta Comisión </w:t>
      </w:r>
      <w:r>
        <w:rPr>
          <w:rFonts w:ascii="AvantGarde Bk BT" w:hAnsi="AvantGarde Bk BT" w:cs="Arial"/>
          <w:color w:val="000000" w:themeColor="text1"/>
          <w:sz w:val="24"/>
          <w:szCs w:val="24"/>
        </w:rPr>
        <w:t xml:space="preserve">tiene </w:t>
      </w:r>
      <w:r w:rsidRPr="00D03CD7">
        <w:rPr>
          <w:rFonts w:ascii="AvantGarde Bk BT" w:hAnsi="AvantGarde Bk BT" w:cs="Arial"/>
          <w:color w:val="000000" w:themeColor="text1"/>
          <w:sz w:val="24"/>
          <w:szCs w:val="24"/>
        </w:rPr>
        <w:t xml:space="preserve">la facultad de conocer, iniciar, dar trámite y resolver los recursos de revisión que </w:t>
      </w:r>
      <w:r>
        <w:rPr>
          <w:rFonts w:ascii="AvantGarde Bk BT" w:hAnsi="AvantGarde Bk BT" w:cs="Arial"/>
          <w:color w:val="000000" w:themeColor="text1"/>
          <w:sz w:val="24"/>
          <w:szCs w:val="24"/>
        </w:rPr>
        <w:t>interpongan</w:t>
      </w:r>
      <w:r w:rsidRPr="00D03CD7">
        <w:rPr>
          <w:rFonts w:ascii="AvantGarde Bk BT" w:hAnsi="AvantGarde Bk BT" w:cs="Arial"/>
          <w:color w:val="000000" w:themeColor="text1"/>
          <w:sz w:val="24"/>
          <w:szCs w:val="24"/>
        </w:rPr>
        <w:t xml:space="preserve"> los solicitantes de la información pública ante los supuestos de procedencia que refiere el artículo 167  de la Ley de Transparencia, sin embargo para estar en posibilidad de conocer y resolver el medio de impugnación mencionado, éste, </w:t>
      </w:r>
      <w:r w:rsidRPr="004768F7">
        <w:rPr>
          <w:rFonts w:ascii="AvantGarde Bk BT" w:hAnsi="AvantGarde Bk BT" w:cs="Arial"/>
          <w:color w:val="000000" w:themeColor="text1"/>
          <w:sz w:val="24"/>
          <w:szCs w:val="24"/>
          <w:u w:val="single"/>
        </w:rPr>
        <w:t>necesariamente debe derivarse de una solicitud de información en términos de la Ley de Transparencia y Acceso a la Información Pública del Estado de San Luis Potosí</w:t>
      </w:r>
      <w:r w:rsidRPr="00D03CD7">
        <w:rPr>
          <w:rFonts w:ascii="AvantGarde Bk BT" w:hAnsi="AvantGarde Bk BT" w:cs="Arial"/>
          <w:color w:val="000000" w:themeColor="text1"/>
          <w:sz w:val="24"/>
          <w:szCs w:val="24"/>
        </w:rPr>
        <w:t xml:space="preserve">, en el sentido de que la información esté en posesión de las autoridades –independientemente, incluso del formato en que se encuentre– porque para poder determinar la </w:t>
      </w:r>
      <w:r>
        <w:rPr>
          <w:rFonts w:ascii="AvantGarde Bk BT" w:hAnsi="AvantGarde Bk BT" w:cs="Arial"/>
          <w:color w:val="000000" w:themeColor="text1"/>
          <w:sz w:val="24"/>
          <w:szCs w:val="24"/>
        </w:rPr>
        <w:t>procedencia del mismo</w:t>
      </w:r>
      <w:r w:rsidRPr="00D03CD7">
        <w:rPr>
          <w:rFonts w:ascii="AvantGarde Bk BT" w:hAnsi="AvantGarde Bk BT" w:cs="Arial"/>
          <w:color w:val="000000" w:themeColor="text1"/>
          <w:sz w:val="24"/>
          <w:szCs w:val="24"/>
        </w:rPr>
        <w:t xml:space="preserve"> se debe atender a la naturaleza de lo solicitado por el recurrente.</w:t>
      </w:r>
    </w:p>
    <w:p w14:paraId="40C53C42"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p>
    <w:p w14:paraId="103196C1" w14:textId="105720D0" w:rsidR="00250C38" w:rsidRDefault="00250C38" w:rsidP="00AD1A0A">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Consecuentemente</w:t>
      </w:r>
      <w:r>
        <w:rPr>
          <w:rFonts w:ascii="AvantGarde Bk BT" w:hAnsi="AvantGarde Bk BT" w:cs="Arial"/>
          <w:color w:val="000000" w:themeColor="text1"/>
          <w:sz w:val="24"/>
          <w:szCs w:val="24"/>
        </w:rPr>
        <w:t>,</w:t>
      </w:r>
      <w:r w:rsidRPr="00D03CD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es por las consideraciones antes referidas que se afirma que </w:t>
      </w:r>
      <w:r w:rsidRPr="00D03CD7">
        <w:rPr>
          <w:rFonts w:ascii="AvantGarde Bk BT" w:hAnsi="AvantGarde Bk BT" w:cs="Arial"/>
          <w:color w:val="000000" w:themeColor="text1"/>
          <w:sz w:val="24"/>
          <w:szCs w:val="24"/>
        </w:rPr>
        <w:t>en el caso concreto</w:t>
      </w:r>
      <w:r>
        <w:rPr>
          <w:rFonts w:ascii="AvantGarde Bk BT" w:hAnsi="AvantGarde Bk BT" w:cs="Arial"/>
          <w:color w:val="000000" w:themeColor="text1"/>
          <w:sz w:val="24"/>
          <w:szCs w:val="24"/>
        </w:rPr>
        <w:t>,</w:t>
      </w:r>
      <w:r w:rsidRPr="00D03CD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en su escrito de fecha 22 veintidós de noviembre de 2021 dos mil veintiuno, </w:t>
      </w:r>
      <w:r w:rsidRPr="00D03CD7">
        <w:rPr>
          <w:rFonts w:ascii="AvantGarde Bk BT" w:hAnsi="AvantGarde Bk BT" w:cs="Arial"/>
          <w:color w:val="000000" w:themeColor="text1"/>
          <w:sz w:val="24"/>
          <w:szCs w:val="24"/>
        </w:rPr>
        <w:t xml:space="preserve">el particular hace valer el derecho de petición consagrado en el artículo 8° de la Constitución Federal, pues por más que en cuanto a la forma </w:t>
      </w:r>
      <w:r>
        <w:rPr>
          <w:rFonts w:ascii="AvantGarde Bk BT" w:hAnsi="AvantGarde Bk BT" w:cs="Arial"/>
          <w:color w:val="000000" w:themeColor="text1"/>
          <w:sz w:val="24"/>
          <w:szCs w:val="24"/>
        </w:rPr>
        <w:t>se haya seguido</w:t>
      </w:r>
      <w:r w:rsidRPr="00D03CD7">
        <w:rPr>
          <w:rFonts w:ascii="AvantGarde Bk BT" w:hAnsi="AvantGarde Bk BT" w:cs="Arial"/>
          <w:color w:val="000000" w:themeColor="text1"/>
          <w:sz w:val="24"/>
          <w:szCs w:val="24"/>
        </w:rPr>
        <w:t xml:space="preserve"> como si fuera una solicitud de acceso a la información pública en los términos y requisitos de la Ley de Transparencia, lo cierto es que, </w:t>
      </w:r>
      <w:r w:rsidRPr="004C6141">
        <w:rPr>
          <w:rFonts w:ascii="AvantGarde Bk BT" w:hAnsi="AvantGarde Bk BT" w:cs="Arial"/>
          <w:color w:val="000000" w:themeColor="text1"/>
          <w:sz w:val="24"/>
          <w:szCs w:val="24"/>
        </w:rPr>
        <w:t>de su contenido, se advierte que lo que requirió es que la autoridad lleve a cabo una acción como parte de sus facultades, competencias y funciones, al peticionarle que declare la nulidad de la nueva mesa directiva de la Escuela Primaria Ramón G. Bonfil, por considerar que su constitución se encuentra viciada.</w:t>
      </w:r>
    </w:p>
    <w:p w14:paraId="799275F8" w14:textId="77777777" w:rsidR="00AD1A0A" w:rsidRDefault="00AD1A0A" w:rsidP="00AD1A0A">
      <w:pPr>
        <w:pStyle w:val="corte4fondo"/>
        <w:tabs>
          <w:tab w:val="left" w:pos="567"/>
        </w:tabs>
        <w:rPr>
          <w:rFonts w:ascii="AvantGarde Bk BT" w:hAnsi="AvantGarde Bk BT" w:cs="Arial"/>
          <w:color w:val="000000" w:themeColor="text1"/>
          <w:sz w:val="24"/>
          <w:szCs w:val="24"/>
        </w:rPr>
      </w:pPr>
    </w:p>
    <w:p w14:paraId="597123E2"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Esto es</w:t>
      </w:r>
      <w:r>
        <w:rPr>
          <w:rFonts w:ascii="AvantGarde Bk BT" w:hAnsi="AvantGarde Bk BT" w:cs="Arial"/>
          <w:color w:val="000000" w:themeColor="text1"/>
          <w:sz w:val="24"/>
          <w:szCs w:val="24"/>
        </w:rPr>
        <w:t>,</w:t>
      </w:r>
      <w:r w:rsidRPr="00D03CD7">
        <w:rPr>
          <w:rFonts w:ascii="AvantGarde Bk BT" w:hAnsi="AvantGarde Bk BT" w:cs="Arial"/>
          <w:color w:val="000000" w:themeColor="text1"/>
          <w:sz w:val="24"/>
          <w:szCs w:val="24"/>
        </w:rPr>
        <w:t xml:space="preserve"> que </w:t>
      </w:r>
      <w:r w:rsidRPr="00F24EBF">
        <w:rPr>
          <w:rFonts w:ascii="AvantGarde Bk BT" w:hAnsi="AvantGarde Bk BT" w:cs="Arial"/>
          <w:b/>
          <w:color w:val="000000" w:themeColor="text1"/>
          <w:sz w:val="24"/>
          <w:szCs w:val="24"/>
        </w:rPr>
        <w:t>el particular lo que pretende es solicitar a una autoridad competente que realice una acción por las razones de interés que se plasman en el escrito, por lo que está claro que se trata de una petición, ya que pide la realización de un acto de autoridad</w:t>
      </w:r>
      <w:r w:rsidRPr="00D03CD7">
        <w:rPr>
          <w:rFonts w:ascii="AvantGarde Bk BT" w:hAnsi="AvantGarde Bk BT" w:cs="Arial"/>
          <w:color w:val="000000" w:themeColor="text1"/>
          <w:sz w:val="24"/>
          <w:szCs w:val="24"/>
        </w:rPr>
        <w:t xml:space="preserve">, </w:t>
      </w:r>
      <w:r w:rsidRPr="00F24EBF">
        <w:rPr>
          <w:rFonts w:ascii="AvantGarde Bk BT" w:hAnsi="AvantGarde Bk BT" w:cs="Arial"/>
          <w:b/>
          <w:color w:val="000000" w:themeColor="text1"/>
          <w:sz w:val="24"/>
          <w:szCs w:val="24"/>
        </w:rPr>
        <w:t>no un documento relativo a una hecho del pasado o del presente que ya hubiere sido generado por el sujeto obligado y que por tanto debiera obrar en sus archivos</w:t>
      </w:r>
      <w:r>
        <w:rPr>
          <w:rFonts w:ascii="AvantGarde Bk BT" w:hAnsi="AvantGarde Bk BT" w:cs="Arial"/>
          <w:color w:val="000000" w:themeColor="text1"/>
          <w:sz w:val="24"/>
          <w:szCs w:val="24"/>
        </w:rPr>
        <w:t xml:space="preserve">, </w:t>
      </w:r>
      <w:r w:rsidRPr="00D03CD7">
        <w:rPr>
          <w:rFonts w:ascii="AvantGarde Bk BT" w:hAnsi="AvantGarde Bk BT" w:cs="Arial"/>
          <w:color w:val="000000" w:themeColor="text1"/>
          <w:sz w:val="24"/>
          <w:szCs w:val="24"/>
        </w:rPr>
        <w:t xml:space="preserve">es por ello que, al ser un derecho de petición en términos del artículo citado, el mismo no es tutelado por esta Comisión Estatal de Garantía de </w:t>
      </w:r>
      <w:r w:rsidRPr="00D03CD7">
        <w:rPr>
          <w:rFonts w:ascii="AvantGarde Bk BT" w:hAnsi="AvantGarde Bk BT" w:cs="Arial"/>
          <w:color w:val="000000" w:themeColor="text1"/>
          <w:sz w:val="24"/>
          <w:szCs w:val="24"/>
        </w:rPr>
        <w:lastRenderedPageBreak/>
        <w:t>Acceso a la Información Pública, pues este órgano colegiado solamente puede conocer los recursos de revisión respecto al párrafo cuarto, apartado A, del artículo 6° de la Carta Magna, en relación con el artículo 17, fracción I, párrafo primero, de la Constitución Política del Estado de San Luis Potosí, porque el solicitante al hacer su escrito, en realidad hace una petición en la que preguntó a la autoridad su inquietud a determinado tema y, en este sentido, lo que realizó es una vía formal de relación y diálogo entre él y la autoridad.</w:t>
      </w:r>
    </w:p>
    <w:p w14:paraId="647A70A9"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p>
    <w:p w14:paraId="4841023F"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 xml:space="preserve">Por tanto, </w:t>
      </w:r>
      <w:r w:rsidRPr="005F45C3">
        <w:rPr>
          <w:rFonts w:ascii="AvantGarde Bk BT" w:hAnsi="AvantGarde Bk BT" w:cs="Arial"/>
          <w:b/>
          <w:color w:val="000000" w:themeColor="text1"/>
          <w:sz w:val="24"/>
          <w:szCs w:val="24"/>
        </w:rPr>
        <w:t>si quien ahora interpuso el recurso, en el escrito inicial que presentó ante la autoridad y del que versa la solicitud de información que dio origen a este recurso, realizó una petición y, si de ésta se advierte que no requiere algún documento, cualquiera que sea su soporte y que tenga relación con la actividad, sino lo que hizo fue peticionar que la autoridad realice un acto en los términos precisos en los que lo solicita en su escrito, es evidente que esta Comisión no es competente para conocer de lo anterior, precisamente porque se trata de un derecho de petición</w:t>
      </w:r>
      <w:r w:rsidRPr="00D03CD7">
        <w:rPr>
          <w:rFonts w:ascii="AvantGarde Bk BT" w:hAnsi="AvantGarde Bk BT" w:cs="Arial"/>
          <w:color w:val="000000" w:themeColor="text1"/>
          <w:sz w:val="24"/>
          <w:szCs w:val="24"/>
        </w:rPr>
        <w:t xml:space="preserve"> cuya competencia e interpretación corresponde a otra instancia jurisdiccional</w:t>
      </w:r>
      <w:r>
        <w:rPr>
          <w:rFonts w:ascii="AvantGarde Bk BT" w:hAnsi="AvantGarde Bk BT" w:cs="Arial"/>
          <w:color w:val="000000" w:themeColor="text1"/>
          <w:sz w:val="24"/>
          <w:szCs w:val="24"/>
        </w:rPr>
        <w:t>.</w:t>
      </w:r>
    </w:p>
    <w:p w14:paraId="01001896"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p>
    <w:p w14:paraId="7BBBE2F8" w14:textId="1DDFBBC7" w:rsidR="00250C38" w:rsidRDefault="00250C38" w:rsidP="00250C38">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t xml:space="preserve">Es decir, que al momento de que el solicitante realizó una </w:t>
      </w:r>
      <w:r>
        <w:rPr>
          <w:rFonts w:ascii="AvantGarde Bk BT" w:hAnsi="AvantGarde Bk BT" w:cs="Arial"/>
          <w:color w:val="000000" w:themeColor="text1"/>
          <w:sz w:val="24"/>
          <w:szCs w:val="24"/>
        </w:rPr>
        <w:t>petición respecto d</w:t>
      </w:r>
      <w:r w:rsidRPr="00D03CD7">
        <w:rPr>
          <w:rFonts w:ascii="AvantGarde Bk BT" w:hAnsi="AvantGarde Bk BT" w:cs="Arial"/>
          <w:color w:val="000000" w:themeColor="text1"/>
          <w:sz w:val="24"/>
          <w:szCs w:val="24"/>
        </w:rPr>
        <w:t xml:space="preserve">e </w:t>
      </w:r>
      <w:r>
        <w:rPr>
          <w:rFonts w:ascii="AvantGarde Bk BT" w:hAnsi="AvantGarde Bk BT" w:cs="Arial"/>
          <w:color w:val="000000" w:themeColor="text1"/>
          <w:sz w:val="24"/>
          <w:szCs w:val="24"/>
        </w:rPr>
        <w:t xml:space="preserve">una </w:t>
      </w:r>
      <w:r w:rsidRPr="00D03CD7">
        <w:rPr>
          <w:rFonts w:ascii="AvantGarde Bk BT" w:hAnsi="AvantGarde Bk BT" w:cs="Arial"/>
          <w:color w:val="000000" w:themeColor="text1"/>
          <w:sz w:val="24"/>
          <w:szCs w:val="24"/>
        </w:rPr>
        <w:t xml:space="preserve">inquietud, ejerció su derecho de petición consagrado en el referido artículo 8° de la Constitución Política de los Estados Unidos Mexicanos, ya que se le tiene que generar </w:t>
      </w:r>
      <w:r>
        <w:rPr>
          <w:rFonts w:ascii="AvantGarde Bk BT" w:hAnsi="AvantGarde Bk BT" w:cs="Arial"/>
          <w:color w:val="000000" w:themeColor="text1"/>
          <w:sz w:val="24"/>
          <w:szCs w:val="24"/>
        </w:rPr>
        <w:t>un acto de autoridad de acuerdo a su propia</w:t>
      </w:r>
      <w:r w:rsidRPr="00D03CD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petición que realizó</w:t>
      </w:r>
      <w:r w:rsidRPr="00D03CD7">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empero, como se dijo, obliga a la autoridad generar una acción ante su solicitud</w:t>
      </w:r>
      <w:r w:rsidRPr="00D03CD7">
        <w:rPr>
          <w:rFonts w:ascii="AvantGarde Bk BT" w:hAnsi="AvantGarde Bk BT" w:cs="Arial"/>
          <w:color w:val="000000" w:themeColor="text1"/>
          <w:sz w:val="24"/>
          <w:szCs w:val="24"/>
        </w:rPr>
        <w:t xml:space="preserve"> y, por ello, </w:t>
      </w:r>
      <w:r w:rsidRPr="00846B5B">
        <w:rPr>
          <w:rFonts w:ascii="AvantGarde Bk BT" w:hAnsi="AvantGarde Bk BT" w:cs="Arial"/>
          <w:b/>
          <w:color w:val="000000" w:themeColor="text1"/>
          <w:sz w:val="24"/>
          <w:szCs w:val="24"/>
        </w:rPr>
        <w:t xml:space="preserve">respecto a </w:t>
      </w:r>
      <w:r w:rsidR="00AD1A0A" w:rsidRPr="00846B5B">
        <w:rPr>
          <w:rFonts w:ascii="AvantGarde Bk BT" w:hAnsi="AvantGarde Bk BT" w:cs="Arial"/>
          <w:b/>
          <w:color w:val="000000" w:themeColor="text1"/>
          <w:sz w:val="24"/>
          <w:szCs w:val="24"/>
        </w:rPr>
        <w:t>cualquier</w:t>
      </w:r>
      <w:r w:rsidRPr="00846B5B">
        <w:rPr>
          <w:rFonts w:ascii="AvantGarde Bk BT" w:hAnsi="AvantGarde Bk BT" w:cs="Arial"/>
          <w:b/>
          <w:color w:val="000000" w:themeColor="text1"/>
          <w:sz w:val="24"/>
          <w:szCs w:val="24"/>
        </w:rPr>
        <w:t xml:space="preserve"> inconformidad</w:t>
      </w:r>
      <w:r w:rsidR="00AD1A0A" w:rsidRPr="00846B5B">
        <w:rPr>
          <w:rFonts w:ascii="AvantGarde Bk BT" w:hAnsi="AvantGarde Bk BT" w:cs="Arial"/>
          <w:b/>
          <w:color w:val="000000" w:themeColor="text1"/>
          <w:sz w:val="24"/>
          <w:szCs w:val="24"/>
        </w:rPr>
        <w:t xml:space="preserve"> relativa a si la acción realizada por la autoridad en reacción al multireferido escrito de fecha 22 veintidós de noviembre de 2021 dos mil </w:t>
      </w:r>
      <w:r w:rsidR="00F218C6" w:rsidRPr="00846B5B">
        <w:rPr>
          <w:rFonts w:ascii="AvantGarde Bk BT" w:hAnsi="AvantGarde Bk BT" w:cs="Arial"/>
          <w:b/>
          <w:color w:val="000000" w:themeColor="text1"/>
          <w:sz w:val="24"/>
          <w:szCs w:val="24"/>
        </w:rPr>
        <w:t>veintiuno no satisface la pretensión del particular</w:t>
      </w:r>
      <w:r w:rsidRPr="00846B5B">
        <w:rPr>
          <w:rFonts w:ascii="AvantGarde Bk BT" w:hAnsi="AvantGarde Bk BT" w:cs="Arial"/>
          <w:b/>
          <w:color w:val="000000" w:themeColor="text1"/>
          <w:sz w:val="24"/>
          <w:szCs w:val="24"/>
        </w:rPr>
        <w:t>, esta Comisión Estatal de Garantía de Acceso a la Información Pública no tiene competencia para conocer sobre la posible violación a su citado derecho de petición</w:t>
      </w:r>
      <w:r w:rsidRPr="00D03CD7">
        <w:rPr>
          <w:rFonts w:ascii="AvantGarde Bk BT" w:hAnsi="AvantGarde Bk BT" w:cs="Arial"/>
          <w:color w:val="000000" w:themeColor="text1"/>
          <w:sz w:val="24"/>
          <w:szCs w:val="24"/>
        </w:rPr>
        <w:t>, pues realizar lo contrario sería, tanto como conocer sobre ese derecho de petición en violación al artículo 8° de la Constitución Federal, y ello es, en un momento dado, invadir esferas de otras autoridades</w:t>
      </w:r>
      <w:r>
        <w:rPr>
          <w:rFonts w:ascii="AvantGarde Bk BT" w:hAnsi="AvantGarde Bk BT" w:cs="Arial"/>
          <w:color w:val="000000" w:themeColor="text1"/>
          <w:sz w:val="24"/>
          <w:szCs w:val="24"/>
        </w:rPr>
        <w:t>, y por ende, resulta improcedente su recurso de revisión.</w:t>
      </w:r>
    </w:p>
    <w:p w14:paraId="71FF31F0"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p>
    <w:p w14:paraId="662BB481"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r w:rsidRPr="00D03CD7">
        <w:rPr>
          <w:rFonts w:ascii="AvantGarde Bk BT" w:hAnsi="AvantGarde Bk BT" w:cs="Arial"/>
          <w:color w:val="000000" w:themeColor="text1"/>
          <w:sz w:val="24"/>
          <w:szCs w:val="24"/>
        </w:rPr>
        <w:lastRenderedPageBreak/>
        <w:t xml:space="preserve">Sirve de apoyo a lo anterior la jurisprudencia 2a./J. 4/2012 (10a.), sostenida por la Segunda Sala de la Suprema Corte de Justicia de la Nación, localizable en el Semanario Judicial de la Federación y su Gaceta, Décima Época, marzo de 2012, en el Libro VI, Tomo 1, página 352, materia común, </w:t>
      </w:r>
      <w:r>
        <w:rPr>
          <w:rFonts w:ascii="AvantGarde Bk BT" w:hAnsi="AvantGarde Bk BT" w:cs="Arial"/>
          <w:color w:val="000000" w:themeColor="text1"/>
          <w:sz w:val="24"/>
          <w:szCs w:val="24"/>
        </w:rPr>
        <w:t xml:space="preserve">en cuanto a que ésta </w:t>
      </w:r>
      <w:r w:rsidRPr="00D03CD7">
        <w:rPr>
          <w:rFonts w:ascii="AvantGarde Bk BT" w:hAnsi="AvantGarde Bk BT" w:cs="Arial"/>
          <w:color w:val="000000" w:themeColor="text1"/>
          <w:sz w:val="24"/>
          <w:szCs w:val="24"/>
        </w:rPr>
        <w:t>es clara al referir que el derecho de petición no se rige por las leyes de transparencia</w:t>
      </w:r>
      <w:r>
        <w:rPr>
          <w:rFonts w:ascii="AvantGarde Bk BT" w:hAnsi="AvantGarde Bk BT" w:cs="Arial"/>
          <w:color w:val="000000" w:themeColor="text1"/>
          <w:sz w:val="24"/>
          <w:szCs w:val="24"/>
        </w:rPr>
        <w:t>,</w:t>
      </w:r>
      <w:r w:rsidRPr="00D03CD7">
        <w:rPr>
          <w:rFonts w:ascii="AvantGarde Bk BT" w:hAnsi="AvantGarde Bk BT" w:cs="Arial"/>
          <w:color w:val="000000" w:themeColor="text1"/>
          <w:sz w:val="24"/>
          <w:szCs w:val="24"/>
        </w:rPr>
        <w:t xml:space="preserve"> cuyo rubro y texto es: </w:t>
      </w:r>
    </w:p>
    <w:p w14:paraId="35B89D7E" w14:textId="77777777" w:rsidR="00250C38" w:rsidRPr="00D03CD7" w:rsidRDefault="00250C38" w:rsidP="00250C38">
      <w:pPr>
        <w:pStyle w:val="corte4fondo"/>
        <w:tabs>
          <w:tab w:val="left" w:pos="567"/>
        </w:tabs>
        <w:rPr>
          <w:rFonts w:ascii="AvantGarde Bk BT" w:hAnsi="AvantGarde Bk BT" w:cs="Arial"/>
          <w:color w:val="000000" w:themeColor="text1"/>
          <w:sz w:val="24"/>
          <w:szCs w:val="24"/>
        </w:rPr>
      </w:pPr>
    </w:p>
    <w:p w14:paraId="067EC272" w14:textId="77777777" w:rsidR="00250C38" w:rsidRPr="00D03CD7" w:rsidRDefault="00250C38" w:rsidP="00250C38">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CB28DC">
        <w:rPr>
          <w:rFonts w:ascii="AvantGarde Bk BT" w:hAnsi="AvantGarde Bk BT" w:cs="Arial"/>
          <w:b/>
          <w:i/>
          <w:color w:val="000000" w:themeColor="text1"/>
          <w:sz w:val="22"/>
          <w:szCs w:val="22"/>
        </w:rPr>
        <w:t>ACCESO A LA INFORMACIÓN. EL JUICIO DE AMPARO PROCEDE CONTRA LA OMISIÓN DE LA AUTORIDAD DE DAR RESPUESTA A UNA SOLICITUD DE ESA NATURALEZA, CUANDO SE ALEGA EN LA DEMANDA VIOLACIÓN DIRECTA AL DERECHO DE PETICIÓN (LEGISLACIONES DE SAN LUIS POTOSÍ Y FEDERAL)</w:t>
      </w:r>
      <w:r w:rsidRPr="00CB28DC">
        <w:rPr>
          <w:rFonts w:ascii="AvantGarde Bk BT" w:hAnsi="AvantGarde Bk BT" w:cs="Arial"/>
          <w:i/>
          <w:color w:val="000000" w:themeColor="text1"/>
          <w:sz w:val="22"/>
          <w:szCs w:val="22"/>
        </w:rPr>
        <w:t xml:space="preserve">. Si bien es cierto que los artículos 74 y 75 de la Ley de Transparencia y Acceso a la Información Pública del Estado de San Luis Potosí, así como los diversos 53 de la Ley Federal de Transparencia y Acceso a la Información Pública Gubernamental y 93 de su reglamento regulan, a través de un medio de defensa o mediante un procedimiento, cómo debe respetarse el derecho de acceso a la información, también lo es que cuando existe omisión de la dependencia o autoridad de responder a una solicitud de esa naturaleza, el gobernado puede estimar válidamente que se cometió en su perjuicio una transgresión al derecho de petición contenido en el artículo 8o. de la Constitución Política de los Estados Unidos Mexicanos, el cual garantiza la obligación de las autoridades de responder cualquier solicitud en breve término y de dar a conocer la respuesta al interesado. En ese tenor, para el efecto de la procedencia del juicio de amparo promovido contra la omisión de una autoridad de responder sobre una solicitud de acceso a la información, en términos de la fracción XV del artículo 73 de la Ley de Amparo, debe determinarse en principio la violación o transgresión que el peticionario de amparo aduce que se cometió a sus derechos, lo que dará pauta al órgano de control constitucional para decidir si en el caso se actualiza o no la causa de improcedencia consistente en que no se agotó el medio o procedimiento establecido en la ley que rige al acto, antes de acudir al amparo. Así, cuando se aduce en la demanda de amparo una violación directa al derecho de petición, el juzgador no puede estimar que se actualiza la causal de improcedencia referida, pues en este caso </w:t>
      </w:r>
      <w:r w:rsidRPr="00CB28DC">
        <w:rPr>
          <w:rFonts w:ascii="AvantGarde Bk BT" w:hAnsi="AvantGarde Bk BT" w:cs="Arial"/>
          <w:i/>
          <w:color w:val="000000" w:themeColor="text1"/>
          <w:sz w:val="22"/>
          <w:szCs w:val="22"/>
          <w:u w:val="single"/>
        </w:rPr>
        <w:t>el derecho de petición no se rige por las leyes de transparencia y de acceso a la información pública en las que sí se establece un recurso o medio de defensa por el que pueden ser revocados o nulificados los actos reclamados</w:t>
      </w:r>
      <w:r w:rsidRPr="00CB28DC">
        <w:rPr>
          <w:rFonts w:ascii="AvantGarde Bk BT" w:hAnsi="AvantGarde Bk BT" w:cs="Arial"/>
          <w:i/>
          <w:color w:val="000000" w:themeColor="text1"/>
          <w:sz w:val="22"/>
          <w:szCs w:val="22"/>
        </w:rPr>
        <w:t xml:space="preserve">, pues debe tenerse presente que lo que busca el peticionario de amparo </w:t>
      </w:r>
      <w:r w:rsidRPr="00CB28DC">
        <w:rPr>
          <w:rFonts w:ascii="AvantGarde Bk BT" w:hAnsi="AvantGarde Bk BT" w:cs="Arial"/>
          <w:i/>
          <w:color w:val="000000" w:themeColor="text1"/>
          <w:sz w:val="22"/>
          <w:szCs w:val="22"/>
        </w:rPr>
        <w:lastRenderedPageBreak/>
        <w:t>es que la autoridad conteste su solicitud en breve término y que haga de su conocimiento la respuesta.</w:t>
      </w:r>
      <w:r>
        <w:rPr>
          <w:rFonts w:ascii="AvantGarde Bk BT" w:hAnsi="AvantGarde Bk BT" w:cs="Arial"/>
          <w:color w:val="000000" w:themeColor="text1"/>
          <w:sz w:val="24"/>
          <w:szCs w:val="24"/>
        </w:rPr>
        <w:t>” (Énfasis añadido de manera intencional).</w:t>
      </w:r>
    </w:p>
    <w:p w14:paraId="47F63075" w14:textId="77777777" w:rsidR="00250C38" w:rsidRDefault="00250C38" w:rsidP="00250C38">
      <w:pPr>
        <w:pStyle w:val="corte4fondo"/>
        <w:tabs>
          <w:tab w:val="left" w:pos="567"/>
        </w:tabs>
        <w:rPr>
          <w:rFonts w:ascii="AvantGarde Bk BT" w:hAnsi="AvantGarde Bk BT" w:cs="Arial"/>
          <w:sz w:val="24"/>
          <w:szCs w:val="24"/>
        </w:rPr>
      </w:pPr>
    </w:p>
    <w:p w14:paraId="4AADD650" w14:textId="6D605B0D" w:rsidR="00250C38" w:rsidRDefault="00E777D4" w:rsidP="000A0807">
      <w:pPr>
        <w:pStyle w:val="corte4fondo"/>
        <w:tabs>
          <w:tab w:val="left" w:pos="567"/>
        </w:tabs>
        <w:rPr>
          <w:rFonts w:ascii="AvantGarde Bk BT" w:hAnsi="AvantGarde Bk BT" w:cs="Arial"/>
          <w:sz w:val="24"/>
          <w:szCs w:val="24"/>
        </w:rPr>
      </w:pPr>
      <w:r>
        <w:rPr>
          <w:rFonts w:ascii="AvantGarde Bk BT" w:hAnsi="AvantGarde Bk BT" w:cs="Arial"/>
          <w:sz w:val="24"/>
          <w:szCs w:val="24"/>
        </w:rPr>
        <w:t>Lo que</w:t>
      </w:r>
      <w:r w:rsidR="000A0807">
        <w:rPr>
          <w:rFonts w:ascii="AvantGarde Bk BT" w:hAnsi="AvantGarde Bk BT" w:cs="Arial"/>
          <w:sz w:val="24"/>
          <w:szCs w:val="24"/>
        </w:rPr>
        <w:t>,</w:t>
      </w:r>
      <w:r>
        <w:rPr>
          <w:rFonts w:ascii="AvantGarde Bk BT" w:hAnsi="AvantGarde Bk BT" w:cs="Arial"/>
          <w:sz w:val="24"/>
          <w:szCs w:val="24"/>
        </w:rPr>
        <w:t xml:space="preserve"> además se refuerza </w:t>
      </w:r>
      <w:r w:rsidR="000A0807">
        <w:rPr>
          <w:rFonts w:ascii="AvantGarde Bk BT" w:hAnsi="AvantGarde Bk BT" w:cs="Arial"/>
          <w:sz w:val="24"/>
          <w:szCs w:val="24"/>
        </w:rPr>
        <w:t xml:space="preserve">con el Criterio 03/2003, emitido por el </w:t>
      </w:r>
      <w:r w:rsidR="000A0807" w:rsidRPr="000A0807">
        <w:rPr>
          <w:rFonts w:ascii="AvantGarde Bk BT" w:hAnsi="AvantGarde Bk BT" w:cs="Arial"/>
          <w:sz w:val="24"/>
          <w:szCs w:val="24"/>
        </w:rPr>
        <w:t>Comité de Acceso a la Información</w:t>
      </w:r>
      <w:r w:rsidR="000A0807">
        <w:rPr>
          <w:rFonts w:ascii="AvantGarde Bk BT" w:hAnsi="AvantGarde Bk BT" w:cs="Arial"/>
          <w:sz w:val="24"/>
          <w:szCs w:val="24"/>
        </w:rPr>
        <w:t xml:space="preserve"> </w:t>
      </w:r>
      <w:r w:rsidR="000A0807" w:rsidRPr="000A0807">
        <w:rPr>
          <w:rFonts w:ascii="AvantGarde Bk BT" w:hAnsi="AvantGarde Bk BT" w:cs="Arial"/>
          <w:sz w:val="24"/>
          <w:szCs w:val="24"/>
        </w:rPr>
        <w:t>y de Protección de Datos Personales</w:t>
      </w:r>
      <w:r w:rsidR="000A0807">
        <w:rPr>
          <w:rFonts w:ascii="AvantGarde Bk BT" w:hAnsi="AvantGarde Bk BT" w:cs="Arial"/>
          <w:sz w:val="24"/>
          <w:szCs w:val="24"/>
        </w:rPr>
        <w:t xml:space="preserve"> de la Suprema Corte de Justicia de la Nación:</w:t>
      </w:r>
    </w:p>
    <w:p w14:paraId="0A03A4CA" w14:textId="77777777" w:rsidR="00250C38" w:rsidRDefault="00250C38" w:rsidP="00250C38">
      <w:pPr>
        <w:pStyle w:val="corte4fondo"/>
        <w:tabs>
          <w:tab w:val="left" w:pos="567"/>
        </w:tabs>
        <w:rPr>
          <w:rFonts w:ascii="AvantGarde Bk BT" w:hAnsi="AvantGarde Bk BT" w:cs="Arial"/>
          <w:sz w:val="24"/>
          <w:szCs w:val="24"/>
        </w:rPr>
      </w:pPr>
    </w:p>
    <w:p w14:paraId="5114468C" w14:textId="5CEF786E" w:rsidR="00DF4BFC" w:rsidRPr="000A0807" w:rsidRDefault="00DF4BFC" w:rsidP="000A0807">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0A0807">
        <w:rPr>
          <w:rFonts w:ascii="AvantGarde Bk BT" w:hAnsi="AvantGarde Bk BT" w:cs="Arial"/>
          <w:b/>
          <w:i/>
          <w:sz w:val="22"/>
          <w:szCs w:val="22"/>
        </w:rPr>
        <w:t>ACCESO A LA INFORMACIÓN. EL EJERCICIO DE ESTE DERECHO NO GARANTIZA OBTENER UN PRONUNCIAMIENTO SOBRE LA JUSTIFICACIÓN LEGAL DE LOS ACTOS DE UN ÓRGANO DEL ESTADO O SOBRE LA INTERPRETACIÓN QUE DEBE DARSE A UN DETERMINADO PRECEPTO LEGAL, SALVO QUE EXISTA UN DOCUMENTO EN EL QUE PREVIAMENTE SE HAYAN REALIZADO ESOS ACTOS.</w:t>
      </w:r>
      <w:r w:rsidRPr="000A0807">
        <w:rPr>
          <w:rFonts w:ascii="AvantGarde Bk BT" w:hAnsi="AvantGarde Bk BT" w:cs="Arial"/>
          <w:i/>
          <w:sz w:val="22"/>
          <w:szCs w:val="22"/>
        </w:rPr>
        <w:t xml:space="preserve"> Tomando en cuenta que el derecho de acceso a la información tiene como finalidad permitir a los gobernados conocer las determinaciones y decisiones de los órganos del Estado así como el contenido de los diversos actos jurídicos que realiza y que en términos de lo previsto en el artículo 42 de la Ley Federal de Transparencia y Acceso a la Información Pública Gubernamental los órganos del Estado únicamente están obligados a entregar documentos que se encuentren en sus archivos, debe concluirse que la prerrogativa en comento de ninguna manera confiere el derecho a obtener algún pronunciamiento sobre la justificación legal de los actos de un órgano del Estado o, menos aún, sobre la interpretación de alguna disposición del marco constitucional y legal que los regula, salvo que tal pronunciamiento o interpretación consten en un documento que se haya elaborado previamente por el órgano competente para pronunciarse sobre los</w:t>
      </w:r>
    </w:p>
    <w:p w14:paraId="453BB211" w14:textId="46E85702" w:rsidR="00250C38" w:rsidRDefault="000A0807" w:rsidP="000A0807">
      <w:pPr>
        <w:pStyle w:val="corte4fondo"/>
        <w:tabs>
          <w:tab w:val="left" w:pos="567"/>
        </w:tabs>
        <w:ind w:left="680" w:right="680" w:firstLine="0"/>
        <w:rPr>
          <w:rFonts w:ascii="AvantGarde Bk BT" w:hAnsi="AvantGarde Bk BT" w:cs="Arial"/>
          <w:sz w:val="24"/>
          <w:szCs w:val="24"/>
        </w:rPr>
      </w:pPr>
      <w:r w:rsidRPr="000A0807">
        <w:rPr>
          <w:rFonts w:ascii="AvantGarde Bk BT" w:hAnsi="AvantGarde Bk BT" w:cs="Arial"/>
          <w:i/>
          <w:sz w:val="22"/>
          <w:szCs w:val="22"/>
        </w:rPr>
        <w:t>aspectos solicitados.</w:t>
      </w:r>
      <w:r>
        <w:rPr>
          <w:rFonts w:ascii="AvantGarde Bk BT" w:hAnsi="AvantGarde Bk BT" w:cs="Arial"/>
          <w:sz w:val="24"/>
          <w:szCs w:val="24"/>
        </w:rPr>
        <w:t>”</w:t>
      </w:r>
    </w:p>
    <w:p w14:paraId="1E2B071A" w14:textId="77777777" w:rsidR="00250C38" w:rsidRDefault="00250C38" w:rsidP="00250C38">
      <w:pPr>
        <w:pStyle w:val="corte4fondo"/>
        <w:tabs>
          <w:tab w:val="left" w:pos="567"/>
        </w:tabs>
        <w:rPr>
          <w:rFonts w:ascii="AvantGarde Bk BT" w:hAnsi="AvantGarde Bk BT" w:cs="Arial"/>
          <w:sz w:val="24"/>
          <w:szCs w:val="24"/>
        </w:rPr>
      </w:pPr>
    </w:p>
    <w:p w14:paraId="4CBC3D24" w14:textId="77777777" w:rsidR="00793BB0" w:rsidRPr="00793BB0" w:rsidRDefault="00793BB0" w:rsidP="00793BB0">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De acuerdo con lo anterior, el ejercicio del derecho de acceso a la información </w:t>
      </w:r>
      <w:r w:rsidRPr="00793BB0">
        <w:rPr>
          <w:rFonts w:ascii="AvantGarde Bk BT" w:hAnsi="AvantGarde Bk BT" w:cs="Arial"/>
          <w:sz w:val="24"/>
          <w:szCs w:val="24"/>
        </w:rPr>
        <w:t>de ninguna manera confiere el derecho a obtener algún pronunciamiento sobre la justificación legal de los actos de un órgano del Estado o, menos aún, sobre la interpretación de alguna disposición del marco constitucional y legal que los regula, salvo que tal pronunciamiento o interpretación consten en un documento que se haya elaborado previamente por el órgano competente para pronunciarse sobre los</w:t>
      </w:r>
    </w:p>
    <w:p w14:paraId="73BC2A83" w14:textId="18D745AD" w:rsidR="00250C38" w:rsidRDefault="00793BB0" w:rsidP="00793BB0">
      <w:pPr>
        <w:pStyle w:val="corte4fondo"/>
        <w:tabs>
          <w:tab w:val="left" w:pos="567"/>
        </w:tabs>
        <w:ind w:firstLine="0"/>
        <w:rPr>
          <w:rFonts w:ascii="AvantGarde Bk BT" w:hAnsi="AvantGarde Bk BT" w:cs="Arial"/>
          <w:sz w:val="24"/>
          <w:szCs w:val="24"/>
        </w:rPr>
      </w:pPr>
      <w:r w:rsidRPr="00793BB0">
        <w:rPr>
          <w:rFonts w:ascii="AvantGarde Bk BT" w:hAnsi="AvantGarde Bk BT" w:cs="Arial"/>
          <w:sz w:val="24"/>
          <w:szCs w:val="24"/>
        </w:rPr>
        <w:t>aspectos solicitados</w:t>
      </w:r>
      <w:r>
        <w:rPr>
          <w:rFonts w:ascii="AvantGarde Bk BT" w:hAnsi="AvantGarde Bk BT" w:cs="Arial"/>
          <w:sz w:val="24"/>
          <w:szCs w:val="24"/>
        </w:rPr>
        <w:t>.</w:t>
      </w:r>
    </w:p>
    <w:p w14:paraId="1598B2E6" w14:textId="3DB977B3" w:rsidR="00793BB0" w:rsidRDefault="00793BB0" w:rsidP="00793BB0">
      <w:pPr>
        <w:pStyle w:val="corte4fondo"/>
        <w:tabs>
          <w:tab w:val="left" w:pos="567"/>
        </w:tabs>
        <w:ind w:firstLine="0"/>
        <w:rPr>
          <w:rFonts w:ascii="AvantGarde Bk BT" w:hAnsi="AvantGarde Bk BT" w:cs="Arial"/>
          <w:sz w:val="24"/>
          <w:szCs w:val="24"/>
        </w:rPr>
      </w:pPr>
    </w:p>
    <w:p w14:paraId="0F31E300" w14:textId="453F76F8" w:rsidR="00793BB0" w:rsidRDefault="00A03193" w:rsidP="00793BB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Luego entonces, </w:t>
      </w:r>
      <w:r w:rsidRPr="004F11FC">
        <w:rPr>
          <w:rFonts w:ascii="AvantGarde Bk BT" w:hAnsi="AvantGarde Bk BT" w:cs="Arial"/>
          <w:b/>
          <w:sz w:val="24"/>
          <w:szCs w:val="24"/>
        </w:rPr>
        <w:t>en cuanto al derecho de acceso a la información pública, éste se encuentra colmado en este punto de la solicitud de información toda vez que el sujeto obligado sí proporcionó al solicitante “</w:t>
      </w:r>
      <w:r w:rsidRPr="004F11FC">
        <w:rPr>
          <w:rFonts w:ascii="AvantGarde Bk BT" w:hAnsi="AvantGarde Bk BT" w:cs="Arial"/>
          <w:b/>
          <w:i/>
          <w:sz w:val="24"/>
          <w:szCs w:val="24"/>
        </w:rPr>
        <w:t>la respuesta del documento de fecha 22 de noviembre del 2021 dirigido a la C. Lic. Ana Rosa Pineda Guel, coordinadora general de participación social de la SEGE</w:t>
      </w:r>
      <w:r w:rsidRPr="004F11FC">
        <w:rPr>
          <w:rFonts w:ascii="AvantGarde Bk BT" w:hAnsi="AvantGarde Bk BT" w:cs="Arial"/>
          <w:b/>
          <w:sz w:val="24"/>
          <w:szCs w:val="24"/>
        </w:rPr>
        <w:t>”, que es lo que éste requirió textualmente</w:t>
      </w:r>
      <w:r>
        <w:rPr>
          <w:rFonts w:ascii="AvantGarde Bk BT" w:hAnsi="AvantGarde Bk BT" w:cs="Arial"/>
          <w:sz w:val="24"/>
          <w:szCs w:val="24"/>
        </w:rPr>
        <w:t>.</w:t>
      </w:r>
    </w:p>
    <w:p w14:paraId="2EC3F318" w14:textId="313D87F3" w:rsidR="00A03193" w:rsidRDefault="00A03193" w:rsidP="00793BB0">
      <w:pPr>
        <w:pStyle w:val="corte4fondo"/>
        <w:tabs>
          <w:tab w:val="left" w:pos="567"/>
        </w:tabs>
        <w:ind w:firstLine="680"/>
        <w:rPr>
          <w:rFonts w:ascii="AvantGarde Bk BT" w:hAnsi="AvantGarde Bk BT" w:cs="Arial"/>
          <w:sz w:val="24"/>
          <w:szCs w:val="24"/>
        </w:rPr>
      </w:pPr>
    </w:p>
    <w:p w14:paraId="3900CB8C" w14:textId="5E4DFD1E" w:rsidR="00AF278F" w:rsidRDefault="00A03193" w:rsidP="003130E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Sin embargo, </w:t>
      </w:r>
      <w:r w:rsidR="00236A93" w:rsidRPr="004F11FC">
        <w:rPr>
          <w:rFonts w:ascii="AvantGarde Bk BT" w:hAnsi="AvantGarde Bk BT" w:cs="Arial"/>
          <w:b/>
          <w:sz w:val="24"/>
          <w:szCs w:val="24"/>
        </w:rPr>
        <w:t>si el particular de lo que se agravia</w:t>
      </w:r>
      <w:r w:rsidRPr="004F11FC">
        <w:rPr>
          <w:rFonts w:ascii="AvantGarde Bk BT" w:hAnsi="AvantGarde Bk BT" w:cs="Arial"/>
          <w:b/>
          <w:sz w:val="24"/>
          <w:szCs w:val="24"/>
        </w:rPr>
        <w:t xml:space="preserve"> es que lo que él peticionó fue que se declarara la nulidad de la mesa directiva y no se encuentra conforme con que la autoridad, en respuesta a su petición, hubiere realizado </w:t>
      </w:r>
      <w:r w:rsidR="00C67653" w:rsidRPr="004F11FC">
        <w:rPr>
          <w:rFonts w:ascii="AvantGarde Bk BT" w:hAnsi="AvantGarde Bk BT" w:cs="Arial"/>
          <w:b/>
          <w:sz w:val="24"/>
          <w:szCs w:val="24"/>
        </w:rPr>
        <w:t>un acto administrativo distinto que consistió en sustituir a la tesorera de la mesa directiva actual, y no así en declarar la nulidad de la mesa directiva, se insististe en que esta no es la vía para inconformarse al respecto puesto que dicha petición la elevó a la autoridad en ejercicio de un derecho de petición</w:t>
      </w:r>
      <w:r w:rsidR="00C67653">
        <w:rPr>
          <w:rFonts w:ascii="AvantGarde Bk BT" w:hAnsi="AvantGarde Bk BT" w:cs="Arial"/>
          <w:sz w:val="24"/>
          <w:szCs w:val="24"/>
        </w:rPr>
        <w:t>, para lo que esta Comisión de Transparencia resulta incompetente</w:t>
      </w:r>
      <w:r w:rsidR="004F11FC">
        <w:rPr>
          <w:rFonts w:ascii="AvantGarde Bk BT" w:hAnsi="AvantGarde Bk BT" w:cs="Arial"/>
          <w:sz w:val="24"/>
          <w:szCs w:val="24"/>
        </w:rPr>
        <w:t xml:space="preserve"> por los razonamientos jurídicos ya expuestos anteriormente.</w:t>
      </w:r>
    </w:p>
    <w:p w14:paraId="70F44721" w14:textId="77777777" w:rsidR="003130E0" w:rsidRDefault="003130E0" w:rsidP="003130E0">
      <w:pPr>
        <w:pStyle w:val="corte4fondo"/>
        <w:tabs>
          <w:tab w:val="left" w:pos="567"/>
        </w:tabs>
        <w:ind w:firstLine="680"/>
        <w:rPr>
          <w:rFonts w:ascii="AvantGarde Bk BT" w:hAnsi="AvantGarde Bk BT" w:cs="Arial"/>
          <w:sz w:val="24"/>
          <w:szCs w:val="24"/>
        </w:rPr>
      </w:pPr>
    </w:p>
    <w:p w14:paraId="38DDCFDA" w14:textId="6851D1E5" w:rsidR="00401EBF" w:rsidRDefault="00AF278F" w:rsidP="00B31DC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Finalmente</w:t>
      </w:r>
      <w:r w:rsidR="00942ECA">
        <w:rPr>
          <w:rFonts w:ascii="AvantGarde Bk BT" w:hAnsi="AvantGarde Bk BT" w:cs="Arial"/>
          <w:sz w:val="24"/>
          <w:szCs w:val="24"/>
        </w:rPr>
        <w:t xml:space="preserve">, por lo que hace al agravio identificado como </w:t>
      </w:r>
      <w:r w:rsidR="00942ECA" w:rsidRPr="00942ECA">
        <w:rPr>
          <w:rFonts w:ascii="AvantGarde Bk BT" w:hAnsi="AvantGarde Bk BT" w:cs="Arial"/>
          <w:b/>
          <w:sz w:val="24"/>
          <w:szCs w:val="24"/>
        </w:rPr>
        <w:t>3 tres</w:t>
      </w:r>
      <w:r w:rsidR="003130E0">
        <w:rPr>
          <w:rFonts w:ascii="AvantGarde Bk BT" w:hAnsi="AvantGarde Bk BT" w:cs="Arial"/>
          <w:sz w:val="24"/>
          <w:szCs w:val="24"/>
        </w:rPr>
        <w:t>, relativo a que n</w:t>
      </w:r>
      <w:r w:rsidR="003130E0" w:rsidRPr="003130E0">
        <w:rPr>
          <w:rFonts w:ascii="AvantGarde Bk BT" w:hAnsi="AvantGarde Bk BT" w:cs="Arial"/>
          <w:sz w:val="24"/>
          <w:szCs w:val="24"/>
        </w:rPr>
        <w:t>o se proporcionó copia fot</w:t>
      </w:r>
      <w:r w:rsidR="003130E0">
        <w:rPr>
          <w:rFonts w:ascii="AvantGarde Bk BT" w:hAnsi="AvantGarde Bk BT" w:cs="Arial"/>
          <w:sz w:val="24"/>
          <w:szCs w:val="24"/>
        </w:rPr>
        <w:t xml:space="preserve">ostática del exhorto solicitado, se advierte que </w:t>
      </w:r>
      <w:r w:rsidR="003130E0" w:rsidRPr="00BF23E9">
        <w:rPr>
          <w:rFonts w:ascii="AvantGarde Bk BT" w:hAnsi="AvantGarde Bk BT" w:cs="Arial"/>
          <w:b/>
          <w:sz w:val="24"/>
          <w:szCs w:val="24"/>
        </w:rPr>
        <w:t>dicho</w:t>
      </w:r>
      <w:r w:rsidR="003130E0">
        <w:rPr>
          <w:rFonts w:ascii="AvantGarde Bk BT" w:hAnsi="AvantGarde Bk BT" w:cs="Arial"/>
          <w:sz w:val="24"/>
          <w:szCs w:val="24"/>
        </w:rPr>
        <w:t xml:space="preserve"> </w:t>
      </w:r>
      <w:r w:rsidR="003130E0" w:rsidRPr="001B3BDC">
        <w:rPr>
          <w:rFonts w:ascii="AvantGarde Bk BT" w:hAnsi="AvantGarde Bk BT" w:cs="Arial"/>
          <w:b/>
          <w:sz w:val="24"/>
          <w:szCs w:val="24"/>
        </w:rPr>
        <w:t>agravio es fundado</w:t>
      </w:r>
      <w:r w:rsidR="003130E0">
        <w:rPr>
          <w:rFonts w:ascii="AvantGarde Bk BT" w:hAnsi="AvantGarde Bk BT" w:cs="Arial"/>
          <w:sz w:val="24"/>
          <w:szCs w:val="24"/>
        </w:rPr>
        <w:t xml:space="preserve">, </w:t>
      </w:r>
      <w:r w:rsidR="00A064B7">
        <w:rPr>
          <w:rFonts w:ascii="AvantGarde Bk BT" w:hAnsi="AvantGarde Bk BT" w:cs="Arial"/>
          <w:sz w:val="24"/>
          <w:szCs w:val="24"/>
        </w:rPr>
        <w:t xml:space="preserve">ya que, de la respuesta emitida por la autoridad, no se observa que hubiere realizado pronunciamiento alguno respecto del punto de la solicitud de la información </w:t>
      </w:r>
      <w:r w:rsidR="0019087A">
        <w:rPr>
          <w:rFonts w:ascii="AvantGarde Bk BT" w:hAnsi="AvantGarde Bk BT" w:cs="Arial"/>
          <w:sz w:val="24"/>
          <w:szCs w:val="24"/>
        </w:rPr>
        <w:t>que consistió en “</w:t>
      </w:r>
      <w:r w:rsidR="0019087A" w:rsidRPr="009D710D">
        <w:rPr>
          <w:rFonts w:ascii="AvantGarde Bk BT" w:hAnsi="AvantGarde Bk BT" w:cs="Arial"/>
          <w:i/>
          <w:sz w:val="24"/>
          <w:szCs w:val="24"/>
        </w:rPr>
        <w:t>se me proporcione copia fotostática del exhorto a la C. Lilia Carolina Heredia Álvarez Directora de la Escuela Primaria Ramón G. Bonfil C.C.T. 24DPR3266H tratado durante</w:t>
      </w:r>
      <w:r w:rsidR="009D710D" w:rsidRPr="009D710D">
        <w:rPr>
          <w:rFonts w:ascii="AvantGarde Bk BT" w:hAnsi="AvantGarde Bk BT" w:cs="Arial"/>
          <w:i/>
          <w:sz w:val="24"/>
          <w:szCs w:val="24"/>
        </w:rPr>
        <w:t xml:space="preserve"> la reunión que se tuvo el dia 05 de noviembre del 2021</w:t>
      </w:r>
      <w:r w:rsidR="009D710D">
        <w:rPr>
          <w:rFonts w:ascii="AvantGarde Bk BT" w:hAnsi="AvantGarde Bk BT" w:cs="Arial"/>
          <w:sz w:val="24"/>
          <w:szCs w:val="24"/>
        </w:rPr>
        <w:t>”</w:t>
      </w:r>
      <w:r w:rsidR="00F92777">
        <w:rPr>
          <w:rFonts w:ascii="AvantGarde Bk BT" w:hAnsi="AvantGarde Bk BT" w:cs="Arial"/>
          <w:sz w:val="24"/>
          <w:szCs w:val="24"/>
        </w:rPr>
        <w:t>.</w:t>
      </w:r>
    </w:p>
    <w:p w14:paraId="64ED5E93" w14:textId="2CC2CA34" w:rsidR="00BA069A" w:rsidRDefault="00024754" w:rsidP="00BA069A">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Pues bien, por las consideraciones antes expuestos, se </w:t>
      </w:r>
      <w:r w:rsidRPr="00024754">
        <w:rPr>
          <w:rFonts w:ascii="AvantGarde Bk BT" w:hAnsi="AvantGarde Bk BT" w:cs="Arial"/>
          <w:b/>
          <w:sz w:val="24"/>
          <w:szCs w:val="24"/>
        </w:rPr>
        <w:t>modifica</w:t>
      </w:r>
      <w:r>
        <w:rPr>
          <w:rFonts w:ascii="AvantGarde Bk BT" w:hAnsi="AvantGarde Bk BT" w:cs="Arial"/>
          <w:sz w:val="24"/>
          <w:szCs w:val="24"/>
        </w:rPr>
        <w:t xml:space="preserve"> la respuesta otorgada por </w:t>
      </w:r>
      <w:r w:rsidR="006E44F6">
        <w:rPr>
          <w:rFonts w:ascii="AvantGarde Bk BT" w:hAnsi="AvantGarde Bk BT" w:cs="Arial"/>
          <w:sz w:val="24"/>
          <w:szCs w:val="24"/>
        </w:rPr>
        <w:t>el sujeto obligado para efecto de que emita</w:t>
      </w:r>
      <w:r w:rsidR="00F9496D">
        <w:rPr>
          <w:rFonts w:ascii="AvantGarde Bk BT" w:hAnsi="AvantGarde Bk BT" w:cs="Arial"/>
          <w:sz w:val="24"/>
          <w:szCs w:val="24"/>
        </w:rPr>
        <w:t xml:space="preserve"> una nueva en la que </w:t>
      </w:r>
      <w:r w:rsidR="006E44F6">
        <w:rPr>
          <w:rFonts w:ascii="AvantGarde Bk BT" w:hAnsi="AvantGarde Bk BT" w:cs="Arial"/>
          <w:sz w:val="24"/>
          <w:szCs w:val="24"/>
        </w:rPr>
        <w:t>entregue</w:t>
      </w:r>
      <w:r w:rsidR="00BA069A">
        <w:rPr>
          <w:rFonts w:ascii="AvantGarde Bk BT" w:hAnsi="AvantGarde Bk BT" w:cs="Arial"/>
          <w:sz w:val="24"/>
          <w:szCs w:val="24"/>
        </w:rPr>
        <w:t xml:space="preserve"> </w:t>
      </w:r>
      <w:r w:rsidR="006E44F6" w:rsidRPr="006E44F6">
        <w:rPr>
          <w:rFonts w:ascii="AvantGarde Bk BT" w:hAnsi="AvantGarde Bk BT" w:cs="Arial"/>
          <w:sz w:val="24"/>
          <w:szCs w:val="24"/>
        </w:rPr>
        <w:t>proporcione copia fotostática del exhorto a la C. Lilia Carolina Heredia Álvarez</w:t>
      </w:r>
      <w:r w:rsidR="006E44F6">
        <w:rPr>
          <w:rFonts w:ascii="AvantGarde Bk BT" w:hAnsi="AvantGarde Bk BT" w:cs="Arial"/>
          <w:sz w:val="24"/>
          <w:szCs w:val="24"/>
        </w:rPr>
        <w:t>,</w:t>
      </w:r>
      <w:r w:rsidR="006E44F6" w:rsidRPr="006E44F6">
        <w:rPr>
          <w:rFonts w:ascii="AvantGarde Bk BT" w:hAnsi="AvantGarde Bk BT" w:cs="Arial"/>
          <w:sz w:val="24"/>
          <w:szCs w:val="24"/>
        </w:rPr>
        <w:t xml:space="preserve"> Directora de la Escuela Primaria Ramón G. Bonfil C.C.T. 24DPR3266H</w:t>
      </w:r>
      <w:r w:rsidR="006E44F6">
        <w:rPr>
          <w:rFonts w:ascii="AvantGarde Bk BT" w:hAnsi="AvantGarde Bk BT" w:cs="Arial"/>
          <w:sz w:val="24"/>
          <w:szCs w:val="24"/>
        </w:rPr>
        <w:t>,</w:t>
      </w:r>
      <w:r w:rsidR="006E44F6" w:rsidRPr="006E44F6">
        <w:rPr>
          <w:rFonts w:ascii="AvantGarde Bk BT" w:hAnsi="AvantGarde Bk BT" w:cs="Arial"/>
          <w:sz w:val="24"/>
          <w:szCs w:val="24"/>
        </w:rPr>
        <w:t xml:space="preserve"> tratado durante la reunión que se tuvo el día 05 </w:t>
      </w:r>
      <w:r w:rsidR="006E44F6">
        <w:rPr>
          <w:rFonts w:ascii="AvantGarde Bk BT" w:hAnsi="AvantGarde Bk BT" w:cs="Arial"/>
          <w:sz w:val="24"/>
          <w:szCs w:val="24"/>
        </w:rPr>
        <w:t xml:space="preserve">cinco </w:t>
      </w:r>
      <w:r w:rsidR="006E44F6" w:rsidRPr="006E44F6">
        <w:rPr>
          <w:rFonts w:ascii="AvantGarde Bk BT" w:hAnsi="AvantGarde Bk BT" w:cs="Arial"/>
          <w:sz w:val="24"/>
          <w:szCs w:val="24"/>
        </w:rPr>
        <w:t>de noviembre del 2021</w:t>
      </w:r>
      <w:r w:rsidR="006E44F6">
        <w:rPr>
          <w:rFonts w:ascii="AvantGarde Bk BT" w:hAnsi="AvantGarde Bk BT" w:cs="Arial"/>
          <w:sz w:val="24"/>
          <w:szCs w:val="24"/>
        </w:rPr>
        <w:t xml:space="preserve"> dos mil veintiuno</w:t>
      </w:r>
      <w:r w:rsidR="00BA069A">
        <w:rPr>
          <w:rFonts w:ascii="AvantGarde Bk BT" w:hAnsi="AvantGarde Bk BT" w:cs="Arial"/>
          <w:sz w:val="24"/>
          <w:szCs w:val="24"/>
        </w:rPr>
        <w:t>.</w:t>
      </w:r>
    </w:p>
    <w:p w14:paraId="05C097C6" w14:textId="52F79668" w:rsidR="00BA069A" w:rsidRDefault="00BA069A" w:rsidP="00BA069A">
      <w:pPr>
        <w:pStyle w:val="corte4fondo"/>
        <w:tabs>
          <w:tab w:val="left" w:pos="567"/>
        </w:tabs>
        <w:rPr>
          <w:rFonts w:ascii="AvantGarde Bk BT" w:hAnsi="AvantGarde Bk BT" w:cs="Arial"/>
          <w:sz w:val="24"/>
          <w:szCs w:val="24"/>
        </w:rPr>
      </w:pPr>
    </w:p>
    <w:p w14:paraId="7F51E4DA" w14:textId="7A526B70" w:rsidR="00BA069A" w:rsidRDefault="002D0AEF" w:rsidP="00BA069A">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Lo anterior, sin perjuicio de que de conformidad con lo dispuesto en los artículos 19 y 20 de la Ley de la materia, </w:t>
      </w:r>
      <w:r w:rsidR="00A62F1D">
        <w:rPr>
          <w:rFonts w:ascii="AvantGarde Bk BT" w:hAnsi="AvantGarde Bk BT" w:cs="Arial"/>
          <w:sz w:val="24"/>
          <w:szCs w:val="24"/>
        </w:rPr>
        <w:t>si</w:t>
      </w:r>
      <w:r>
        <w:rPr>
          <w:rFonts w:ascii="AvantGarde Bk BT" w:hAnsi="AvantGarde Bk BT" w:cs="Arial"/>
          <w:sz w:val="24"/>
          <w:szCs w:val="24"/>
        </w:rPr>
        <w:t xml:space="preserve"> la información solicita</w:t>
      </w:r>
      <w:r w:rsidR="00A62F1D">
        <w:rPr>
          <w:rFonts w:ascii="AvantGarde Bk BT" w:hAnsi="AvantGarde Bk BT" w:cs="Arial"/>
          <w:sz w:val="24"/>
          <w:szCs w:val="24"/>
        </w:rPr>
        <w:t>da no existe</w:t>
      </w:r>
      <w:r>
        <w:rPr>
          <w:rFonts w:ascii="AvantGarde Bk BT" w:hAnsi="AvantGarde Bk BT" w:cs="Arial"/>
          <w:sz w:val="24"/>
          <w:szCs w:val="24"/>
        </w:rPr>
        <w:t xml:space="preserve"> en virtud de que la </w:t>
      </w:r>
      <w:r w:rsidR="002E3257">
        <w:rPr>
          <w:rFonts w:ascii="AvantGarde Bk BT" w:hAnsi="AvantGarde Bk BT" w:cs="Arial"/>
          <w:sz w:val="24"/>
          <w:szCs w:val="24"/>
        </w:rPr>
        <w:t>autoridad no emitió exhorto alguno</w:t>
      </w:r>
      <w:r>
        <w:rPr>
          <w:rFonts w:ascii="AvantGarde Bk BT" w:hAnsi="AvantGarde Bk BT" w:cs="Arial"/>
          <w:sz w:val="24"/>
          <w:szCs w:val="24"/>
        </w:rPr>
        <w:t xml:space="preserve">, entonces debe fundarse y motivarse la </w:t>
      </w:r>
      <w:r>
        <w:rPr>
          <w:rFonts w:ascii="AvantGarde Bk BT" w:hAnsi="AvantGarde Bk BT" w:cs="Arial"/>
          <w:sz w:val="24"/>
          <w:szCs w:val="24"/>
        </w:rPr>
        <w:lastRenderedPageBreak/>
        <w:t>respuesta</w:t>
      </w:r>
      <w:r w:rsidR="00A62F1D">
        <w:rPr>
          <w:rFonts w:ascii="AvantGarde Bk BT" w:hAnsi="AvantGarde Bk BT" w:cs="Arial"/>
          <w:sz w:val="24"/>
          <w:szCs w:val="24"/>
        </w:rPr>
        <w:t xml:space="preserve"> </w:t>
      </w:r>
      <w:r w:rsidR="00A62F1D" w:rsidRPr="00A62F1D">
        <w:rPr>
          <w:rFonts w:ascii="AvantGarde Bk BT" w:hAnsi="AvantGarde Bk BT" w:cs="Arial"/>
          <w:sz w:val="24"/>
          <w:szCs w:val="24"/>
        </w:rPr>
        <w:t>en función de las cau</w:t>
      </w:r>
      <w:r w:rsidR="00A62F1D">
        <w:rPr>
          <w:rFonts w:ascii="AvantGarde Bk BT" w:hAnsi="AvantGarde Bk BT" w:cs="Arial"/>
          <w:sz w:val="24"/>
          <w:szCs w:val="24"/>
        </w:rPr>
        <w:t xml:space="preserve">sas que motiven la inexistencia por no haberse ejercido ciertas facultades, competencias o funciones, o en su caso, demostrar </w:t>
      </w:r>
      <w:r w:rsidR="00A62F1D" w:rsidRPr="00A62F1D">
        <w:rPr>
          <w:rFonts w:ascii="AvantGarde Bk BT" w:hAnsi="AvantGarde Bk BT" w:cs="Arial"/>
          <w:sz w:val="24"/>
          <w:szCs w:val="24"/>
        </w:rPr>
        <w:t>que la información no se refiere a alguna de sus facultades, competencias o funciones</w:t>
      </w:r>
      <w:r w:rsidR="00A62F1D">
        <w:rPr>
          <w:rFonts w:ascii="AvantGarde Bk BT" w:hAnsi="AvantGarde Bk BT" w:cs="Arial"/>
          <w:sz w:val="24"/>
          <w:szCs w:val="24"/>
        </w:rPr>
        <w:t>:</w:t>
      </w:r>
    </w:p>
    <w:p w14:paraId="3A6C5511" w14:textId="603971D2" w:rsidR="00BA069A" w:rsidRDefault="00BA069A" w:rsidP="00A62F1D">
      <w:pPr>
        <w:pStyle w:val="corte4fondo"/>
        <w:tabs>
          <w:tab w:val="left" w:pos="567"/>
        </w:tabs>
        <w:ind w:firstLine="0"/>
        <w:rPr>
          <w:rFonts w:ascii="AvantGarde Bk BT" w:hAnsi="AvantGarde Bk BT" w:cs="Arial"/>
          <w:sz w:val="24"/>
          <w:szCs w:val="24"/>
        </w:rPr>
      </w:pPr>
    </w:p>
    <w:p w14:paraId="77893685" w14:textId="55D876CD" w:rsidR="00A62F1D" w:rsidRPr="00A62F1D" w:rsidRDefault="00A62F1D" w:rsidP="00A62F1D">
      <w:pPr>
        <w:pStyle w:val="corte4fondo"/>
        <w:tabs>
          <w:tab w:val="left" w:pos="567"/>
        </w:tabs>
        <w:ind w:left="680" w:right="680" w:firstLine="0"/>
        <w:rPr>
          <w:rFonts w:ascii="AvantGarde Bk BT" w:hAnsi="AvantGarde Bk BT" w:cs="Arial"/>
          <w:i/>
          <w:sz w:val="22"/>
          <w:szCs w:val="22"/>
        </w:rPr>
      </w:pPr>
      <w:r w:rsidRPr="00A62F1D">
        <w:rPr>
          <w:rFonts w:ascii="AvantGarde Bk BT" w:hAnsi="AvantGarde Bk BT" w:cs="Arial"/>
          <w:b/>
          <w:i/>
          <w:sz w:val="24"/>
          <w:szCs w:val="24"/>
        </w:rPr>
        <w:t>“</w:t>
      </w:r>
      <w:r w:rsidRPr="00A62F1D">
        <w:rPr>
          <w:rFonts w:ascii="AvantGarde Bk BT" w:hAnsi="AvantGarde Bk BT" w:cs="Arial"/>
          <w:b/>
          <w:i/>
          <w:sz w:val="22"/>
          <w:szCs w:val="22"/>
        </w:rPr>
        <w:t>ARTÍCULO 19.</w:t>
      </w:r>
      <w:r w:rsidRPr="00A62F1D">
        <w:rPr>
          <w:rFonts w:ascii="AvantGarde Bk BT" w:hAnsi="AvantGarde Bk BT" w:cs="Arial"/>
          <w:i/>
          <w:sz w:val="22"/>
          <w:szCs w:val="22"/>
        </w:rPr>
        <w:t xml:space="preserve"> Se presume que la información debe existir si se refiere a las facultades, competencias y funciones que los ordenamientos jurídicos aplicables otorgan a los sujetos obligados.</w:t>
      </w:r>
    </w:p>
    <w:p w14:paraId="3127C7D6" w14:textId="77777777" w:rsidR="00A62F1D" w:rsidRPr="00A62F1D" w:rsidRDefault="00A62F1D" w:rsidP="00A62F1D">
      <w:pPr>
        <w:pStyle w:val="corte4fondo"/>
        <w:tabs>
          <w:tab w:val="left" w:pos="567"/>
        </w:tabs>
        <w:ind w:left="680" w:right="680" w:firstLine="0"/>
        <w:rPr>
          <w:rFonts w:ascii="AvantGarde Bk BT" w:hAnsi="AvantGarde Bk BT" w:cs="Arial"/>
          <w:i/>
          <w:sz w:val="22"/>
          <w:szCs w:val="22"/>
        </w:rPr>
      </w:pPr>
    </w:p>
    <w:p w14:paraId="4A5DE390" w14:textId="4269C587" w:rsidR="00A62F1D" w:rsidRPr="00A62F1D" w:rsidRDefault="00A62F1D" w:rsidP="00A62F1D">
      <w:pPr>
        <w:pStyle w:val="corte4fondo"/>
        <w:tabs>
          <w:tab w:val="left" w:pos="567"/>
        </w:tabs>
        <w:ind w:left="680" w:right="680" w:firstLine="0"/>
        <w:rPr>
          <w:rFonts w:ascii="AvantGarde Bk BT" w:hAnsi="AvantGarde Bk BT" w:cs="Arial"/>
          <w:i/>
          <w:sz w:val="22"/>
          <w:szCs w:val="22"/>
        </w:rPr>
      </w:pPr>
      <w:r w:rsidRPr="00A62F1D">
        <w:rPr>
          <w:rFonts w:ascii="AvantGarde Bk BT" w:hAnsi="AvantGarde Bk BT" w:cs="Arial"/>
          <w:i/>
          <w:sz w:val="22"/>
          <w:szCs w:val="22"/>
          <w:u w:val="single"/>
        </w:rPr>
        <w:t>En los casos en que ciertas facultades, competencias o funciones no se hayan ejercido, se debe motivar la respuesta en función de las causas que motiven la inexistencia</w:t>
      </w:r>
      <w:r w:rsidRPr="00A62F1D">
        <w:rPr>
          <w:rFonts w:ascii="AvantGarde Bk BT" w:hAnsi="AvantGarde Bk BT" w:cs="Arial"/>
          <w:i/>
          <w:sz w:val="22"/>
          <w:szCs w:val="22"/>
        </w:rPr>
        <w:t>.</w:t>
      </w:r>
    </w:p>
    <w:p w14:paraId="4BD2DA5A" w14:textId="77777777" w:rsidR="00A62F1D" w:rsidRPr="00A62F1D" w:rsidRDefault="00A62F1D" w:rsidP="00A62F1D">
      <w:pPr>
        <w:pStyle w:val="corte4fondo"/>
        <w:tabs>
          <w:tab w:val="left" w:pos="567"/>
        </w:tabs>
        <w:ind w:left="680" w:right="680" w:firstLine="0"/>
        <w:rPr>
          <w:rFonts w:ascii="AvantGarde Bk BT" w:hAnsi="AvantGarde Bk BT" w:cs="Arial"/>
          <w:i/>
          <w:sz w:val="22"/>
          <w:szCs w:val="22"/>
        </w:rPr>
      </w:pPr>
    </w:p>
    <w:p w14:paraId="17F03B8A" w14:textId="1080EEFB" w:rsidR="002D0AEF" w:rsidRDefault="00A62F1D" w:rsidP="00A62F1D">
      <w:pPr>
        <w:pStyle w:val="corte4fondo"/>
        <w:tabs>
          <w:tab w:val="left" w:pos="567"/>
        </w:tabs>
        <w:ind w:left="680" w:right="680" w:firstLine="0"/>
        <w:rPr>
          <w:rFonts w:ascii="AvantGarde Bk BT" w:hAnsi="AvantGarde Bk BT" w:cs="Arial"/>
          <w:i/>
          <w:sz w:val="22"/>
          <w:szCs w:val="22"/>
        </w:rPr>
      </w:pPr>
      <w:r w:rsidRPr="00A62F1D">
        <w:rPr>
          <w:rFonts w:ascii="AvantGarde Bk BT" w:hAnsi="AvantGarde Bk BT" w:cs="Arial"/>
          <w:b/>
          <w:i/>
          <w:sz w:val="22"/>
          <w:szCs w:val="22"/>
        </w:rPr>
        <w:t>ARTÍCULO 20.</w:t>
      </w:r>
      <w:r w:rsidRPr="00A62F1D">
        <w:rPr>
          <w:rFonts w:ascii="AvantGarde Bk BT" w:hAnsi="AvantGarde Bk BT" w:cs="Arial"/>
          <w:i/>
          <w:sz w:val="22"/>
          <w:szCs w:val="22"/>
        </w:rPr>
        <w:t xml:space="preserve"> </w:t>
      </w:r>
      <w:r w:rsidRPr="00A62F1D">
        <w:rPr>
          <w:rFonts w:ascii="AvantGarde Bk BT" w:hAnsi="AvantGarde Bk BT" w:cs="Arial"/>
          <w:i/>
          <w:sz w:val="22"/>
          <w:szCs w:val="22"/>
          <w:u w:val="single"/>
        </w:rPr>
        <w:t xml:space="preserve">Ante la </w:t>
      </w:r>
      <w:r w:rsidRPr="00A62F1D">
        <w:rPr>
          <w:rFonts w:ascii="AvantGarde Bk BT" w:hAnsi="AvantGarde Bk BT" w:cs="Arial"/>
          <w:i/>
          <w:sz w:val="22"/>
          <w:szCs w:val="22"/>
        </w:rPr>
        <w:t xml:space="preserve">negativa del acceso a la información o su </w:t>
      </w:r>
      <w:r w:rsidRPr="00A62F1D">
        <w:rPr>
          <w:rFonts w:ascii="AvantGarde Bk BT" w:hAnsi="AvantGarde Bk BT" w:cs="Arial"/>
          <w:i/>
          <w:sz w:val="22"/>
          <w:szCs w:val="22"/>
          <w:u w:val="single"/>
        </w:rPr>
        <w:t>inexistencia, el sujeto obligado deberá</w:t>
      </w:r>
      <w:r w:rsidRPr="00A62F1D">
        <w:rPr>
          <w:rFonts w:ascii="AvantGarde Bk BT" w:hAnsi="AvantGarde Bk BT" w:cs="Arial"/>
          <w:i/>
          <w:sz w:val="22"/>
          <w:szCs w:val="22"/>
        </w:rPr>
        <w:t xml:space="preserve"> demostrar que la información solicitada está prevista en alguna de las excepciones contenidas en esta Ley o, en su caso, </w:t>
      </w:r>
      <w:r w:rsidRPr="00A62F1D">
        <w:rPr>
          <w:rFonts w:ascii="AvantGarde Bk BT" w:hAnsi="AvantGarde Bk BT" w:cs="Arial"/>
          <w:i/>
          <w:sz w:val="22"/>
          <w:szCs w:val="22"/>
          <w:u w:val="single"/>
        </w:rPr>
        <w:t>demostrar que la información no se refiere a alguna de sus facultades, competencias o funciones</w:t>
      </w:r>
      <w:r w:rsidRPr="00A62F1D">
        <w:rPr>
          <w:rFonts w:ascii="AvantGarde Bk BT" w:hAnsi="AvantGarde Bk BT" w:cs="Arial"/>
          <w:i/>
          <w:sz w:val="22"/>
          <w:szCs w:val="22"/>
        </w:rPr>
        <w:t>.</w:t>
      </w:r>
      <w:r>
        <w:rPr>
          <w:rFonts w:ascii="AvantGarde Bk BT" w:hAnsi="AvantGarde Bk BT" w:cs="Arial"/>
          <w:i/>
          <w:sz w:val="22"/>
          <w:szCs w:val="22"/>
        </w:rPr>
        <w:t>”</w:t>
      </w:r>
    </w:p>
    <w:p w14:paraId="11F1A2AD" w14:textId="7B4F4F5F" w:rsidR="00517E58" w:rsidRPr="00DB054E" w:rsidRDefault="00517E58" w:rsidP="002A58B5">
      <w:pPr>
        <w:pStyle w:val="corte4fondo"/>
        <w:tabs>
          <w:tab w:val="left" w:pos="567"/>
        </w:tabs>
        <w:ind w:right="680" w:firstLine="0"/>
        <w:rPr>
          <w:rFonts w:ascii="AvantGarde Bk BT" w:hAnsi="AvantGarde Bk BT" w:cs="Arial"/>
          <w:sz w:val="24"/>
          <w:szCs w:val="24"/>
        </w:rPr>
      </w:pPr>
    </w:p>
    <w:p w14:paraId="4EE521C2" w14:textId="77777777" w:rsidR="00B329D1" w:rsidRPr="00A67C98" w:rsidRDefault="00B329D1" w:rsidP="00B329D1">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6.1. </w:t>
      </w:r>
      <w:r>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474CE964" w14:textId="77777777" w:rsidR="00B329D1" w:rsidRPr="00A67C98" w:rsidRDefault="00B329D1" w:rsidP="00B329D1">
      <w:pPr>
        <w:pStyle w:val="corte4fondo"/>
        <w:tabs>
          <w:tab w:val="left" w:pos="567"/>
        </w:tabs>
        <w:rPr>
          <w:rFonts w:ascii="AvantGarde Bk BT" w:hAnsi="AvantGarde Bk BT" w:cs="Arial"/>
          <w:sz w:val="24"/>
          <w:szCs w:val="24"/>
        </w:rPr>
      </w:pPr>
    </w:p>
    <w:p w14:paraId="72878539" w14:textId="38AE0FC8" w:rsidR="00B97523" w:rsidRDefault="00B329D1" w:rsidP="003E0E98">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3E0E98">
        <w:rPr>
          <w:rFonts w:ascii="AvantGarde Bk BT" w:hAnsi="AvantGarde Bk BT" w:cs="Arial"/>
          <w:b/>
          <w:sz w:val="24"/>
          <w:szCs w:val="24"/>
        </w:rPr>
        <w:t>MODIFICA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w:t>
      </w:r>
      <w:r w:rsidR="00B97523">
        <w:rPr>
          <w:rFonts w:ascii="AvantGarde Bk BT" w:hAnsi="AvantGarde Bk BT" w:cs="Arial"/>
          <w:sz w:val="24"/>
          <w:szCs w:val="24"/>
        </w:rPr>
        <w:t xml:space="preserve">obligado para que </w:t>
      </w:r>
      <w:r w:rsidR="003E0E98">
        <w:rPr>
          <w:rFonts w:ascii="AvantGarde Bk BT" w:hAnsi="AvantGarde Bk BT" w:cs="Arial"/>
          <w:sz w:val="24"/>
          <w:szCs w:val="24"/>
        </w:rPr>
        <w:t>proporcione la información consistente en:</w:t>
      </w:r>
    </w:p>
    <w:p w14:paraId="08A04B7E" w14:textId="77777777" w:rsidR="003E0E98" w:rsidRDefault="003E0E98" w:rsidP="003E0E98">
      <w:pPr>
        <w:pStyle w:val="corte4fondo"/>
        <w:tabs>
          <w:tab w:val="left" w:pos="567"/>
        </w:tabs>
        <w:rPr>
          <w:rFonts w:ascii="AvantGarde Bk BT" w:hAnsi="AvantGarde Bk BT" w:cs="Arial"/>
          <w:sz w:val="24"/>
          <w:szCs w:val="24"/>
        </w:rPr>
      </w:pPr>
    </w:p>
    <w:p w14:paraId="2A87EED8" w14:textId="449F8EBF" w:rsidR="0077249F" w:rsidRDefault="00B97523" w:rsidP="00130EC8">
      <w:pPr>
        <w:pStyle w:val="corte4fondo"/>
        <w:tabs>
          <w:tab w:val="left" w:pos="567"/>
        </w:tabs>
        <w:ind w:left="680" w:right="680" w:firstLine="0"/>
        <w:rPr>
          <w:rFonts w:ascii="AvantGarde Bk BT" w:hAnsi="AvantGarde Bk BT" w:cs="Arial"/>
          <w:sz w:val="24"/>
          <w:szCs w:val="24"/>
        </w:rPr>
      </w:pPr>
      <w:r w:rsidRPr="00B97523">
        <w:rPr>
          <w:rFonts w:ascii="AvantGarde Bk BT" w:hAnsi="AvantGarde Bk BT" w:cs="Arial"/>
          <w:b/>
          <w:sz w:val="24"/>
          <w:szCs w:val="24"/>
        </w:rPr>
        <w:t>6.1.1.</w:t>
      </w:r>
      <w:r>
        <w:rPr>
          <w:rFonts w:ascii="AvantGarde Bk BT" w:hAnsi="AvantGarde Bk BT" w:cs="Arial"/>
          <w:sz w:val="24"/>
          <w:szCs w:val="24"/>
        </w:rPr>
        <w:t xml:space="preserve"> </w:t>
      </w:r>
      <w:r w:rsidR="00130EC8">
        <w:rPr>
          <w:rFonts w:ascii="AvantGarde Bk BT" w:hAnsi="AvantGarde Bk BT" w:cs="Arial"/>
          <w:sz w:val="24"/>
          <w:szCs w:val="24"/>
        </w:rPr>
        <w:t>C</w:t>
      </w:r>
      <w:r w:rsidR="00130EC8" w:rsidRPr="006E44F6">
        <w:rPr>
          <w:rFonts w:ascii="AvantGarde Bk BT" w:hAnsi="AvantGarde Bk BT" w:cs="Arial"/>
          <w:sz w:val="24"/>
          <w:szCs w:val="24"/>
        </w:rPr>
        <w:t>opia fotostática del exhorto a la C. Lilia Carolina Heredia Álvarez</w:t>
      </w:r>
      <w:r w:rsidR="00130EC8">
        <w:rPr>
          <w:rFonts w:ascii="AvantGarde Bk BT" w:hAnsi="AvantGarde Bk BT" w:cs="Arial"/>
          <w:sz w:val="24"/>
          <w:szCs w:val="24"/>
        </w:rPr>
        <w:t>,</w:t>
      </w:r>
      <w:r w:rsidR="00130EC8" w:rsidRPr="006E44F6">
        <w:rPr>
          <w:rFonts w:ascii="AvantGarde Bk BT" w:hAnsi="AvantGarde Bk BT" w:cs="Arial"/>
          <w:sz w:val="24"/>
          <w:szCs w:val="24"/>
        </w:rPr>
        <w:t xml:space="preserve"> Directora de la Escuela Primaria Ramón G. Bonfil C.C.T. 24DPR3266H</w:t>
      </w:r>
      <w:r w:rsidR="00130EC8">
        <w:rPr>
          <w:rFonts w:ascii="AvantGarde Bk BT" w:hAnsi="AvantGarde Bk BT" w:cs="Arial"/>
          <w:sz w:val="24"/>
          <w:szCs w:val="24"/>
        </w:rPr>
        <w:t>,</w:t>
      </w:r>
      <w:r w:rsidR="00130EC8" w:rsidRPr="006E44F6">
        <w:rPr>
          <w:rFonts w:ascii="AvantGarde Bk BT" w:hAnsi="AvantGarde Bk BT" w:cs="Arial"/>
          <w:sz w:val="24"/>
          <w:szCs w:val="24"/>
        </w:rPr>
        <w:t xml:space="preserve"> tratado durante la reunión que se tuvo el día 05 </w:t>
      </w:r>
      <w:r w:rsidR="00130EC8">
        <w:rPr>
          <w:rFonts w:ascii="AvantGarde Bk BT" w:hAnsi="AvantGarde Bk BT" w:cs="Arial"/>
          <w:sz w:val="24"/>
          <w:szCs w:val="24"/>
        </w:rPr>
        <w:t xml:space="preserve">cinco </w:t>
      </w:r>
      <w:r w:rsidR="00130EC8" w:rsidRPr="006E44F6">
        <w:rPr>
          <w:rFonts w:ascii="AvantGarde Bk BT" w:hAnsi="AvantGarde Bk BT" w:cs="Arial"/>
          <w:sz w:val="24"/>
          <w:szCs w:val="24"/>
        </w:rPr>
        <w:t>de noviembre del 2021</w:t>
      </w:r>
      <w:r w:rsidR="00130EC8">
        <w:rPr>
          <w:rFonts w:ascii="AvantGarde Bk BT" w:hAnsi="AvantGarde Bk BT" w:cs="Arial"/>
          <w:sz w:val="24"/>
          <w:szCs w:val="24"/>
        </w:rPr>
        <w:t xml:space="preserve"> dos mil veintiuno</w:t>
      </w:r>
    </w:p>
    <w:p w14:paraId="2F9E6287" w14:textId="50530B08" w:rsidR="00130EC8" w:rsidRDefault="00130EC8" w:rsidP="00130EC8">
      <w:pPr>
        <w:pStyle w:val="corte4fondo"/>
        <w:tabs>
          <w:tab w:val="left" w:pos="567"/>
        </w:tabs>
        <w:ind w:left="680" w:right="680" w:firstLine="0"/>
        <w:rPr>
          <w:rFonts w:ascii="AvantGarde Bk BT" w:hAnsi="AvantGarde Bk BT" w:cs="Arial"/>
          <w:sz w:val="24"/>
          <w:szCs w:val="24"/>
        </w:rPr>
      </w:pPr>
    </w:p>
    <w:p w14:paraId="1CDB0049" w14:textId="77777777" w:rsidR="00130EC8" w:rsidRDefault="00130EC8" w:rsidP="00130EC8">
      <w:pPr>
        <w:pStyle w:val="corte4fondo"/>
        <w:tabs>
          <w:tab w:val="left" w:pos="567"/>
        </w:tabs>
        <w:ind w:left="680" w:right="680" w:firstLine="0"/>
        <w:rPr>
          <w:rFonts w:ascii="AvantGarde Bk BT" w:hAnsi="AvantGarde Bk BT" w:cs="Arial"/>
          <w:sz w:val="24"/>
          <w:szCs w:val="24"/>
        </w:rPr>
      </w:pPr>
    </w:p>
    <w:p w14:paraId="09926C3E" w14:textId="452C1B39" w:rsidR="00D004AF" w:rsidRDefault="00B97523" w:rsidP="00105B9C">
      <w:pPr>
        <w:pStyle w:val="corte4fondo"/>
        <w:tabs>
          <w:tab w:val="left" w:pos="567"/>
        </w:tabs>
        <w:ind w:left="680" w:right="680" w:firstLine="0"/>
        <w:rPr>
          <w:rFonts w:ascii="AvantGarde Bk BT" w:hAnsi="AvantGarde Bk BT" w:cs="Arial"/>
          <w:color w:val="000000" w:themeColor="text1"/>
          <w:sz w:val="24"/>
          <w:szCs w:val="24"/>
        </w:rPr>
      </w:pPr>
      <w:r>
        <w:rPr>
          <w:rFonts w:ascii="AvantGarde Bk BT" w:hAnsi="AvantGarde Bk BT" w:cs="Arial"/>
          <w:sz w:val="24"/>
          <w:szCs w:val="24"/>
        </w:rPr>
        <w:lastRenderedPageBreak/>
        <w:t>En la inteligencia</w:t>
      </w:r>
      <w:r w:rsidR="00105B9C">
        <w:rPr>
          <w:rFonts w:ascii="AvantGarde Bk BT" w:hAnsi="AvantGarde Bk BT" w:cs="Arial"/>
          <w:sz w:val="24"/>
          <w:szCs w:val="24"/>
        </w:rPr>
        <w:t xml:space="preserve"> de que, de conformidad con lo dispuesto en los artículos 19 y 20 de la Ley de la materia, si la información solicitada no existe en virtud de que </w:t>
      </w:r>
      <w:r w:rsidR="00027806">
        <w:rPr>
          <w:rFonts w:ascii="AvantGarde Bk BT" w:hAnsi="AvantGarde Bk BT" w:cs="Arial"/>
          <w:sz w:val="24"/>
          <w:szCs w:val="24"/>
        </w:rPr>
        <w:t>la autoridad no emitió exhorto alguno</w:t>
      </w:r>
      <w:r w:rsidR="00105B9C">
        <w:rPr>
          <w:rFonts w:ascii="AvantGarde Bk BT" w:hAnsi="AvantGarde Bk BT" w:cs="Arial"/>
          <w:sz w:val="24"/>
          <w:szCs w:val="24"/>
        </w:rPr>
        <w:t xml:space="preserve">, entonces debe fundarse y motivarse la respuesta </w:t>
      </w:r>
      <w:r w:rsidR="00105B9C" w:rsidRPr="00A62F1D">
        <w:rPr>
          <w:rFonts w:ascii="AvantGarde Bk BT" w:hAnsi="AvantGarde Bk BT" w:cs="Arial"/>
          <w:sz w:val="24"/>
          <w:szCs w:val="24"/>
        </w:rPr>
        <w:t>en función de las cau</w:t>
      </w:r>
      <w:r w:rsidR="00105B9C">
        <w:rPr>
          <w:rFonts w:ascii="AvantGarde Bk BT" w:hAnsi="AvantGarde Bk BT" w:cs="Arial"/>
          <w:sz w:val="24"/>
          <w:szCs w:val="24"/>
        </w:rPr>
        <w:t xml:space="preserve">sas que motiven la inexistencia por no haberse ejercido ciertas facultades, competencias o funciones, o en su caso, demostrar </w:t>
      </w:r>
      <w:r w:rsidR="00105B9C" w:rsidRPr="00A62F1D">
        <w:rPr>
          <w:rFonts w:ascii="AvantGarde Bk BT" w:hAnsi="AvantGarde Bk BT" w:cs="Arial"/>
          <w:sz w:val="24"/>
          <w:szCs w:val="24"/>
        </w:rPr>
        <w:t>que la información no se refiere a alguna de sus facultades, competencias o funciones</w:t>
      </w:r>
    </w:p>
    <w:p w14:paraId="2A8A9E0A" w14:textId="23E1D49C" w:rsidR="00D74578" w:rsidRDefault="00D74578" w:rsidP="00D74578">
      <w:pPr>
        <w:pStyle w:val="corte4fondo"/>
        <w:tabs>
          <w:tab w:val="left" w:pos="567"/>
        </w:tabs>
        <w:ind w:left="680" w:right="680" w:firstLine="0"/>
        <w:rPr>
          <w:rFonts w:ascii="AvantGarde Bk BT" w:hAnsi="AvantGarde Bk BT" w:cs="Arial"/>
          <w:color w:val="000000" w:themeColor="text1"/>
          <w:sz w:val="24"/>
          <w:szCs w:val="24"/>
        </w:rPr>
      </w:pPr>
    </w:p>
    <w:p w14:paraId="25E887D5" w14:textId="3F22CCCB" w:rsidR="00B329D1" w:rsidRPr="00A67C98" w:rsidRDefault="00B329D1" w:rsidP="00B329D1">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6.2. Modalidad de</w:t>
      </w:r>
      <w:r w:rsidR="00DB353E">
        <w:rPr>
          <w:rFonts w:ascii="AvantGarde Bk BT" w:hAnsi="AvantGarde Bk BT" w:cs="Arial"/>
          <w:b/>
          <w:sz w:val="24"/>
          <w:szCs w:val="24"/>
        </w:rPr>
        <w:t xml:space="preserve"> entrega de</w:t>
      </w:r>
      <w:r w:rsidRPr="00A67C98">
        <w:rPr>
          <w:rFonts w:ascii="AvantGarde Bk BT" w:hAnsi="AvantGarde Bk BT" w:cs="Arial"/>
          <w:b/>
          <w:sz w:val="24"/>
          <w:szCs w:val="24"/>
        </w:rPr>
        <w:t xml:space="preserve"> la información.</w:t>
      </w:r>
    </w:p>
    <w:p w14:paraId="64AFC175" w14:textId="77777777" w:rsidR="00B329D1" w:rsidRPr="00A67C98" w:rsidRDefault="00B329D1" w:rsidP="00B329D1">
      <w:pPr>
        <w:pStyle w:val="corte4fondo"/>
        <w:tabs>
          <w:tab w:val="left" w:pos="567"/>
        </w:tabs>
        <w:ind w:left="680" w:firstLine="0"/>
        <w:rPr>
          <w:rFonts w:ascii="AvantGarde Bk BT" w:hAnsi="AvantGarde Bk BT" w:cs="Arial"/>
          <w:b/>
          <w:sz w:val="24"/>
          <w:szCs w:val="24"/>
        </w:rPr>
      </w:pPr>
    </w:p>
    <w:p w14:paraId="459D7F7E" w14:textId="4ED17183" w:rsidR="00B329D1" w:rsidRDefault="00DB353E" w:rsidP="00B329D1">
      <w:pPr>
        <w:pStyle w:val="corte4fondo"/>
        <w:tabs>
          <w:tab w:val="left" w:pos="567"/>
        </w:tabs>
        <w:rPr>
          <w:rFonts w:ascii="AvantGarde Bk BT" w:hAnsi="AvantGarde Bk BT" w:cs="Arial"/>
          <w:sz w:val="24"/>
          <w:szCs w:val="24"/>
        </w:rPr>
      </w:pPr>
      <w:r>
        <w:rPr>
          <w:rFonts w:ascii="AvantGarde Bk BT" w:hAnsi="AvantGarde Bk BT" w:cs="Arial"/>
          <w:sz w:val="24"/>
          <w:szCs w:val="24"/>
        </w:rPr>
        <w:t>El</w:t>
      </w:r>
      <w:r w:rsidR="00B329D1" w:rsidRPr="00A67C98">
        <w:rPr>
          <w:rFonts w:ascii="AvantGarde Bk BT" w:hAnsi="AvantGarde Bk BT" w:cs="Arial"/>
          <w:sz w:val="24"/>
          <w:szCs w:val="24"/>
        </w:rPr>
        <w:t xml:space="preserve"> recurrente expresó que la modalidad de entrega de la información fuera la </w:t>
      </w:r>
      <w:r>
        <w:rPr>
          <w:rFonts w:ascii="AvantGarde Bk BT" w:hAnsi="AvantGarde Bk BT" w:cs="Arial"/>
          <w:sz w:val="24"/>
          <w:szCs w:val="24"/>
        </w:rPr>
        <w:t>de copias fotostáticas</w:t>
      </w:r>
      <w:r w:rsidR="00B329D1" w:rsidRPr="00A67C98">
        <w:rPr>
          <w:rFonts w:ascii="AvantGarde Bk BT" w:hAnsi="AvantGarde Bk BT" w:cs="Arial"/>
          <w:sz w:val="24"/>
          <w:szCs w:val="24"/>
        </w:rPr>
        <w:t xml:space="preserve">, </w:t>
      </w:r>
      <w:r>
        <w:rPr>
          <w:rFonts w:ascii="AvantGarde Bk BT" w:hAnsi="AvantGarde Bk BT" w:cs="Arial"/>
          <w:sz w:val="24"/>
          <w:szCs w:val="24"/>
        </w:rPr>
        <w:t xml:space="preserve">así como también señaló </w:t>
      </w:r>
      <w:r w:rsidRPr="00DB353E">
        <w:rPr>
          <w:rFonts w:ascii="AvantGarde Bk BT" w:hAnsi="AvantGarde Bk BT" w:cs="Arial"/>
          <w:b/>
          <w:sz w:val="24"/>
          <w:szCs w:val="24"/>
        </w:rPr>
        <w:t xml:space="preserve">domicilio </w:t>
      </w:r>
      <w:r w:rsidR="00B329D1" w:rsidRPr="00820DD6">
        <w:rPr>
          <w:rFonts w:ascii="AvantGarde Bk BT" w:hAnsi="AvantGarde Bk BT" w:cs="Arial"/>
          <w:b/>
          <w:sz w:val="24"/>
          <w:szCs w:val="24"/>
        </w:rPr>
        <w:t>para recibir notificaciones</w:t>
      </w:r>
      <w:r>
        <w:rPr>
          <w:rFonts w:ascii="AvantGarde Bk BT" w:hAnsi="AvantGarde Bk BT" w:cs="Arial"/>
          <w:sz w:val="24"/>
          <w:szCs w:val="24"/>
        </w:rPr>
        <w:t xml:space="preserve"> </w:t>
      </w:r>
      <w:r w:rsidRPr="00DB353E">
        <w:rPr>
          <w:rFonts w:ascii="AvantGarde Bk BT" w:hAnsi="AvantGarde Bk BT" w:cs="Arial"/>
          <w:b/>
          <w:sz w:val="24"/>
          <w:szCs w:val="24"/>
        </w:rPr>
        <w:t>y los estrados</w:t>
      </w:r>
      <w:r>
        <w:rPr>
          <w:rFonts w:ascii="AvantGarde Bk BT" w:hAnsi="AvantGarde Bk BT" w:cs="Arial"/>
          <w:sz w:val="24"/>
          <w:szCs w:val="24"/>
        </w:rPr>
        <w:t xml:space="preserve"> </w:t>
      </w:r>
      <w:r w:rsidRPr="00820DD6">
        <w:rPr>
          <w:rFonts w:ascii="AvantGarde Bk BT" w:hAnsi="AvantGarde Bk BT" w:cs="Arial"/>
          <w:b/>
          <w:sz w:val="24"/>
          <w:szCs w:val="24"/>
        </w:rPr>
        <w:t>de la Unidad de Transparencia del sujeto obligado</w:t>
      </w:r>
      <w:r>
        <w:rPr>
          <w:rFonts w:ascii="AvantGarde Bk BT" w:hAnsi="AvantGarde Bk BT" w:cs="Arial"/>
          <w:sz w:val="24"/>
          <w:szCs w:val="24"/>
        </w:rPr>
        <w:t>, por lo que la autoridad deberá notificarlo de lo aquí ordenado a través de esos medios</w:t>
      </w:r>
      <w:r w:rsidR="00B329D1" w:rsidRPr="00A67C98">
        <w:rPr>
          <w:rFonts w:ascii="AvantGarde Bk BT" w:hAnsi="AvantGarde Bk BT" w:cs="Arial"/>
          <w:sz w:val="24"/>
          <w:szCs w:val="24"/>
        </w:rPr>
        <w:t>.</w:t>
      </w:r>
    </w:p>
    <w:p w14:paraId="4630E462" w14:textId="77777777" w:rsidR="00B329D1" w:rsidRDefault="00B329D1" w:rsidP="00B329D1">
      <w:pPr>
        <w:pStyle w:val="corte4fondo"/>
        <w:tabs>
          <w:tab w:val="left" w:pos="567"/>
        </w:tabs>
        <w:rPr>
          <w:rFonts w:ascii="AvantGarde Bk BT" w:hAnsi="AvantGarde Bk BT" w:cs="Arial"/>
          <w:sz w:val="24"/>
          <w:szCs w:val="24"/>
        </w:rPr>
      </w:pPr>
    </w:p>
    <w:p w14:paraId="5CB654BF" w14:textId="77777777" w:rsidR="00B329D1" w:rsidRPr="00753263" w:rsidRDefault="00B329D1" w:rsidP="00B329D1">
      <w:pPr>
        <w:pStyle w:val="corte4fondo"/>
        <w:tabs>
          <w:tab w:val="left" w:pos="567"/>
        </w:tabs>
        <w:rPr>
          <w:rFonts w:ascii="AvantGarde Bk BT" w:hAnsi="AvantGarde Bk BT" w:cs="Arial"/>
          <w:b/>
          <w:sz w:val="24"/>
          <w:szCs w:val="24"/>
        </w:rPr>
      </w:pPr>
      <w:r w:rsidRPr="00753263">
        <w:rPr>
          <w:rFonts w:ascii="AvantGarde Bk BT" w:hAnsi="AvantGarde Bk BT" w:cs="Arial"/>
          <w:b/>
          <w:sz w:val="24"/>
          <w:szCs w:val="24"/>
        </w:rPr>
        <w:t>6.3. Precisiones de esta resolución.</w:t>
      </w:r>
    </w:p>
    <w:p w14:paraId="59DE18B9" w14:textId="77777777" w:rsidR="00B329D1" w:rsidRDefault="00B329D1" w:rsidP="00B329D1">
      <w:pPr>
        <w:pStyle w:val="corte4fondo"/>
        <w:tabs>
          <w:tab w:val="left" w:pos="567"/>
        </w:tabs>
        <w:rPr>
          <w:rFonts w:ascii="AvantGarde Bk BT" w:hAnsi="AvantGarde Bk BT" w:cs="Arial"/>
          <w:sz w:val="24"/>
          <w:szCs w:val="24"/>
        </w:rPr>
      </w:pPr>
    </w:p>
    <w:p w14:paraId="04F862CD" w14:textId="77777777" w:rsidR="00E27070" w:rsidRDefault="00B329D1" w:rsidP="00E27070">
      <w:pPr>
        <w:pStyle w:val="corte4fondo"/>
        <w:tabs>
          <w:tab w:val="left" w:pos="567"/>
        </w:tabs>
        <w:ind w:right="680"/>
        <w:rPr>
          <w:rFonts w:ascii="AvantGarde Bk BT" w:hAnsi="AvantGarde Bk BT" w:cs="Arial"/>
          <w:sz w:val="24"/>
          <w:szCs w:val="24"/>
        </w:rPr>
      </w:pPr>
      <w:r w:rsidRPr="00F0746A">
        <w:rPr>
          <w:rFonts w:ascii="AvantGarde Bk BT" w:hAnsi="AvantGarde Bk BT" w:cs="Arial"/>
          <w:b/>
          <w:sz w:val="24"/>
          <w:szCs w:val="24"/>
        </w:rPr>
        <w:t>6.3.1.</w:t>
      </w:r>
      <w:r>
        <w:rPr>
          <w:rFonts w:ascii="AvantGarde Bk BT" w:hAnsi="AvantGarde Bk BT" w:cs="Arial"/>
          <w:sz w:val="24"/>
          <w:szCs w:val="24"/>
        </w:rPr>
        <w:t xml:space="preserve"> Para acreditar el cumplimiento a esta resolución, el sujeto obligado deberá acompañar a su informe de cumplimiento</w:t>
      </w:r>
      <w:r w:rsidR="00E27070">
        <w:rPr>
          <w:rFonts w:ascii="AvantGarde Bk BT" w:hAnsi="AvantGarde Bk BT" w:cs="Arial"/>
          <w:sz w:val="24"/>
          <w:szCs w:val="24"/>
        </w:rPr>
        <w:t>:</w:t>
      </w:r>
    </w:p>
    <w:p w14:paraId="2D5A7980" w14:textId="77777777" w:rsidR="00E27070" w:rsidRDefault="00E27070" w:rsidP="00E27070">
      <w:pPr>
        <w:pStyle w:val="corte4fondo"/>
        <w:tabs>
          <w:tab w:val="left" w:pos="567"/>
        </w:tabs>
        <w:ind w:left="680" w:right="680" w:firstLine="0"/>
        <w:rPr>
          <w:rFonts w:ascii="AvantGarde Bk BT" w:hAnsi="AvantGarde Bk BT" w:cs="Arial"/>
          <w:sz w:val="24"/>
          <w:szCs w:val="24"/>
        </w:rPr>
      </w:pPr>
      <w:r w:rsidRPr="00E27070">
        <w:rPr>
          <w:rFonts w:ascii="AvantGarde Bk BT" w:hAnsi="AvantGarde Bk BT" w:cs="Arial"/>
          <w:b/>
          <w:sz w:val="24"/>
          <w:szCs w:val="24"/>
        </w:rPr>
        <w:t>a)</w:t>
      </w:r>
      <w:r>
        <w:rPr>
          <w:rFonts w:ascii="AvantGarde Bk BT" w:hAnsi="AvantGarde Bk BT" w:cs="Arial"/>
          <w:sz w:val="24"/>
          <w:szCs w:val="24"/>
        </w:rPr>
        <w:t xml:space="preserve"> </w:t>
      </w:r>
      <w:r w:rsidR="00B329D1" w:rsidRPr="00E27070">
        <w:rPr>
          <w:rFonts w:ascii="AvantGarde Bk BT" w:hAnsi="AvantGarde Bk BT" w:cs="Arial"/>
          <w:sz w:val="24"/>
          <w:szCs w:val="24"/>
          <w:u w:val="single"/>
        </w:rPr>
        <w:t>las constancias con las que acredite la notificación realizada al particular</w:t>
      </w:r>
      <w:r w:rsidR="00B329D1">
        <w:rPr>
          <w:rFonts w:ascii="AvantGarde Bk BT" w:hAnsi="AvantGarde Bk BT" w:cs="Arial"/>
          <w:sz w:val="24"/>
          <w:szCs w:val="24"/>
        </w:rPr>
        <w:t xml:space="preserve">, </w:t>
      </w:r>
    </w:p>
    <w:p w14:paraId="7A35FE3D" w14:textId="77777777" w:rsidR="00E27070" w:rsidRDefault="00E27070" w:rsidP="00E27070">
      <w:pPr>
        <w:pStyle w:val="corte4fondo"/>
        <w:tabs>
          <w:tab w:val="left" w:pos="567"/>
        </w:tabs>
        <w:ind w:left="680" w:right="680" w:firstLine="0"/>
        <w:rPr>
          <w:rFonts w:ascii="AvantGarde Bk BT" w:hAnsi="AvantGarde Bk BT" w:cs="Arial"/>
          <w:sz w:val="24"/>
          <w:szCs w:val="24"/>
        </w:rPr>
      </w:pPr>
      <w:r w:rsidRPr="00E27070">
        <w:rPr>
          <w:rFonts w:ascii="AvantGarde Bk BT" w:hAnsi="AvantGarde Bk BT" w:cs="Arial"/>
          <w:b/>
          <w:sz w:val="24"/>
          <w:szCs w:val="24"/>
        </w:rPr>
        <w:t>b)</w:t>
      </w:r>
      <w:r>
        <w:rPr>
          <w:rFonts w:ascii="AvantGarde Bk BT" w:hAnsi="AvantGarde Bk BT" w:cs="Arial"/>
          <w:sz w:val="24"/>
          <w:szCs w:val="24"/>
        </w:rPr>
        <w:t xml:space="preserve"> </w:t>
      </w:r>
      <w:r w:rsidR="00B329D1" w:rsidRPr="00E27070">
        <w:rPr>
          <w:rFonts w:ascii="AvantGarde Bk BT" w:hAnsi="AvantGarde Bk BT" w:cs="Arial"/>
          <w:sz w:val="24"/>
          <w:szCs w:val="24"/>
          <w:u w:val="single"/>
        </w:rPr>
        <w:t>a</w:t>
      </w:r>
      <w:r w:rsidRPr="00E27070">
        <w:rPr>
          <w:rFonts w:ascii="AvantGarde Bk BT" w:hAnsi="AvantGarde Bk BT" w:cs="Arial"/>
          <w:sz w:val="24"/>
          <w:szCs w:val="24"/>
          <w:u w:val="single"/>
        </w:rPr>
        <w:t>sí como la información enviada</w:t>
      </w:r>
      <w:r>
        <w:rPr>
          <w:rFonts w:ascii="AvantGarde Bk BT" w:hAnsi="AvantGarde Bk BT" w:cs="Arial"/>
          <w:sz w:val="24"/>
          <w:szCs w:val="24"/>
        </w:rPr>
        <w:t>.</w:t>
      </w:r>
    </w:p>
    <w:p w14:paraId="255E1262" w14:textId="77777777" w:rsidR="00E27070" w:rsidRDefault="00E27070" w:rsidP="00E27070">
      <w:pPr>
        <w:pStyle w:val="corte4fondo"/>
        <w:tabs>
          <w:tab w:val="left" w:pos="567"/>
        </w:tabs>
        <w:ind w:right="680" w:firstLine="0"/>
        <w:rPr>
          <w:rFonts w:ascii="AvantGarde Bk BT" w:hAnsi="AvantGarde Bk BT" w:cs="Arial"/>
          <w:sz w:val="24"/>
          <w:szCs w:val="24"/>
        </w:rPr>
      </w:pPr>
    </w:p>
    <w:p w14:paraId="38675C48" w14:textId="72F3B488" w:rsidR="00B329D1" w:rsidRDefault="00E27070" w:rsidP="00E27070">
      <w:pPr>
        <w:pStyle w:val="corte4fondo"/>
        <w:tabs>
          <w:tab w:val="left" w:pos="567"/>
        </w:tabs>
        <w:ind w:right="680" w:firstLine="680"/>
        <w:rPr>
          <w:rFonts w:ascii="AvantGarde Bk BT" w:hAnsi="AvantGarde Bk BT" w:cs="Arial"/>
          <w:sz w:val="24"/>
          <w:szCs w:val="24"/>
        </w:rPr>
      </w:pPr>
      <w:r>
        <w:rPr>
          <w:rFonts w:ascii="AvantGarde Bk BT" w:hAnsi="AvantGarde Bk BT" w:cs="Arial"/>
          <w:sz w:val="24"/>
          <w:szCs w:val="24"/>
        </w:rPr>
        <w:t xml:space="preserve">Lo anterior, </w:t>
      </w:r>
      <w:r w:rsidR="00B329D1">
        <w:rPr>
          <w:rFonts w:ascii="AvantGarde Bk BT" w:hAnsi="AvantGarde Bk BT" w:cs="Arial"/>
          <w:sz w:val="24"/>
          <w:szCs w:val="24"/>
        </w:rPr>
        <w:t xml:space="preserve">para efecto de que esta Comisión esté en posibilidades de pronunciarse respecto al cumplimiento </w:t>
      </w:r>
      <w:r w:rsidR="00B329D1" w:rsidRPr="00033405">
        <w:rPr>
          <w:rFonts w:ascii="AvantGarde Bk BT" w:hAnsi="AvantGarde Bk BT" w:cs="Arial"/>
          <w:sz w:val="24"/>
          <w:szCs w:val="24"/>
        </w:rPr>
        <w:t>dado a la resolución, de lo contrario, la misma se tendrá por incumplida.</w:t>
      </w:r>
    </w:p>
    <w:p w14:paraId="2E8D7826" w14:textId="094D96ED" w:rsidR="00B329D1" w:rsidRPr="00A67C98" w:rsidRDefault="00B329D1" w:rsidP="00B329D1">
      <w:pPr>
        <w:pStyle w:val="corte4fondo"/>
        <w:tabs>
          <w:tab w:val="left" w:pos="567"/>
        </w:tabs>
        <w:ind w:firstLine="0"/>
        <w:rPr>
          <w:rFonts w:ascii="AvantGarde Bk BT" w:hAnsi="AvantGarde Bk BT" w:cs="Arial"/>
          <w:sz w:val="24"/>
          <w:szCs w:val="24"/>
        </w:rPr>
      </w:pPr>
    </w:p>
    <w:p w14:paraId="0447218D" w14:textId="77777777" w:rsidR="00B329D1" w:rsidRPr="00A67C98" w:rsidRDefault="00B329D1" w:rsidP="00B329D1">
      <w:pPr>
        <w:pStyle w:val="corte4fondo"/>
        <w:tabs>
          <w:tab w:val="left" w:pos="567"/>
        </w:tabs>
        <w:rPr>
          <w:rFonts w:ascii="AvantGarde Bk BT" w:hAnsi="AvantGarde Bk BT" w:cs="Arial"/>
          <w:b/>
          <w:sz w:val="24"/>
          <w:szCs w:val="24"/>
        </w:rPr>
      </w:pPr>
      <w:r>
        <w:rPr>
          <w:rFonts w:ascii="AvantGarde Bk BT" w:hAnsi="AvantGarde Bk BT" w:cs="Arial"/>
          <w:b/>
          <w:sz w:val="24"/>
          <w:szCs w:val="24"/>
        </w:rPr>
        <w:t>6.4</w:t>
      </w:r>
      <w:r w:rsidRPr="00A67C98">
        <w:rPr>
          <w:rFonts w:ascii="AvantGarde Bk BT" w:hAnsi="AvantGarde Bk BT" w:cs="Arial"/>
          <w:b/>
          <w:sz w:val="24"/>
          <w:szCs w:val="24"/>
        </w:rPr>
        <w:t xml:space="preserve">. Plazo para el cumplimento de esta resolución e informe sobre el cumplimento a la misma. </w:t>
      </w:r>
    </w:p>
    <w:p w14:paraId="37DEC63C" w14:textId="77777777" w:rsidR="00B329D1" w:rsidRPr="00A67C98" w:rsidRDefault="00B329D1" w:rsidP="00B329D1">
      <w:pPr>
        <w:pStyle w:val="corte4fondo"/>
        <w:tabs>
          <w:tab w:val="left" w:pos="567"/>
        </w:tabs>
        <w:rPr>
          <w:rFonts w:ascii="AvantGarde Bk BT" w:hAnsi="AvantGarde Bk BT" w:cs="Arial"/>
          <w:b/>
          <w:sz w:val="24"/>
          <w:szCs w:val="24"/>
        </w:rPr>
      </w:pPr>
    </w:p>
    <w:p w14:paraId="7867C57C" w14:textId="1D5656F2" w:rsidR="00B329D1" w:rsidRPr="00A67C98" w:rsidRDefault="00B329D1" w:rsidP="00B329D1">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00E27070">
        <w:rPr>
          <w:rFonts w:ascii="AvantGarde Bk BT" w:hAnsi="AvantGarde Bk BT" w:cs="Arial"/>
          <w:b/>
          <w:sz w:val="24"/>
          <w:szCs w:val="24"/>
          <w:u w:val="single"/>
        </w:rPr>
        <w:t>10 diez</w:t>
      </w:r>
      <w:r w:rsidR="00033405">
        <w:rPr>
          <w:rFonts w:ascii="AvantGarde Bk BT" w:hAnsi="AvantGarde Bk BT" w:cs="Arial"/>
          <w:b/>
          <w:sz w:val="24"/>
          <w:szCs w:val="24"/>
          <w:u w:val="single"/>
        </w:rPr>
        <w:t xml:space="preserve"> </w:t>
      </w:r>
      <w:r w:rsidRPr="009D6210">
        <w:rPr>
          <w:rFonts w:ascii="AvantGarde Bk BT" w:hAnsi="AvantGarde Bk BT" w:cs="Arial"/>
          <w:b/>
          <w:sz w:val="24"/>
          <w:szCs w:val="24"/>
          <w:u w:val="single"/>
        </w:rPr>
        <w:t>días para la entrega de la información</w:t>
      </w:r>
      <w:r w:rsidRPr="00A67C98">
        <w:rPr>
          <w:rFonts w:ascii="AvantGarde Bk BT" w:hAnsi="AvantGarde Bk BT" w:cs="Arial"/>
          <w:sz w:val="24"/>
          <w:szCs w:val="24"/>
        </w:rPr>
        <w:t xml:space="preserve">, contados a partir </w:t>
      </w:r>
      <w:r w:rsidRPr="00A67C98">
        <w:rPr>
          <w:rFonts w:ascii="AvantGarde Bk BT" w:hAnsi="AvantGarde Bk BT" w:cs="Arial"/>
          <w:sz w:val="24"/>
          <w:szCs w:val="24"/>
        </w:rPr>
        <w:lastRenderedPageBreak/>
        <w:t>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w:t>
      </w:r>
      <w:r>
        <w:rPr>
          <w:rFonts w:ascii="AvantGarde Bk BT" w:hAnsi="AvantGarde Bk BT" w:cs="Arial"/>
          <w:sz w:val="24"/>
          <w:szCs w:val="24"/>
        </w:rPr>
        <w:t>o a lo aquí ordenado.</w:t>
      </w:r>
    </w:p>
    <w:p w14:paraId="40101025" w14:textId="77777777" w:rsidR="00B329D1" w:rsidRPr="00A67C98" w:rsidRDefault="00B329D1" w:rsidP="00B329D1">
      <w:pPr>
        <w:pStyle w:val="corte4fondo"/>
        <w:tabs>
          <w:tab w:val="left" w:pos="567"/>
        </w:tabs>
        <w:rPr>
          <w:rFonts w:ascii="AvantGarde Bk BT" w:hAnsi="AvantGarde Bk BT" w:cs="Arial"/>
          <w:sz w:val="24"/>
          <w:szCs w:val="24"/>
        </w:rPr>
      </w:pPr>
    </w:p>
    <w:p w14:paraId="43483D13" w14:textId="77777777" w:rsidR="00B329D1" w:rsidRPr="00A67C98" w:rsidRDefault="00B329D1" w:rsidP="00B329D1">
      <w:pPr>
        <w:pStyle w:val="corte4fondo"/>
        <w:tabs>
          <w:tab w:val="left" w:pos="567"/>
        </w:tabs>
        <w:rPr>
          <w:rFonts w:ascii="AvantGarde Bk BT" w:hAnsi="AvantGarde Bk BT" w:cs="Arial"/>
          <w:b/>
          <w:sz w:val="24"/>
          <w:szCs w:val="24"/>
        </w:rPr>
      </w:pPr>
      <w:r>
        <w:rPr>
          <w:rFonts w:ascii="AvantGarde Bk BT" w:hAnsi="AvantGarde Bk BT" w:cs="Arial"/>
          <w:b/>
          <w:sz w:val="24"/>
          <w:szCs w:val="24"/>
        </w:rPr>
        <w:t>6.5</w:t>
      </w:r>
      <w:r w:rsidRPr="00A67C98">
        <w:rPr>
          <w:rFonts w:ascii="AvantGarde Bk BT" w:hAnsi="AvantGarde Bk BT" w:cs="Arial"/>
          <w:b/>
          <w:sz w:val="24"/>
          <w:szCs w:val="24"/>
        </w:rPr>
        <w:t>. Medida de apremio en caso de incumplimiento a la resolución.</w:t>
      </w:r>
    </w:p>
    <w:p w14:paraId="455BCF61" w14:textId="77777777" w:rsidR="00B329D1" w:rsidRPr="00A67C98" w:rsidRDefault="00B329D1" w:rsidP="00B329D1">
      <w:pPr>
        <w:pStyle w:val="corte4fondo"/>
        <w:tabs>
          <w:tab w:val="left" w:pos="567"/>
        </w:tabs>
        <w:rPr>
          <w:rFonts w:ascii="AvantGarde Bk BT" w:hAnsi="AvantGarde Bk BT" w:cs="Arial"/>
          <w:b/>
          <w:sz w:val="24"/>
          <w:szCs w:val="24"/>
        </w:rPr>
      </w:pPr>
    </w:p>
    <w:p w14:paraId="6E2F8F08" w14:textId="2EBC34F1" w:rsidR="00B329D1" w:rsidRPr="00A67C98" w:rsidRDefault="00B329D1" w:rsidP="00B329D1">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w:t>
      </w:r>
      <w:r w:rsidR="00B7529E">
        <w:rPr>
          <w:rFonts w:ascii="AvantGarde Bk BT" w:hAnsi="AvantGarde Bk BT" w:cs="Arial"/>
          <w:sz w:val="24"/>
          <w:szCs w:val="24"/>
        </w:rPr>
        <w:t xml:space="preserve">sujeto </w:t>
      </w:r>
      <w:r w:rsidRPr="00A67C98">
        <w:rPr>
          <w:rFonts w:ascii="AvantGarde Bk BT" w:hAnsi="AvantGarde Bk BT" w:cs="Arial"/>
          <w:sz w:val="24"/>
          <w:szCs w:val="24"/>
        </w:rPr>
        <w:t>obligado que</w:t>
      </w:r>
      <w:r w:rsidR="00B7529E">
        <w:rPr>
          <w:rFonts w:ascii="AvantGarde Bk BT" w:hAnsi="AvantGarde Bk BT" w:cs="Arial"/>
          <w:sz w:val="24"/>
          <w:szCs w:val="24"/>
        </w:rPr>
        <w:t>,</w:t>
      </w:r>
      <w:r w:rsidRPr="00A67C98">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318F1B18" w14:textId="77777777" w:rsidR="00B329D1" w:rsidRPr="00A67C98" w:rsidRDefault="00B329D1" w:rsidP="00B329D1">
      <w:pPr>
        <w:pStyle w:val="corte4fondo"/>
        <w:tabs>
          <w:tab w:val="left" w:pos="567"/>
        </w:tabs>
        <w:rPr>
          <w:rFonts w:ascii="AvantGarde Bk BT" w:hAnsi="AvantGarde Bk BT" w:cs="Arial"/>
          <w:sz w:val="24"/>
          <w:szCs w:val="24"/>
        </w:rPr>
      </w:pPr>
    </w:p>
    <w:p w14:paraId="5A0F44DA" w14:textId="77777777" w:rsidR="00B329D1" w:rsidRPr="00A67C98" w:rsidRDefault="00B329D1" w:rsidP="00B329D1">
      <w:pPr>
        <w:pStyle w:val="corte4fondo"/>
        <w:tabs>
          <w:tab w:val="left" w:pos="567"/>
        </w:tabs>
        <w:rPr>
          <w:rFonts w:ascii="AvantGarde Bk BT" w:hAnsi="AvantGarde Bk BT" w:cs="Arial"/>
          <w:b/>
          <w:sz w:val="24"/>
          <w:szCs w:val="24"/>
        </w:rPr>
      </w:pPr>
      <w:r>
        <w:rPr>
          <w:rFonts w:ascii="AvantGarde Bk BT" w:hAnsi="AvantGarde Bk BT" w:cs="Arial"/>
          <w:b/>
          <w:sz w:val="24"/>
          <w:szCs w:val="24"/>
        </w:rPr>
        <w:t>6.6</w:t>
      </w:r>
      <w:r w:rsidRPr="00A67C98">
        <w:rPr>
          <w:rFonts w:ascii="AvantGarde Bk BT" w:hAnsi="AvantGarde Bk BT" w:cs="Arial"/>
          <w:b/>
          <w:sz w:val="24"/>
          <w:szCs w:val="24"/>
        </w:rPr>
        <w:t>. Medio de impugnación.</w:t>
      </w:r>
    </w:p>
    <w:p w14:paraId="16D156EF" w14:textId="77777777" w:rsidR="00B329D1" w:rsidRPr="00A67C98" w:rsidRDefault="00B329D1" w:rsidP="00B329D1">
      <w:pPr>
        <w:pStyle w:val="corte4fondo"/>
        <w:tabs>
          <w:tab w:val="left" w:pos="567"/>
        </w:tabs>
        <w:rPr>
          <w:rFonts w:ascii="AvantGarde Bk BT" w:hAnsi="AvantGarde Bk BT" w:cs="Arial"/>
          <w:b/>
          <w:sz w:val="24"/>
          <w:szCs w:val="24"/>
        </w:rPr>
      </w:pPr>
    </w:p>
    <w:p w14:paraId="7800CC56" w14:textId="77777777" w:rsidR="00B329D1" w:rsidRDefault="00B329D1" w:rsidP="00B329D1">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1AC0450" w14:textId="77777777" w:rsidR="00B329D1" w:rsidRPr="00A67C98" w:rsidRDefault="00B329D1" w:rsidP="00B329D1">
      <w:pPr>
        <w:pStyle w:val="corte4fondo"/>
        <w:tabs>
          <w:tab w:val="left" w:pos="567"/>
        </w:tabs>
        <w:rPr>
          <w:rFonts w:ascii="AvantGarde Bk BT" w:hAnsi="AvantGarde Bk BT" w:cs="Arial"/>
          <w:sz w:val="24"/>
          <w:szCs w:val="24"/>
        </w:rPr>
      </w:pPr>
    </w:p>
    <w:p w14:paraId="4F2E61AE" w14:textId="77777777" w:rsidR="00B329D1" w:rsidRPr="00A67C98" w:rsidRDefault="00B329D1" w:rsidP="00B329D1">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41662A46" w14:textId="77777777" w:rsidR="00B329D1" w:rsidRPr="00A67C98" w:rsidRDefault="00B329D1" w:rsidP="00B329D1">
      <w:pPr>
        <w:pStyle w:val="corte4fondo"/>
        <w:tabs>
          <w:tab w:val="left" w:pos="567"/>
        </w:tabs>
        <w:ind w:firstLine="0"/>
        <w:rPr>
          <w:rFonts w:ascii="AvantGarde Bk BT" w:hAnsi="AvantGarde Bk BT" w:cs="Arial"/>
          <w:b/>
          <w:sz w:val="24"/>
          <w:szCs w:val="24"/>
        </w:rPr>
      </w:pPr>
    </w:p>
    <w:p w14:paraId="0770A603" w14:textId="77777777" w:rsidR="00B329D1" w:rsidRPr="00A67C98" w:rsidRDefault="00B329D1" w:rsidP="00B329D1">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79D67C2" w14:textId="77777777" w:rsidR="00B329D1" w:rsidRPr="00A67C98" w:rsidRDefault="00B329D1" w:rsidP="00B329D1">
      <w:pPr>
        <w:pStyle w:val="corte4fondo"/>
        <w:tabs>
          <w:tab w:val="left" w:pos="567"/>
        </w:tabs>
        <w:rPr>
          <w:rFonts w:ascii="AvantGarde Bk BT" w:hAnsi="AvantGarde Bk BT" w:cs="Arial"/>
          <w:sz w:val="24"/>
          <w:szCs w:val="24"/>
        </w:rPr>
      </w:pPr>
    </w:p>
    <w:p w14:paraId="3CA22676" w14:textId="71195CDE" w:rsidR="00B329D1" w:rsidRDefault="00B329D1" w:rsidP="00B329D1">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w:t>
      </w:r>
      <w:r w:rsidRPr="00A67C98">
        <w:rPr>
          <w:rFonts w:ascii="AvantGarde Bk BT" w:hAnsi="AvantGarde Bk BT" w:cs="Arial"/>
          <w:sz w:val="24"/>
          <w:szCs w:val="24"/>
        </w:rPr>
        <w:lastRenderedPageBreak/>
        <w:t xml:space="preserve">la Información Pública del Estado, </w:t>
      </w:r>
      <w:r w:rsidR="00B7529E">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33AA646B" w14:textId="77777777" w:rsidR="00B329D1" w:rsidRPr="00A67C98" w:rsidRDefault="00B329D1" w:rsidP="00B329D1">
      <w:pPr>
        <w:pStyle w:val="corte4fondo"/>
        <w:tabs>
          <w:tab w:val="left" w:pos="567"/>
        </w:tabs>
        <w:rPr>
          <w:rFonts w:ascii="AvantGarde Bk BT" w:hAnsi="AvantGarde Bk BT" w:cs="Arial"/>
          <w:sz w:val="24"/>
          <w:szCs w:val="24"/>
        </w:rPr>
      </w:pPr>
    </w:p>
    <w:p w14:paraId="2ADB37C3" w14:textId="77777777" w:rsidR="00B329D1" w:rsidRDefault="00B329D1" w:rsidP="00B329D1">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36F6F3FB" w14:textId="77777777" w:rsidR="00B329D1" w:rsidRPr="00E0750B" w:rsidRDefault="00B329D1" w:rsidP="00B329D1">
      <w:pPr>
        <w:pStyle w:val="corte4fondo"/>
        <w:tabs>
          <w:tab w:val="left" w:pos="567"/>
        </w:tabs>
        <w:rPr>
          <w:rFonts w:ascii="AvantGarde Bk BT" w:hAnsi="AvantGarde Bk BT" w:cs="Arial"/>
          <w:sz w:val="24"/>
          <w:szCs w:val="24"/>
        </w:rPr>
      </w:pPr>
    </w:p>
    <w:p w14:paraId="5F7C01D2" w14:textId="518F3BF2" w:rsidR="001F15D5" w:rsidRDefault="00B329D1" w:rsidP="005D0FFE">
      <w:pPr>
        <w:pStyle w:val="corte4fondo"/>
        <w:tabs>
          <w:tab w:val="left" w:pos="567"/>
        </w:tabs>
        <w:ind w:left="113" w:firstLine="680"/>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o resolvieron por unanimidad de votos en</w:t>
      </w:r>
      <w:r w:rsidR="001761C5">
        <w:rPr>
          <w:rFonts w:ascii="AvantGarde Bk BT" w:hAnsi="AvantGarde Bk BT"/>
          <w:sz w:val="24"/>
          <w:szCs w:val="24"/>
        </w:rPr>
        <w:t xml:space="preserve"> Sesión </w:t>
      </w:r>
      <w:r w:rsidR="00B7529E">
        <w:rPr>
          <w:rFonts w:ascii="AvantGarde Bk BT" w:hAnsi="AvantGarde Bk BT"/>
          <w:sz w:val="24"/>
          <w:szCs w:val="24"/>
        </w:rPr>
        <w:t>Extrao</w:t>
      </w:r>
      <w:r w:rsidR="001761C5">
        <w:rPr>
          <w:rFonts w:ascii="AvantGarde Bk BT" w:hAnsi="AvantGarde Bk BT"/>
          <w:sz w:val="24"/>
          <w:szCs w:val="24"/>
        </w:rPr>
        <w:t>rdinaria de</w:t>
      </w:r>
      <w:r>
        <w:rPr>
          <w:rFonts w:ascii="AvantGarde Bk BT" w:hAnsi="AvantGarde Bk BT"/>
          <w:sz w:val="24"/>
          <w:szCs w:val="24"/>
        </w:rPr>
        <w:t xml:space="preserve"> </w:t>
      </w:r>
      <w:r w:rsidR="00073264">
        <w:rPr>
          <w:rFonts w:ascii="AvantGarde Bk BT" w:hAnsi="AvantGarde Bk BT" w:cs="Arial"/>
          <w:color w:val="000000" w:themeColor="text1"/>
          <w:sz w:val="24"/>
          <w:szCs w:val="24"/>
        </w:rPr>
        <w:t xml:space="preserve">15 quince de junio </w:t>
      </w:r>
      <w:bookmarkStart w:id="0" w:name="_GoBack"/>
      <w:bookmarkEnd w:id="0"/>
      <w:r w:rsidR="00B7529E">
        <w:rPr>
          <w:rFonts w:ascii="AvantGarde Bk BT" w:hAnsi="AvantGarde Bk BT" w:cs="Arial"/>
          <w:color w:val="000000" w:themeColor="text1"/>
          <w:sz w:val="24"/>
          <w:szCs w:val="24"/>
        </w:rPr>
        <w:t>de 2022 dos mil veintidós</w:t>
      </w:r>
      <w:r>
        <w:rPr>
          <w:rFonts w:ascii="AvantGarde Bk BT" w:hAnsi="AvantGarde Bk BT"/>
          <w:sz w:val="24"/>
          <w:szCs w:val="24"/>
        </w:rPr>
        <w:t xml:space="preserve">, </w:t>
      </w:r>
      <w:r>
        <w:rPr>
          <w:rFonts w:ascii="AvantGarde Bk BT" w:hAnsi="AvantGarde Bk BT" w:cs="Arial"/>
          <w:sz w:val="24"/>
          <w:szCs w:val="24"/>
        </w:rPr>
        <w:t xml:space="preserve">los Comisionados </w:t>
      </w:r>
      <w:r>
        <w:rPr>
          <w:rFonts w:ascii="AvantGarde Bk BT" w:hAnsi="AvantGarde Bk BT" w:cs="Arial"/>
          <w:b/>
          <w:sz w:val="24"/>
          <w:szCs w:val="24"/>
        </w:rPr>
        <w:t>L</w:t>
      </w:r>
      <w:r w:rsidR="001761C5">
        <w:rPr>
          <w:rFonts w:ascii="AvantGarde Bk BT" w:hAnsi="AvantGarde Bk BT" w:cs="Arial"/>
          <w:b/>
          <w:sz w:val="24"/>
          <w:szCs w:val="24"/>
        </w:rPr>
        <w:t>icenciado</w:t>
      </w:r>
      <w:r>
        <w:rPr>
          <w:rFonts w:ascii="AvantGarde Bk BT" w:hAnsi="AvantGarde Bk BT" w:cs="Arial"/>
          <w:b/>
          <w:sz w:val="24"/>
          <w:szCs w:val="24"/>
        </w:rPr>
        <w:t xml:space="preserve"> D</w:t>
      </w:r>
      <w:r w:rsidR="001761C5">
        <w:rPr>
          <w:rFonts w:ascii="AvantGarde Bk BT" w:hAnsi="AvantGarde Bk BT" w:cs="Arial"/>
          <w:b/>
          <w:sz w:val="24"/>
          <w:szCs w:val="24"/>
        </w:rPr>
        <w:t>avid</w:t>
      </w:r>
      <w:r>
        <w:rPr>
          <w:rFonts w:ascii="AvantGarde Bk BT" w:hAnsi="AvantGarde Bk BT" w:cs="Arial"/>
          <w:b/>
          <w:sz w:val="24"/>
          <w:szCs w:val="24"/>
        </w:rPr>
        <w:t xml:space="preserve"> E</w:t>
      </w:r>
      <w:r w:rsidR="001761C5">
        <w:rPr>
          <w:rFonts w:ascii="AvantGarde Bk BT" w:hAnsi="AvantGarde Bk BT" w:cs="Arial"/>
          <w:b/>
          <w:sz w:val="24"/>
          <w:szCs w:val="24"/>
        </w:rPr>
        <w:t xml:space="preserve">nrique </w:t>
      </w:r>
      <w:r>
        <w:rPr>
          <w:rFonts w:ascii="AvantGarde Bk BT" w:hAnsi="AvantGarde Bk BT" w:cs="Arial"/>
          <w:b/>
          <w:sz w:val="24"/>
          <w:szCs w:val="24"/>
        </w:rPr>
        <w:t>M</w:t>
      </w:r>
      <w:r w:rsidR="001761C5">
        <w:rPr>
          <w:rFonts w:ascii="AvantGarde Bk BT" w:hAnsi="AvantGarde Bk BT" w:cs="Arial"/>
          <w:b/>
          <w:sz w:val="24"/>
          <w:szCs w:val="24"/>
        </w:rPr>
        <w:t>enchaca</w:t>
      </w:r>
      <w:r>
        <w:rPr>
          <w:rFonts w:ascii="AvantGarde Bk BT" w:hAnsi="AvantGarde Bk BT" w:cs="Arial"/>
          <w:b/>
          <w:sz w:val="24"/>
          <w:szCs w:val="24"/>
        </w:rPr>
        <w:t xml:space="preserve"> Z</w:t>
      </w:r>
      <w:r w:rsidR="001761C5">
        <w:rPr>
          <w:rFonts w:ascii="AvantGarde Bk BT" w:hAnsi="AvantGarde Bk BT" w:cs="Arial"/>
          <w:b/>
          <w:sz w:val="24"/>
          <w:szCs w:val="24"/>
        </w:rPr>
        <w:t>úñiga</w:t>
      </w:r>
      <w:r w:rsidR="001761C5">
        <w:rPr>
          <w:rFonts w:ascii="AvantGarde Bk BT" w:hAnsi="AvantGarde Bk BT" w:cs="Arial"/>
          <w:sz w:val="24"/>
          <w:szCs w:val="24"/>
        </w:rPr>
        <w:t>, Licenciado</w:t>
      </w:r>
      <w:r>
        <w:rPr>
          <w:rFonts w:ascii="AvantGarde Bk BT" w:hAnsi="AvantGarde Bk BT" w:cs="Arial"/>
          <w:sz w:val="24"/>
          <w:szCs w:val="24"/>
        </w:rPr>
        <w:t xml:space="preserve"> </w:t>
      </w:r>
      <w:r w:rsidR="001761C5">
        <w:rPr>
          <w:rFonts w:ascii="AvantGarde Bk BT" w:hAnsi="AvantGarde Bk BT" w:cs="Arial"/>
          <w:sz w:val="24"/>
          <w:szCs w:val="24"/>
        </w:rPr>
        <w:t>José Alfredo Solis Ramírez</w:t>
      </w:r>
      <w:r>
        <w:rPr>
          <w:rFonts w:ascii="AvantGarde Bk BT" w:hAnsi="AvantGarde Bk BT" w:cs="Arial"/>
          <w:sz w:val="24"/>
          <w:szCs w:val="24"/>
        </w:rPr>
        <w:t xml:space="preserve"> y Mariajosé González Zarzosa, </w:t>
      </w:r>
      <w:r>
        <w:rPr>
          <w:rFonts w:ascii="AvantGarde Bk BT" w:hAnsi="AvantGarde Bk BT"/>
          <w:b/>
          <w:sz w:val="24"/>
          <w:szCs w:val="24"/>
        </w:rPr>
        <w:t>siendo ponente el primero de los nombrados</w:t>
      </w:r>
      <w:r>
        <w:rPr>
          <w:rFonts w:ascii="AvantGarde Bk BT" w:hAnsi="AvantGarde Bk BT"/>
          <w:sz w:val="24"/>
          <w:szCs w:val="24"/>
        </w:rPr>
        <w:t>, quienes firman con la Licenciada Rosa María Motilla García, quien autoriza y da fe.</w:t>
      </w:r>
    </w:p>
    <w:p w14:paraId="6EDAFA72" w14:textId="265123C6" w:rsidR="00B329D1" w:rsidRDefault="00B329D1" w:rsidP="00B329D1">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B52E33">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COMISIONADO PRESIDENTE                 </w:t>
      </w:r>
      <w:r w:rsidR="00B52E33">
        <w:rPr>
          <w:rFonts w:ascii="AvantGarde Bk BT" w:eastAsia="Times New Roman" w:hAnsi="AvantGarde Bk BT" w:cs="Arial"/>
          <w:b/>
          <w:sz w:val="24"/>
          <w:szCs w:val="24"/>
          <w:lang w:eastAsia="es-ES"/>
        </w:rPr>
        <w:t xml:space="preserve">                 COMISIONADO</w:t>
      </w:r>
      <w:r>
        <w:rPr>
          <w:rFonts w:ascii="AvantGarde Bk BT" w:eastAsia="Times New Roman" w:hAnsi="AvantGarde Bk BT" w:cs="Arial"/>
          <w:b/>
          <w:sz w:val="24"/>
          <w:szCs w:val="24"/>
          <w:lang w:eastAsia="es-ES"/>
        </w:rPr>
        <w:t xml:space="preserve"> </w:t>
      </w:r>
    </w:p>
    <w:p w14:paraId="329AB6B4" w14:textId="474D2C79" w:rsidR="00B52E33" w:rsidRDefault="00B52E33" w:rsidP="00B52E33">
      <w:pPr>
        <w:spacing w:before="100" w:beforeAutospacing="1" w:after="100" w:afterAutospacing="1" w:line="240" w:lineRule="auto"/>
        <w:rPr>
          <w:rFonts w:ascii="AvantGarde Bk BT" w:eastAsia="Times New Roman" w:hAnsi="AvantGarde Bk BT" w:cs="Arial"/>
          <w:b/>
          <w:sz w:val="24"/>
          <w:szCs w:val="24"/>
          <w:lang w:eastAsia="es-ES"/>
        </w:rPr>
      </w:pPr>
    </w:p>
    <w:p w14:paraId="275FC22F" w14:textId="099F4E86" w:rsidR="00B329D1" w:rsidRDefault="00B52E33" w:rsidP="00B52E33">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B329D1">
        <w:rPr>
          <w:rFonts w:ascii="AvantGarde Bk BT" w:eastAsia="Times New Roman" w:hAnsi="AvantGarde Bk BT" w:cs="Arial"/>
          <w:b/>
          <w:sz w:val="24"/>
          <w:szCs w:val="24"/>
          <w:lang w:eastAsia="es-ES"/>
        </w:rPr>
        <w:t>LIC. DAVID ENRIQUE MENCHACA ZUÑIGA.</w:t>
      </w:r>
      <w:r w:rsidR="00B329D1">
        <w:rPr>
          <w:rFonts w:ascii="AvantGarde Bk BT" w:eastAsia="Times New Roman" w:hAnsi="AvantGarde Bk BT" w:cs="Arial"/>
          <w:b/>
          <w:sz w:val="24"/>
          <w:szCs w:val="24"/>
          <w:lang w:eastAsia="es-ES"/>
        </w:rPr>
        <w:tab/>
        <w:t xml:space="preserve">     LIC. </w:t>
      </w:r>
      <w:r>
        <w:rPr>
          <w:rFonts w:ascii="AvantGarde Bk BT" w:eastAsia="Times New Roman" w:hAnsi="AvantGarde Bk BT" w:cs="Arial"/>
          <w:b/>
          <w:sz w:val="24"/>
          <w:szCs w:val="24"/>
          <w:lang w:eastAsia="es-ES"/>
        </w:rPr>
        <w:t>JOSÉ ALFREDO SOLIS RAMÍREZ</w:t>
      </w:r>
      <w:r w:rsidR="00B329D1">
        <w:rPr>
          <w:rFonts w:ascii="AvantGarde Bk BT" w:eastAsia="Times New Roman" w:hAnsi="AvantGarde Bk BT" w:cs="Arial"/>
          <w:b/>
          <w:sz w:val="24"/>
          <w:szCs w:val="24"/>
          <w:lang w:eastAsia="es-ES"/>
        </w:rPr>
        <w:t xml:space="preserve">. </w:t>
      </w:r>
    </w:p>
    <w:p w14:paraId="545A7F0A" w14:textId="500A5B57" w:rsidR="001F15D5" w:rsidRDefault="00B329D1" w:rsidP="00B52E33">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p>
    <w:p w14:paraId="3C6C4E0E" w14:textId="77777777" w:rsidR="00B329D1" w:rsidRDefault="00B329D1" w:rsidP="00B329D1">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COMISIONADA                                           SECRETARIA DE PLENO</w:t>
      </w:r>
    </w:p>
    <w:p w14:paraId="3330A215" w14:textId="314290DD" w:rsidR="00B52E33" w:rsidRDefault="00B52E33" w:rsidP="00B329D1">
      <w:pPr>
        <w:spacing w:before="100" w:beforeAutospacing="1" w:after="100" w:afterAutospacing="1" w:line="240" w:lineRule="auto"/>
        <w:rPr>
          <w:rFonts w:ascii="AvantGarde Bk BT" w:eastAsia="Times New Roman" w:hAnsi="AvantGarde Bk BT" w:cs="Arial"/>
          <w:b/>
          <w:sz w:val="24"/>
          <w:szCs w:val="24"/>
          <w:lang w:eastAsia="es-ES"/>
        </w:rPr>
      </w:pPr>
    </w:p>
    <w:p w14:paraId="6577D018" w14:textId="77777777" w:rsidR="00B329D1" w:rsidRDefault="00B329D1" w:rsidP="00B329D1">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LIC. ROSA MARÍA MOTILLA GARCÍA.</w:t>
      </w:r>
    </w:p>
    <w:p w14:paraId="55014C00" w14:textId="77777777" w:rsidR="00AC5987" w:rsidRDefault="00AC5987" w:rsidP="00B329D1">
      <w:pPr>
        <w:autoSpaceDE w:val="0"/>
        <w:autoSpaceDN w:val="0"/>
        <w:adjustRightInd w:val="0"/>
        <w:spacing w:after="0" w:line="480" w:lineRule="auto"/>
        <w:jc w:val="both"/>
        <w:rPr>
          <w:rFonts w:ascii="AvantGarde Bk BT" w:hAnsi="AvantGarde Bk BT" w:cs="Arial"/>
          <w:sz w:val="14"/>
          <w:szCs w:val="14"/>
        </w:rPr>
      </w:pPr>
    </w:p>
    <w:p w14:paraId="407723AD" w14:textId="225E70B6" w:rsidR="00B329D1" w:rsidRDefault="00B329D1" w:rsidP="00B329D1">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w:t>
      </w:r>
    </w:p>
    <w:p w14:paraId="1C16C625" w14:textId="2A458342"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47C948D4" w14:textId="27240AAA"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2CB9D694" w14:textId="3DB12BB8"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50E6FDF8" w14:textId="7684C61F"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5EB1927D" w14:textId="27524712"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1A7D3969" w14:textId="64AF18DF"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2C5A222B" w14:textId="10A1FFE1"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31E2134F" w14:textId="4CEF3DDC"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1124F8D1" w14:textId="0FA5336D"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4FB283DC" w14:textId="1F84983F"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3CD16009" w14:textId="47670C4A"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574F3D6F" w14:textId="59F0B206"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01EA7077" w14:textId="248381A0"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6410A32D" w14:textId="77777777" w:rsidR="005D0FFE" w:rsidRDefault="005D0FFE" w:rsidP="00B329D1">
      <w:pPr>
        <w:autoSpaceDE w:val="0"/>
        <w:autoSpaceDN w:val="0"/>
        <w:adjustRightInd w:val="0"/>
        <w:spacing w:after="0" w:line="480" w:lineRule="auto"/>
        <w:jc w:val="both"/>
        <w:rPr>
          <w:rFonts w:ascii="AvantGarde Bk BT" w:hAnsi="AvantGarde Bk BT" w:cs="Arial"/>
          <w:sz w:val="14"/>
          <w:szCs w:val="14"/>
        </w:rPr>
      </w:pPr>
    </w:p>
    <w:p w14:paraId="4B68C728" w14:textId="2C5F05B8"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546B41A7" w14:textId="7E7FC2C3"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065FAA21" w14:textId="47840AB0"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2F9ACAC5" w14:textId="4C40E075"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6FEFD466" w14:textId="3F13280F"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5CF48A5C" w14:textId="3BBC5400"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42EF5333" w14:textId="3E0A8C15"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35ACD5B3" w14:textId="73F72554"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6B5FFC40" w14:textId="55B0E6D2"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7E93F6E7" w14:textId="080261A1"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5E682498" w14:textId="6B259D8C"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1D19F408" w14:textId="00872E6A"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5D0C56FF" w14:textId="1A05718B"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2C1587EC" w14:textId="2BB002FE" w:rsidR="008B6798" w:rsidRDefault="008B6798" w:rsidP="00B329D1">
      <w:pPr>
        <w:autoSpaceDE w:val="0"/>
        <w:autoSpaceDN w:val="0"/>
        <w:adjustRightInd w:val="0"/>
        <w:spacing w:after="0" w:line="480" w:lineRule="auto"/>
        <w:jc w:val="both"/>
        <w:rPr>
          <w:rFonts w:ascii="AvantGarde Bk BT" w:hAnsi="AvantGarde Bk BT" w:cs="Arial"/>
          <w:sz w:val="14"/>
          <w:szCs w:val="14"/>
        </w:rPr>
      </w:pPr>
    </w:p>
    <w:p w14:paraId="35A08076" w14:textId="77777777" w:rsidR="00B329D1" w:rsidRDefault="00B329D1" w:rsidP="00B329D1">
      <w:pPr>
        <w:pStyle w:val="corte4fondo"/>
        <w:tabs>
          <w:tab w:val="left" w:pos="567"/>
        </w:tabs>
        <w:rPr>
          <w:rFonts w:ascii="AvantGarde Bk BT" w:hAnsi="AvantGarde Bk BT" w:cs="Arial"/>
          <w:sz w:val="14"/>
          <w:szCs w:val="14"/>
        </w:rPr>
      </w:pPr>
    </w:p>
    <w:p w14:paraId="696CF5D2" w14:textId="77777777" w:rsidR="00B329D1" w:rsidRDefault="00B329D1" w:rsidP="00B329D1">
      <w:pPr>
        <w:pStyle w:val="corte4fondo"/>
        <w:tabs>
          <w:tab w:val="left" w:pos="567"/>
        </w:tabs>
        <w:rPr>
          <w:rFonts w:ascii="AvantGarde Bk BT" w:hAnsi="AvantGarde Bk BT" w:cs="Arial"/>
          <w:sz w:val="14"/>
          <w:szCs w:val="14"/>
        </w:rPr>
      </w:pPr>
    </w:p>
    <w:p w14:paraId="141F7A05" w14:textId="77777777" w:rsidR="00B329D1" w:rsidRDefault="00B329D1" w:rsidP="00B329D1">
      <w:pPr>
        <w:pStyle w:val="corte4fondo"/>
        <w:tabs>
          <w:tab w:val="left" w:pos="567"/>
        </w:tabs>
        <w:rPr>
          <w:rFonts w:ascii="AvantGarde Bk BT" w:hAnsi="AvantGarde Bk BT" w:cs="Arial"/>
          <w:sz w:val="14"/>
          <w:szCs w:val="14"/>
        </w:rPr>
      </w:pPr>
    </w:p>
    <w:p w14:paraId="1698C78B" w14:textId="77777777" w:rsidR="00B329D1" w:rsidRPr="00585639" w:rsidRDefault="00B329D1" w:rsidP="00B329D1">
      <w:pPr>
        <w:pStyle w:val="corte4fondo"/>
        <w:tabs>
          <w:tab w:val="left" w:pos="567"/>
        </w:tabs>
        <w:rPr>
          <w:rFonts w:ascii="AvantGarde Bk BT" w:hAnsi="AvantGarde Bk BT" w:cs="Arial"/>
          <w:sz w:val="14"/>
          <w:szCs w:val="14"/>
        </w:rPr>
      </w:pPr>
    </w:p>
    <w:p w14:paraId="0D4DF0CB" w14:textId="73A066C0" w:rsidR="00946007" w:rsidRPr="00585639" w:rsidRDefault="00946007" w:rsidP="00E873F0">
      <w:pPr>
        <w:pStyle w:val="corte4fondo"/>
        <w:tabs>
          <w:tab w:val="left" w:pos="567"/>
        </w:tabs>
        <w:rPr>
          <w:rFonts w:ascii="AvantGarde Bk BT" w:hAnsi="AvantGarde Bk BT" w:cs="Arial"/>
          <w:sz w:val="14"/>
          <w:szCs w:val="14"/>
        </w:rPr>
      </w:pPr>
    </w:p>
    <w:sectPr w:rsidR="00946007" w:rsidRPr="00585639" w:rsidSect="000022C7">
      <w:headerReference w:type="default" r:id="rId16"/>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EDC637" w14:textId="77777777" w:rsidR="00235602" w:rsidRDefault="00235602">
      <w:pPr>
        <w:spacing w:after="0" w:line="240" w:lineRule="auto"/>
      </w:pPr>
      <w:r>
        <w:separator/>
      </w:r>
    </w:p>
  </w:endnote>
  <w:endnote w:type="continuationSeparator" w:id="0">
    <w:p w14:paraId="682F5A2F" w14:textId="77777777" w:rsidR="00235602" w:rsidRDefault="002356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D64621" w14:textId="77777777" w:rsidR="00235602" w:rsidRDefault="00235602">
      <w:pPr>
        <w:spacing w:after="0" w:line="240" w:lineRule="auto"/>
      </w:pPr>
      <w:r>
        <w:separator/>
      </w:r>
    </w:p>
  </w:footnote>
  <w:footnote w:type="continuationSeparator" w:id="0">
    <w:p w14:paraId="2F3A457B" w14:textId="77777777" w:rsidR="00235602" w:rsidRDefault="002356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66B56DFC" w:rsidR="00E238F5" w:rsidRDefault="00E238F5" w:rsidP="009100AE">
        <w:pPr>
          <w:pStyle w:val="Encabezado"/>
          <w:jc w:val="center"/>
        </w:pPr>
        <w:r>
          <w:t xml:space="preserve">                                                                            </w:t>
        </w:r>
        <w:r>
          <w:fldChar w:fldCharType="begin"/>
        </w:r>
        <w:r>
          <w:instrText>PAGE   \* MERGEFORMAT</w:instrText>
        </w:r>
        <w:r>
          <w:fldChar w:fldCharType="separate"/>
        </w:r>
        <w:r w:rsidR="00073264" w:rsidRPr="00073264">
          <w:rPr>
            <w:noProof/>
            <w:lang w:val="es-ES"/>
          </w:rPr>
          <w:t>29</w:t>
        </w:r>
        <w:r>
          <w:fldChar w:fldCharType="end"/>
        </w:r>
        <w:r>
          <w:t xml:space="preserve">                        RECURSO DE REVISIÓN 001/2022-1 OP</w:t>
        </w:r>
      </w:p>
    </w:sdtContent>
  </w:sdt>
  <w:p w14:paraId="477B550A" w14:textId="77777777" w:rsidR="00E238F5" w:rsidRDefault="00E238F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564184"/>
    <w:multiLevelType w:val="hybridMultilevel"/>
    <w:tmpl w:val="64AA4DF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175E27F4"/>
    <w:multiLevelType w:val="hybridMultilevel"/>
    <w:tmpl w:val="8F1EFD42"/>
    <w:lvl w:ilvl="0" w:tplc="7EE0F084">
      <w:start w:val="1"/>
      <w:numFmt w:val="decimal"/>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15:restartNumberingAfterBreak="0">
    <w:nsid w:val="1E154CFE"/>
    <w:multiLevelType w:val="hybridMultilevel"/>
    <w:tmpl w:val="E60C1D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5" w15:restartNumberingAfterBreak="0">
    <w:nsid w:val="3A7676B9"/>
    <w:multiLevelType w:val="hybridMultilevel"/>
    <w:tmpl w:val="F5F433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BE01113"/>
    <w:multiLevelType w:val="hybridMultilevel"/>
    <w:tmpl w:val="670244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34861C8"/>
    <w:multiLevelType w:val="hybridMultilevel"/>
    <w:tmpl w:val="F78094A0"/>
    <w:lvl w:ilvl="0" w:tplc="080A000F">
      <w:start w:val="1"/>
      <w:numFmt w:val="decimal"/>
      <w:lvlText w:val="%1."/>
      <w:lvlJc w:val="left"/>
      <w:pPr>
        <w:ind w:left="1636"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C2F790D"/>
    <w:multiLevelType w:val="hybridMultilevel"/>
    <w:tmpl w:val="58FE91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3"/>
  </w:num>
  <w:num w:numId="4">
    <w:abstractNumId w:val="2"/>
  </w:num>
  <w:num w:numId="5">
    <w:abstractNumId w:val="5"/>
  </w:num>
  <w:num w:numId="6">
    <w:abstractNumId w:val="6"/>
  </w:num>
  <w:num w:numId="7">
    <w:abstractNumId w:val="8"/>
  </w:num>
  <w:num w:numId="8">
    <w:abstractNumId w:val="0"/>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A39"/>
    <w:rsid w:val="000022C7"/>
    <w:rsid w:val="00002964"/>
    <w:rsid w:val="00007774"/>
    <w:rsid w:val="000139D8"/>
    <w:rsid w:val="00020845"/>
    <w:rsid w:val="00024754"/>
    <w:rsid w:val="0002556B"/>
    <w:rsid w:val="0002757D"/>
    <w:rsid w:val="00027806"/>
    <w:rsid w:val="00033405"/>
    <w:rsid w:val="0003473A"/>
    <w:rsid w:val="0004169B"/>
    <w:rsid w:val="00043B6C"/>
    <w:rsid w:val="00046CD1"/>
    <w:rsid w:val="00055923"/>
    <w:rsid w:val="000559A8"/>
    <w:rsid w:val="00060DC3"/>
    <w:rsid w:val="00062563"/>
    <w:rsid w:val="00065C65"/>
    <w:rsid w:val="00066692"/>
    <w:rsid w:val="0006677D"/>
    <w:rsid w:val="00067F08"/>
    <w:rsid w:val="00073264"/>
    <w:rsid w:val="000827E3"/>
    <w:rsid w:val="000832EA"/>
    <w:rsid w:val="000842FB"/>
    <w:rsid w:val="0008509B"/>
    <w:rsid w:val="00090619"/>
    <w:rsid w:val="00092762"/>
    <w:rsid w:val="00094271"/>
    <w:rsid w:val="000A0807"/>
    <w:rsid w:val="000B0B2B"/>
    <w:rsid w:val="000B1B71"/>
    <w:rsid w:val="000B20A2"/>
    <w:rsid w:val="000B56F5"/>
    <w:rsid w:val="000B60AD"/>
    <w:rsid w:val="000B6E20"/>
    <w:rsid w:val="000C3745"/>
    <w:rsid w:val="000C4AF2"/>
    <w:rsid w:val="000C6A51"/>
    <w:rsid w:val="000D2B6B"/>
    <w:rsid w:val="000D47DA"/>
    <w:rsid w:val="000D6690"/>
    <w:rsid w:val="000D6A0D"/>
    <w:rsid w:val="000E283D"/>
    <w:rsid w:val="000E36DE"/>
    <w:rsid w:val="000F1394"/>
    <w:rsid w:val="00105B9C"/>
    <w:rsid w:val="00116DFA"/>
    <w:rsid w:val="00117E7E"/>
    <w:rsid w:val="0012068D"/>
    <w:rsid w:val="00120854"/>
    <w:rsid w:val="00130EC8"/>
    <w:rsid w:val="001345C8"/>
    <w:rsid w:val="00137B88"/>
    <w:rsid w:val="00144255"/>
    <w:rsid w:val="00146D8E"/>
    <w:rsid w:val="001527C8"/>
    <w:rsid w:val="001528F9"/>
    <w:rsid w:val="00153F0E"/>
    <w:rsid w:val="00154DCF"/>
    <w:rsid w:val="001555DC"/>
    <w:rsid w:val="00162793"/>
    <w:rsid w:val="00162DFC"/>
    <w:rsid w:val="00163CDF"/>
    <w:rsid w:val="00167F21"/>
    <w:rsid w:val="00170577"/>
    <w:rsid w:val="001735FD"/>
    <w:rsid w:val="0017398C"/>
    <w:rsid w:val="001761C5"/>
    <w:rsid w:val="00177336"/>
    <w:rsid w:val="0018372C"/>
    <w:rsid w:val="001848EA"/>
    <w:rsid w:val="0019087A"/>
    <w:rsid w:val="00194882"/>
    <w:rsid w:val="001950B8"/>
    <w:rsid w:val="00195847"/>
    <w:rsid w:val="00196A6B"/>
    <w:rsid w:val="001A0100"/>
    <w:rsid w:val="001A061E"/>
    <w:rsid w:val="001A5103"/>
    <w:rsid w:val="001A656A"/>
    <w:rsid w:val="001B0814"/>
    <w:rsid w:val="001B3BDC"/>
    <w:rsid w:val="001B5947"/>
    <w:rsid w:val="001B65F7"/>
    <w:rsid w:val="001C0521"/>
    <w:rsid w:val="001C33E0"/>
    <w:rsid w:val="001C419C"/>
    <w:rsid w:val="001C758E"/>
    <w:rsid w:val="001D5AD8"/>
    <w:rsid w:val="001E3B6E"/>
    <w:rsid w:val="001E5A26"/>
    <w:rsid w:val="001E786B"/>
    <w:rsid w:val="001F15D5"/>
    <w:rsid w:val="00220867"/>
    <w:rsid w:val="002226EF"/>
    <w:rsid w:val="00223029"/>
    <w:rsid w:val="00227FC0"/>
    <w:rsid w:val="00230943"/>
    <w:rsid w:val="002320B6"/>
    <w:rsid w:val="00235602"/>
    <w:rsid w:val="00236A93"/>
    <w:rsid w:val="00241916"/>
    <w:rsid w:val="00244581"/>
    <w:rsid w:val="00247465"/>
    <w:rsid w:val="0025021E"/>
    <w:rsid w:val="00250C38"/>
    <w:rsid w:val="002515BF"/>
    <w:rsid w:val="00255920"/>
    <w:rsid w:val="00260381"/>
    <w:rsid w:val="00263B70"/>
    <w:rsid w:val="00265295"/>
    <w:rsid w:val="002671FA"/>
    <w:rsid w:val="00273F0A"/>
    <w:rsid w:val="0027416E"/>
    <w:rsid w:val="00276139"/>
    <w:rsid w:val="00280C19"/>
    <w:rsid w:val="00281E2D"/>
    <w:rsid w:val="00281EDB"/>
    <w:rsid w:val="00290C89"/>
    <w:rsid w:val="00292790"/>
    <w:rsid w:val="002A1600"/>
    <w:rsid w:val="002A1CDF"/>
    <w:rsid w:val="002A4AC9"/>
    <w:rsid w:val="002A58B5"/>
    <w:rsid w:val="002A691C"/>
    <w:rsid w:val="002B5BE9"/>
    <w:rsid w:val="002C0584"/>
    <w:rsid w:val="002C387D"/>
    <w:rsid w:val="002C6A82"/>
    <w:rsid w:val="002D0AEF"/>
    <w:rsid w:val="002D2CB7"/>
    <w:rsid w:val="002E3257"/>
    <w:rsid w:val="002E764B"/>
    <w:rsid w:val="002F10A3"/>
    <w:rsid w:val="003010A2"/>
    <w:rsid w:val="00302F26"/>
    <w:rsid w:val="003041E8"/>
    <w:rsid w:val="003047B0"/>
    <w:rsid w:val="00312108"/>
    <w:rsid w:val="00312F0C"/>
    <w:rsid w:val="003130E0"/>
    <w:rsid w:val="00315857"/>
    <w:rsid w:val="003263F0"/>
    <w:rsid w:val="00331CAA"/>
    <w:rsid w:val="00331E1B"/>
    <w:rsid w:val="0033240E"/>
    <w:rsid w:val="00336C0E"/>
    <w:rsid w:val="00340676"/>
    <w:rsid w:val="003414DD"/>
    <w:rsid w:val="00342997"/>
    <w:rsid w:val="003477A0"/>
    <w:rsid w:val="00347C84"/>
    <w:rsid w:val="00352BAC"/>
    <w:rsid w:val="003539E7"/>
    <w:rsid w:val="00355B89"/>
    <w:rsid w:val="00362DFF"/>
    <w:rsid w:val="003659CB"/>
    <w:rsid w:val="00366364"/>
    <w:rsid w:val="00366E11"/>
    <w:rsid w:val="00370FB6"/>
    <w:rsid w:val="00371A0B"/>
    <w:rsid w:val="00372F85"/>
    <w:rsid w:val="0038107A"/>
    <w:rsid w:val="00385BFB"/>
    <w:rsid w:val="00387B98"/>
    <w:rsid w:val="003B07B3"/>
    <w:rsid w:val="003B3A0D"/>
    <w:rsid w:val="003C0F3B"/>
    <w:rsid w:val="003C6055"/>
    <w:rsid w:val="003D56DC"/>
    <w:rsid w:val="003E04D0"/>
    <w:rsid w:val="003E0E98"/>
    <w:rsid w:val="003E318F"/>
    <w:rsid w:val="003E4F63"/>
    <w:rsid w:val="003F3FD7"/>
    <w:rsid w:val="00401EBF"/>
    <w:rsid w:val="00403F88"/>
    <w:rsid w:val="00404799"/>
    <w:rsid w:val="00404AEB"/>
    <w:rsid w:val="0040636C"/>
    <w:rsid w:val="00407C48"/>
    <w:rsid w:val="00410F21"/>
    <w:rsid w:val="00411F24"/>
    <w:rsid w:val="0041667F"/>
    <w:rsid w:val="0042614A"/>
    <w:rsid w:val="00432100"/>
    <w:rsid w:val="00436CE9"/>
    <w:rsid w:val="00442DBA"/>
    <w:rsid w:val="00444227"/>
    <w:rsid w:val="00445259"/>
    <w:rsid w:val="00451D06"/>
    <w:rsid w:val="0045535B"/>
    <w:rsid w:val="00456E48"/>
    <w:rsid w:val="004604BB"/>
    <w:rsid w:val="004609CB"/>
    <w:rsid w:val="0046191A"/>
    <w:rsid w:val="004803F4"/>
    <w:rsid w:val="00482407"/>
    <w:rsid w:val="004828E7"/>
    <w:rsid w:val="004831E2"/>
    <w:rsid w:val="00486DF8"/>
    <w:rsid w:val="004962FF"/>
    <w:rsid w:val="004A0BE4"/>
    <w:rsid w:val="004A3190"/>
    <w:rsid w:val="004A3C8B"/>
    <w:rsid w:val="004A458B"/>
    <w:rsid w:val="004A511C"/>
    <w:rsid w:val="004A66DB"/>
    <w:rsid w:val="004B08FB"/>
    <w:rsid w:val="004B4635"/>
    <w:rsid w:val="004B7919"/>
    <w:rsid w:val="004C0DB0"/>
    <w:rsid w:val="004C38FB"/>
    <w:rsid w:val="004C6141"/>
    <w:rsid w:val="004D14AD"/>
    <w:rsid w:val="004D36A4"/>
    <w:rsid w:val="004E06B3"/>
    <w:rsid w:val="004E080E"/>
    <w:rsid w:val="004E2B1C"/>
    <w:rsid w:val="004E2F3D"/>
    <w:rsid w:val="004E5BC5"/>
    <w:rsid w:val="004F11FC"/>
    <w:rsid w:val="004F1B31"/>
    <w:rsid w:val="004F698E"/>
    <w:rsid w:val="004F6B74"/>
    <w:rsid w:val="004F7CF8"/>
    <w:rsid w:val="00501AEF"/>
    <w:rsid w:val="00504D35"/>
    <w:rsid w:val="00510166"/>
    <w:rsid w:val="005135E7"/>
    <w:rsid w:val="00516B2A"/>
    <w:rsid w:val="00517E58"/>
    <w:rsid w:val="00517F2D"/>
    <w:rsid w:val="00523F35"/>
    <w:rsid w:val="00527A3A"/>
    <w:rsid w:val="00534A0E"/>
    <w:rsid w:val="00550AB3"/>
    <w:rsid w:val="00553614"/>
    <w:rsid w:val="00562DB8"/>
    <w:rsid w:val="005631FD"/>
    <w:rsid w:val="0056656C"/>
    <w:rsid w:val="00574B6D"/>
    <w:rsid w:val="00575825"/>
    <w:rsid w:val="00585639"/>
    <w:rsid w:val="005870E7"/>
    <w:rsid w:val="00587C13"/>
    <w:rsid w:val="00594434"/>
    <w:rsid w:val="005A0727"/>
    <w:rsid w:val="005A1AD4"/>
    <w:rsid w:val="005A52E4"/>
    <w:rsid w:val="005B4E5F"/>
    <w:rsid w:val="005B631A"/>
    <w:rsid w:val="005C0F93"/>
    <w:rsid w:val="005D0FFE"/>
    <w:rsid w:val="005D7F52"/>
    <w:rsid w:val="005E0295"/>
    <w:rsid w:val="005E2ED1"/>
    <w:rsid w:val="005E2FCE"/>
    <w:rsid w:val="005E483C"/>
    <w:rsid w:val="005E4B54"/>
    <w:rsid w:val="005F45C3"/>
    <w:rsid w:val="005F519C"/>
    <w:rsid w:val="005F70A1"/>
    <w:rsid w:val="00600A40"/>
    <w:rsid w:val="0060110C"/>
    <w:rsid w:val="00607EBE"/>
    <w:rsid w:val="00611B2E"/>
    <w:rsid w:val="00616B8F"/>
    <w:rsid w:val="0062572F"/>
    <w:rsid w:val="00625A48"/>
    <w:rsid w:val="00626EC0"/>
    <w:rsid w:val="00635AE3"/>
    <w:rsid w:val="006421A5"/>
    <w:rsid w:val="006441B7"/>
    <w:rsid w:val="00644A42"/>
    <w:rsid w:val="006453F8"/>
    <w:rsid w:val="00646EDF"/>
    <w:rsid w:val="0065619E"/>
    <w:rsid w:val="00657198"/>
    <w:rsid w:val="00660E3C"/>
    <w:rsid w:val="0067003C"/>
    <w:rsid w:val="00670CA7"/>
    <w:rsid w:val="00671259"/>
    <w:rsid w:val="00671C67"/>
    <w:rsid w:val="006723A8"/>
    <w:rsid w:val="0067303C"/>
    <w:rsid w:val="00681FF9"/>
    <w:rsid w:val="00685EFD"/>
    <w:rsid w:val="00687495"/>
    <w:rsid w:val="00692B8B"/>
    <w:rsid w:val="006A1619"/>
    <w:rsid w:val="006A4689"/>
    <w:rsid w:val="006A6865"/>
    <w:rsid w:val="006B0D99"/>
    <w:rsid w:val="006B12CB"/>
    <w:rsid w:val="006B2374"/>
    <w:rsid w:val="006B55FD"/>
    <w:rsid w:val="006C6E49"/>
    <w:rsid w:val="006D0C3F"/>
    <w:rsid w:val="006D24E0"/>
    <w:rsid w:val="006D36F7"/>
    <w:rsid w:val="006D6F68"/>
    <w:rsid w:val="006E44F6"/>
    <w:rsid w:val="006F368C"/>
    <w:rsid w:val="006F5DF3"/>
    <w:rsid w:val="006F6683"/>
    <w:rsid w:val="007007C6"/>
    <w:rsid w:val="0070634E"/>
    <w:rsid w:val="00707A68"/>
    <w:rsid w:val="00710EE3"/>
    <w:rsid w:val="00711F9C"/>
    <w:rsid w:val="00713F50"/>
    <w:rsid w:val="00723D88"/>
    <w:rsid w:val="007245ED"/>
    <w:rsid w:val="00730708"/>
    <w:rsid w:val="00732CAE"/>
    <w:rsid w:val="007338A1"/>
    <w:rsid w:val="00742AFD"/>
    <w:rsid w:val="00743263"/>
    <w:rsid w:val="0075053A"/>
    <w:rsid w:val="00750D74"/>
    <w:rsid w:val="007523BA"/>
    <w:rsid w:val="00753263"/>
    <w:rsid w:val="00761C51"/>
    <w:rsid w:val="007640F8"/>
    <w:rsid w:val="0077249F"/>
    <w:rsid w:val="00773E62"/>
    <w:rsid w:val="00785036"/>
    <w:rsid w:val="00787530"/>
    <w:rsid w:val="00793BB0"/>
    <w:rsid w:val="007A1A19"/>
    <w:rsid w:val="007A4648"/>
    <w:rsid w:val="007A49E6"/>
    <w:rsid w:val="007A4CE7"/>
    <w:rsid w:val="007A6667"/>
    <w:rsid w:val="007A7D4B"/>
    <w:rsid w:val="007B4D24"/>
    <w:rsid w:val="007B4DB7"/>
    <w:rsid w:val="007B4E15"/>
    <w:rsid w:val="007C65F8"/>
    <w:rsid w:val="007C6A92"/>
    <w:rsid w:val="007D248B"/>
    <w:rsid w:val="007D641E"/>
    <w:rsid w:val="007D7FCD"/>
    <w:rsid w:val="007F158C"/>
    <w:rsid w:val="007F6D8B"/>
    <w:rsid w:val="00812CB3"/>
    <w:rsid w:val="00816085"/>
    <w:rsid w:val="00817E0F"/>
    <w:rsid w:val="00820DD6"/>
    <w:rsid w:val="00821486"/>
    <w:rsid w:val="00830768"/>
    <w:rsid w:val="0083482E"/>
    <w:rsid w:val="00834C33"/>
    <w:rsid w:val="00842687"/>
    <w:rsid w:val="00845D88"/>
    <w:rsid w:val="00846B5B"/>
    <w:rsid w:val="00855F9F"/>
    <w:rsid w:val="00860CAC"/>
    <w:rsid w:val="00862A27"/>
    <w:rsid w:val="00862D75"/>
    <w:rsid w:val="00870D3E"/>
    <w:rsid w:val="008874A3"/>
    <w:rsid w:val="00892F83"/>
    <w:rsid w:val="00896B85"/>
    <w:rsid w:val="008A00EB"/>
    <w:rsid w:val="008A0FD5"/>
    <w:rsid w:val="008A1D3A"/>
    <w:rsid w:val="008B2764"/>
    <w:rsid w:val="008B3150"/>
    <w:rsid w:val="008B5E35"/>
    <w:rsid w:val="008B6641"/>
    <w:rsid w:val="008B6798"/>
    <w:rsid w:val="008C4D11"/>
    <w:rsid w:val="008C5EA0"/>
    <w:rsid w:val="008E4DD0"/>
    <w:rsid w:val="008E53C3"/>
    <w:rsid w:val="008F2564"/>
    <w:rsid w:val="008F384E"/>
    <w:rsid w:val="008F7A37"/>
    <w:rsid w:val="009036AC"/>
    <w:rsid w:val="009100AE"/>
    <w:rsid w:val="0092136D"/>
    <w:rsid w:val="00926369"/>
    <w:rsid w:val="00926511"/>
    <w:rsid w:val="009327C2"/>
    <w:rsid w:val="009355D8"/>
    <w:rsid w:val="009363D0"/>
    <w:rsid w:val="0094244C"/>
    <w:rsid w:val="00942ECA"/>
    <w:rsid w:val="00946007"/>
    <w:rsid w:val="009547E9"/>
    <w:rsid w:val="0095501A"/>
    <w:rsid w:val="00955AEC"/>
    <w:rsid w:val="009563A5"/>
    <w:rsid w:val="00966AFB"/>
    <w:rsid w:val="00970FB8"/>
    <w:rsid w:val="00975318"/>
    <w:rsid w:val="00975E4A"/>
    <w:rsid w:val="009823A5"/>
    <w:rsid w:val="00982FBE"/>
    <w:rsid w:val="009838C5"/>
    <w:rsid w:val="00991496"/>
    <w:rsid w:val="009914A4"/>
    <w:rsid w:val="009938B6"/>
    <w:rsid w:val="009974DC"/>
    <w:rsid w:val="00997673"/>
    <w:rsid w:val="009A2A82"/>
    <w:rsid w:val="009A3C03"/>
    <w:rsid w:val="009A4094"/>
    <w:rsid w:val="009B1DA9"/>
    <w:rsid w:val="009B27BC"/>
    <w:rsid w:val="009B64AE"/>
    <w:rsid w:val="009C1439"/>
    <w:rsid w:val="009C307C"/>
    <w:rsid w:val="009C4AB2"/>
    <w:rsid w:val="009D5672"/>
    <w:rsid w:val="009D6210"/>
    <w:rsid w:val="009D710D"/>
    <w:rsid w:val="009E14A8"/>
    <w:rsid w:val="009E5A93"/>
    <w:rsid w:val="009F6C41"/>
    <w:rsid w:val="009F6C4E"/>
    <w:rsid w:val="009F6DC8"/>
    <w:rsid w:val="009F785A"/>
    <w:rsid w:val="00A03193"/>
    <w:rsid w:val="00A037E8"/>
    <w:rsid w:val="00A053DE"/>
    <w:rsid w:val="00A064B7"/>
    <w:rsid w:val="00A1408F"/>
    <w:rsid w:val="00A2287F"/>
    <w:rsid w:val="00A274F8"/>
    <w:rsid w:val="00A3001B"/>
    <w:rsid w:val="00A40D15"/>
    <w:rsid w:val="00A4270F"/>
    <w:rsid w:val="00A43CAD"/>
    <w:rsid w:val="00A5065F"/>
    <w:rsid w:val="00A57B0F"/>
    <w:rsid w:val="00A62F1D"/>
    <w:rsid w:val="00A64B1A"/>
    <w:rsid w:val="00A64DAB"/>
    <w:rsid w:val="00A666A5"/>
    <w:rsid w:val="00A67C98"/>
    <w:rsid w:val="00A67E44"/>
    <w:rsid w:val="00A72DBB"/>
    <w:rsid w:val="00A76F7A"/>
    <w:rsid w:val="00A92841"/>
    <w:rsid w:val="00AA6F3A"/>
    <w:rsid w:val="00AC032C"/>
    <w:rsid w:val="00AC5987"/>
    <w:rsid w:val="00AD1A0A"/>
    <w:rsid w:val="00AD1B0B"/>
    <w:rsid w:val="00AD2235"/>
    <w:rsid w:val="00AE0149"/>
    <w:rsid w:val="00AE2C79"/>
    <w:rsid w:val="00AE2E88"/>
    <w:rsid w:val="00AF278F"/>
    <w:rsid w:val="00B008AE"/>
    <w:rsid w:val="00B0785E"/>
    <w:rsid w:val="00B219FD"/>
    <w:rsid w:val="00B23CA0"/>
    <w:rsid w:val="00B309BA"/>
    <w:rsid w:val="00B31DC1"/>
    <w:rsid w:val="00B329D1"/>
    <w:rsid w:val="00B3615E"/>
    <w:rsid w:val="00B37AD4"/>
    <w:rsid w:val="00B40347"/>
    <w:rsid w:val="00B41CDF"/>
    <w:rsid w:val="00B459CA"/>
    <w:rsid w:val="00B45A19"/>
    <w:rsid w:val="00B467D1"/>
    <w:rsid w:val="00B51879"/>
    <w:rsid w:val="00B52E33"/>
    <w:rsid w:val="00B564A1"/>
    <w:rsid w:val="00B70395"/>
    <w:rsid w:val="00B7346B"/>
    <w:rsid w:val="00B73B7C"/>
    <w:rsid w:val="00B7529E"/>
    <w:rsid w:val="00B773EE"/>
    <w:rsid w:val="00B81BCB"/>
    <w:rsid w:val="00B951DC"/>
    <w:rsid w:val="00B97523"/>
    <w:rsid w:val="00BA069A"/>
    <w:rsid w:val="00BA1D03"/>
    <w:rsid w:val="00BB05C1"/>
    <w:rsid w:val="00BB4C4D"/>
    <w:rsid w:val="00BB638D"/>
    <w:rsid w:val="00BC4A58"/>
    <w:rsid w:val="00BD426A"/>
    <w:rsid w:val="00BE0232"/>
    <w:rsid w:val="00BF09A3"/>
    <w:rsid w:val="00BF23E9"/>
    <w:rsid w:val="00BF76E4"/>
    <w:rsid w:val="00C02AC2"/>
    <w:rsid w:val="00C07399"/>
    <w:rsid w:val="00C13DBA"/>
    <w:rsid w:val="00C14ED0"/>
    <w:rsid w:val="00C162EF"/>
    <w:rsid w:val="00C23498"/>
    <w:rsid w:val="00C319E1"/>
    <w:rsid w:val="00C33204"/>
    <w:rsid w:val="00C343B7"/>
    <w:rsid w:val="00C349EB"/>
    <w:rsid w:val="00C44FE0"/>
    <w:rsid w:val="00C46375"/>
    <w:rsid w:val="00C46784"/>
    <w:rsid w:val="00C46D7B"/>
    <w:rsid w:val="00C66868"/>
    <w:rsid w:val="00C67653"/>
    <w:rsid w:val="00C71A72"/>
    <w:rsid w:val="00C75486"/>
    <w:rsid w:val="00C818D4"/>
    <w:rsid w:val="00C8544D"/>
    <w:rsid w:val="00C861A7"/>
    <w:rsid w:val="00C876FB"/>
    <w:rsid w:val="00C929AA"/>
    <w:rsid w:val="00C92D47"/>
    <w:rsid w:val="00C949AF"/>
    <w:rsid w:val="00C97B47"/>
    <w:rsid w:val="00CA04DD"/>
    <w:rsid w:val="00CA2EEC"/>
    <w:rsid w:val="00CA5B52"/>
    <w:rsid w:val="00CB1F54"/>
    <w:rsid w:val="00CB3272"/>
    <w:rsid w:val="00CB4812"/>
    <w:rsid w:val="00CB6F26"/>
    <w:rsid w:val="00CB783B"/>
    <w:rsid w:val="00CD293E"/>
    <w:rsid w:val="00CE4299"/>
    <w:rsid w:val="00CE486E"/>
    <w:rsid w:val="00CF7074"/>
    <w:rsid w:val="00D004AF"/>
    <w:rsid w:val="00D01ADB"/>
    <w:rsid w:val="00D02E68"/>
    <w:rsid w:val="00D02F78"/>
    <w:rsid w:val="00D036BB"/>
    <w:rsid w:val="00D062FC"/>
    <w:rsid w:val="00D148FD"/>
    <w:rsid w:val="00D2264E"/>
    <w:rsid w:val="00D27441"/>
    <w:rsid w:val="00D33646"/>
    <w:rsid w:val="00D37CEF"/>
    <w:rsid w:val="00D4079A"/>
    <w:rsid w:val="00D46423"/>
    <w:rsid w:val="00D555B1"/>
    <w:rsid w:val="00D55A07"/>
    <w:rsid w:val="00D60D43"/>
    <w:rsid w:val="00D616A7"/>
    <w:rsid w:val="00D74578"/>
    <w:rsid w:val="00D77C5F"/>
    <w:rsid w:val="00D84490"/>
    <w:rsid w:val="00D9590A"/>
    <w:rsid w:val="00DA0579"/>
    <w:rsid w:val="00DA1BAD"/>
    <w:rsid w:val="00DA3FC0"/>
    <w:rsid w:val="00DA6D7E"/>
    <w:rsid w:val="00DB010D"/>
    <w:rsid w:val="00DB054E"/>
    <w:rsid w:val="00DB353E"/>
    <w:rsid w:val="00DB5A7C"/>
    <w:rsid w:val="00DB6A9C"/>
    <w:rsid w:val="00DC54B5"/>
    <w:rsid w:val="00DD6B32"/>
    <w:rsid w:val="00DE2AFC"/>
    <w:rsid w:val="00DE35AD"/>
    <w:rsid w:val="00DF4BFC"/>
    <w:rsid w:val="00DF6EA4"/>
    <w:rsid w:val="00E06EF1"/>
    <w:rsid w:val="00E11B63"/>
    <w:rsid w:val="00E123D6"/>
    <w:rsid w:val="00E13D4B"/>
    <w:rsid w:val="00E16D34"/>
    <w:rsid w:val="00E2045D"/>
    <w:rsid w:val="00E21DF3"/>
    <w:rsid w:val="00E2200E"/>
    <w:rsid w:val="00E23043"/>
    <w:rsid w:val="00E238F5"/>
    <w:rsid w:val="00E2529C"/>
    <w:rsid w:val="00E2571E"/>
    <w:rsid w:val="00E27070"/>
    <w:rsid w:val="00E36DBE"/>
    <w:rsid w:val="00E40249"/>
    <w:rsid w:val="00E45C07"/>
    <w:rsid w:val="00E60878"/>
    <w:rsid w:val="00E65280"/>
    <w:rsid w:val="00E65F81"/>
    <w:rsid w:val="00E6631B"/>
    <w:rsid w:val="00E7246A"/>
    <w:rsid w:val="00E74D9A"/>
    <w:rsid w:val="00E7774D"/>
    <w:rsid w:val="00E777D4"/>
    <w:rsid w:val="00E873F0"/>
    <w:rsid w:val="00E91515"/>
    <w:rsid w:val="00E9163E"/>
    <w:rsid w:val="00E9194D"/>
    <w:rsid w:val="00EA17FB"/>
    <w:rsid w:val="00EA654A"/>
    <w:rsid w:val="00EB671D"/>
    <w:rsid w:val="00EB7657"/>
    <w:rsid w:val="00EC01F8"/>
    <w:rsid w:val="00ED2DF7"/>
    <w:rsid w:val="00ED374A"/>
    <w:rsid w:val="00ED5F0D"/>
    <w:rsid w:val="00EE122B"/>
    <w:rsid w:val="00EE1D34"/>
    <w:rsid w:val="00EE4052"/>
    <w:rsid w:val="00EE4F9B"/>
    <w:rsid w:val="00EE5944"/>
    <w:rsid w:val="00EE6632"/>
    <w:rsid w:val="00EF0E67"/>
    <w:rsid w:val="00EF2839"/>
    <w:rsid w:val="00F04C9C"/>
    <w:rsid w:val="00F0746A"/>
    <w:rsid w:val="00F11AA1"/>
    <w:rsid w:val="00F1209C"/>
    <w:rsid w:val="00F1275D"/>
    <w:rsid w:val="00F14923"/>
    <w:rsid w:val="00F218C6"/>
    <w:rsid w:val="00F24EBF"/>
    <w:rsid w:val="00F27B45"/>
    <w:rsid w:val="00F3109A"/>
    <w:rsid w:val="00F33144"/>
    <w:rsid w:val="00F344D4"/>
    <w:rsid w:val="00F352D4"/>
    <w:rsid w:val="00F3574C"/>
    <w:rsid w:val="00F376CC"/>
    <w:rsid w:val="00F37D25"/>
    <w:rsid w:val="00F42C61"/>
    <w:rsid w:val="00F448FF"/>
    <w:rsid w:val="00F461ED"/>
    <w:rsid w:val="00F52EEB"/>
    <w:rsid w:val="00F53410"/>
    <w:rsid w:val="00F5400E"/>
    <w:rsid w:val="00F56858"/>
    <w:rsid w:val="00F60ADE"/>
    <w:rsid w:val="00F63979"/>
    <w:rsid w:val="00F63CFB"/>
    <w:rsid w:val="00F725E4"/>
    <w:rsid w:val="00F820DB"/>
    <w:rsid w:val="00F8376B"/>
    <w:rsid w:val="00F83A04"/>
    <w:rsid w:val="00F83D34"/>
    <w:rsid w:val="00F85401"/>
    <w:rsid w:val="00F9233B"/>
    <w:rsid w:val="00F92777"/>
    <w:rsid w:val="00F93FC3"/>
    <w:rsid w:val="00F94883"/>
    <w:rsid w:val="00F9496D"/>
    <w:rsid w:val="00F95A1C"/>
    <w:rsid w:val="00FA1878"/>
    <w:rsid w:val="00FB3C2A"/>
    <w:rsid w:val="00FC129C"/>
    <w:rsid w:val="00FC59E8"/>
    <w:rsid w:val="00FC6DB1"/>
    <w:rsid w:val="00FD1C73"/>
    <w:rsid w:val="00FE3050"/>
    <w:rsid w:val="00FE67DA"/>
    <w:rsid w:val="00FF1E8D"/>
    <w:rsid w:val="00FF27CE"/>
    <w:rsid w:val="00FF350C"/>
    <w:rsid w:val="00FF70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CA234517-978A-4C77-9C29-F229CC9B5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Hipervnculovisitado">
    <w:name w:val="FollowedHyperlink"/>
    <w:basedOn w:val="Fuentedeprrafopredeter"/>
    <w:uiPriority w:val="99"/>
    <w:semiHidden/>
    <w:unhideWhenUsed/>
    <w:rsid w:val="001B65F7"/>
    <w:rPr>
      <w:color w:val="954F72" w:themeColor="followedHyperlink"/>
      <w:u w:val="single"/>
    </w:rPr>
  </w:style>
  <w:style w:type="paragraph" w:styleId="Textodeglobo">
    <w:name w:val="Balloon Text"/>
    <w:basedOn w:val="Normal"/>
    <w:link w:val="TextodegloboCar"/>
    <w:uiPriority w:val="99"/>
    <w:semiHidden/>
    <w:unhideWhenUsed/>
    <w:rsid w:val="001B65F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B65F7"/>
    <w:rPr>
      <w:rFonts w:ascii="Tahoma" w:eastAsiaTheme="minorEastAsia" w:hAnsi="Tahoma" w:cs="Tahoma"/>
      <w:sz w:val="16"/>
      <w:szCs w:val="16"/>
      <w:lang w:eastAsia="es-MX"/>
    </w:rPr>
  </w:style>
  <w:style w:type="paragraph" w:styleId="Textonotapie">
    <w:name w:val="footnote text"/>
    <w:basedOn w:val="Normal"/>
    <w:link w:val="TextonotapieCar"/>
    <w:uiPriority w:val="99"/>
    <w:unhideWhenUsed/>
    <w:rsid w:val="00B329D1"/>
    <w:pPr>
      <w:spacing w:after="0" w:line="240" w:lineRule="auto"/>
    </w:pPr>
    <w:rPr>
      <w:sz w:val="20"/>
      <w:szCs w:val="20"/>
    </w:rPr>
  </w:style>
  <w:style w:type="character" w:customStyle="1" w:styleId="TextonotapieCar">
    <w:name w:val="Texto nota pie Car"/>
    <w:basedOn w:val="Fuentedeprrafopredeter"/>
    <w:link w:val="Textonotapie"/>
    <w:uiPriority w:val="99"/>
    <w:rsid w:val="00B329D1"/>
    <w:rPr>
      <w:rFonts w:eastAsiaTheme="minorEastAsia"/>
      <w:sz w:val="20"/>
      <w:szCs w:val="20"/>
      <w:lang w:eastAsia="es-MX"/>
    </w:rPr>
  </w:style>
  <w:style w:type="character" w:styleId="Refdenotaalpie">
    <w:name w:val="footnote reference"/>
    <w:basedOn w:val="Fuentedeprrafopredeter"/>
    <w:uiPriority w:val="99"/>
    <w:unhideWhenUsed/>
    <w:rsid w:val="00B329D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6818">
      <w:bodyDiv w:val="1"/>
      <w:marLeft w:val="0"/>
      <w:marRight w:val="0"/>
      <w:marTop w:val="0"/>
      <w:marBottom w:val="0"/>
      <w:divBdr>
        <w:top w:val="none" w:sz="0" w:space="0" w:color="auto"/>
        <w:left w:val="none" w:sz="0" w:space="0" w:color="auto"/>
        <w:bottom w:val="none" w:sz="0" w:space="0" w:color="auto"/>
        <w:right w:val="none" w:sz="0" w:space="0" w:color="auto"/>
      </w:divBdr>
      <w:divsChild>
        <w:div w:id="856846894">
          <w:marLeft w:val="0"/>
          <w:marRight w:val="0"/>
          <w:marTop w:val="0"/>
          <w:marBottom w:val="0"/>
          <w:divBdr>
            <w:top w:val="none" w:sz="0" w:space="0" w:color="auto"/>
            <w:left w:val="none" w:sz="0" w:space="0" w:color="auto"/>
            <w:bottom w:val="none" w:sz="0" w:space="0" w:color="auto"/>
            <w:right w:val="none" w:sz="0" w:space="0" w:color="auto"/>
          </w:divBdr>
        </w:div>
        <w:div w:id="2013531398">
          <w:marLeft w:val="0"/>
          <w:marRight w:val="0"/>
          <w:marTop w:val="0"/>
          <w:marBottom w:val="0"/>
          <w:divBdr>
            <w:top w:val="none" w:sz="0" w:space="0" w:color="auto"/>
            <w:left w:val="none" w:sz="0" w:space="0" w:color="auto"/>
            <w:bottom w:val="none" w:sz="0" w:space="0" w:color="auto"/>
            <w:right w:val="none" w:sz="0" w:space="0" w:color="auto"/>
          </w:divBdr>
        </w:div>
        <w:div w:id="850484260">
          <w:marLeft w:val="0"/>
          <w:marRight w:val="0"/>
          <w:marTop w:val="0"/>
          <w:marBottom w:val="0"/>
          <w:divBdr>
            <w:top w:val="none" w:sz="0" w:space="0" w:color="auto"/>
            <w:left w:val="none" w:sz="0" w:space="0" w:color="auto"/>
            <w:bottom w:val="none" w:sz="0" w:space="0" w:color="auto"/>
            <w:right w:val="none" w:sz="0" w:space="0" w:color="auto"/>
          </w:divBdr>
        </w:div>
        <w:div w:id="1993218129">
          <w:marLeft w:val="0"/>
          <w:marRight w:val="0"/>
          <w:marTop w:val="0"/>
          <w:marBottom w:val="0"/>
          <w:divBdr>
            <w:top w:val="none" w:sz="0" w:space="0" w:color="auto"/>
            <w:left w:val="none" w:sz="0" w:space="0" w:color="auto"/>
            <w:bottom w:val="none" w:sz="0" w:space="0" w:color="auto"/>
            <w:right w:val="none" w:sz="0" w:space="0" w:color="auto"/>
          </w:divBdr>
        </w:div>
        <w:div w:id="1710258571">
          <w:marLeft w:val="0"/>
          <w:marRight w:val="0"/>
          <w:marTop w:val="0"/>
          <w:marBottom w:val="0"/>
          <w:divBdr>
            <w:top w:val="none" w:sz="0" w:space="0" w:color="auto"/>
            <w:left w:val="none" w:sz="0" w:space="0" w:color="auto"/>
            <w:bottom w:val="none" w:sz="0" w:space="0" w:color="auto"/>
            <w:right w:val="none" w:sz="0" w:space="0" w:color="auto"/>
          </w:divBdr>
        </w:div>
        <w:div w:id="2030401375">
          <w:marLeft w:val="0"/>
          <w:marRight w:val="0"/>
          <w:marTop w:val="0"/>
          <w:marBottom w:val="0"/>
          <w:divBdr>
            <w:top w:val="none" w:sz="0" w:space="0" w:color="auto"/>
            <w:left w:val="none" w:sz="0" w:space="0" w:color="auto"/>
            <w:bottom w:val="none" w:sz="0" w:space="0" w:color="auto"/>
            <w:right w:val="none" w:sz="0" w:space="0" w:color="auto"/>
          </w:divBdr>
        </w:div>
        <w:div w:id="404307258">
          <w:marLeft w:val="0"/>
          <w:marRight w:val="0"/>
          <w:marTop w:val="0"/>
          <w:marBottom w:val="0"/>
          <w:divBdr>
            <w:top w:val="none" w:sz="0" w:space="0" w:color="auto"/>
            <w:left w:val="none" w:sz="0" w:space="0" w:color="auto"/>
            <w:bottom w:val="none" w:sz="0" w:space="0" w:color="auto"/>
            <w:right w:val="none" w:sz="0" w:space="0" w:color="auto"/>
          </w:divBdr>
        </w:div>
        <w:div w:id="2086493710">
          <w:marLeft w:val="0"/>
          <w:marRight w:val="0"/>
          <w:marTop w:val="0"/>
          <w:marBottom w:val="0"/>
          <w:divBdr>
            <w:top w:val="none" w:sz="0" w:space="0" w:color="auto"/>
            <w:left w:val="none" w:sz="0" w:space="0" w:color="auto"/>
            <w:bottom w:val="none" w:sz="0" w:space="0" w:color="auto"/>
            <w:right w:val="none" w:sz="0" w:space="0" w:color="auto"/>
          </w:divBdr>
        </w:div>
        <w:div w:id="1376004588">
          <w:marLeft w:val="0"/>
          <w:marRight w:val="0"/>
          <w:marTop w:val="0"/>
          <w:marBottom w:val="0"/>
          <w:divBdr>
            <w:top w:val="none" w:sz="0" w:space="0" w:color="auto"/>
            <w:left w:val="none" w:sz="0" w:space="0" w:color="auto"/>
            <w:bottom w:val="none" w:sz="0" w:space="0" w:color="auto"/>
            <w:right w:val="none" w:sz="0" w:space="0" w:color="auto"/>
          </w:divBdr>
        </w:div>
        <w:div w:id="1575814807">
          <w:marLeft w:val="0"/>
          <w:marRight w:val="0"/>
          <w:marTop w:val="0"/>
          <w:marBottom w:val="0"/>
          <w:divBdr>
            <w:top w:val="none" w:sz="0" w:space="0" w:color="auto"/>
            <w:left w:val="none" w:sz="0" w:space="0" w:color="auto"/>
            <w:bottom w:val="none" w:sz="0" w:space="0" w:color="auto"/>
            <w:right w:val="none" w:sz="0" w:space="0" w:color="auto"/>
          </w:divBdr>
        </w:div>
        <w:div w:id="1685015789">
          <w:marLeft w:val="0"/>
          <w:marRight w:val="0"/>
          <w:marTop w:val="0"/>
          <w:marBottom w:val="0"/>
          <w:divBdr>
            <w:top w:val="none" w:sz="0" w:space="0" w:color="auto"/>
            <w:left w:val="none" w:sz="0" w:space="0" w:color="auto"/>
            <w:bottom w:val="none" w:sz="0" w:space="0" w:color="auto"/>
            <w:right w:val="none" w:sz="0" w:space="0" w:color="auto"/>
          </w:divBdr>
        </w:div>
        <w:div w:id="1348213313">
          <w:marLeft w:val="0"/>
          <w:marRight w:val="0"/>
          <w:marTop w:val="0"/>
          <w:marBottom w:val="0"/>
          <w:divBdr>
            <w:top w:val="none" w:sz="0" w:space="0" w:color="auto"/>
            <w:left w:val="none" w:sz="0" w:space="0" w:color="auto"/>
            <w:bottom w:val="none" w:sz="0" w:space="0" w:color="auto"/>
            <w:right w:val="none" w:sz="0" w:space="0" w:color="auto"/>
          </w:divBdr>
        </w:div>
        <w:div w:id="1258127299">
          <w:marLeft w:val="0"/>
          <w:marRight w:val="0"/>
          <w:marTop w:val="0"/>
          <w:marBottom w:val="0"/>
          <w:divBdr>
            <w:top w:val="none" w:sz="0" w:space="0" w:color="auto"/>
            <w:left w:val="none" w:sz="0" w:space="0" w:color="auto"/>
            <w:bottom w:val="none" w:sz="0" w:space="0" w:color="auto"/>
            <w:right w:val="none" w:sz="0" w:space="0" w:color="auto"/>
          </w:divBdr>
        </w:div>
      </w:divsChild>
    </w:div>
    <w:div w:id="515535005">
      <w:bodyDiv w:val="1"/>
      <w:marLeft w:val="0"/>
      <w:marRight w:val="0"/>
      <w:marTop w:val="0"/>
      <w:marBottom w:val="0"/>
      <w:divBdr>
        <w:top w:val="none" w:sz="0" w:space="0" w:color="auto"/>
        <w:left w:val="none" w:sz="0" w:space="0" w:color="auto"/>
        <w:bottom w:val="none" w:sz="0" w:space="0" w:color="auto"/>
        <w:right w:val="none" w:sz="0" w:space="0" w:color="auto"/>
      </w:divBdr>
    </w:div>
    <w:div w:id="1696811440">
      <w:bodyDiv w:val="1"/>
      <w:marLeft w:val="0"/>
      <w:marRight w:val="0"/>
      <w:marTop w:val="0"/>
      <w:marBottom w:val="0"/>
      <w:divBdr>
        <w:top w:val="none" w:sz="0" w:space="0" w:color="auto"/>
        <w:left w:val="none" w:sz="0" w:space="0" w:color="auto"/>
        <w:bottom w:val="none" w:sz="0" w:space="0" w:color="auto"/>
        <w:right w:val="none" w:sz="0" w:space="0" w:color="auto"/>
      </w:divBdr>
      <w:divsChild>
        <w:div w:id="425688091">
          <w:marLeft w:val="0"/>
          <w:marRight w:val="0"/>
          <w:marTop w:val="0"/>
          <w:marBottom w:val="0"/>
          <w:divBdr>
            <w:top w:val="none" w:sz="0" w:space="0" w:color="auto"/>
            <w:left w:val="none" w:sz="0" w:space="0" w:color="auto"/>
            <w:bottom w:val="none" w:sz="0" w:space="0" w:color="auto"/>
            <w:right w:val="none" w:sz="0" w:space="0" w:color="auto"/>
          </w:divBdr>
        </w:div>
        <w:div w:id="1252550092">
          <w:marLeft w:val="0"/>
          <w:marRight w:val="0"/>
          <w:marTop w:val="0"/>
          <w:marBottom w:val="0"/>
          <w:divBdr>
            <w:top w:val="none" w:sz="0" w:space="0" w:color="auto"/>
            <w:left w:val="none" w:sz="0" w:space="0" w:color="auto"/>
            <w:bottom w:val="none" w:sz="0" w:space="0" w:color="auto"/>
            <w:right w:val="none" w:sz="0" w:space="0" w:color="auto"/>
          </w:divBdr>
        </w:div>
        <w:div w:id="1925727842">
          <w:marLeft w:val="0"/>
          <w:marRight w:val="0"/>
          <w:marTop w:val="0"/>
          <w:marBottom w:val="0"/>
          <w:divBdr>
            <w:top w:val="none" w:sz="0" w:space="0" w:color="auto"/>
            <w:left w:val="none" w:sz="0" w:space="0" w:color="auto"/>
            <w:bottom w:val="none" w:sz="0" w:space="0" w:color="auto"/>
            <w:right w:val="none" w:sz="0" w:space="0" w:color="auto"/>
          </w:divBdr>
        </w:div>
        <w:div w:id="911083794">
          <w:marLeft w:val="0"/>
          <w:marRight w:val="0"/>
          <w:marTop w:val="0"/>
          <w:marBottom w:val="0"/>
          <w:divBdr>
            <w:top w:val="none" w:sz="0" w:space="0" w:color="auto"/>
            <w:left w:val="none" w:sz="0" w:space="0" w:color="auto"/>
            <w:bottom w:val="none" w:sz="0" w:space="0" w:color="auto"/>
            <w:right w:val="none" w:sz="0" w:space="0" w:color="auto"/>
          </w:divBdr>
        </w:div>
        <w:div w:id="1983464853">
          <w:marLeft w:val="0"/>
          <w:marRight w:val="0"/>
          <w:marTop w:val="0"/>
          <w:marBottom w:val="0"/>
          <w:divBdr>
            <w:top w:val="none" w:sz="0" w:space="0" w:color="auto"/>
            <w:left w:val="none" w:sz="0" w:space="0" w:color="auto"/>
            <w:bottom w:val="none" w:sz="0" w:space="0" w:color="auto"/>
            <w:right w:val="none" w:sz="0" w:space="0" w:color="auto"/>
          </w:divBdr>
        </w:div>
        <w:div w:id="214971095">
          <w:marLeft w:val="0"/>
          <w:marRight w:val="0"/>
          <w:marTop w:val="0"/>
          <w:marBottom w:val="0"/>
          <w:divBdr>
            <w:top w:val="none" w:sz="0" w:space="0" w:color="auto"/>
            <w:left w:val="none" w:sz="0" w:space="0" w:color="auto"/>
            <w:bottom w:val="none" w:sz="0" w:space="0" w:color="auto"/>
            <w:right w:val="none" w:sz="0" w:space="0" w:color="auto"/>
          </w:divBdr>
        </w:div>
        <w:div w:id="21086932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41271A-9FCB-4DD3-81BC-547EF6EA7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1445</TotalTime>
  <Pages>30</Pages>
  <Words>7060</Words>
  <Characters>38831</Characters>
  <Application>Microsoft Office Word</Application>
  <DocSecurity>0</DocSecurity>
  <Lines>323</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330</cp:revision>
  <cp:lastPrinted>2022-06-30T15:22:00Z</cp:lastPrinted>
  <dcterms:created xsi:type="dcterms:W3CDTF">2021-08-19T20:25:00Z</dcterms:created>
  <dcterms:modified xsi:type="dcterms:W3CDTF">2022-06-30T18:21:00Z</dcterms:modified>
</cp:coreProperties>
</file>