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3E0D43" w:rsidRDefault="003E0D43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:rsidR="00470C8C" w:rsidRPr="0068272E" w:rsidRDefault="00470C8C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:rsidR="00470C8C" w:rsidRDefault="00DF4074" w:rsidP="003E0D43">
      <w:pPr>
        <w:ind w:right="-518"/>
        <w:jc w:val="center"/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i/>
          <w:sz w:val="32"/>
          <w:szCs w:val="32"/>
          <w:lang w:val="es-MX"/>
        </w:rPr>
        <w:t>Relativa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a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Actas y resol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uciones Comité de Transparencia,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Informe de sesiones del Comité de Transparencia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68272E"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 </w:t>
      </w:r>
      <w:r>
        <w:rPr>
          <w:rFonts w:ascii="Century Gothic" w:hAnsi="Century Gothic" w:cs="Segoe UI"/>
          <w:i/>
          <w:sz w:val="32"/>
          <w:szCs w:val="32"/>
          <w:lang w:val="es-MX"/>
        </w:rPr>
        <w:t>p</w:t>
      </w:r>
      <w:r w:rsidRPr="00DF4074">
        <w:rPr>
          <w:rFonts w:ascii="Century Gothic" w:hAnsi="Century Gothic" w:cs="Segoe UI"/>
          <w:i/>
          <w:sz w:val="32"/>
          <w:szCs w:val="32"/>
          <w:lang w:val="es-MX"/>
        </w:rPr>
        <w:t>or lo tanto, esta Contraloría no cuenta con información para reportar</w:t>
      </w:r>
      <w:r>
        <w:rPr>
          <w:rFonts w:ascii="Century Gothic" w:hAnsi="Century Gothic" w:cs="Segoe UI"/>
          <w:i/>
          <w:sz w:val="32"/>
          <w:szCs w:val="32"/>
          <w:lang w:val="es-MX"/>
        </w:rPr>
        <w:t>,</w:t>
      </w:r>
      <w:r w:rsidR="00470C8C" w:rsidRPr="00470C8C">
        <w:t xml:space="preserve"> </w:t>
      </w:r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con motivo de que no se llevaron a cabo Sesiones Ordinarias y/o Extraordinarias, ya que no se ha llevado a cabo un calendario de sesiones ordinarias, asimismo, no se consideró necesario llevar cabo una sesión extraordinaria, de conformidad a las facult</w:t>
      </w:r>
      <w:bookmarkStart w:id="0" w:name="_GoBack"/>
      <w:bookmarkEnd w:id="0"/>
      <w:r w:rsidR="00470C8C" w:rsidRPr="00470C8C">
        <w:rPr>
          <w:rFonts w:ascii="Century Gothic" w:hAnsi="Century Gothic" w:cs="Segoe UI"/>
          <w:i/>
          <w:sz w:val="32"/>
          <w:szCs w:val="32"/>
          <w:lang w:val="es-MX"/>
        </w:rPr>
        <w:t>ades y atribuciones establecidas al Comité de Transparencia en los artículos 51 y 52 de la Ley de Transparencia y Acceso a la Información Pública de San Luis Potosí. Por lo tanto, esta Contraloría no cuenta con información para reportar dentro del presente</w:t>
      </w:r>
      <w:r w:rsidR="00470C8C">
        <w:rPr>
          <w:rFonts w:ascii="Century Gothic" w:hAnsi="Century Gothic" w:cs="Segoe UI"/>
          <w:i/>
          <w:sz w:val="32"/>
          <w:szCs w:val="32"/>
          <w:lang w:val="es-MX"/>
        </w:rPr>
        <w:t xml:space="preserve"> hipervínculo.</w:t>
      </w:r>
    </w:p>
    <w:p w:rsidR="00D06D68" w:rsidRPr="00470C8C" w:rsidRDefault="00470C8C" w:rsidP="00470C8C">
      <w:pPr>
        <w:tabs>
          <w:tab w:val="left" w:pos="10897"/>
        </w:tabs>
        <w:rPr>
          <w:rFonts w:ascii="Century Gothic" w:hAnsi="Century Gothic" w:cs="Segoe UI"/>
          <w:sz w:val="32"/>
          <w:szCs w:val="32"/>
          <w:lang w:val="es-MX"/>
        </w:rPr>
      </w:pPr>
      <w:r>
        <w:rPr>
          <w:rFonts w:ascii="Century Gothic" w:hAnsi="Century Gothic" w:cs="Segoe UI"/>
          <w:sz w:val="32"/>
          <w:szCs w:val="32"/>
          <w:lang w:val="es-MX"/>
        </w:rPr>
        <w:tab/>
      </w:r>
    </w:p>
    <w:sectPr w:rsidR="00D06D68" w:rsidRPr="00470C8C" w:rsidSect="0064662D">
      <w:headerReference w:type="default" r:id="rId8"/>
      <w:footerReference w:type="default" r:id="rId9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6F26" w:rsidRDefault="00FD6F26" w:rsidP="00BC0746">
      <w:r>
        <w:separator/>
      </w:r>
    </w:p>
  </w:endnote>
  <w:endnote w:type="continuationSeparator" w:id="0">
    <w:p w:rsidR="00FD6F26" w:rsidRDefault="00FD6F26" w:rsidP="00BC07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A97" w:rsidRPr="00920EAA" w:rsidRDefault="003E0D43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noProof/>
        <w:color w:val="808080" w:themeColor="background1" w:themeShade="80"/>
        <w:sz w:val="18"/>
        <w:szCs w:val="18"/>
        <w:lang w:val="es-MX" w:eastAsia="es-MX"/>
      </w:rPr>
      <w:drawing>
        <wp:inline distT="0" distB="0" distL="0" distR="0">
          <wp:extent cx="8496300" cy="666750"/>
          <wp:effectExtent l="19050" t="0" r="0" b="0"/>
          <wp:docPr id="1" name="Imagen 1" descr="C:\Users\mvegar\Documents\TRANSPARENCIA\MANUALID_2021-27\banda_verd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vegar\Documents\TRANSPARENCIA\MANUALID_2021-27\banda_verd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963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6F26" w:rsidRDefault="00FD6F26" w:rsidP="00BC0746">
      <w:r>
        <w:separator/>
      </w:r>
    </w:p>
  </w:footnote>
  <w:footnote w:type="continuationSeparator" w:id="0">
    <w:p w:rsidR="00FD6F26" w:rsidRDefault="00FD6F26" w:rsidP="00BC07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A97" w:rsidRDefault="003E0D43" w:rsidP="00531CBC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-197485</wp:posOffset>
          </wp:positionV>
          <wp:extent cx="2905125" cy="657225"/>
          <wp:effectExtent l="19050" t="0" r="9525" b="0"/>
          <wp:wrapSquare wrapText="bothSides"/>
          <wp:docPr id="2" name="Imagen 2" descr="C:\Users\mvegar\Documents\TRANSPARENCIA\MANUALID_2021-27\CONTRALORÍA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vegar\Documents\TRANSPARENCIA\MANUALID_2021-27\CONTRALORÍA-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6481" t="32994" r="8565" b="36092"/>
                  <a:stretch>
                    <a:fillRect/>
                  </a:stretch>
                </pic:blipFill>
                <pic:spPr bwMode="auto">
                  <a:xfrm>
                    <a:off x="0" y="0"/>
                    <a:ext cx="290512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57A97" w:rsidRPr="006B4B79" w:rsidRDefault="00457A97" w:rsidP="0064662D">
    <w:pPr>
      <w:ind w:right="49"/>
      <w:rPr>
        <w:rFonts w:ascii="TheSans 3-Light" w:hAnsi="TheSans 3-Light" w:cs="Segoe UI"/>
        <w:b/>
        <w:sz w:val="22"/>
        <w:szCs w:val="22"/>
      </w:rPr>
    </w:pPr>
    <w:r w:rsidRPr="006B4B79">
      <w:rPr>
        <w:rFonts w:ascii="Segoe UI" w:hAnsi="Segoe UI" w:cs="Segoe UI"/>
        <w:b/>
        <w:sz w:val="22"/>
        <w:szCs w:val="22"/>
      </w:rPr>
      <w:t xml:space="preserve">       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E0D43">
      <w:rPr>
        <w:rFonts w:ascii="Segoe UI" w:hAnsi="Segoe UI" w:cs="Segoe UI"/>
        <w:b/>
        <w:sz w:val="22"/>
        <w:szCs w:val="22"/>
      </w:rPr>
      <w:t xml:space="preserve">                   </w:t>
    </w:r>
    <w:r w:rsidR="0038289D">
      <w:rPr>
        <w:rFonts w:ascii="Segoe UI" w:hAnsi="Segoe UI" w:cs="Segoe UI"/>
        <w:b/>
        <w:sz w:val="22"/>
        <w:szCs w:val="22"/>
      </w:rPr>
      <w:t xml:space="preserve">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Pr="006B4B79">
      <w:rPr>
        <w:rFonts w:ascii="Segoe UI" w:hAnsi="Segoe UI" w:cs="Segoe UI"/>
        <w:b/>
        <w:sz w:val="22"/>
        <w:szCs w:val="22"/>
      </w:rPr>
      <w:t xml:space="preserve"> </w:t>
    </w:r>
  </w:p>
  <w:p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00E6"/>
    <w:rsid w:val="0020308A"/>
    <w:rsid w:val="002123E5"/>
    <w:rsid w:val="0021546D"/>
    <w:rsid w:val="00216D05"/>
    <w:rsid w:val="00220406"/>
    <w:rsid w:val="00223C18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0D43"/>
    <w:rsid w:val="003E790E"/>
    <w:rsid w:val="003E7E78"/>
    <w:rsid w:val="003F29D0"/>
    <w:rsid w:val="00400711"/>
    <w:rsid w:val="004026D0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0C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C7AD0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6459"/>
    <w:rsid w:val="00927695"/>
    <w:rsid w:val="00927CEB"/>
    <w:rsid w:val="00927E59"/>
    <w:rsid w:val="00933136"/>
    <w:rsid w:val="00937E46"/>
    <w:rsid w:val="0094125D"/>
    <w:rsid w:val="0094191F"/>
    <w:rsid w:val="00944487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E069F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D6F26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DD1E64-BA6F-4F0F-A89F-8BDAC957E4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112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mvegar</cp:lastModifiedBy>
  <cp:revision>2</cp:revision>
  <cp:lastPrinted>2020-08-19T18:09:00Z</cp:lastPrinted>
  <dcterms:created xsi:type="dcterms:W3CDTF">2022-08-09T16:19:00Z</dcterms:created>
  <dcterms:modified xsi:type="dcterms:W3CDTF">2022-08-09T16:19:00Z</dcterms:modified>
</cp:coreProperties>
</file>