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A2C" w:rsidRDefault="00BF2A2C" w:rsidP="00BF2A2C">
      <w:pPr>
        <w:jc w:val="center"/>
        <w:rPr>
          <w:rFonts w:ascii="Montserrat" w:hAnsi="Montserrat"/>
          <w:b/>
        </w:rPr>
      </w:pPr>
    </w:p>
    <w:p w:rsidR="00BF2A2C" w:rsidRDefault="00BF2A2C" w:rsidP="00BF2A2C">
      <w:pPr>
        <w:jc w:val="center"/>
        <w:rPr>
          <w:rFonts w:ascii="Montserrat" w:hAnsi="Montserrat"/>
        </w:rPr>
      </w:pPr>
      <w:r>
        <w:rPr>
          <w:rFonts w:ascii="Montserrat" w:hAnsi="Montserrat"/>
          <w:b/>
        </w:rPr>
        <w:t>L</w:t>
      </w:r>
      <w:r w:rsidRPr="00E90569">
        <w:rPr>
          <w:rFonts w:ascii="Montserrat" w:hAnsi="Montserrat"/>
          <w:b/>
        </w:rPr>
        <w:t>TAIPSLPA84FXXXVI</w:t>
      </w:r>
      <w:r w:rsidRPr="00E90569">
        <w:rPr>
          <w:rFonts w:ascii="Montserrat" w:hAnsi="Montserrat"/>
        </w:rPr>
        <w:t xml:space="preserve"> ESTADÍSTICAS GENERADAS.</w:t>
      </w:r>
    </w:p>
    <w:p w:rsidR="00BF2A2C" w:rsidRDefault="00BF2A2C" w:rsidP="00BF2A2C">
      <w:pPr>
        <w:jc w:val="center"/>
        <w:rPr>
          <w:rFonts w:ascii="Montserrat" w:hAnsi="Montserrat"/>
        </w:rPr>
      </w:pPr>
    </w:p>
    <w:p w:rsidR="00BF2A2C" w:rsidRDefault="00BF2A2C" w:rsidP="00BF2A2C">
      <w:pPr>
        <w:jc w:val="center"/>
        <w:rPr>
          <w:rFonts w:ascii="Montserrat" w:hAnsi="Montserrat"/>
          <w:b/>
        </w:rPr>
      </w:pPr>
      <w:r w:rsidRPr="00BF2A2C">
        <w:drawing>
          <wp:inline distT="0" distB="0" distL="0" distR="0">
            <wp:extent cx="3905250" cy="648716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648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6C1B" w:rsidRPr="00BF2A2C" w:rsidRDefault="00226C1B" w:rsidP="00BF2A2C">
      <w:pPr>
        <w:jc w:val="center"/>
        <w:rPr>
          <w:rFonts w:ascii="Montserrat" w:hAnsi="Montserrat"/>
        </w:rPr>
      </w:pPr>
    </w:p>
    <w:p w:rsidR="00226C1B" w:rsidRDefault="00226C1B" w:rsidP="00226C1B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467AED" w:rsidRDefault="00467AED" w:rsidP="00226C1B">
      <w:pPr>
        <w:jc w:val="center"/>
        <w:rPr>
          <w:rFonts w:ascii="Montserrat" w:hAnsi="Montserrat"/>
        </w:rPr>
      </w:pPr>
    </w:p>
    <w:p w:rsidR="00467AED" w:rsidRDefault="00BF2A2C" w:rsidP="00226C1B">
      <w:pPr>
        <w:jc w:val="center"/>
        <w:rPr>
          <w:rFonts w:ascii="Montserrat" w:hAnsi="Montserrat"/>
        </w:rPr>
      </w:pPr>
      <w:r w:rsidRPr="00BF2A2C">
        <w:drawing>
          <wp:inline distT="0" distB="0" distL="0" distR="0">
            <wp:extent cx="5941060" cy="6466786"/>
            <wp:effectExtent l="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646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7AED" w:rsidSect="000C0FF0">
      <w:headerReference w:type="default" r:id="rId10"/>
      <w:footerReference w:type="default" r:id="rId11"/>
      <w:pgSz w:w="12240" w:h="15840"/>
      <w:pgMar w:top="1276" w:right="1183" w:bottom="1417" w:left="1701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302" w:rsidRDefault="00286302" w:rsidP="00980742">
      <w:r>
        <w:separator/>
      </w:r>
    </w:p>
  </w:endnote>
  <w:endnote w:type="continuationSeparator" w:id="0">
    <w:p w:rsidR="00286302" w:rsidRDefault="00286302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“2022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>
      <w:rPr>
        <w:rFonts w:ascii="Franklin Gothic Demi Cond" w:hAnsi="Franklin Gothic Demi Cond" w:cs="Arial"/>
        <w:sz w:val="16"/>
        <w:szCs w:val="16"/>
      </w:rPr>
      <w:t>AÑO DE LAS Y LOS MIGRANTES DE SAN LUIS POTOSÍ”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302" w:rsidRDefault="00286302" w:rsidP="00980742">
      <w:r>
        <w:separator/>
      </w:r>
    </w:p>
  </w:footnote>
  <w:footnote w:type="continuationSeparator" w:id="0">
    <w:p w:rsidR="00286302" w:rsidRDefault="00286302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30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67AED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2A2C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5C9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B957C-DFEC-4BCB-8CB9-4A18F86B4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Judith</cp:lastModifiedBy>
  <cp:revision>2</cp:revision>
  <cp:lastPrinted>2022-01-27T14:30:00Z</cp:lastPrinted>
  <dcterms:created xsi:type="dcterms:W3CDTF">2022-07-04T16:41:00Z</dcterms:created>
  <dcterms:modified xsi:type="dcterms:W3CDTF">2022-07-04T16:41:00Z</dcterms:modified>
</cp:coreProperties>
</file>