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DF5" w:rsidRPr="00222C0E" w:rsidRDefault="00AE0DF5" w:rsidP="00AE0DF5">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AE0DF5" w:rsidRPr="00222C0E" w:rsidRDefault="00AE0DF5" w:rsidP="00AE0DF5">
      <w:pPr>
        <w:pStyle w:val="Sinespaciado"/>
        <w:ind w:left="3969"/>
        <w:jc w:val="both"/>
        <w:rPr>
          <w:rFonts w:ascii="Arial Narrow" w:eastAsia="Arial Unicode MS" w:hAnsi="Arial Narrow" w:cs="Arial Unicode MS"/>
          <w:b/>
          <w:sz w:val="24"/>
          <w:szCs w:val="24"/>
        </w:rPr>
      </w:pPr>
    </w:p>
    <w:p w:rsidR="00AE0DF5" w:rsidRPr="00222C0E" w:rsidRDefault="00AE0DF5" w:rsidP="00AE0DF5">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AE0DF5" w:rsidRPr="00222C0E" w:rsidRDefault="00AE0DF5" w:rsidP="00AE0DF5">
      <w:pPr>
        <w:pStyle w:val="Sinespaciado"/>
        <w:ind w:left="3969"/>
        <w:jc w:val="both"/>
        <w:rPr>
          <w:rFonts w:ascii="Arial Narrow" w:eastAsia="Arial Unicode MS" w:hAnsi="Arial Narrow" w:cs="Arial Unicode MS"/>
          <w:b/>
          <w:sz w:val="24"/>
          <w:szCs w:val="24"/>
        </w:rPr>
      </w:pPr>
    </w:p>
    <w:p w:rsidR="00AE0DF5" w:rsidRPr="00222C0E" w:rsidRDefault="00AE0DF5" w:rsidP="00AE0DF5">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 xml:space="preserve">EXPEDIENTE: </w:t>
      </w:r>
      <w:r w:rsidR="00304398">
        <w:rPr>
          <w:rFonts w:ascii="Arial Narrow" w:eastAsia="Arial Unicode MS" w:hAnsi="Arial Narrow" w:cs="Arial Unicode MS"/>
          <w:b/>
          <w:sz w:val="24"/>
          <w:szCs w:val="24"/>
        </w:rPr>
        <w:t>342</w:t>
      </w:r>
      <w:r>
        <w:rPr>
          <w:rFonts w:ascii="Arial Narrow" w:eastAsia="Arial Unicode MS" w:hAnsi="Arial Narrow" w:cs="Arial Unicode MS"/>
          <w:b/>
          <w:sz w:val="24"/>
          <w:szCs w:val="24"/>
        </w:rPr>
        <w:t>/</w:t>
      </w:r>
      <w:r w:rsidRPr="00222C0E">
        <w:rPr>
          <w:rFonts w:ascii="Arial Narrow" w:eastAsia="Arial Unicode MS" w:hAnsi="Arial Narrow" w:cs="Arial Unicode MS"/>
          <w:b/>
          <w:sz w:val="24"/>
          <w:szCs w:val="24"/>
        </w:rPr>
        <w:t>20</w:t>
      </w:r>
      <w:r>
        <w:rPr>
          <w:rFonts w:ascii="Arial Narrow" w:eastAsia="Arial Unicode MS" w:hAnsi="Arial Narrow" w:cs="Arial Unicode MS"/>
          <w:b/>
          <w:sz w:val="24"/>
          <w:szCs w:val="24"/>
        </w:rPr>
        <w:t>22</w:t>
      </w:r>
      <w:r w:rsidRPr="00222C0E">
        <w:rPr>
          <w:rFonts w:ascii="Arial Narrow" w:eastAsia="Arial Unicode MS" w:hAnsi="Arial Narrow" w:cs="Arial Unicode MS"/>
          <w:b/>
          <w:sz w:val="24"/>
          <w:szCs w:val="24"/>
        </w:rPr>
        <w:t xml:space="preserve">-3 </w:t>
      </w:r>
    </w:p>
    <w:p w:rsidR="00AE0DF5" w:rsidRDefault="00AE0DF5" w:rsidP="00AE0DF5">
      <w:pPr>
        <w:pStyle w:val="Sinespaciado"/>
        <w:ind w:left="3969"/>
        <w:jc w:val="both"/>
        <w:rPr>
          <w:rFonts w:ascii="Arial Narrow" w:eastAsia="Arial Unicode MS" w:hAnsi="Arial Narrow" w:cs="Arial Unicode MS"/>
          <w:b/>
          <w:sz w:val="24"/>
          <w:szCs w:val="24"/>
        </w:rPr>
      </w:pPr>
    </w:p>
    <w:p w:rsidR="00AE0DF5" w:rsidRPr="00222C0E" w:rsidRDefault="00AE0DF5" w:rsidP="00AE0DF5">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ACTOR: </w:t>
      </w:r>
    </w:p>
    <w:p w:rsidR="00AE0DF5" w:rsidRPr="00222C0E" w:rsidRDefault="00A06695" w:rsidP="00AE0DF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AE0DF5" w:rsidRPr="00222C0E" w:rsidRDefault="00AE0DF5" w:rsidP="00AE0DF5">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MAGISTRAD</w:t>
      </w:r>
      <w:r>
        <w:rPr>
          <w:rFonts w:ascii="Arial Narrow" w:eastAsia="Arial Unicode MS" w:hAnsi="Arial Narrow" w:cs="Arial Unicode MS"/>
          <w:b/>
          <w:sz w:val="24"/>
          <w:szCs w:val="24"/>
        </w:rPr>
        <w:t>O</w:t>
      </w:r>
      <w:r w:rsidRPr="00222C0E">
        <w:rPr>
          <w:rFonts w:ascii="Arial Narrow" w:eastAsia="Arial Unicode MS" w:hAnsi="Arial Narrow" w:cs="Arial Unicode MS"/>
          <w:b/>
          <w:sz w:val="24"/>
          <w:szCs w:val="24"/>
        </w:rPr>
        <w:t xml:space="preserve">: </w:t>
      </w:r>
    </w:p>
    <w:p w:rsidR="00AE0DF5" w:rsidRPr="00222C0E" w:rsidRDefault="00AE0DF5" w:rsidP="00AE0DF5">
      <w:pPr>
        <w:pStyle w:val="Sinespaciado"/>
        <w:ind w:left="3969"/>
        <w:jc w:val="both"/>
        <w:rPr>
          <w:rFonts w:ascii="Arial Narrow" w:eastAsia="Arial Unicode MS" w:hAnsi="Arial Narrow" w:cs="Arial Unicode MS"/>
          <w:sz w:val="24"/>
          <w:szCs w:val="24"/>
        </w:rPr>
      </w:pPr>
      <w:r>
        <w:rPr>
          <w:rFonts w:ascii="Arial Narrow" w:eastAsia="Arial Unicode MS" w:hAnsi="Arial Narrow" w:cs="Arial Unicode MS"/>
          <w:sz w:val="24"/>
          <w:szCs w:val="24"/>
        </w:rPr>
        <w:t>LICENCIADO JORGE ALEJANDRO VERA NOYOLA</w:t>
      </w:r>
    </w:p>
    <w:p w:rsidR="00AE0DF5" w:rsidRPr="00222C0E" w:rsidRDefault="00AE0DF5" w:rsidP="00AE0DF5">
      <w:pPr>
        <w:pStyle w:val="Sinespaciado"/>
        <w:jc w:val="both"/>
        <w:rPr>
          <w:rFonts w:ascii="Arial Narrow" w:eastAsia="Arial Unicode MS" w:hAnsi="Arial Narrow" w:cs="Arial Unicode MS"/>
          <w:sz w:val="24"/>
          <w:szCs w:val="24"/>
        </w:rPr>
      </w:pPr>
    </w:p>
    <w:p w:rsidR="00AE0DF5" w:rsidRPr="00222C0E" w:rsidRDefault="00AE0DF5" w:rsidP="00AE0DF5">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SECRETARIO DE </w:t>
      </w:r>
      <w:r>
        <w:rPr>
          <w:rFonts w:ascii="Arial Narrow" w:eastAsia="Arial Unicode MS" w:hAnsi="Arial Narrow" w:cs="Arial Unicode MS"/>
          <w:b/>
          <w:sz w:val="24"/>
          <w:szCs w:val="24"/>
        </w:rPr>
        <w:t>ESTUDIO Y CUENTA</w:t>
      </w:r>
      <w:r w:rsidRPr="00222C0E">
        <w:rPr>
          <w:rFonts w:ascii="Arial Narrow" w:eastAsia="Arial Unicode MS" w:hAnsi="Arial Narrow" w:cs="Arial Unicode MS"/>
          <w:b/>
          <w:sz w:val="24"/>
          <w:szCs w:val="24"/>
        </w:rPr>
        <w:t>:</w:t>
      </w:r>
    </w:p>
    <w:p w:rsidR="00AE0DF5" w:rsidRPr="00222C0E" w:rsidRDefault="00AE0DF5" w:rsidP="00AE0DF5">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 xml:space="preserve">LICENCIADA </w:t>
      </w:r>
      <w:r>
        <w:rPr>
          <w:rFonts w:ascii="Arial Narrow" w:eastAsia="Arial Unicode MS" w:hAnsi="Arial Narrow" w:cs="Arial Unicode MS"/>
          <w:sz w:val="24"/>
          <w:szCs w:val="24"/>
        </w:rPr>
        <w:t>DIANA CAROLINA MONTELONGO ORTIZ</w:t>
      </w:r>
    </w:p>
    <w:p w:rsidR="00AE0DF5" w:rsidRPr="001D6FA7" w:rsidRDefault="00AE0DF5" w:rsidP="00AE0DF5">
      <w:pPr>
        <w:pStyle w:val="Sinespaciado"/>
        <w:spacing w:line="360" w:lineRule="auto"/>
        <w:ind w:firstLine="709"/>
        <w:jc w:val="both"/>
        <w:rPr>
          <w:rFonts w:ascii="Arial Narrow" w:eastAsia="Arial Unicode MS" w:hAnsi="Arial Narrow" w:cs="Arial Unicode MS"/>
          <w:b/>
          <w:sz w:val="16"/>
          <w:szCs w:val="16"/>
        </w:rPr>
      </w:pPr>
    </w:p>
    <w:p w:rsidR="00AE0DF5" w:rsidRPr="002D6AF1" w:rsidRDefault="00AE0DF5" w:rsidP="00AE0DF5">
      <w:pPr>
        <w:pStyle w:val="Sinespaciado"/>
        <w:spacing w:line="360" w:lineRule="auto"/>
        <w:ind w:firstLine="709"/>
        <w:jc w:val="both"/>
        <w:rPr>
          <w:rFonts w:ascii="Arial Narrow" w:eastAsia="Arial Unicode MS" w:hAnsi="Arial Narrow" w:cs="Arial Unicode MS"/>
          <w:sz w:val="28"/>
          <w:szCs w:val="28"/>
        </w:rPr>
      </w:pPr>
      <w:r w:rsidRPr="00272270">
        <w:rPr>
          <w:rFonts w:ascii="Arial Narrow" w:eastAsia="Arial Unicode MS" w:hAnsi="Arial Narrow" w:cs="Arial Unicode MS"/>
          <w:sz w:val="28"/>
          <w:szCs w:val="28"/>
        </w:rPr>
        <w:t xml:space="preserve">San Luis Potosí, S.L.P., a </w:t>
      </w:r>
      <w:r w:rsidR="00E84216">
        <w:rPr>
          <w:rFonts w:ascii="Arial Narrow" w:eastAsia="Arial Unicode MS" w:hAnsi="Arial Narrow" w:cs="Arial Unicode MS"/>
          <w:sz w:val="28"/>
          <w:szCs w:val="28"/>
        </w:rPr>
        <w:t>veintitrés de agosto de dos mil veintidós</w:t>
      </w:r>
      <w:r w:rsidRPr="002D6AF1">
        <w:rPr>
          <w:rFonts w:ascii="Arial Narrow" w:eastAsia="Arial Unicode MS" w:hAnsi="Arial Narrow" w:cs="Arial Unicode MS"/>
          <w:sz w:val="28"/>
          <w:szCs w:val="28"/>
        </w:rPr>
        <w:t>.</w:t>
      </w:r>
    </w:p>
    <w:p w:rsidR="00AE0DF5" w:rsidRPr="001D6FA7" w:rsidRDefault="00AE0DF5" w:rsidP="00AE0DF5">
      <w:pPr>
        <w:pStyle w:val="Sinespaciado"/>
        <w:spacing w:line="360" w:lineRule="auto"/>
        <w:ind w:firstLine="709"/>
        <w:jc w:val="both"/>
        <w:rPr>
          <w:rFonts w:ascii="Arial Narrow" w:eastAsia="Arial Unicode MS" w:hAnsi="Arial Narrow" w:cs="Arial Unicode MS"/>
          <w:b/>
          <w:sz w:val="16"/>
          <w:szCs w:val="16"/>
        </w:rPr>
      </w:pPr>
    </w:p>
    <w:p w:rsidR="00AE0DF5"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V I S T O S</w:t>
      </w:r>
      <w:r w:rsidRPr="00A226E4">
        <w:rPr>
          <w:rFonts w:ascii="Arial Narrow" w:eastAsia="Arial Unicode MS" w:hAnsi="Arial Narrow" w:cs="Arial Unicode MS"/>
          <w:sz w:val="28"/>
          <w:szCs w:val="28"/>
        </w:rPr>
        <w:t xml:space="preserve"> para resolver en definitiva los autos del Juicio Contencioso Administrativo </w:t>
      </w:r>
      <w:r w:rsidR="00EA54BB" w:rsidRPr="00EA54BB">
        <w:rPr>
          <w:rFonts w:ascii="Arial Narrow" w:eastAsia="Arial Unicode MS" w:hAnsi="Arial Narrow" w:cs="Arial Unicode MS"/>
          <w:b/>
          <w:sz w:val="28"/>
          <w:szCs w:val="28"/>
        </w:rPr>
        <w:t>342</w:t>
      </w:r>
      <w:r w:rsidRPr="00B87D47">
        <w:rPr>
          <w:rFonts w:ascii="Arial Narrow" w:eastAsia="Arial Unicode MS" w:hAnsi="Arial Narrow" w:cs="Arial Unicode MS"/>
          <w:b/>
          <w:sz w:val="28"/>
          <w:szCs w:val="28"/>
        </w:rPr>
        <w:t>/202</w:t>
      </w:r>
      <w:r>
        <w:rPr>
          <w:rFonts w:ascii="Arial Narrow" w:eastAsia="Arial Unicode MS" w:hAnsi="Arial Narrow" w:cs="Arial Unicode MS"/>
          <w:b/>
          <w:sz w:val="28"/>
          <w:szCs w:val="28"/>
        </w:rPr>
        <w:t>2</w:t>
      </w:r>
      <w:r w:rsidRPr="00A226E4">
        <w:rPr>
          <w:rFonts w:ascii="Arial Narrow" w:eastAsia="Arial Unicode MS" w:hAnsi="Arial Narrow" w:cs="Arial Unicode MS"/>
          <w:b/>
          <w:sz w:val="28"/>
          <w:szCs w:val="28"/>
        </w:rPr>
        <w:t xml:space="preserve">-3 </w:t>
      </w:r>
      <w:r w:rsidRPr="00A226E4">
        <w:rPr>
          <w:rFonts w:ascii="Arial Narrow" w:eastAsia="Arial Unicode MS" w:hAnsi="Arial Narrow" w:cs="Arial Unicode MS"/>
          <w:sz w:val="28"/>
          <w:szCs w:val="28"/>
        </w:rPr>
        <w:t>promovido por</w:t>
      </w:r>
      <w:r w:rsidRPr="00D139A2">
        <w:rPr>
          <w:rFonts w:ascii="Arial Narrow" w:eastAsia="Arial Unicode MS" w:hAnsi="Arial Narrow" w:cs="Arial Unicode MS"/>
          <w:b/>
          <w:sz w:val="28"/>
          <w:szCs w:val="28"/>
        </w:rPr>
        <w:t xml:space="preserve"> </w:t>
      </w:r>
      <w:r w:rsidR="00A06695">
        <w:rPr>
          <w:rFonts w:ascii="Arial Narrow" w:eastAsia="Arial Unicode MS" w:hAnsi="Arial Narrow" w:cs="Arial Unicode MS"/>
          <w:b/>
          <w:color w:val="FF0000"/>
          <w:sz w:val="28"/>
          <w:szCs w:val="28"/>
        </w:rPr>
        <w:t>**********</w:t>
      </w:r>
      <w:r w:rsidRPr="00A226E4">
        <w:rPr>
          <w:rFonts w:ascii="Arial Narrow" w:eastAsia="Arial Unicode MS" w:hAnsi="Arial Narrow" w:cs="Arial Unicode MS"/>
          <w:b/>
          <w:sz w:val="28"/>
          <w:szCs w:val="28"/>
        </w:rPr>
        <w:t>,</w:t>
      </w:r>
      <w:r w:rsidRPr="00A226E4">
        <w:rPr>
          <w:rFonts w:ascii="Arial Narrow" w:eastAsia="Arial Unicode MS" w:hAnsi="Arial Narrow" w:cs="Arial Unicode MS"/>
          <w:sz w:val="28"/>
          <w:szCs w:val="28"/>
        </w:rPr>
        <w:t xml:space="preserve"> contra actos del</w:t>
      </w:r>
      <w:r>
        <w:rPr>
          <w:rFonts w:ascii="Arial Narrow" w:eastAsia="Arial Unicode MS" w:hAnsi="Arial Narrow" w:cs="Arial Unicode MS"/>
          <w:sz w:val="28"/>
          <w:szCs w:val="28"/>
        </w:rPr>
        <w:t xml:space="preserve"> </w:t>
      </w:r>
      <w:r w:rsidRPr="002C2A6D">
        <w:rPr>
          <w:rFonts w:ascii="Arial Narrow" w:eastAsia="Arial Unicode MS" w:hAnsi="Arial Narrow" w:cs="Arial Unicode MS"/>
          <w:b/>
          <w:sz w:val="28"/>
          <w:szCs w:val="28"/>
        </w:rPr>
        <w:t>Policía Vial de</w:t>
      </w:r>
      <w:r>
        <w:rPr>
          <w:rFonts w:ascii="Arial Narrow" w:eastAsia="Arial Unicode MS" w:hAnsi="Arial Narrow" w:cs="Arial Unicode MS"/>
          <w:b/>
          <w:sz w:val="28"/>
          <w:szCs w:val="28"/>
        </w:rPr>
        <w:t>l Municipio de San Luis Potosí, quien emitió la boleta de infracción BB 1</w:t>
      </w:r>
      <w:r w:rsidR="00EA54BB">
        <w:rPr>
          <w:rFonts w:ascii="Arial Narrow" w:eastAsia="Arial Unicode MS" w:hAnsi="Arial Narrow" w:cs="Arial Unicode MS"/>
          <w:b/>
          <w:sz w:val="28"/>
          <w:szCs w:val="28"/>
        </w:rPr>
        <w:t>8134</w:t>
      </w:r>
      <w:r>
        <w:rPr>
          <w:rFonts w:ascii="Arial Narrow" w:eastAsia="Arial Unicode MS" w:hAnsi="Arial Narrow" w:cs="Arial Unicode MS"/>
          <w:b/>
          <w:sz w:val="28"/>
          <w:szCs w:val="28"/>
        </w:rPr>
        <w:t xml:space="preserve">, de fecha </w:t>
      </w:r>
      <w:r w:rsidR="00EA54BB">
        <w:rPr>
          <w:rFonts w:ascii="Arial Narrow" w:eastAsia="Arial Unicode MS" w:hAnsi="Arial Narrow" w:cs="Arial Unicode MS"/>
          <w:b/>
          <w:sz w:val="28"/>
          <w:szCs w:val="28"/>
        </w:rPr>
        <w:t>veinticinco de abril de dos mil veintidós</w:t>
      </w:r>
      <w:r>
        <w:rPr>
          <w:rFonts w:ascii="Arial Narrow" w:eastAsia="Arial Unicode MS" w:hAnsi="Arial Narrow" w:cs="Arial Unicode MS"/>
          <w:b/>
          <w:sz w:val="28"/>
          <w:szCs w:val="28"/>
        </w:rPr>
        <w:t>;</w:t>
      </w:r>
      <w:r w:rsidRPr="00A226E4">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y</w:t>
      </w:r>
      <w:r>
        <w:rPr>
          <w:rFonts w:ascii="Arial Narrow" w:eastAsia="Arial Unicode MS" w:hAnsi="Arial Narrow" w:cs="Arial Unicode MS"/>
          <w:sz w:val="28"/>
          <w:szCs w:val="28"/>
        </w:rPr>
        <w:t>,</w:t>
      </w:r>
    </w:p>
    <w:p w:rsidR="00AE0DF5" w:rsidRPr="00A226E4" w:rsidRDefault="00AE0DF5" w:rsidP="00AE0DF5">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L T A N D O</w:t>
      </w:r>
    </w:p>
    <w:p w:rsidR="00AE0DF5" w:rsidRPr="000E35D5" w:rsidRDefault="00AE0DF5" w:rsidP="00AE0DF5">
      <w:pPr>
        <w:pStyle w:val="Sinespaciado"/>
        <w:spacing w:line="360" w:lineRule="auto"/>
        <w:ind w:firstLine="709"/>
        <w:jc w:val="both"/>
        <w:rPr>
          <w:rFonts w:ascii="Arial Narrow" w:eastAsia="Arial Unicode MS" w:hAnsi="Arial Narrow" w:cs="Arial Unicode MS"/>
          <w:b/>
          <w:sz w:val="16"/>
          <w:szCs w:val="16"/>
        </w:rPr>
      </w:pPr>
    </w:p>
    <w:p w:rsidR="00AE0DF5" w:rsidRDefault="00AE0DF5" w:rsidP="00AE0DF5">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b/>
          <w:sz w:val="28"/>
          <w:szCs w:val="28"/>
        </w:rPr>
        <w:t xml:space="preserve">ÚNICO.- </w:t>
      </w:r>
      <w:r w:rsidRPr="00A226E4">
        <w:rPr>
          <w:rFonts w:ascii="Arial Narrow" w:eastAsia="Arial Unicode MS" w:hAnsi="Arial Narrow" w:cs="Arial Unicode MS"/>
          <w:sz w:val="28"/>
          <w:szCs w:val="28"/>
        </w:rPr>
        <w:t xml:space="preserve">Mediante acuerdo de </w:t>
      </w:r>
      <w:r w:rsidR="00570A18">
        <w:rPr>
          <w:rFonts w:ascii="Arial Narrow" w:eastAsia="Arial Unicode MS" w:hAnsi="Arial Narrow" w:cs="Arial Unicode MS"/>
          <w:sz w:val="28"/>
          <w:szCs w:val="28"/>
        </w:rPr>
        <w:t>doce de mayo de dos mil veintidós</w:t>
      </w:r>
      <w:r>
        <w:rPr>
          <w:rFonts w:ascii="Arial Narrow" w:eastAsia="Arial Unicode MS" w:hAnsi="Arial Narrow" w:cs="Arial Unicode MS"/>
          <w:sz w:val="28"/>
          <w:szCs w:val="28"/>
        </w:rPr>
        <w:t xml:space="preserve">, se tuvo por recibido escrito firmado por </w:t>
      </w:r>
      <w:r w:rsidR="00A06695">
        <w:rPr>
          <w:rFonts w:ascii="Arial Narrow" w:eastAsia="Arial Unicode MS" w:hAnsi="Arial Narrow" w:cs="Arial Unicode MS"/>
          <w:color w:val="FF0000"/>
          <w:sz w:val="28"/>
          <w:szCs w:val="28"/>
        </w:rPr>
        <w:t>**********</w:t>
      </w:r>
      <w:r>
        <w:rPr>
          <w:rFonts w:ascii="Arial Narrow" w:eastAsia="Arial Unicode MS" w:hAnsi="Arial Narrow" w:cs="Arial Unicode MS"/>
          <w:sz w:val="28"/>
          <w:szCs w:val="28"/>
        </w:rPr>
        <w:t>, promoviendo juicio contencioso administrativo en contra del Policía Vial del Municipio de San Luis Potosí, quien emitió la boleta de infracción BB 18</w:t>
      </w:r>
      <w:r w:rsidR="00B256E9">
        <w:rPr>
          <w:rFonts w:ascii="Arial Narrow" w:eastAsia="Arial Unicode MS" w:hAnsi="Arial Narrow" w:cs="Arial Unicode MS"/>
          <w:sz w:val="28"/>
          <w:szCs w:val="28"/>
        </w:rPr>
        <w:t>134</w:t>
      </w:r>
      <w:r w:rsidRPr="001960FB">
        <w:rPr>
          <w:rFonts w:ascii="Arial Narrow" w:eastAsia="Arial Unicode MS" w:hAnsi="Arial Narrow" w:cs="Arial Unicode MS"/>
          <w:sz w:val="28"/>
          <w:szCs w:val="28"/>
        </w:rPr>
        <w:t xml:space="preserve">, de fecha </w:t>
      </w:r>
      <w:r w:rsidR="00B256E9">
        <w:rPr>
          <w:rFonts w:ascii="Arial Narrow" w:eastAsia="Arial Unicode MS" w:hAnsi="Arial Narrow" w:cs="Arial Unicode MS"/>
          <w:sz w:val="28"/>
          <w:szCs w:val="28"/>
        </w:rPr>
        <w:t>veinticinco de abril de dos mil veintidós</w:t>
      </w:r>
      <w:r>
        <w:rPr>
          <w:rFonts w:ascii="Arial Narrow" w:hAnsi="Arial Narrow" w:cs="Arial"/>
          <w:sz w:val="28"/>
          <w:szCs w:val="28"/>
        </w:rPr>
        <w:t xml:space="preserve">, </w:t>
      </w:r>
      <w:r w:rsidRPr="001960FB">
        <w:rPr>
          <w:rFonts w:ascii="Arial Narrow" w:eastAsia="Arial Unicode MS" w:hAnsi="Arial Narrow" w:cs="Arial Unicode MS"/>
          <w:sz w:val="28"/>
          <w:szCs w:val="28"/>
        </w:rPr>
        <w:t>por la nulidad</w:t>
      </w:r>
      <w:r w:rsidRPr="001960FB">
        <w:rPr>
          <w:rFonts w:ascii="Arial Narrow" w:eastAsia="Arial Unicode MS" w:hAnsi="Arial Narrow" w:cs="Arial Unicode MS"/>
          <w:b/>
          <w:sz w:val="28"/>
          <w:szCs w:val="28"/>
        </w:rPr>
        <w:t xml:space="preserve"> </w:t>
      </w:r>
      <w:r w:rsidRPr="001960FB">
        <w:rPr>
          <w:rFonts w:ascii="Arial Narrow" w:eastAsia="Arial Unicode MS" w:hAnsi="Arial Narrow" w:cs="Arial Unicode MS"/>
          <w:sz w:val="28"/>
          <w:szCs w:val="28"/>
        </w:rPr>
        <w:t>de los actos que se mencionan</w:t>
      </w:r>
      <w:r w:rsidRPr="001960FB">
        <w:rPr>
          <w:rFonts w:ascii="Arial Narrow" w:eastAsia="Arial Unicode MS" w:hAnsi="Arial Narrow" w:cs="Arial Unicode MS"/>
          <w:i/>
          <w:sz w:val="28"/>
          <w:szCs w:val="28"/>
        </w:rPr>
        <w:t xml:space="preserve">; </w:t>
      </w:r>
      <w:r w:rsidRPr="001960FB">
        <w:rPr>
          <w:rFonts w:ascii="Arial Narrow" w:eastAsia="Arial Unicode MS" w:hAnsi="Arial Narrow" w:cs="Arial Unicode MS"/>
          <w:sz w:val="28"/>
          <w:szCs w:val="28"/>
        </w:rPr>
        <w:t>de lo cual tuvo conocimiento el día de su emisión. En</w:t>
      </w:r>
      <w:r>
        <w:rPr>
          <w:rFonts w:ascii="Arial Narrow" w:eastAsia="Arial Unicode MS" w:hAnsi="Arial Narrow" w:cs="Arial Unicode MS"/>
          <w:sz w:val="28"/>
          <w:szCs w:val="28"/>
        </w:rPr>
        <w:t xml:space="preserve"> el mismo acuerdo, </w:t>
      </w:r>
      <w:r w:rsidRPr="00A226E4">
        <w:rPr>
          <w:rFonts w:ascii="Arial Narrow" w:eastAsia="Arial Unicode MS" w:hAnsi="Arial Narrow" w:cs="Arial Unicode MS"/>
          <w:sz w:val="28"/>
          <w:szCs w:val="28"/>
        </w:rPr>
        <w:t xml:space="preserve">se admitió a trámite la demanda y se ordenó correr traslado a la autoridad demandada, para que contestara dentro del término legal lo que a sus intereses conviniera. Con proveído de fecha </w:t>
      </w:r>
      <w:r w:rsidR="005F42F0">
        <w:rPr>
          <w:rFonts w:ascii="Arial Narrow" w:eastAsia="Arial Unicode MS" w:hAnsi="Arial Narrow" w:cs="Arial Unicode MS"/>
          <w:sz w:val="28"/>
          <w:szCs w:val="28"/>
        </w:rPr>
        <w:t>cinco de julio de dos mil veintidós</w:t>
      </w:r>
      <w:r w:rsidRPr="00A226E4">
        <w:rPr>
          <w:rFonts w:ascii="Arial Narrow" w:eastAsia="Arial Unicode MS" w:hAnsi="Arial Narrow" w:cs="Arial Unicode MS"/>
          <w:sz w:val="28"/>
          <w:szCs w:val="28"/>
        </w:rPr>
        <w:t xml:space="preserve">, se tuvo a la autoridad por </w:t>
      </w:r>
      <w:r>
        <w:rPr>
          <w:rFonts w:ascii="Arial Narrow" w:eastAsia="Arial Unicode MS" w:hAnsi="Arial Narrow" w:cs="Arial Unicode MS"/>
          <w:sz w:val="28"/>
          <w:szCs w:val="28"/>
        </w:rPr>
        <w:t>contestada la demanda, por lo que con la copia simple y anexos, se ordenó correr traslado a la parte actora, para que dentro del término de cinco días hábiles, manifestara lo que a su interés conviniera</w:t>
      </w:r>
      <w:r w:rsidRPr="00A226E4">
        <w:rPr>
          <w:rFonts w:ascii="Arial Narrow" w:eastAsia="Arial Unicode MS" w:hAnsi="Arial Narrow" w:cs="Arial Unicode MS"/>
          <w:sz w:val="28"/>
          <w:szCs w:val="28"/>
        </w:rPr>
        <w:t>; en el propio auto, se tuvieron por admitidas las diversas probanzas de la</w:t>
      </w:r>
      <w:r>
        <w:rPr>
          <w:rFonts w:ascii="Arial Narrow" w:eastAsia="Arial Unicode MS" w:hAnsi="Arial Narrow" w:cs="Arial Unicode MS"/>
          <w:sz w:val="28"/>
          <w:szCs w:val="28"/>
        </w:rPr>
        <w:t xml:space="preserve">s partes y se fijó fecha y hora para </w:t>
      </w:r>
      <w:r w:rsidRPr="00A226E4">
        <w:rPr>
          <w:rFonts w:ascii="Arial Narrow" w:eastAsia="Arial Unicode MS" w:hAnsi="Arial Narrow" w:cs="Arial Unicode MS"/>
          <w:sz w:val="28"/>
          <w:szCs w:val="28"/>
        </w:rPr>
        <w:t>la audiencia final</w:t>
      </w:r>
      <w:r>
        <w:rPr>
          <w:rFonts w:ascii="Arial Narrow" w:eastAsia="Arial Unicode MS" w:hAnsi="Arial Narrow" w:cs="Arial Unicode MS"/>
          <w:sz w:val="28"/>
          <w:szCs w:val="28"/>
        </w:rPr>
        <w:t>, l</w:t>
      </w:r>
      <w:r w:rsidRPr="00A226E4">
        <w:rPr>
          <w:rFonts w:ascii="Arial Narrow" w:hAnsi="Arial Narrow" w:cs="Arial"/>
          <w:sz w:val="28"/>
          <w:szCs w:val="28"/>
        </w:rPr>
        <w:t xml:space="preserve">a cual tuvo verificativo el </w:t>
      </w:r>
      <w:r w:rsidR="005F42F0">
        <w:rPr>
          <w:rFonts w:ascii="Arial Narrow" w:hAnsi="Arial Narrow" w:cs="Arial"/>
          <w:sz w:val="28"/>
          <w:szCs w:val="28"/>
        </w:rPr>
        <w:t>diecisiete de agosto de dos mil veintidós</w:t>
      </w:r>
      <w:r w:rsidRPr="00A226E4">
        <w:rPr>
          <w:rFonts w:ascii="Arial Narrow" w:hAnsi="Arial Narrow" w:cs="Arial"/>
          <w:sz w:val="28"/>
          <w:szCs w:val="28"/>
        </w:rPr>
        <w:t xml:space="preserve">, </w:t>
      </w:r>
      <w:r>
        <w:rPr>
          <w:rFonts w:ascii="Arial Narrow" w:hAnsi="Arial Narrow" w:cs="Arial"/>
          <w:sz w:val="28"/>
          <w:szCs w:val="28"/>
        </w:rPr>
        <w:t>sin la asistencia de las partes. A</w:t>
      </w:r>
      <w:r w:rsidRPr="00A226E4">
        <w:rPr>
          <w:rFonts w:ascii="Arial Narrow" w:eastAsia="Arial Unicode MS" w:hAnsi="Arial Narrow" w:cs="Arial Unicode MS"/>
          <w:sz w:val="28"/>
          <w:szCs w:val="28"/>
        </w:rPr>
        <w:t>cto continuo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el Secretario de Acuerdos de la Tercera Sala Unitaria, dio cuenta con el escrito de demanda y reseñó las pruebas ofrecidas por la</w:t>
      </w:r>
      <w:r>
        <w:rPr>
          <w:rFonts w:ascii="Arial Narrow" w:eastAsia="Arial Unicode MS" w:hAnsi="Arial Narrow" w:cs="Arial Unicode MS"/>
          <w:sz w:val="28"/>
          <w:szCs w:val="28"/>
        </w:rPr>
        <w:t xml:space="preserve"> parte actora</w:t>
      </w:r>
      <w:r w:rsidRPr="00A226E4">
        <w:rPr>
          <w:rFonts w:ascii="Arial Narrow" w:eastAsia="Arial Unicode MS" w:hAnsi="Arial Narrow" w:cs="Arial Unicode MS"/>
          <w:sz w:val="28"/>
          <w:szCs w:val="28"/>
        </w:rPr>
        <w:t xml:space="preserve">; en periodo de pruebas, se </w:t>
      </w:r>
      <w:r w:rsidRPr="00A226E4">
        <w:rPr>
          <w:rFonts w:ascii="Arial Narrow" w:eastAsia="Arial Unicode MS" w:hAnsi="Arial Narrow" w:cs="Arial Unicode MS"/>
          <w:sz w:val="28"/>
          <w:szCs w:val="28"/>
        </w:rPr>
        <w:lastRenderedPageBreak/>
        <w:t>tuvieron por desahogadas las que así lo ameritaron; en etapa de alegatos</w:t>
      </w:r>
      <w:r>
        <w:rPr>
          <w:rFonts w:ascii="Arial Narrow" w:eastAsia="Arial Unicode MS" w:hAnsi="Arial Narrow" w:cs="Arial Unicode MS"/>
          <w:sz w:val="28"/>
          <w:szCs w:val="28"/>
        </w:rPr>
        <w:t>, se dio cuenta con los que por escrito formuló la parte actora, haciéndose constar que estos no fueron presentados por la autoridad demandada</w:t>
      </w:r>
      <w:r w:rsidRPr="00A226E4">
        <w:rPr>
          <w:rFonts w:ascii="Arial Narrow" w:hAnsi="Arial Narrow" w:cs="Arial"/>
          <w:sz w:val="28"/>
          <w:szCs w:val="28"/>
        </w:rPr>
        <w:t xml:space="preserve">; </w:t>
      </w:r>
      <w:r w:rsidRPr="00A226E4">
        <w:rPr>
          <w:rFonts w:ascii="Arial Narrow" w:hAnsi="Arial Narrow"/>
          <w:sz w:val="28"/>
          <w:szCs w:val="28"/>
        </w:rPr>
        <w:t>concluida la audiencia se citó para resolver en definitiva.</w:t>
      </w:r>
    </w:p>
    <w:p w:rsidR="00AE0DF5" w:rsidRDefault="00AE0DF5" w:rsidP="00AE0DF5">
      <w:pPr>
        <w:pStyle w:val="Sinespaciado"/>
        <w:spacing w:line="360" w:lineRule="auto"/>
        <w:jc w:val="center"/>
        <w:rPr>
          <w:rFonts w:ascii="Arial Narrow" w:eastAsia="Arial Unicode MS" w:hAnsi="Arial Narrow" w:cs="Arial Unicode MS"/>
          <w:b/>
          <w:sz w:val="28"/>
          <w:szCs w:val="28"/>
        </w:rPr>
      </w:pPr>
    </w:p>
    <w:p w:rsidR="00AE0DF5" w:rsidRPr="00A226E4" w:rsidRDefault="00AE0DF5" w:rsidP="00AE0DF5">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C O N S I D E R A N D O</w:t>
      </w:r>
    </w:p>
    <w:p w:rsidR="00AE0DF5" w:rsidRPr="001D6FA7" w:rsidRDefault="00AE0DF5" w:rsidP="00AE0DF5">
      <w:pPr>
        <w:pStyle w:val="Sinespaciado"/>
        <w:tabs>
          <w:tab w:val="left" w:pos="5821"/>
        </w:tabs>
        <w:spacing w:line="360" w:lineRule="auto"/>
        <w:ind w:firstLine="709"/>
        <w:rPr>
          <w:rFonts w:ascii="Arial Narrow" w:eastAsia="Arial Unicode MS" w:hAnsi="Arial Narrow" w:cs="Arial Unicode MS"/>
          <w:sz w:val="16"/>
          <w:szCs w:val="16"/>
        </w:rPr>
      </w:pPr>
      <w:r w:rsidRPr="00A226E4">
        <w:rPr>
          <w:rFonts w:ascii="Arial Narrow" w:eastAsia="Arial Unicode MS" w:hAnsi="Arial Narrow" w:cs="Arial Unicode MS"/>
          <w:sz w:val="28"/>
          <w:szCs w:val="28"/>
        </w:rPr>
        <w:tab/>
      </w:r>
    </w:p>
    <w:p w:rsidR="00AE0DF5" w:rsidRPr="00A226E4"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AE0DF5" w:rsidRPr="001D6FA7" w:rsidRDefault="00AE0DF5" w:rsidP="00AE0DF5">
      <w:pPr>
        <w:pStyle w:val="Sinespaciado"/>
        <w:spacing w:line="360" w:lineRule="auto"/>
        <w:ind w:firstLine="709"/>
        <w:jc w:val="both"/>
        <w:rPr>
          <w:rFonts w:ascii="Arial Narrow" w:eastAsia="Arial Unicode MS" w:hAnsi="Arial Narrow" w:cs="Arial Unicode MS"/>
          <w:sz w:val="16"/>
          <w:szCs w:val="16"/>
        </w:rPr>
      </w:pPr>
    </w:p>
    <w:p w:rsidR="00AE0DF5" w:rsidRDefault="00AE0DF5" w:rsidP="00AE0DF5">
      <w:pPr>
        <w:spacing w:after="0" w:line="360" w:lineRule="auto"/>
        <w:ind w:firstLine="708"/>
        <w:jc w:val="both"/>
        <w:rPr>
          <w:rFonts w:ascii="Arial Narrow" w:eastAsia="Calibri" w:hAnsi="Arial Narrow" w:cs="Arial"/>
          <w:sz w:val="28"/>
          <w:szCs w:val="28"/>
        </w:rPr>
      </w:pPr>
      <w:r w:rsidRPr="0072355A">
        <w:rPr>
          <w:rFonts w:ascii="Arial Narrow" w:hAnsi="Arial Narrow" w:cs="Arial"/>
          <w:b/>
          <w:sz w:val="28"/>
          <w:szCs w:val="28"/>
        </w:rPr>
        <w:t>SEGUNDO.-</w:t>
      </w:r>
      <w:r>
        <w:rPr>
          <w:rFonts w:ascii="Arial Narrow" w:hAnsi="Arial Narrow" w:cs="Arial"/>
          <w:sz w:val="28"/>
          <w:szCs w:val="28"/>
        </w:rPr>
        <w:t xml:space="preserve"> </w:t>
      </w:r>
      <w:r w:rsidRPr="00820F0C">
        <w:rPr>
          <w:rFonts w:ascii="Arial Narrow" w:eastAsia="Calibri" w:hAnsi="Arial Narrow" w:cs="Arial"/>
          <w:sz w:val="28"/>
          <w:szCs w:val="28"/>
        </w:rPr>
        <w:t xml:space="preserve">La parte actora compareció por derecho propio; y su interés jurídico se acredita de acuerdo con el artículo 231, del Código Procesal Administrativo para el Estado de San Luis Potosí, </w:t>
      </w:r>
      <w:r>
        <w:rPr>
          <w:rFonts w:ascii="Arial Narrow" w:eastAsia="Calibri" w:hAnsi="Arial Narrow" w:cs="Arial"/>
          <w:sz w:val="28"/>
          <w:szCs w:val="28"/>
        </w:rPr>
        <w:t>con</w:t>
      </w:r>
      <w:r w:rsidRPr="00820F0C">
        <w:rPr>
          <w:rFonts w:ascii="Arial Narrow" w:eastAsia="Calibri" w:hAnsi="Arial Narrow" w:cs="Arial"/>
          <w:sz w:val="28"/>
          <w:szCs w:val="28"/>
        </w:rPr>
        <w:t xml:space="preserve"> la boleta impugnada, misma </w:t>
      </w:r>
      <w:r>
        <w:rPr>
          <w:rFonts w:ascii="Arial Narrow" w:eastAsia="Calibri" w:hAnsi="Arial Narrow" w:cs="Arial"/>
          <w:sz w:val="28"/>
          <w:szCs w:val="28"/>
        </w:rPr>
        <w:t>cuya copia simple se encuentra visible a fojas 1</w:t>
      </w:r>
      <w:r w:rsidR="00C4122D">
        <w:rPr>
          <w:rFonts w:ascii="Arial Narrow" w:eastAsia="Calibri" w:hAnsi="Arial Narrow" w:cs="Arial"/>
          <w:sz w:val="28"/>
          <w:szCs w:val="28"/>
        </w:rPr>
        <w:t>1</w:t>
      </w:r>
      <w:r>
        <w:rPr>
          <w:rFonts w:ascii="Arial Narrow" w:eastAsia="Calibri" w:hAnsi="Arial Narrow" w:cs="Arial"/>
          <w:sz w:val="28"/>
          <w:szCs w:val="28"/>
        </w:rPr>
        <w:t xml:space="preserve"> de autos.</w:t>
      </w:r>
    </w:p>
    <w:p w:rsidR="00AE0DF5" w:rsidRPr="001D6FA7" w:rsidRDefault="00AE0DF5" w:rsidP="00AE0DF5">
      <w:pPr>
        <w:spacing w:after="0" w:line="360" w:lineRule="auto"/>
        <w:ind w:firstLine="708"/>
        <w:jc w:val="both"/>
        <w:rPr>
          <w:rFonts w:ascii="Arial Narrow" w:eastAsia="Calibri" w:hAnsi="Arial Narrow" w:cs="Arial"/>
          <w:sz w:val="16"/>
          <w:szCs w:val="16"/>
        </w:rPr>
      </w:pPr>
    </w:p>
    <w:p w:rsidR="00AE0DF5" w:rsidRDefault="00AE0DF5" w:rsidP="00AE0DF5">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color w:val="000000"/>
          <w:sz w:val="28"/>
          <w:szCs w:val="28"/>
        </w:rPr>
        <w:t xml:space="preserve">De igual forma, la personalidad de la autoridad demandada, </w:t>
      </w:r>
      <w:r>
        <w:rPr>
          <w:rFonts w:ascii="Arial Narrow" w:eastAsia="Arial Unicode MS" w:hAnsi="Arial Narrow" w:cs="Arial Unicode MS"/>
          <w:color w:val="000000"/>
          <w:sz w:val="28"/>
          <w:szCs w:val="28"/>
        </w:rPr>
        <w:t xml:space="preserve">Policía Vial Fausto Briones Martínez, </w:t>
      </w:r>
      <w:r w:rsidRPr="00820F0C">
        <w:rPr>
          <w:rFonts w:ascii="Arial Narrow" w:eastAsia="Arial Unicode MS" w:hAnsi="Arial Narrow" w:cs="Arial Unicode MS"/>
          <w:color w:val="000000"/>
          <w:sz w:val="28"/>
          <w:szCs w:val="28"/>
        </w:rPr>
        <w:t xml:space="preserve">se encuentra legalmente acreditada, conforme a lo establecido por el numeral 234 del Código Procesal Administrativo para el Estado de San Luis Potosí, </w:t>
      </w:r>
      <w:r>
        <w:rPr>
          <w:rFonts w:ascii="Arial Narrow" w:eastAsia="Arial Unicode MS" w:hAnsi="Arial Narrow" w:cs="Arial Unicode MS"/>
          <w:color w:val="000000"/>
          <w:sz w:val="28"/>
          <w:szCs w:val="28"/>
        </w:rPr>
        <w:t xml:space="preserve">del elemento activo de la Dirección de Seguridad Pública Municipal, </w:t>
      </w:r>
      <w:r w:rsidRPr="00820F0C">
        <w:rPr>
          <w:rFonts w:ascii="Arial Narrow" w:eastAsia="Arial Unicode MS" w:hAnsi="Arial Narrow" w:cs="Arial Unicode MS"/>
          <w:color w:val="000000"/>
          <w:sz w:val="28"/>
          <w:szCs w:val="28"/>
        </w:rPr>
        <w:t>con la copia certificada de</w:t>
      </w:r>
      <w:r>
        <w:rPr>
          <w:rFonts w:ascii="Arial Narrow" w:eastAsia="Arial Unicode MS" w:hAnsi="Arial Narrow" w:cs="Arial Unicode MS"/>
          <w:color w:val="000000"/>
          <w:sz w:val="28"/>
          <w:szCs w:val="28"/>
        </w:rPr>
        <w:t xml:space="preserve">l nombramiento que le fue expedido, visible a fojas </w:t>
      </w:r>
      <w:r w:rsidR="00C4122D">
        <w:rPr>
          <w:rFonts w:ascii="Arial Narrow" w:eastAsia="Arial Unicode MS" w:hAnsi="Arial Narrow" w:cs="Arial Unicode MS"/>
          <w:color w:val="000000"/>
          <w:sz w:val="28"/>
          <w:szCs w:val="28"/>
        </w:rPr>
        <w:t>26</w:t>
      </w:r>
      <w:r>
        <w:rPr>
          <w:rFonts w:ascii="Arial Narrow" w:eastAsia="Arial Unicode MS" w:hAnsi="Arial Narrow" w:cs="Arial Unicode MS"/>
          <w:color w:val="000000"/>
          <w:sz w:val="28"/>
          <w:szCs w:val="28"/>
        </w:rPr>
        <w:t xml:space="preserve"> de autos.</w:t>
      </w:r>
    </w:p>
    <w:p w:rsidR="00AE0DF5" w:rsidRPr="00820F0C" w:rsidRDefault="00AE0DF5" w:rsidP="00AE0DF5">
      <w:pPr>
        <w:spacing w:after="0" w:line="360" w:lineRule="auto"/>
        <w:ind w:firstLine="709"/>
        <w:jc w:val="both"/>
        <w:rPr>
          <w:rFonts w:ascii="Arial Narrow" w:eastAsia="Arial Unicode MS" w:hAnsi="Arial Narrow" w:cs="Arial Unicode MS"/>
          <w:color w:val="000000"/>
          <w:sz w:val="28"/>
          <w:szCs w:val="28"/>
        </w:rPr>
      </w:pPr>
    </w:p>
    <w:p w:rsidR="00AE0DF5" w:rsidRDefault="00AE0DF5" w:rsidP="00AE0DF5">
      <w:pPr>
        <w:tabs>
          <w:tab w:val="left" w:pos="2835"/>
        </w:tabs>
        <w:spacing w:after="0" w:line="360" w:lineRule="auto"/>
        <w:ind w:firstLine="709"/>
        <w:jc w:val="both"/>
        <w:rPr>
          <w:rFonts w:ascii="Arial Narrow" w:eastAsia="Calibri" w:hAnsi="Arial Narrow" w:cs="Arial"/>
          <w:sz w:val="28"/>
          <w:szCs w:val="28"/>
        </w:rPr>
      </w:pPr>
      <w:r w:rsidRPr="00820F0C">
        <w:rPr>
          <w:rFonts w:ascii="Arial Narrow" w:eastAsia="Calibri" w:hAnsi="Arial Narrow" w:cs="Arial"/>
          <w:sz w:val="28"/>
          <w:szCs w:val="28"/>
        </w:rPr>
        <w:t>La</w:t>
      </w:r>
      <w:r>
        <w:rPr>
          <w:rFonts w:ascii="Arial Narrow" w:eastAsia="Calibri" w:hAnsi="Arial Narrow" w:cs="Arial"/>
          <w:sz w:val="28"/>
          <w:szCs w:val="28"/>
        </w:rPr>
        <w:t>s</w:t>
      </w:r>
      <w:r w:rsidRPr="00820F0C">
        <w:rPr>
          <w:rFonts w:ascii="Arial Narrow" w:eastAsia="Calibri" w:hAnsi="Arial Narrow" w:cs="Arial"/>
          <w:sz w:val="28"/>
          <w:szCs w:val="28"/>
        </w:rPr>
        <w:t xml:space="preserve"> </w:t>
      </w:r>
      <w:r>
        <w:rPr>
          <w:rFonts w:ascii="Arial Narrow" w:eastAsia="Calibri" w:hAnsi="Arial Narrow" w:cs="Arial"/>
          <w:sz w:val="28"/>
          <w:szCs w:val="28"/>
        </w:rPr>
        <w:t>d</w:t>
      </w:r>
      <w:r w:rsidRPr="00820F0C">
        <w:rPr>
          <w:rFonts w:ascii="Arial Narrow" w:eastAsia="Calibri" w:hAnsi="Arial Narrow" w:cs="Arial"/>
          <w:sz w:val="28"/>
          <w:szCs w:val="28"/>
        </w:rPr>
        <w:t>ocumental</w:t>
      </w:r>
      <w:r>
        <w:rPr>
          <w:rFonts w:ascii="Arial Narrow" w:eastAsia="Calibri" w:hAnsi="Arial Narrow" w:cs="Arial"/>
          <w:sz w:val="28"/>
          <w:szCs w:val="28"/>
        </w:rPr>
        <w:t>es</w:t>
      </w:r>
      <w:r w:rsidRPr="00820F0C">
        <w:rPr>
          <w:rFonts w:ascii="Arial Narrow" w:eastAsia="Calibri" w:hAnsi="Arial Narrow" w:cs="Arial"/>
          <w:sz w:val="28"/>
          <w:szCs w:val="28"/>
        </w:rPr>
        <w:t xml:space="preserve"> anterior</w:t>
      </w:r>
      <w:r>
        <w:rPr>
          <w:rFonts w:ascii="Arial Narrow" w:eastAsia="Calibri" w:hAnsi="Arial Narrow" w:cs="Arial"/>
          <w:sz w:val="28"/>
          <w:szCs w:val="28"/>
        </w:rPr>
        <w:t xml:space="preserve">mente citadas </w:t>
      </w:r>
      <w:r w:rsidRPr="00820F0C">
        <w:rPr>
          <w:rFonts w:ascii="Arial Narrow" w:eastAsia="Calibri" w:hAnsi="Arial Narrow" w:cs="Arial"/>
          <w:sz w:val="28"/>
          <w:szCs w:val="28"/>
        </w:rPr>
        <w:t>adquiere</w:t>
      </w:r>
      <w:r>
        <w:rPr>
          <w:rFonts w:ascii="Arial Narrow" w:eastAsia="Calibri" w:hAnsi="Arial Narrow" w:cs="Arial"/>
          <w:sz w:val="28"/>
          <w:szCs w:val="28"/>
        </w:rPr>
        <w:t>n</w:t>
      </w:r>
      <w:r w:rsidRPr="00820F0C">
        <w:rPr>
          <w:rFonts w:ascii="Arial Narrow" w:eastAsia="Calibri" w:hAnsi="Arial Narrow" w:cs="Arial"/>
          <w:sz w:val="28"/>
          <w:szCs w:val="28"/>
        </w:rPr>
        <w:t xml:space="preserve"> valor probatorio pleno</w:t>
      </w:r>
      <w:r>
        <w:rPr>
          <w:rFonts w:ascii="Arial Narrow" w:eastAsia="Calibri" w:hAnsi="Arial Narrow" w:cs="Arial"/>
          <w:sz w:val="28"/>
          <w:szCs w:val="28"/>
        </w:rPr>
        <w:t>,</w:t>
      </w:r>
      <w:r w:rsidRPr="00820F0C">
        <w:rPr>
          <w:rFonts w:ascii="Arial Narrow" w:eastAsia="Calibri" w:hAnsi="Arial Narrow" w:cs="Arial"/>
          <w:sz w:val="28"/>
          <w:szCs w:val="28"/>
        </w:rPr>
        <w:t xml:space="preserve"> </w:t>
      </w:r>
      <w:r>
        <w:rPr>
          <w:rFonts w:ascii="Arial Narrow" w:eastAsia="Calibri" w:hAnsi="Arial Narrow" w:cs="Arial"/>
          <w:sz w:val="28"/>
          <w:szCs w:val="28"/>
        </w:rPr>
        <w:t>de conformidad con los artículos 72 fracción I, 74 y 91 del Código Procesal Administrativo para el Estado de San Luis Potosí, por tratarse de un documento expedido por servidor público, en el desempeño de sus funciones.</w:t>
      </w:r>
    </w:p>
    <w:p w:rsidR="00AE0DF5" w:rsidRPr="00A226E4"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lastRenderedPageBreak/>
        <w:t>TERCERO.-</w:t>
      </w:r>
      <w:r w:rsidRPr="00A226E4">
        <w:rPr>
          <w:rFonts w:ascii="Arial Narrow" w:eastAsia="Arial Unicode MS" w:hAnsi="Arial Narrow" w:cs="Arial Unicode MS"/>
          <w:sz w:val="28"/>
          <w:szCs w:val="28"/>
        </w:rPr>
        <w:t xml:space="preserve"> </w:t>
      </w:r>
      <w:r w:rsidRPr="00A226E4">
        <w:rPr>
          <w:rFonts w:ascii="Arial Narrow" w:hAnsi="Arial Narrow" w:cs="Arial"/>
          <w:sz w:val="28"/>
          <w:szCs w:val="28"/>
        </w:rPr>
        <w:t xml:space="preserve">La </w:t>
      </w:r>
      <w:proofErr w:type="spellStart"/>
      <w:r w:rsidRPr="00A226E4">
        <w:rPr>
          <w:rFonts w:ascii="Arial Narrow" w:hAnsi="Arial Narrow" w:cs="Arial"/>
          <w:sz w:val="28"/>
          <w:szCs w:val="28"/>
        </w:rPr>
        <w:t>litis</w:t>
      </w:r>
      <w:proofErr w:type="spellEnd"/>
      <w:r w:rsidRPr="00A226E4">
        <w:rPr>
          <w:rFonts w:ascii="Arial Narrow" w:hAnsi="Arial Narrow" w:cs="Arial"/>
          <w:sz w:val="28"/>
          <w:szCs w:val="28"/>
        </w:rPr>
        <w:t xml:space="preserve"> de la presente controversia, consiste en determinar la legalidad o ilegalidad de la </w:t>
      </w:r>
      <w:r w:rsidRPr="00A226E4">
        <w:rPr>
          <w:rFonts w:ascii="Arial Narrow" w:eastAsia="Arial Unicode MS" w:hAnsi="Arial Narrow" w:cs="Arial Unicode MS"/>
          <w:sz w:val="28"/>
          <w:szCs w:val="28"/>
        </w:rPr>
        <w:t xml:space="preserve">boleta de infracción </w:t>
      </w:r>
      <w:r w:rsidRPr="00A226E4">
        <w:rPr>
          <w:rFonts w:ascii="Arial Narrow" w:hAnsi="Arial Narrow" w:cs="Arial"/>
          <w:sz w:val="28"/>
          <w:szCs w:val="28"/>
        </w:rPr>
        <w:t>Folio</w:t>
      </w:r>
      <w:r>
        <w:rPr>
          <w:rFonts w:ascii="Arial Narrow" w:hAnsi="Arial Narrow" w:cs="Arial"/>
          <w:sz w:val="28"/>
          <w:szCs w:val="28"/>
        </w:rPr>
        <w:t xml:space="preserve"> </w:t>
      </w:r>
      <w:r>
        <w:rPr>
          <w:rFonts w:ascii="Arial Narrow" w:eastAsia="Arial Unicode MS" w:hAnsi="Arial Narrow" w:cs="Arial Unicode MS"/>
          <w:sz w:val="28"/>
          <w:szCs w:val="28"/>
        </w:rPr>
        <w:t>BB 18</w:t>
      </w:r>
      <w:r w:rsidR="00C4122D">
        <w:rPr>
          <w:rFonts w:ascii="Arial Narrow" w:eastAsia="Arial Unicode MS" w:hAnsi="Arial Narrow" w:cs="Arial Unicode MS"/>
          <w:sz w:val="28"/>
          <w:szCs w:val="28"/>
        </w:rPr>
        <w:t>134</w:t>
      </w:r>
      <w:r w:rsidRPr="001960FB">
        <w:rPr>
          <w:rFonts w:ascii="Arial Narrow" w:eastAsia="Arial Unicode MS" w:hAnsi="Arial Narrow" w:cs="Arial Unicode MS"/>
          <w:sz w:val="28"/>
          <w:szCs w:val="28"/>
        </w:rPr>
        <w:t xml:space="preserve">, de fecha </w:t>
      </w:r>
      <w:r w:rsidR="00C4122D">
        <w:rPr>
          <w:rFonts w:ascii="Arial Narrow" w:eastAsia="Arial Unicode MS" w:hAnsi="Arial Narrow" w:cs="Arial Unicode MS"/>
          <w:sz w:val="28"/>
          <w:szCs w:val="28"/>
        </w:rPr>
        <w:t>veinticinco de abril de dos mil veintidós</w:t>
      </w:r>
      <w:r>
        <w:rPr>
          <w:rFonts w:ascii="Arial Narrow" w:eastAsia="Arial Unicode MS" w:hAnsi="Arial Narrow" w:cs="Arial Unicode MS"/>
          <w:sz w:val="28"/>
          <w:szCs w:val="28"/>
        </w:rPr>
        <w:t xml:space="preserve">, emitida por el Policía Vial de la Dirección General de Seguridad Pública Municipal de San Luis Potosí de nombre </w:t>
      </w:r>
      <w:r w:rsidR="00C4122D">
        <w:rPr>
          <w:rFonts w:ascii="Arial Narrow" w:eastAsia="Arial Unicode MS" w:hAnsi="Arial Narrow" w:cs="Arial Unicode MS"/>
          <w:sz w:val="28"/>
          <w:szCs w:val="28"/>
        </w:rPr>
        <w:t>Juan Gerardo Sánchez Zavala</w:t>
      </w:r>
      <w:r w:rsidRPr="00A226E4">
        <w:rPr>
          <w:rFonts w:ascii="Arial Narrow" w:eastAsia="Arial Unicode MS" w:hAnsi="Arial Narrow" w:cs="Arial Unicode MS"/>
          <w:sz w:val="28"/>
          <w:szCs w:val="28"/>
        </w:rPr>
        <w:t xml:space="preserve">; </w:t>
      </w:r>
      <w:r w:rsidRPr="00A226E4">
        <w:rPr>
          <w:rFonts w:ascii="Arial Narrow" w:hAnsi="Arial Narrow"/>
          <w:sz w:val="28"/>
          <w:szCs w:val="28"/>
        </w:rPr>
        <w:t xml:space="preserve">documento que la parte actora exhibió, conforme lo dispuesto por los numerales 233 fracción IV y 234 fracción II </w:t>
      </w:r>
      <w:r w:rsidRPr="00A226E4">
        <w:rPr>
          <w:rFonts w:ascii="Arial Narrow" w:hAnsi="Arial Narrow" w:cs="Arial"/>
          <w:sz w:val="28"/>
          <w:szCs w:val="28"/>
        </w:rPr>
        <w:t>del Código Procesal Administrativo para el Estado</w:t>
      </w:r>
      <w:r w:rsidRPr="00A226E4">
        <w:rPr>
          <w:rFonts w:ascii="Arial Narrow" w:eastAsia="Times New Roman" w:hAnsi="Arial Narrow" w:cs="Arial"/>
          <w:sz w:val="28"/>
          <w:szCs w:val="28"/>
          <w:lang w:val="es-ES" w:eastAsia="es-ES"/>
        </w:rPr>
        <w:t>,</w:t>
      </w:r>
      <w:r w:rsidRPr="00A226E4">
        <w:rPr>
          <w:rFonts w:ascii="Arial Narrow" w:eastAsia="Arial Unicode MS" w:hAnsi="Arial Narrow" w:cs="Arial Unicode MS"/>
          <w:sz w:val="28"/>
          <w:szCs w:val="28"/>
        </w:rPr>
        <w:t xml:space="preserve"> con el valor probatorio que le concede la Ley de la materia.</w:t>
      </w:r>
    </w:p>
    <w:p w:rsidR="00AE0DF5" w:rsidRPr="001D6FA7" w:rsidRDefault="00AE0DF5" w:rsidP="00AE0DF5">
      <w:pPr>
        <w:pStyle w:val="Sinespaciado"/>
        <w:spacing w:line="360" w:lineRule="auto"/>
        <w:ind w:firstLine="709"/>
        <w:jc w:val="both"/>
        <w:rPr>
          <w:rFonts w:ascii="Arial Narrow" w:eastAsia="Arial Unicode MS" w:hAnsi="Arial Narrow" w:cs="Arial Unicode MS"/>
          <w:sz w:val="16"/>
          <w:szCs w:val="16"/>
        </w:rPr>
      </w:pPr>
    </w:p>
    <w:p w:rsidR="00AE0DF5"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CUARTO.-</w:t>
      </w:r>
      <w:r w:rsidRPr="00A226E4">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AE0DF5" w:rsidRDefault="00AE0DF5" w:rsidP="00AE0DF5">
      <w:pPr>
        <w:pStyle w:val="Sinespaciado"/>
        <w:spacing w:line="360" w:lineRule="auto"/>
        <w:ind w:firstLine="709"/>
        <w:jc w:val="both"/>
        <w:rPr>
          <w:rFonts w:ascii="Arial Narrow" w:eastAsia="Arial Unicode MS" w:hAnsi="Arial Narrow" w:cs="Arial Unicode MS"/>
          <w:sz w:val="28"/>
          <w:szCs w:val="28"/>
        </w:rPr>
      </w:pPr>
    </w:p>
    <w:p w:rsidR="00F2068B" w:rsidRDefault="00AE0DF5" w:rsidP="00AE0DF5">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 xml:space="preserve">La autoridad demandada, </w:t>
      </w:r>
      <w:r w:rsidR="00F2068B">
        <w:rPr>
          <w:rFonts w:ascii="Arial Narrow" w:eastAsia="Arial Unicode MS" w:hAnsi="Arial Narrow" w:cs="Arial Unicode MS"/>
          <w:sz w:val="28"/>
          <w:szCs w:val="28"/>
        </w:rPr>
        <w:t xml:space="preserve">señala que resulta procedente decretar el sobreseimiento del presente juicio, en virtud de que el actor no presenta documento idóneo alguno que acredite la propiedad del vehículo, a la presentación de la demanda, lo que resulta infundado en virtud de que el acto impugnado, consistente en la boleta de infracción con número de folio BB18134, de fecha 25 de abril de 2022, </w:t>
      </w:r>
      <w:r w:rsidR="00AA03F1">
        <w:rPr>
          <w:rFonts w:ascii="Arial Narrow" w:eastAsia="Arial Unicode MS" w:hAnsi="Arial Narrow" w:cs="Arial Unicode MS"/>
          <w:sz w:val="28"/>
          <w:szCs w:val="28"/>
        </w:rPr>
        <w:t>se encuentra dirigida</w:t>
      </w:r>
      <w:r w:rsidR="003D03A3">
        <w:rPr>
          <w:rFonts w:ascii="Arial Narrow" w:eastAsia="Arial Unicode MS" w:hAnsi="Arial Narrow" w:cs="Arial Unicode MS"/>
          <w:sz w:val="28"/>
          <w:szCs w:val="28"/>
        </w:rPr>
        <w:t xml:space="preserve"> al demandante</w:t>
      </w:r>
      <w:r w:rsidR="00AA03F1">
        <w:rPr>
          <w:rFonts w:ascii="Arial Narrow" w:eastAsia="Arial Unicode MS" w:hAnsi="Arial Narrow" w:cs="Arial Unicode MS"/>
          <w:sz w:val="28"/>
          <w:szCs w:val="28"/>
        </w:rPr>
        <w:t xml:space="preserve"> (f.11), asimismo, consta en autos, el recibo de entero AM 121779, por la cantidad de $308.00 pesos, a nombre del aquí actor (f.12), que fue pagada, como consecuencia de la multa impuesta, respecto de la infracción que ahora se impugna, por lo que precisamente de ahí, deriva el interés jurídico del accionante, para interponer el presente juicio. </w:t>
      </w:r>
    </w:p>
    <w:p w:rsidR="00AA03F1" w:rsidRDefault="00AA03F1" w:rsidP="00AE0DF5">
      <w:pPr>
        <w:pStyle w:val="Sinespaciado"/>
        <w:spacing w:line="360" w:lineRule="auto"/>
        <w:ind w:firstLine="709"/>
        <w:jc w:val="both"/>
        <w:rPr>
          <w:rFonts w:ascii="Arial Narrow" w:eastAsia="Arial Unicode MS" w:hAnsi="Arial Narrow" w:cs="Arial Unicode MS"/>
          <w:sz w:val="28"/>
          <w:szCs w:val="28"/>
        </w:rPr>
      </w:pPr>
    </w:p>
    <w:p w:rsidR="00AE0DF5" w:rsidRPr="00A226E4" w:rsidRDefault="00AA03F1" w:rsidP="00AE0DF5">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Por otra parte</w:t>
      </w:r>
      <w:r w:rsidR="00AE0DF5">
        <w:rPr>
          <w:rFonts w:ascii="Arial Narrow" w:eastAsia="Arial Unicode MS" w:hAnsi="Arial Narrow" w:cs="Arial Unicode MS"/>
          <w:sz w:val="28"/>
          <w:szCs w:val="28"/>
        </w:rPr>
        <w:t xml:space="preserve">, la autoridad </w:t>
      </w:r>
      <w:r w:rsidR="00AE0DF5" w:rsidRPr="00A226E4">
        <w:rPr>
          <w:rFonts w:ascii="Arial Narrow" w:eastAsia="Arial Unicode MS" w:hAnsi="Arial Narrow" w:cs="Arial Unicode MS"/>
          <w:sz w:val="28"/>
          <w:szCs w:val="28"/>
        </w:rPr>
        <w:t>demandada</w:t>
      </w:r>
      <w:r w:rsidR="00AE0DF5">
        <w:rPr>
          <w:rFonts w:ascii="Arial Narrow" w:eastAsia="Arial Unicode MS" w:hAnsi="Arial Narrow" w:cs="Arial Unicode MS"/>
          <w:sz w:val="28"/>
          <w:szCs w:val="28"/>
        </w:rPr>
        <w:t>,</w:t>
      </w:r>
      <w:r w:rsidR="00AE0DF5" w:rsidRPr="00A226E4">
        <w:rPr>
          <w:rFonts w:ascii="Arial Narrow" w:eastAsia="Times New Roman" w:hAnsi="Arial Narrow" w:cs="Arial"/>
          <w:sz w:val="28"/>
          <w:szCs w:val="28"/>
          <w:lang w:val="es-ES" w:eastAsia="es-ES"/>
        </w:rPr>
        <w:t xml:space="preserve"> al producir su respectiva contestación, </w:t>
      </w:r>
      <w:r w:rsidR="00AE0DF5" w:rsidRPr="00A226E4">
        <w:rPr>
          <w:rFonts w:ascii="Arial Narrow" w:eastAsia="Arial Unicode MS" w:hAnsi="Arial Narrow" w:cs="Arial Unicode MS"/>
          <w:sz w:val="28"/>
          <w:szCs w:val="28"/>
        </w:rPr>
        <w:t>invoc</w:t>
      </w:r>
      <w:r w:rsidR="00AE0DF5">
        <w:rPr>
          <w:rFonts w:ascii="Arial Narrow" w:eastAsia="Arial Unicode MS" w:hAnsi="Arial Narrow" w:cs="Arial Unicode MS"/>
          <w:sz w:val="28"/>
          <w:szCs w:val="28"/>
        </w:rPr>
        <w:t>ó las causales de improcedencia y sobreseimiento</w:t>
      </w:r>
      <w:r w:rsidR="00AE0DF5" w:rsidRPr="00A226E4">
        <w:rPr>
          <w:rFonts w:ascii="Arial Narrow" w:eastAsia="Arial Unicode MS" w:hAnsi="Arial Narrow" w:cs="Arial Unicode MS"/>
          <w:sz w:val="28"/>
          <w:szCs w:val="28"/>
        </w:rPr>
        <w:t xml:space="preserve"> previstas por la</w:t>
      </w:r>
      <w:r w:rsidR="00AE0DF5">
        <w:rPr>
          <w:rFonts w:ascii="Arial Narrow" w:eastAsia="Arial Unicode MS" w:hAnsi="Arial Narrow" w:cs="Arial Unicode MS"/>
          <w:sz w:val="28"/>
          <w:szCs w:val="28"/>
        </w:rPr>
        <w:t>s fracciones</w:t>
      </w:r>
      <w:r w:rsidR="00AE0DF5" w:rsidRPr="00A226E4">
        <w:rPr>
          <w:rFonts w:ascii="Arial Narrow" w:eastAsia="Arial Unicode MS" w:hAnsi="Arial Narrow" w:cs="Arial Unicode MS"/>
          <w:sz w:val="28"/>
          <w:szCs w:val="28"/>
        </w:rPr>
        <w:t xml:space="preserve"> </w:t>
      </w:r>
      <w:r w:rsidR="00AE0DF5">
        <w:rPr>
          <w:rFonts w:ascii="Arial Narrow" w:eastAsia="Arial Unicode MS" w:hAnsi="Arial Narrow" w:cs="Arial Unicode MS"/>
          <w:sz w:val="28"/>
          <w:szCs w:val="28"/>
        </w:rPr>
        <w:t>VI, VIII, XI</w:t>
      </w:r>
      <w:r w:rsidR="00AE0DF5" w:rsidRPr="00A226E4">
        <w:rPr>
          <w:rFonts w:ascii="Arial Narrow" w:eastAsia="Arial Unicode MS" w:hAnsi="Arial Narrow" w:cs="Arial Unicode MS"/>
          <w:sz w:val="28"/>
          <w:szCs w:val="28"/>
        </w:rPr>
        <w:t xml:space="preserve"> del artículo 22</w:t>
      </w:r>
      <w:r w:rsidR="00AE0DF5">
        <w:rPr>
          <w:rFonts w:ascii="Arial Narrow" w:eastAsia="Arial Unicode MS" w:hAnsi="Arial Narrow" w:cs="Arial Unicode MS"/>
          <w:sz w:val="28"/>
          <w:szCs w:val="28"/>
        </w:rPr>
        <w:t xml:space="preserve">8, del </w:t>
      </w:r>
      <w:r w:rsidR="00AE0DF5" w:rsidRPr="00A226E4">
        <w:rPr>
          <w:rFonts w:ascii="Arial Narrow" w:eastAsia="Arial Unicode MS" w:hAnsi="Arial Narrow" w:cs="Arial Unicode MS"/>
          <w:sz w:val="28"/>
          <w:szCs w:val="28"/>
        </w:rPr>
        <w:t>Código Procesal Administrativo para el Estado de San Luis Potosí, así como la</w:t>
      </w:r>
      <w:r w:rsidR="00AE0DF5">
        <w:rPr>
          <w:rFonts w:ascii="Arial Narrow" w:eastAsia="Arial Unicode MS" w:hAnsi="Arial Narrow" w:cs="Arial Unicode MS"/>
          <w:sz w:val="28"/>
          <w:szCs w:val="28"/>
        </w:rPr>
        <w:t xml:space="preserve"> excepción de Sine </w:t>
      </w:r>
      <w:proofErr w:type="spellStart"/>
      <w:r w:rsidR="00AE0DF5">
        <w:rPr>
          <w:rFonts w:ascii="Arial Narrow" w:eastAsia="Arial Unicode MS" w:hAnsi="Arial Narrow" w:cs="Arial Unicode MS"/>
          <w:sz w:val="28"/>
          <w:szCs w:val="28"/>
        </w:rPr>
        <w:t>Actione</w:t>
      </w:r>
      <w:proofErr w:type="spellEnd"/>
      <w:r w:rsidR="00AE0DF5">
        <w:rPr>
          <w:rFonts w:ascii="Arial Narrow" w:eastAsia="Arial Unicode MS" w:hAnsi="Arial Narrow" w:cs="Arial Unicode MS"/>
          <w:sz w:val="28"/>
          <w:szCs w:val="28"/>
        </w:rPr>
        <w:t xml:space="preserve"> </w:t>
      </w:r>
      <w:proofErr w:type="spellStart"/>
      <w:r w:rsidR="00AE0DF5">
        <w:rPr>
          <w:rFonts w:ascii="Arial Narrow" w:eastAsia="Arial Unicode MS" w:hAnsi="Arial Narrow" w:cs="Arial Unicode MS"/>
          <w:sz w:val="28"/>
          <w:szCs w:val="28"/>
        </w:rPr>
        <w:t>Agis</w:t>
      </w:r>
      <w:proofErr w:type="spellEnd"/>
      <w:r w:rsidR="00AE0DF5" w:rsidRPr="00A226E4">
        <w:rPr>
          <w:rFonts w:ascii="Arial Narrow" w:eastAsia="Arial Unicode MS" w:hAnsi="Arial Narrow" w:cs="Arial Unicode MS"/>
          <w:sz w:val="28"/>
          <w:szCs w:val="28"/>
        </w:rPr>
        <w:t xml:space="preserve">; manifestando medularmente, la legalidad de sus actos. Al respecto, en torno a </w:t>
      </w:r>
      <w:r w:rsidR="00AE0DF5" w:rsidRPr="00A226E4">
        <w:rPr>
          <w:rFonts w:ascii="Arial Narrow" w:eastAsia="Arial Unicode MS" w:hAnsi="Arial Narrow" w:cs="Arial Unicode MS"/>
          <w:sz w:val="28"/>
          <w:szCs w:val="28"/>
        </w:rPr>
        <w:lastRenderedPageBreak/>
        <w:t xml:space="preserve">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w:t>
      </w:r>
      <w:r w:rsidR="00AE0DF5">
        <w:rPr>
          <w:rFonts w:ascii="Arial Narrow" w:eastAsia="Arial Unicode MS" w:hAnsi="Arial Narrow" w:cs="Arial Unicode MS"/>
          <w:sz w:val="28"/>
          <w:szCs w:val="28"/>
        </w:rPr>
        <w:t>por tanto, deben desestimarse</w:t>
      </w:r>
      <w:r w:rsidR="00AE0DF5" w:rsidRPr="00A226E4">
        <w:rPr>
          <w:rFonts w:ascii="Arial Narrow" w:eastAsia="Arial Unicode MS" w:hAnsi="Arial Narrow" w:cs="Arial Unicode MS"/>
          <w:sz w:val="28"/>
          <w:szCs w:val="28"/>
        </w:rPr>
        <w:t>.</w:t>
      </w:r>
    </w:p>
    <w:p w:rsidR="00AE0DF5" w:rsidRPr="001D6FA7" w:rsidRDefault="00AE0DF5" w:rsidP="00AE0DF5">
      <w:pPr>
        <w:pStyle w:val="Sinespaciado"/>
        <w:spacing w:line="360" w:lineRule="auto"/>
        <w:ind w:firstLine="709"/>
        <w:jc w:val="both"/>
        <w:rPr>
          <w:rFonts w:ascii="Arial Narrow" w:eastAsia="Arial Unicode MS" w:hAnsi="Arial Narrow" w:cs="Arial Unicode MS"/>
          <w:sz w:val="16"/>
          <w:szCs w:val="16"/>
        </w:rPr>
      </w:pPr>
    </w:p>
    <w:p w:rsidR="00AE0DF5" w:rsidRPr="00A226E4" w:rsidRDefault="00AE0DF5" w:rsidP="00AE0DF5">
      <w:pPr>
        <w:spacing w:after="0" w:line="360" w:lineRule="auto"/>
        <w:ind w:firstLine="708"/>
        <w:jc w:val="both"/>
        <w:rPr>
          <w:rFonts w:ascii="Arial Narrow" w:eastAsia="Arial Unicode MS" w:hAnsi="Arial Narrow" w:cs="Arial"/>
          <w:sz w:val="28"/>
          <w:szCs w:val="28"/>
        </w:rPr>
      </w:pPr>
      <w:r w:rsidRPr="00A226E4">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A226E4">
        <w:rPr>
          <w:rFonts w:ascii="Arial Narrow" w:eastAsia="Arial Unicode MS" w:hAnsi="Arial Narrow" w:cs="Arial"/>
          <w:sz w:val="28"/>
          <w:szCs w:val="28"/>
        </w:rPr>
        <w:t>./</w:t>
      </w:r>
      <w:proofErr w:type="gramEnd"/>
      <w:r w:rsidRPr="00A226E4">
        <w:rPr>
          <w:rFonts w:ascii="Arial Narrow" w:eastAsia="Arial Unicode MS" w:hAnsi="Arial Narrow" w:cs="Arial"/>
          <w:sz w:val="28"/>
          <w:szCs w:val="28"/>
        </w:rPr>
        <w:t xml:space="preserve">J. 135/2001, Página: 5; que a la letra dice: </w:t>
      </w:r>
    </w:p>
    <w:p w:rsidR="00AE0DF5" w:rsidRPr="00A226E4" w:rsidRDefault="00AE0DF5" w:rsidP="00AE0DF5">
      <w:pPr>
        <w:spacing w:after="0" w:line="240" w:lineRule="auto"/>
        <w:rPr>
          <w:rFonts w:ascii="Arial Narrow" w:eastAsia="Arial Unicode MS" w:hAnsi="Arial Narrow" w:cs="Arial"/>
          <w:sz w:val="24"/>
          <w:szCs w:val="24"/>
        </w:rPr>
      </w:pPr>
    </w:p>
    <w:p w:rsidR="00AE0DF5" w:rsidRPr="00A226E4" w:rsidRDefault="00AE0DF5" w:rsidP="00AE0DF5">
      <w:pPr>
        <w:spacing w:after="0"/>
        <w:ind w:firstLine="709"/>
        <w:jc w:val="both"/>
        <w:rPr>
          <w:rFonts w:ascii="Arial Narrow" w:eastAsia="Arial Unicode MS" w:hAnsi="Arial Narrow" w:cs="Arial"/>
          <w:i/>
        </w:rPr>
      </w:pPr>
      <w:r w:rsidRPr="00A226E4">
        <w:rPr>
          <w:rFonts w:ascii="Arial Narrow" w:eastAsia="Arial Unicode MS" w:hAnsi="Arial Narrow" w:cs="Arial"/>
          <w:b/>
          <w:i/>
        </w:rPr>
        <w:t>“IMPROCEDENCIA DEL JUICIO DE AMPARO. SI SE HACE VALER UNA CAUSAL QUE INVOLUCRA EL ESTUDIO DE FONDO DEL ASUNTO, DEBERÁ DESESTIMARSE</w:t>
      </w:r>
      <w:r w:rsidRPr="00A226E4">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AE0DF5" w:rsidRPr="00856697" w:rsidRDefault="00AE0DF5" w:rsidP="00AE0DF5">
      <w:pPr>
        <w:pStyle w:val="Sinespaciado"/>
        <w:spacing w:line="360" w:lineRule="auto"/>
        <w:ind w:firstLine="709"/>
        <w:jc w:val="both"/>
        <w:rPr>
          <w:rFonts w:ascii="Arial Narrow" w:eastAsia="Arial Unicode MS" w:hAnsi="Arial Narrow" w:cs="Arial Unicode MS"/>
          <w:sz w:val="16"/>
          <w:szCs w:val="16"/>
        </w:rPr>
      </w:pPr>
    </w:p>
    <w:p w:rsidR="00AE0DF5" w:rsidRPr="00A226E4"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 igual manera, previamente se deben examinar los </w:t>
      </w:r>
      <w:r w:rsidRPr="00A226E4">
        <w:rPr>
          <w:rFonts w:ascii="Arial Narrow" w:eastAsia="Arial Unicode MS" w:hAnsi="Arial Narrow" w:cs="Arial Unicode MS"/>
          <w:b/>
          <w:sz w:val="28"/>
          <w:szCs w:val="28"/>
        </w:rPr>
        <w:t>incidentes planteados</w:t>
      </w:r>
      <w:r w:rsidRPr="00A226E4">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AE0DF5" w:rsidRPr="001D6FA7" w:rsidRDefault="00AE0DF5" w:rsidP="00AE0DF5">
      <w:pPr>
        <w:pStyle w:val="Sinespaciado"/>
        <w:spacing w:line="360" w:lineRule="auto"/>
        <w:ind w:firstLine="709"/>
        <w:jc w:val="both"/>
        <w:rPr>
          <w:rFonts w:ascii="Arial Narrow" w:eastAsia="Arial Unicode MS" w:hAnsi="Arial Narrow" w:cs="Arial Unicode MS"/>
          <w:sz w:val="16"/>
          <w:szCs w:val="16"/>
        </w:rPr>
      </w:pPr>
    </w:p>
    <w:p w:rsidR="00AE0DF5" w:rsidRPr="00A226E4" w:rsidRDefault="00AE0DF5" w:rsidP="00AE0DF5">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Advirtiéndose por esta Sala Unitaria, que no existen </w:t>
      </w:r>
      <w:r w:rsidRPr="00A226E4">
        <w:rPr>
          <w:rFonts w:ascii="Arial Narrow" w:eastAsia="Calibri" w:hAnsi="Arial Narrow" w:cs="Arial"/>
          <w:b/>
          <w:sz w:val="28"/>
          <w:szCs w:val="28"/>
        </w:rPr>
        <w:t>causales de improcedencia o sobreseimiento que deba estudiar de oficio, ni incidentes planteados</w:t>
      </w:r>
      <w:r w:rsidRPr="00A226E4">
        <w:rPr>
          <w:rFonts w:ascii="Arial Narrow" w:eastAsia="Calibri" w:hAnsi="Arial Narrow" w:cs="Arial"/>
          <w:sz w:val="28"/>
          <w:szCs w:val="28"/>
        </w:rPr>
        <w:t>; por tanto, se procede al estudio de fondo de la controversia.</w:t>
      </w:r>
    </w:p>
    <w:p w:rsidR="00AE0DF5" w:rsidRPr="001D6FA7" w:rsidRDefault="00AE0DF5" w:rsidP="00AE0DF5">
      <w:pPr>
        <w:pStyle w:val="Sinespaciado"/>
        <w:spacing w:line="360" w:lineRule="auto"/>
        <w:ind w:firstLine="709"/>
        <w:jc w:val="both"/>
        <w:rPr>
          <w:rFonts w:ascii="Arial Narrow" w:eastAsia="Arial Unicode MS" w:hAnsi="Arial Narrow" w:cs="Arial Unicode MS"/>
          <w:sz w:val="16"/>
          <w:szCs w:val="16"/>
        </w:rPr>
      </w:pPr>
    </w:p>
    <w:p w:rsidR="00AE0DF5" w:rsidRPr="00A226E4"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QUINTO.-</w:t>
      </w:r>
      <w:r w:rsidRPr="00A226E4">
        <w:rPr>
          <w:rFonts w:ascii="Arial Narrow" w:eastAsia="Arial Unicode MS" w:hAnsi="Arial Narrow" w:cs="Arial Unicode MS"/>
          <w:sz w:val="28"/>
          <w:szCs w:val="28"/>
        </w:rPr>
        <w:t xml:space="preserve"> El promovente hizo valer los conceptos de impugnación que se advierten en fojas </w:t>
      </w:r>
      <w:r w:rsidR="00B35579">
        <w:rPr>
          <w:rFonts w:ascii="Arial Narrow" w:eastAsia="Arial Unicode MS" w:hAnsi="Arial Narrow" w:cs="Arial Unicode MS"/>
          <w:sz w:val="28"/>
          <w:szCs w:val="28"/>
        </w:rPr>
        <w:t>3</w:t>
      </w:r>
      <w:r>
        <w:rPr>
          <w:rFonts w:ascii="Arial Narrow" w:eastAsia="Arial Unicode MS" w:hAnsi="Arial Narrow" w:cs="Arial Unicode MS"/>
          <w:sz w:val="28"/>
          <w:szCs w:val="28"/>
        </w:rPr>
        <w:t xml:space="preserve"> a </w:t>
      </w:r>
      <w:r w:rsidR="00B35579">
        <w:rPr>
          <w:rFonts w:ascii="Arial Narrow" w:eastAsia="Arial Unicode MS" w:hAnsi="Arial Narrow" w:cs="Arial Unicode MS"/>
          <w:sz w:val="28"/>
          <w:szCs w:val="28"/>
        </w:rPr>
        <w:t>9</w:t>
      </w:r>
      <w:r>
        <w:rPr>
          <w:rFonts w:ascii="Arial Narrow" w:eastAsia="Arial Unicode MS" w:hAnsi="Arial Narrow" w:cs="Arial Unicode MS"/>
          <w:sz w:val="28"/>
          <w:szCs w:val="28"/>
        </w:rPr>
        <w:t xml:space="preserve"> de autos;</w:t>
      </w:r>
      <w:r w:rsidRPr="00A226E4">
        <w:rPr>
          <w:rFonts w:ascii="Arial Narrow" w:eastAsia="Arial Unicode MS" w:hAnsi="Arial Narrow" w:cs="Arial Unicode MS"/>
          <w:sz w:val="28"/>
          <w:szCs w:val="28"/>
        </w:rPr>
        <w:t xml:space="preserve"> argumentos que no se trascriben y por economía procesal se tienen por reproducidos como si se insertaren a la letra, para que surtan sus efectos legales a que haya lugar.</w:t>
      </w:r>
    </w:p>
    <w:p w:rsidR="00AE0DF5" w:rsidRPr="001D6FA7" w:rsidRDefault="00AE0DF5" w:rsidP="00AE0DF5">
      <w:pPr>
        <w:pStyle w:val="Sinespaciado"/>
        <w:spacing w:line="360" w:lineRule="auto"/>
        <w:ind w:firstLine="709"/>
        <w:jc w:val="both"/>
        <w:rPr>
          <w:rFonts w:ascii="Arial Narrow" w:eastAsia="Arial Unicode MS" w:hAnsi="Arial Narrow" w:cs="Arial Unicode MS"/>
          <w:sz w:val="16"/>
          <w:szCs w:val="16"/>
        </w:rPr>
      </w:pPr>
    </w:p>
    <w:p w:rsidR="00AE0DF5" w:rsidRPr="00A226E4" w:rsidRDefault="00AE0DF5" w:rsidP="00AE0DF5">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Resulta aplicable por analogía, la Tesis de Jurisprudencia  de la Novena Época, Registro: 164618, Instancia: Segunda Sala, Tipo de Tesis: Jurisprudencia, Fuente: Semanario Judicial de la Federación y su Gaceta, Tomo </w:t>
      </w:r>
      <w:r w:rsidRPr="00A226E4">
        <w:rPr>
          <w:rFonts w:ascii="Arial Narrow" w:eastAsia="Calibri" w:hAnsi="Arial Narrow" w:cs="Arial"/>
          <w:sz w:val="28"/>
          <w:szCs w:val="28"/>
        </w:rPr>
        <w:lastRenderedPageBreak/>
        <w:t>XXXI, Mayo de 2010, Materia(s): Común, Tesis: 2a</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 xml:space="preserve">J. 58/2010, Página: 830, que dice:  </w:t>
      </w:r>
    </w:p>
    <w:p w:rsidR="00AE0DF5" w:rsidRPr="00A226E4" w:rsidRDefault="00AE0DF5" w:rsidP="00AE0DF5">
      <w:pPr>
        <w:pStyle w:val="Sinespaciado"/>
        <w:spacing w:line="276" w:lineRule="auto"/>
        <w:ind w:firstLine="709"/>
        <w:jc w:val="both"/>
        <w:rPr>
          <w:rFonts w:ascii="Arial Narrow" w:eastAsia="Arial Unicode MS" w:hAnsi="Arial Narrow" w:cs="Arial Unicode MS"/>
          <w:sz w:val="28"/>
          <w:szCs w:val="28"/>
        </w:rPr>
      </w:pPr>
      <w:r w:rsidRPr="00A226E4">
        <w:rPr>
          <w:rFonts w:ascii="Arial Narrow" w:hAnsi="Arial Narrow" w:cs="Arial"/>
          <w:b/>
          <w:i/>
        </w:rPr>
        <w:t>“CONCEPTOS DE VIOLACIÓN O AGRAVIOS. PARA CUMPLIR CON LOS PRINCIPIOS DE CONGRUENCIA Y EXHAUSTIVIDAD EN LAS SENTENCIAS DE AMPARO ES INNECESARIA SU TRANSCRIPCIÓN.</w:t>
      </w:r>
      <w:r w:rsidRPr="00A226E4">
        <w:rPr>
          <w:rFonts w:ascii="Arial Narrow"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A226E4">
        <w:rPr>
          <w:rFonts w:ascii="Arial Narrow" w:hAnsi="Arial Narrow" w:cs="Arial"/>
          <w:i/>
        </w:rPr>
        <w:t>litis</w:t>
      </w:r>
      <w:proofErr w:type="spellEnd"/>
      <w:r w:rsidRPr="00A226E4">
        <w:rPr>
          <w:rFonts w:ascii="Arial Narrow"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AE0DF5" w:rsidRDefault="00AE0DF5" w:rsidP="00AE0DF5">
      <w:pPr>
        <w:pStyle w:val="Sinespaciado"/>
        <w:spacing w:line="360" w:lineRule="auto"/>
        <w:ind w:firstLine="709"/>
        <w:jc w:val="both"/>
        <w:rPr>
          <w:rFonts w:ascii="Arial Narrow" w:eastAsia="Arial Unicode MS" w:hAnsi="Arial Narrow" w:cs="Arial Unicode MS"/>
          <w:b/>
          <w:sz w:val="28"/>
          <w:szCs w:val="28"/>
        </w:rPr>
      </w:pPr>
    </w:p>
    <w:p w:rsidR="00AE0DF5" w:rsidRPr="00A226E4"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 xml:space="preserve">SEXTO.- </w:t>
      </w:r>
      <w:r w:rsidRPr="00A226E4">
        <w:rPr>
          <w:rFonts w:ascii="Arial Narrow" w:eastAsia="Arial Unicode MS" w:hAnsi="Arial Narrow" w:cs="Arial Unicode MS"/>
          <w:bCs/>
          <w:sz w:val="28"/>
          <w:szCs w:val="28"/>
        </w:rPr>
        <w:t xml:space="preserve">En primer término, </w:t>
      </w:r>
      <w:r w:rsidRPr="00A226E4">
        <w:rPr>
          <w:rFonts w:ascii="Arial Narrow" w:eastAsia="Arial Unicode MS" w:hAnsi="Arial Narrow" w:cs="Arial Unicode MS"/>
          <w:sz w:val="28"/>
          <w:szCs w:val="2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AE0DF5" w:rsidRPr="00856697" w:rsidRDefault="00AE0DF5" w:rsidP="00AE0DF5">
      <w:pPr>
        <w:spacing w:after="0" w:line="360" w:lineRule="auto"/>
        <w:ind w:firstLine="709"/>
        <w:jc w:val="both"/>
        <w:rPr>
          <w:rFonts w:ascii="Arial Narrow" w:eastAsia="Calibri" w:hAnsi="Arial Narrow" w:cs="Arial"/>
          <w:sz w:val="16"/>
          <w:szCs w:val="16"/>
        </w:rPr>
      </w:pPr>
    </w:p>
    <w:p w:rsidR="00AE0DF5" w:rsidRPr="00A226E4" w:rsidRDefault="00AE0DF5" w:rsidP="00AE0DF5">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J. 3/2005, Página: 5, que a continuación se transcribe:</w:t>
      </w:r>
    </w:p>
    <w:p w:rsidR="00AE0DF5" w:rsidRPr="00856697" w:rsidRDefault="00AE0DF5" w:rsidP="00AE0DF5">
      <w:pPr>
        <w:spacing w:after="0" w:line="360" w:lineRule="auto"/>
        <w:ind w:firstLine="709"/>
        <w:jc w:val="both"/>
        <w:rPr>
          <w:rFonts w:ascii="Arial Narrow" w:eastAsia="Calibri" w:hAnsi="Arial Narrow" w:cs="Arial"/>
          <w:sz w:val="16"/>
          <w:szCs w:val="16"/>
        </w:rPr>
      </w:pPr>
    </w:p>
    <w:p w:rsidR="00AE0DF5" w:rsidRPr="00A226E4" w:rsidRDefault="00AE0DF5" w:rsidP="00AE0DF5">
      <w:pPr>
        <w:spacing w:after="0"/>
        <w:ind w:firstLine="709"/>
        <w:jc w:val="both"/>
        <w:rPr>
          <w:rFonts w:ascii="Arial Narrow" w:eastAsia="Calibri" w:hAnsi="Arial Narrow" w:cs="Arial"/>
          <w:i/>
        </w:rPr>
      </w:pPr>
      <w:r w:rsidRPr="00A226E4">
        <w:rPr>
          <w:rFonts w:ascii="Arial Narrow" w:eastAsia="Calibri" w:hAnsi="Arial Narrow" w:cs="Arial"/>
          <w:b/>
          <w:i/>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A226E4">
        <w:rPr>
          <w:rFonts w:ascii="Arial Narrow" w:eastAsia="Calibri" w:hAnsi="Arial Narrow" w:cs="Arial"/>
          <w:i/>
        </w:rPr>
        <w:t xml:space="preserve">.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w:t>
      </w:r>
      <w:r w:rsidRPr="00A226E4">
        <w:rPr>
          <w:rFonts w:ascii="Arial Narrow" w:eastAsia="Calibri" w:hAnsi="Arial Narrow" w:cs="Arial"/>
          <w:i/>
        </w:rPr>
        <w:lastRenderedPageBreak/>
        <w:t>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w:t>
      </w:r>
      <w:proofErr w:type="gramStart"/>
      <w:r w:rsidRPr="00A226E4">
        <w:rPr>
          <w:rFonts w:ascii="Arial Narrow" w:eastAsia="Calibri" w:hAnsi="Arial Narrow" w:cs="Arial"/>
          <w:i/>
        </w:rPr>
        <w:t>..</w:t>
      </w:r>
      <w:proofErr w:type="gramEnd"/>
      <w:r w:rsidRPr="00A226E4">
        <w:rPr>
          <w:rFonts w:ascii="Arial Narrow" w:eastAsia="Calibri" w:hAnsi="Arial Narrow" w:cs="Arial"/>
          <w:i/>
        </w:rPr>
        <w:t>- El Tribunal Pleno, en su sesión privada celebrada hoy siete de febrero en curso, aprobó, con el número 3/2005, la tesis jurisprudencial que antecede. México, Distrito Federal, a siete de febrero de dos mil cinco.”</w:t>
      </w:r>
    </w:p>
    <w:p w:rsidR="00AE0DF5" w:rsidRPr="005037A2" w:rsidRDefault="00AE0DF5" w:rsidP="00AE0DF5">
      <w:pPr>
        <w:spacing w:after="0" w:line="360" w:lineRule="auto"/>
        <w:ind w:firstLine="709"/>
        <w:jc w:val="both"/>
        <w:rPr>
          <w:rFonts w:ascii="Arial Narrow" w:eastAsia="Calibri" w:hAnsi="Arial Narrow" w:cs="Arial"/>
          <w:sz w:val="28"/>
          <w:szCs w:val="28"/>
        </w:rPr>
      </w:pPr>
    </w:p>
    <w:p w:rsidR="00AE0DF5" w:rsidRPr="00A226E4"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Precisado lo anterior, se procede al estudio y resolución de fondo </w:t>
      </w:r>
      <w:r w:rsidRPr="00FE43A4">
        <w:rPr>
          <w:rFonts w:ascii="Arial Narrow" w:eastAsia="Arial Unicode MS" w:hAnsi="Arial Narrow" w:cs="Arial Unicode MS"/>
          <w:sz w:val="28"/>
          <w:szCs w:val="28"/>
        </w:rPr>
        <w:t xml:space="preserve">del </w:t>
      </w:r>
      <w:r>
        <w:rPr>
          <w:rFonts w:ascii="Arial Narrow" w:eastAsia="Arial Unicode MS" w:hAnsi="Arial Narrow" w:cs="Arial Unicode MS"/>
          <w:b/>
          <w:sz w:val="28"/>
          <w:szCs w:val="28"/>
        </w:rPr>
        <w:t xml:space="preserve">  concepto de impugnación</w:t>
      </w:r>
      <w:r w:rsidR="00FF00E2">
        <w:rPr>
          <w:rFonts w:ascii="Arial Narrow" w:eastAsia="Arial Unicode MS" w:hAnsi="Arial Narrow" w:cs="Arial Unicode MS"/>
          <w:b/>
          <w:sz w:val="28"/>
          <w:szCs w:val="28"/>
        </w:rPr>
        <w:t xml:space="preserve"> (f. 9),</w:t>
      </w:r>
      <w:r>
        <w:rPr>
          <w:rFonts w:ascii="Arial Narrow" w:eastAsia="Arial Unicode MS" w:hAnsi="Arial Narrow" w:cs="Arial Unicode MS"/>
          <w:b/>
          <w:sz w:val="28"/>
          <w:szCs w:val="28"/>
        </w:rPr>
        <w:t xml:space="preserve"> </w:t>
      </w:r>
      <w:r w:rsidRPr="00FE43A4">
        <w:rPr>
          <w:rFonts w:ascii="Arial Narrow" w:eastAsia="Arial Unicode MS" w:hAnsi="Arial Narrow" w:cs="Arial Unicode MS"/>
          <w:sz w:val="28"/>
          <w:szCs w:val="28"/>
        </w:rPr>
        <w:t xml:space="preserve">que </w:t>
      </w:r>
      <w:r w:rsidRPr="00A226E4">
        <w:rPr>
          <w:rFonts w:ascii="Arial Narrow" w:eastAsia="Arial Unicode MS" w:hAnsi="Arial Narrow" w:cs="Arial Unicode MS"/>
          <w:sz w:val="28"/>
          <w:szCs w:val="28"/>
        </w:rPr>
        <w:t>plantea el actor en su escrito de demanda, en cuanto a la indebida identificación de la autoridad demandada, que debe analizarse en primer término, ya que es un requisito de legitimidad de la autoridad para levantar la boleta de infracción, el cual se analiza en forma vinculada con las manifestaciones vertidas por las autoridades demandadas en su escrito de contestación, y con las diversas probanzas ofrecidas por las partes.</w:t>
      </w:r>
    </w:p>
    <w:p w:rsidR="00AE0DF5" w:rsidRPr="00856697" w:rsidRDefault="00AE0DF5" w:rsidP="00AE0DF5">
      <w:pPr>
        <w:pStyle w:val="Sinespaciado"/>
        <w:spacing w:line="360" w:lineRule="auto"/>
        <w:ind w:firstLine="709"/>
        <w:jc w:val="both"/>
        <w:rPr>
          <w:rFonts w:ascii="Arial Narrow" w:eastAsia="Arial Unicode MS" w:hAnsi="Arial Narrow" w:cs="Arial Unicode MS"/>
          <w:sz w:val="16"/>
          <w:szCs w:val="16"/>
        </w:rPr>
      </w:pPr>
    </w:p>
    <w:p w:rsidR="00AE0DF5" w:rsidRPr="00A226E4"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Concepto de impugnación que en la parte que interesa refiere</w:t>
      </w:r>
      <w:r>
        <w:rPr>
          <w:rFonts w:ascii="Arial Narrow" w:eastAsia="Arial Unicode MS" w:hAnsi="Arial Narrow" w:cs="Arial Unicode MS"/>
          <w:sz w:val="28"/>
          <w:szCs w:val="28"/>
        </w:rPr>
        <w:t xml:space="preserve"> (f. 6)</w:t>
      </w:r>
      <w:r w:rsidRPr="00A226E4">
        <w:rPr>
          <w:rFonts w:ascii="Arial Narrow" w:eastAsia="Arial Unicode MS" w:hAnsi="Arial Narrow" w:cs="Arial Unicode MS"/>
          <w:sz w:val="28"/>
          <w:szCs w:val="28"/>
        </w:rPr>
        <w:t>:</w:t>
      </w:r>
    </w:p>
    <w:p w:rsidR="00FF00E2" w:rsidRDefault="00AE0DF5" w:rsidP="00AE0DF5">
      <w:pPr>
        <w:pStyle w:val="Sinespaciado"/>
        <w:ind w:firstLine="709"/>
        <w:jc w:val="both"/>
        <w:rPr>
          <w:rFonts w:ascii="Arial Narrow" w:eastAsia="Arial Unicode MS" w:hAnsi="Arial Narrow" w:cs="Arial Unicode MS"/>
          <w:b/>
          <w:i/>
          <w:sz w:val="24"/>
          <w:szCs w:val="24"/>
        </w:rPr>
      </w:pPr>
      <w:r w:rsidRPr="00A226E4">
        <w:rPr>
          <w:rFonts w:ascii="Arial Narrow" w:eastAsia="Arial Unicode MS" w:hAnsi="Arial Narrow" w:cs="Arial Unicode MS"/>
          <w:b/>
          <w:i/>
          <w:sz w:val="24"/>
          <w:szCs w:val="24"/>
        </w:rPr>
        <w:t>“</w:t>
      </w:r>
      <w:r>
        <w:rPr>
          <w:rFonts w:ascii="Arial Narrow" w:eastAsia="Arial Unicode MS" w:hAnsi="Arial Narrow" w:cs="Arial Unicode MS"/>
          <w:b/>
          <w:i/>
          <w:sz w:val="24"/>
          <w:szCs w:val="24"/>
        </w:rPr>
        <w:t xml:space="preserve">… </w:t>
      </w:r>
      <w:r w:rsidR="00FF00E2">
        <w:rPr>
          <w:rFonts w:ascii="Arial Narrow" w:eastAsia="Arial Unicode MS" w:hAnsi="Arial Narrow" w:cs="Arial Unicode MS"/>
          <w:b/>
          <w:i/>
          <w:sz w:val="24"/>
          <w:szCs w:val="24"/>
        </w:rPr>
        <w:t>En ese sentido, el Tránsito Municipal al pertenecer a un cuerpo de Seguridad como lo es la Dirección General de Seguridad Pública Municipal, su titular debe de expedir las credenciales a sus miembros y no el Secretario de Seguridad Pública.</w:t>
      </w:r>
    </w:p>
    <w:p w:rsidR="00AE0DF5" w:rsidRDefault="00FF00E2" w:rsidP="00FF00E2">
      <w:pPr>
        <w:pStyle w:val="Sinespaciado"/>
        <w:ind w:firstLine="709"/>
        <w:jc w:val="both"/>
        <w:rPr>
          <w:rFonts w:ascii="Arial Narrow" w:eastAsia="Arial Unicode MS" w:hAnsi="Arial Narrow" w:cs="Arial Unicode MS"/>
          <w:b/>
          <w:i/>
          <w:sz w:val="24"/>
          <w:szCs w:val="24"/>
        </w:rPr>
      </w:pPr>
      <w:r>
        <w:rPr>
          <w:rFonts w:ascii="Arial Narrow" w:eastAsia="Arial Unicode MS" w:hAnsi="Arial Narrow" w:cs="Arial Unicode MS"/>
          <w:b/>
          <w:i/>
          <w:sz w:val="24"/>
          <w:szCs w:val="24"/>
        </w:rPr>
        <w:t>Es evidente que la supuesta credencial con la que desde luego NO se identificó, pretende cumplir con lo dispuesto tanto por la Ley de Tránsito del Estado, como del Sistema de Seguridad Pública del Estado deviene ilegal, al no reunir con todos y cada uno de los requisitos exigidos por disposición de ley</w:t>
      </w:r>
      <w:proofErr w:type="gramStart"/>
      <w:r>
        <w:rPr>
          <w:rFonts w:ascii="Arial Narrow" w:eastAsia="Arial Unicode MS" w:hAnsi="Arial Narrow" w:cs="Arial Unicode MS"/>
          <w:b/>
          <w:i/>
          <w:sz w:val="24"/>
          <w:szCs w:val="24"/>
        </w:rPr>
        <w:t>, …”</w:t>
      </w:r>
      <w:proofErr w:type="gramEnd"/>
    </w:p>
    <w:p w:rsidR="00AE0DF5" w:rsidRDefault="00AE0DF5" w:rsidP="00AE0DF5">
      <w:pPr>
        <w:pStyle w:val="Sinespaciado"/>
        <w:ind w:firstLine="709"/>
        <w:jc w:val="both"/>
        <w:rPr>
          <w:rFonts w:ascii="Arial Narrow" w:eastAsia="Arial Unicode MS" w:hAnsi="Arial Narrow" w:cs="Arial Unicode MS"/>
          <w:b/>
          <w:i/>
          <w:sz w:val="24"/>
          <w:szCs w:val="24"/>
        </w:rPr>
      </w:pPr>
    </w:p>
    <w:p w:rsidR="00AE0DF5" w:rsidRPr="00A226E4" w:rsidRDefault="00AE0DF5" w:rsidP="00AE0DF5">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Del estudio del concepto de impugnación citado, se determina que resulta </w:t>
      </w:r>
      <w:r w:rsidRPr="00A226E4">
        <w:rPr>
          <w:rFonts w:ascii="Arial Narrow" w:eastAsia="Arial Unicode MS" w:hAnsi="Arial Narrow" w:cs="Arial Unicode MS"/>
          <w:b/>
          <w:sz w:val="28"/>
          <w:szCs w:val="28"/>
        </w:rPr>
        <w:t>fundado y suficiente</w:t>
      </w:r>
      <w:r w:rsidRPr="00A226E4">
        <w:rPr>
          <w:rFonts w:ascii="Arial Narrow" w:eastAsia="Arial Unicode MS" w:hAnsi="Arial Narrow" w:cs="Arial Unicode MS"/>
          <w:sz w:val="28"/>
          <w:szCs w:val="28"/>
        </w:rPr>
        <w:t>, para determinar la ilegalidad e invalidez de la boleta de infracción impugnada.</w:t>
      </w:r>
    </w:p>
    <w:p w:rsidR="00AE0DF5" w:rsidRPr="00A22E67" w:rsidRDefault="00AE0DF5" w:rsidP="00AE0DF5">
      <w:pPr>
        <w:pStyle w:val="Sinespaciado"/>
        <w:spacing w:line="276" w:lineRule="auto"/>
        <w:ind w:firstLine="709"/>
        <w:jc w:val="both"/>
        <w:rPr>
          <w:rFonts w:ascii="Arial Narrow" w:eastAsia="Arial Unicode MS" w:hAnsi="Arial Narrow" w:cs="Arial Unicode MS"/>
          <w:sz w:val="24"/>
          <w:szCs w:val="24"/>
        </w:rPr>
      </w:pPr>
    </w:p>
    <w:p w:rsidR="00AE0DF5" w:rsidRPr="00A226E4" w:rsidRDefault="00AE0DF5" w:rsidP="00AE0DF5">
      <w:pPr>
        <w:pStyle w:val="Sinespaciado"/>
        <w:spacing w:line="360" w:lineRule="auto"/>
        <w:ind w:firstLine="709"/>
        <w:jc w:val="both"/>
        <w:rPr>
          <w:rFonts w:ascii="Arial Narrow" w:hAnsi="Arial Narrow" w:cs="Arial"/>
          <w:sz w:val="28"/>
          <w:szCs w:val="28"/>
        </w:rPr>
      </w:pPr>
      <w:r w:rsidRPr="00A226E4">
        <w:rPr>
          <w:rFonts w:ascii="Arial Narrow" w:hAnsi="Arial Narrow" w:cs="Arial"/>
          <w:sz w:val="28"/>
          <w:szCs w:val="28"/>
        </w:rPr>
        <w:t>Toda vez que se advierte que la autoridad demandada</w:t>
      </w:r>
      <w:r w:rsidRPr="00A226E4">
        <w:rPr>
          <w:rFonts w:ascii="Arial Narrow" w:eastAsia="Times New Roman" w:hAnsi="Arial Narrow" w:cs="Arial"/>
          <w:sz w:val="28"/>
          <w:szCs w:val="28"/>
          <w:lang w:val="es-ES" w:eastAsia="es-ES"/>
        </w:rPr>
        <w:t xml:space="preserve"> fue omisa en fundar y motivar correctamente su actuación en cuanto a su identificación, conforme lo ordenado por el artículo 91</w:t>
      </w:r>
      <w:r>
        <w:rPr>
          <w:rFonts w:ascii="Arial Narrow" w:eastAsia="Times New Roman" w:hAnsi="Arial Narrow" w:cs="Arial"/>
          <w:sz w:val="28"/>
          <w:szCs w:val="28"/>
          <w:lang w:val="es-ES" w:eastAsia="es-ES"/>
        </w:rPr>
        <w:t xml:space="preserve"> </w:t>
      </w:r>
      <w:r w:rsidRPr="00A226E4">
        <w:rPr>
          <w:rFonts w:ascii="Arial Narrow" w:eastAsia="Times New Roman" w:hAnsi="Arial Narrow" w:cs="Arial"/>
          <w:sz w:val="28"/>
          <w:szCs w:val="28"/>
          <w:lang w:val="es-ES" w:eastAsia="es-ES"/>
        </w:rPr>
        <w:t xml:space="preserve">fracción II de la Ley de Tránsito del Estado de San Luis Potosí, </w:t>
      </w:r>
      <w:r>
        <w:rPr>
          <w:rFonts w:ascii="Arial Narrow" w:eastAsia="Times New Roman" w:hAnsi="Arial Narrow" w:cs="Arial"/>
          <w:sz w:val="28"/>
          <w:szCs w:val="28"/>
          <w:lang w:val="es-ES" w:eastAsia="es-ES"/>
        </w:rPr>
        <w:t>en relación con el numeral</w:t>
      </w:r>
      <w:r w:rsidRPr="00A226E4">
        <w:rPr>
          <w:rFonts w:ascii="Arial Narrow" w:eastAsia="Times New Roman" w:hAnsi="Arial Narrow" w:cs="Arial"/>
          <w:sz w:val="28"/>
          <w:szCs w:val="28"/>
          <w:lang w:val="es-ES" w:eastAsia="es-ES"/>
        </w:rPr>
        <w:t xml:space="preserve">  34 de la Ley del Sistema de Seguridad Pública del Estado de San Luis Potosí</w:t>
      </w:r>
      <w:r>
        <w:rPr>
          <w:rFonts w:ascii="Arial Narrow" w:eastAsia="Times New Roman" w:hAnsi="Arial Narrow" w:cs="Arial"/>
          <w:sz w:val="28"/>
          <w:szCs w:val="28"/>
          <w:lang w:val="es-ES" w:eastAsia="es-ES"/>
        </w:rPr>
        <w:t>; el primero de tales artículos</w:t>
      </w:r>
      <w:r w:rsidRPr="00A226E4">
        <w:rPr>
          <w:rFonts w:ascii="Arial Narrow" w:hAnsi="Arial Narrow" w:cs="Arial"/>
          <w:sz w:val="28"/>
          <w:szCs w:val="28"/>
        </w:rPr>
        <w:t xml:space="preserve"> que refiere: </w:t>
      </w:r>
    </w:p>
    <w:p w:rsidR="00AE0DF5" w:rsidRPr="00BC2DE1" w:rsidRDefault="00AE0DF5" w:rsidP="00AE0DF5">
      <w:pPr>
        <w:autoSpaceDE w:val="0"/>
        <w:autoSpaceDN w:val="0"/>
        <w:adjustRightInd w:val="0"/>
        <w:spacing w:after="0" w:line="240" w:lineRule="auto"/>
        <w:jc w:val="both"/>
        <w:rPr>
          <w:rFonts w:ascii="Arial Narrow" w:hAnsi="Arial Narrow"/>
          <w:sz w:val="24"/>
          <w:szCs w:val="24"/>
        </w:rPr>
      </w:pPr>
      <w:r w:rsidRPr="00BC2DE1">
        <w:rPr>
          <w:rFonts w:ascii="Arial Narrow" w:eastAsia="Calibri" w:hAnsi="Arial Narrow" w:cs="Arial"/>
          <w:bCs/>
          <w:sz w:val="24"/>
          <w:szCs w:val="24"/>
        </w:rPr>
        <w:lastRenderedPageBreak/>
        <w:t xml:space="preserve"> “</w:t>
      </w:r>
      <w:r w:rsidRPr="00BC2DE1">
        <w:rPr>
          <w:rFonts w:ascii="Arial Narrow" w:eastAsia="Calibri" w:hAnsi="Arial Narrow" w:cs="Arial"/>
          <w:b/>
          <w:bCs/>
          <w:sz w:val="24"/>
          <w:szCs w:val="24"/>
        </w:rPr>
        <w:t>Artículo 91.-</w:t>
      </w:r>
      <w:r w:rsidRPr="00BC2DE1">
        <w:rPr>
          <w:rFonts w:ascii="Arial Narrow" w:eastAsia="Calibri" w:hAnsi="Arial Narrow" w:cs="Arial"/>
          <w:bCs/>
          <w:sz w:val="24"/>
          <w:szCs w:val="24"/>
        </w:rPr>
        <w:t xml:space="preserve"> </w:t>
      </w:r>
      <w:r w:rsidRPr="00BC2DE1">
        <w:rPr>
          <w:rFonts w:ascii="Arial Narrow" w:hAnsi="Arial Narrow"/>
          <w:sz w:val="24"/>
          <w:szCs w:val="24"/>
        </w:rPr>
        <w:t xml:space="preserve">Para la aplicación de la sanción se levantará una boleta de infracción y sanción, que contendrá obligatoriamente los siguientes datos: </w:t>
      </w:r>
    </w:p>
    <w:p w:rsidR="00AE0DF5" w:rsidRPr="00BC2DE1" w:rsidRDefault="00AE0DF5" w:rsidP="00AE0DF5">
      <w:pPr>
        <w:autoSpaceDE w:val="0"/>
        <w:autoSpaceDN w:val="0"/>
        <w:adjustRightInd w:val="0"/>
        <w:spacing w:after="0" w:line="240" w:lineRule="auto"/>
        <w:ind w:firstLine="709"/>
        <w:jc w:val="both"/>
        <w:rPr>
          <w:rFonts w:ascii="Arial Narrow" w:hAnsi="Arial Narrow"/>
          <w:sz w:val="24"/>
          <w:szCs w:val="24"/>
        </w:rPr>
      </w:pPr>
    </w:p>
    <w:p w:rsidR="00AE0DF5" w:rsidRPr="00BC2DE1" w:rsidRDefault="00AE0DF5" w:rsidP="00AE0DF5">
      <w:pPr>
        <w:autoSpaceDE w:val="0"/>
        <w:autoSpaceDN w:val="0"/>
        <w:adjustRightInd w:val="0"/>
        <w:spacing w:after="0" w:line="240" w:lineRule="auto"/>
        <w:jc w:val="both"/>
        <w:rPr>
          <w:rFonts w:ascii="Arial Narrow" w:hAnsi="Arial Narrow"/>
          <w:sz w:val="24"/>
          <w:szCs w:val="24"/>
        </w:rPr>
      </w:pPr>
      <w:r w:rsidRPr="00BC2DE1">
        <w:rPr>
          <w:rFonts w:ascii="Arial Narrow" w:hAnsi="Arial Narrow"/>
          <w:sz w:val="24"/>
          <w:szCs w:val="24"/>
        </w:rPr>
        <w:t xml:space="preserve">“…II. La </w:t>
      </w:r>
      <w:proofErr w:type="spellStart"/>
      <w:r w:rsidRPr="00BC2DE1">
        <w:rPr>
          <w:rFonts w:ascii="Arial Narrow" w:hAnsi="Arial Narrow"/>
          <w:sz w:val="24"/>
          <w:szCs w:val="24"/>
        </w:rPr>
        <w:t>circunstanciación</w:t>
      </w:r>
      <w:proofErr w:type="spellEnd"/>
      <w:r w:rsidRPr="00BC2DE1">
        <w:rPr>
          <w:rFonts w:ascii="Arial Narrow" w:hAnsi="Arial Narrow"/>
          <w:sz w:val="24"/>
          <w:szCs w:val="24"/>
        </w:rPr>
        <w:t xml:space="preserve"> de los datos de la </w:t>
      </w:r>
      <w:r w:rsidRPr="00BC2DE1">
        <w:rPr>
          <w:rFonts w:ascii="Arial Narrow" w:hAnsi="Arial Narrow"/>
          <w:b/>
          <w:sz w:val="24"/>
          <w:szCs w:val="24"/>
        </w:rPr>
        <w:t>credencial a que se refiere el artículo 34 de la Ley de del Sistema de Seguridad Pública del Estado,</w:t>
      </w:r>
      <w:r w:rsidRPr="00BC2DE1">
        <w:rPr>
          <w:rFonts w:ascii="Arial Narrow" w:hAnsi="Arial Narrow"/>
          <w:sz w:val="24"/>
          <w:szCs w:val="24"/>
        </w:rPr>
        <w:t xml:space="preserve"> con que se identifica, relativas a nombre, </w:t>
      </w:r>
      <w:r w:rsidRPr="00BC2DE1">
        <w:rPr>
          <w:rFonts w:ascii="Arial Narrow" w:hAnsi="Arial Narrow"/>
          <w:sz w:val="24"/>
          <w:szCs w:val="24"/>
          <w:u w:val="single"/>
        </w:rPr>
        <w:t>cargo y vigencia de la credencial</w:t>
      </w:r>
      <w:r w:rsidRPr="00BC2DE1">
        <w:rPr>
          <w:rFonts w:ascii="Arial Narrow" w:hAnsi="Arial Narrow"/>
          <w:sz w:val="24"/>
          <w:szCs w:val="24"/>
        </w:rPr>
        <w:t xml:space="preserve">. Adicionalmente, </w:t>
      </w:r>
      <w:r w:rsidRPr="00BC2DE1">
        <w:rPr>
          <w:rFonts w:ascii="Arial Narrow" w:hAnsi="Arial Narrow"/>
          <w:sz w:val="24"/>
          <w:szCs w:val="24"/>
          <w:u w:val="single"/>
        </w:rPr>
        <w:t>se anotará el número de credencial y la autoridad que la expidió</w:t>
      </w:r>
      <w:r w:rsidRPr="00BC2DE1">
        <w:rPr>
          <w:rFonts w:ascii="Arial Narrow" w:hAnsi="Arial Narrow"/>
          <w:sz w:val="24"/>
          <w:szCs w:val="24"/>
        </w:rPr>
        <w:t>, conforme a las disposi</w:t>
      </w:r>
      <w:r>
        <w:rPr>
          <w:rFonts w:ascii="Arial Narrow" w:hAnsi="Arial Narrow"/>
          <w:sz w:val="24"/>
          <w:szCs w:val="24"/>
        </w:rPr>
        <w:t>ciones que resulten aplicables;”</w:t>
      </w:r>
    </w:p>
    <w:p w:rsidR="00AE0DF5" w:rsidRDefault="00AE0DF5" w:rsidP="00AE0DF5">
      <w:pPr>
        <w:autoSpaceDE w:val="0"/>
        <w:autoSpaceDN w:val="0"/>
        <w:adjustRightInd w:val="0"/>
        <w:spacing w:after="0" w:line="240" w:lineRule="auto"/>
        <w:jc w:val="both"/>
        <w:rPr>
          <w:rFonts w:ascii="Arial Narrow" w:hAnsi="Arial Narrow"/>
          <w:b/>
          <w:sz w:val="24"/>
          <w:szCs w:val="24"/>
        </w:rPr>
      </w:pPr>
    </w:p>
    <w:p w:rsidR="00AE0DF5" w:rsidRDefault="00AE0DF5" w:rsidP="00AE0DF5">
      <w:pPr>
        <w:autoSpaceDE w:val="0"/>
        <w:autoSpaceDN w:val="0"/>
        <w:adjustRightInd w:val="0"/>
        <w:spacing w:after="0" w:line="240" w:lineRule="auto"/>
        <w:jc w:val="both"/>
        <w:rPr>
          <w:rFonts w:ascii="Arial Narrow" w:hAnsi="Arial Narrow"/>
          <w:b/>
          <w:sz w:val="24"/>
          <w:szCs w:val="24"/>
        </w:rPr>
      </w:pPr>
    </w:p>
    <w:p w:rsidR="00AE0DF5" w:rsidRPr="00A226E4" w:rsidRDefault="00AE0DF5" w:rsidP="00AE0DF5">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Asimismo se desprende que el ordenamiento antes transcrito remite al numeral </w:t>
      </w:r>
      <w:r w:rsidRPr="00A226E4">
        <w:rPr>
          <w:rFonts w:ascii="Arial Narrow" w:eastAsia="Calibri" w:hAnsi="Arial Narrow" w:cs="Arial"/>
          <w:bCs/>
          <w:sz w:val="28"/>
          <w:szCs w:val="28"/>
        </w:rPr>
        <w:t xml:space="preserve">34 de la Ley del Sistema de Seguridad Pública del Estado de San Luis Potosí, </w:t>
      </w:r>
      <w:r w:rsidRPr="00A226E4">
        <w:rPr>
          <w:rFonts w:ascii="Arial Narrow" w:eastAsia="Calibri" w:hAnsi="Arial Narrow" w:cs="Arial"/>
          <w:sz w:val="28"/>
          <w:szCs w:val="28"/>
        </w:rPr>
        <w:t xml:space="preserve">misma que resulta aplicable atendiendo a que esta legislación, es la que regula lo relativo a las instituciones de los cuerpos de seguridad, con estricto apego a los ordenamientos constitucionales y legales aplicables, normatividad que en su numeral 34 prevé lo relativo a la credencial que identifican a los cuerpos de seguridad, el cual literalmente señala: </w:t>
      </w:r>
    </w:p>
    <w:p w:rsidR="00AE0DF5" w:rsidRDefault="00AE0DF5" w:rsidP="00AE0DF5">
      <w:pPr>
        <w:pStyle w:val="Sinespaciado"/>
        <w:ind w:firstLine="709"/>
        <w:jc w:val="both"/>
        <w:rPr>
          <w:rFonts w:ascii="Arial Narrow" w:eastAsia="Arial Unicode MS" w:hAnsi="Arial Narrow" w:cs="Arial Unicode MS"/>
          <w:b/>
          <w:i/>
          <w:sz w:val="24"/>
          <w:szCs w:val="24"/>
          <w:lang w:eastAsia="es-MX"/>
        </w:rPr>
      </w:pPr>
    </w:p>
    <w:p w:rsidR="00AE0DF5" w:rsidRPr="00A226E4" w:rsidRDefault="00AE0DF5" w:rsidP="00AE0DF5">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b/>
          <w:i/>
          <w:sz w:val="24"/>
          <w:szCs w:val="24"/>
          <w:lang w:eastAsia="es-MX"/>
        </w:rPr>
        <w:t>“Articulo 34.</w:t>
      </w:r>
      <w:r w:rsidRPr="00A226E4">
        <w:rPr>
          <w:rFonts w:ascii="Arial Narrow" w:eastAsia="Arial Unicode MS" w:hAnsi="Arial Narrow" w:cs="Arial Unicode MS"/>
          <w:i/>
          <w:sz w:val="24"/>
          <w:szCs w:val="24"/>
          <w:lang w:eastAsia="es-MX"/>
        </w:rPr>
        <w:t xml:space="preserve"> </w:t>
      </w:r>
      <w:r w:rsidRPr="002F098E">
        <w:rPr>
          <w:rFonts w:ascii="Arial Narrow" w:eastAsia="Arial Unicode MS" w:hAnsi="Arial Narrow" w:cs="Arial Unicode MS"/>
          <w:b/>
          <w:i/>
          <w:sz w:val="24"/>
          <w:szCs w:val="24"/>
          <w:lang w:eastAsia="es-MX"/>
        </w:rPr>
        <w:t>Los cuerpos de seguridad pública deberán dotar a su personal de credenciales que los identifiquen como miembros de los mismos, las</w:t>
      </w:r>
      <w:r w:rsidRPr="00A226E4">
        <w:rPr>
          <w:rFonts w:ascii="Arial Narrow" w:eastAsia="Arial Unicode MS" w:hAnsi="Arial Narrow" w:cs="Arial Unicode MS"/>
          <w:i/>
          <w:sz w:val="24"/>
          <w:szCs w:val="24"/>
          <w:lang w:eastAsia="es-MX"/>
        </w:rPr>
        <w:t xml:space="preserve"> cuales además, en su caso, tendrán inserta la autorización para la portación de arma de fuego, expedida por la Secretaría de la Defensa Nacional.</w:t>
      </w:r>
    </w:p>
    <w:p w:rsidR="00AE0DF5" w:rsidRPr="00A226E4" w:rsidRDefault="00AE0DF5" w:rsidP="00AE0DF5">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 </w:t>
      </w:r>
    </w:p>
    <w:p w:rsidR="00AE0DF5" w:rsidRPr="00A226E4" w:rsidRDefault="00AE0DF5" w:rsidP="00AE0DF5">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“Las credenciales serán plásticas o de papel especial, con textura gruesa y </w:t>
      </w:r>
      <w:proofErr w:type="spellStart"/>
      <w:r w:rsidRPr="00A226E4">
        <w:rPr>
          <w:rFonts w:ascii="Arial Narrow" w:eastAsia="Arial Unicode MS" w:hAnsi="Arial Narrow" w:cs="Arial Unicode MS"/>
          <w:i/>
          <w:sz w:val="24"/>
          <w:szCs w:val="24"/>
          <w:lang w:eastAsia="es-MX"/>
        </w:rPr>
        <w:t>enmicada</w:t>
      </w:r>
      <w:proofErr w:type="spellEnd"/>
      <w:r w:rsidRPr="00A226E4">
        <w:rPr>
          <w:rFonts w:ascii="Arial Narrow" w:eastAsia="Arial Unicode MS" w:hAnsi="Arial Narrow" w:cs="Arial Unicode MS"/>
          <w:i/>
          <w:sz w:val="24"/>
          <w:szCs w:val="24"/>
          <w:lang w:eastAsia="es-MX"/>
        </w:rPr>
        <w:t xml:space="preserve">, </w:t>
      </w:r>
      <w:r w:rsidRPr="00A226E4">
        <w:rPr>
          <w:rFonts w:ascii="Arial Narrow" w:eastAsia="Arial Unicode MS" w:hAnsi="Arial Narrow" w:cs="Arial Unicode MS"/>
          <w:b/>
          <w:i/>
          <w:sz w:val="24"/>
          <w:szCs w:val="24"/>
          <w:lang w:eastAsia="es-MX"/>
        </w:rPr>
        <w:t>debiendo contener el nombre, grado,</w:t>
      </w:r>
      <w:r w:rsidRPr="00A226E4">
        <w:rPr>
          <w:rFonts w:ascii="Arial Narrow" w:eastAsia="Arial Unicode MS" w:hAnsi="Arial Narrow" w:cs="Arial Unicode MS"/>
          <w:i/>
          <w:sz w:val="24"/>
          <w:szCs w:val="24"/>
          <w:lang w:eastAsia="es-MX"/>
        </w:rPr>
        <w:t xml:space="preserve"> fotografía, huella digital, grupo sanguíneo, </w:t>
      </w:r>
      <w:r w:rsidRPr="00A226E4">
        <w:rPr>
          <w:rFonts w:ascii="Arial Narrow" w:eastAsia="Arial Unicode MS" w:hAnsi="Arial Narrow" w:cs="Arial Unicode MS"/>
          <w:b/>
          <w:i/>
          <w:sz w:val="24"/>
          <w:szCs w:val="24"/>
          <w:lang w:eastAsia="es-MX"/>
        </w:rPr>
        <w:t>fecha de expedición</w:t>
      </w:r>
      <w:r w:rsidRPr="00A226E4">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p>
    <w:p w:rsidR="00AE0DF5" w:rsidRPr="00A226E4" w:rsidRDefault="00AE0DF5" w:rsidP="00AE0DF5">
      <w:pPr>
        <w:pStyle w:val="Sinespaciado"/>
        <w:ind w:firstLine="709"/>
        <w:jc w:val="both"/>
        <w:rPr>
          <w:rFonts w:ascii="Arial Narrow" w:eastAsia="Arial Unicode MS" w:hAnsi="Arial Narrow" w:cs="Arial Unicode MS"/>
          <w:i/>
          <w:sz w:val="24"/>
          <w:szCs w:val="24"/>
          <w:lang w:eastAsia="es-MX"/>
        </w:rPr>
      </w:pPr>
    </w:p>
    <w:p w:rsidR="00AE0DF5" w:rsidRPr="00A226E4" w:rsidRDefault="00AE0DF5" w:rsidP="00AE0DF5">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“Esta credencial </w:t>
      </w:r>
      <w:r w:rsidRPr="00A226E4">
        <w:rPr>
          <w:rFonts w:ascii="Arial Narrow" w:eastAsia="Arial Unicode MS" w:hAnsi="Arial Narrow" w:cs="Arial Unicode MS"/>
          <w:b/>
          <w:i/>
          <w:sz w:val="24"/>
          <w:szCs w:val="24"/>
          <w:u w:val="single"/>
          <w:lang w:eastAsia="es-MX"/>
        </w:rPr>
        <w:t>tendrá vigencia de seis meses;</w:t>
      </w:r>
      <w:r w:rsidRPr="00A226E4">
        <w:rPr>
          <w:rFonts w:ascii="Arial Narrow" w:eastAsia="Arial Unicode MS" w:hAnsi="Arial Narrow" w:cs="Arial Unicode MS"/>
          <w:i/>
          <w:sz w:val="24"/>
          <w:szCs w:val="24"/>
          <w:lang w:eastAsia="es-MX"/>
        </w:rPr>
        <w:t xml:space="preserve"> queda prohibido el uso de credenciales metálicas. Estas deberán llevar en el reverso la</w:t>
      </w:r>
      <w:r w:rsidRPr="002F098E">
        <w:rPr>
          <w:rFonts w:ascii="Arial Narrow" w:eastAsia="Arial Unicode MS" w:hAnsi="Arial Narrow" w:cs="Arial Unicode MS"/>
          <w:b/>
          <w:i/>
          <w:sz w:val="24"/>
          <w:szCs w:val="24"/>
          <w:lang w:eastAsia="es-MX"/>
        </w:rPr>
        <w:t xml:space="preserve"> firma del titular de los respectivos cuerpos de seguridad</w:t>
      </w:r>
      <w:r w:rsidRPr="00A226E4">
        <w:rPr>
          <w:rFonts w:ascii="Arial Narrow" w:eastAsia="Arial Unicode MS" w:hAnsi="Arial Narrow" w:cs="Arial Unicode MS"/>
          <w:i/>
          <w:sz w:val="24"/>
          <w:szCs w:val="24"/>
          <w:lang w:eastAsia="es-MX"/>
        </w:rPr>
        <w:t xml:space="preserve">, para cumplir con los requisitos de la licencia oficial colectiva de portación de armas de fuego. </w:t>
      </w:r>
    </w:p>
    <w:p w:rsidR="00AE0DF5" w:rsidRPr="00A226E4" w:rsidRDefault="00AE0DF5" w:rsidP="00AE0DF5">
      <w:pPr>
        <w:pStyle w:val="Sinespaciado"/>
        <w:ind w:firstLine="709"/>
        <w:jc w:val="both"/>
        <w:rPr>
          <w:rFonts w:ascii="Arial Narrow" w:eastAsia="Arial Unicode MS" w:hAnsi="Arial Narrow" w:cs="Arial Unicode MS"/>
          <w:i/>
          <w:sz w:val="24"/>
          <w:szCs w:val="24"/>
          <w:lang w:eastAsia="es-MX"/>
        </w:rPr>
      </w:pPr>
    </w:p>
    <w:p w:rsidR="00AE0DF5" w:rsidRPr="00A226E4" w:rsidRDefault="00AE0DF5" w:rsidP="00AE0DF5">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AE0DF5" w:rsidRPr="00A226E4" w:rsidRDefault="00AE0DF5" w:rsidP="00AE0DF5">
      <w:pPr>
        <w:autoSpaceDE w:val="0"/>
        <w:autoSpaceDN w:val="0"/>
        <w:adjustRightInd w:val="0"/>
        <w:spacing w:after="0" w:line="360" w:lineRule="atLeast"/>
        <w:ind w:firstLine="708"/>
        <w:jc w:val="both"/>
        <w:rPr>
          <w:rFonts w:ascii="Arial Narrow" w:eastAsia="Calibri" w:hAnsi="Arial Narrow" w:cs="Arial"/>
          <w:b/>
          <w:bCs/>
          <w:i/>
          <w:sz w:val="28"/>
          <w:szCs w:val="28"/>
        </w:rPr>
      </w:pPr>
    </w:p>
    <w:p w:rsidR="00AE0DF5" w:rsidRDefault="00AE0DF5" w:rsidP="00AE0DF5">
      <w:pPr>
        <w:spacing w:after="0" w:line="360" w:lineRule="auto"/>
        <w:ind w:firstLine="709"/>
        <w:jc w:val="both"/>
        <w:rPr>
          <w:rFonts w:ascii="Arial Narrow" w:eastAsia="Calibri" w:hAnsi="Arial Narrow" w:cs="Arial"/>
          <w:bCs/>
          <w:sz w:val="28"/>
          <w:szCs w:val="28"/>
        </w:rPr>
      </w:pPr>
      <w:r w:rsidRPr="00A226E4">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A226E4">
        <w:rPr>
          <w:rFonts w:ascii="Arial Narrow" w:eastAsia="Calibri" w:hAnsi="Arial Narrow" w:cs="Arial"/>
          <w:bCs/>
          <w:sz w:val="28"/>
          <w:szCs w:val="28"/>
        </w:rPr>
        <w:t xml:space="preserve"> la aplicación de la sanción levantará una boleta de infracción y sanción, que contendrá obligatoriamente entre otros datos la circunstanciación de los datos de la credencial a que se refiere el artículo</w:t>
      </w:r>
      <w:r w:rsidRPr="00A226E4">
        <w:rPr>
          <w:rFonts w:ascii="Arial Narrow" w:eastAsia="Calibri" w:hAnsi="Arial Narrow" w:cs="Arial"/>
          <w:sz w:val="28"/>
          <w:szCs w:val="28"/>
        </w:rPr>
        <w:t xml:space="preserve"> </w:t>
      </w:r>
      <w:r w:rsidRPr="00A226E4">
        <w:rPr>
          <w:rFonts w:ascii="Arial Narrow" w:eastAsia="Calibri" w:hAnsi="Arial Narrow" w:cs="Arial"/>
          <w:bCs/>
          <w:sz w:val="28"/>
          <w:szCs w:val="28"/>
        </w:rPr>
        <w:t xml:space="preserve">34 de la </w:t>
      </w:r>
      <w:r w:rsidRPr="00A226E4">
        <w:rPr>
          <w:rFonts w:ascii="Arial Narrow" w:eastAsia="Calibri" w:hAnsi="Arial Narrow" w:cs="Arial"/>
          <w:sz w:val="28"/>
          <w:szCs w:val="28"/>
        </w:rPr>
        <w:t xml:space="preserve">Ley del Sistema de Seguridad Pública del Estado de San Luis Potosí, </w:t>
      </w:r>
      <w:r w:rsidRPr="00A226E4">
        <w:rPr>
          <w:rFonts w:ascii="Arial Narrow" w:eastAsia="Calibri" w:hAnsi="Arial Narrow" w:cs="Arial"/>
          <w:bCs/>
          <w:sz w:val="28"/>
          <w:szCs w:val="28"/>
        </w:rPr>
        <w:t xml:space="preserve">con que se identifica, relativas a </w:t>
      </w:r>
      <w:r>
        <w:rPr>
          <w:rFonts w:ascii="Arial Narrow" w:eastAsia="Calibri" w:hAnsi="Arial Narrow" w:cs="Arial"/>
          <w:bCs/>
          <w:sz w:val="28"/>
          <w:szCs w:val="28"/>
        </w:rPr>
        <w:t xml:space="preserve">nombre y cargo del Agente o Elemento, vigencia y </w:t>
      </w:r>
      <w:r>
        <w:rPr>
          <w:rFonts w:ascii="Arial Narrow" w:eastAsia="Calibri" w:hAnsi="Arial Narrow" w:cs="Arial"/>
          <w:bCs/>
          <w:sz w:val="28"/>
          <w:szCs w:val="28"/>
        </w:rPr>
        <w:lastRenderedPageBreak/>
        <w:t xml:space="preserve">número de la credencial, y autoridad que la expidió, </w:t>
      </w:r>
      <w:r w:rsidRPr="00A226E4">
        <w:rPr>
          <w:rFonts w:ascii="Arial Narrow" w:eastAsia="Calibri" w:hAnsi="Arial Narrow" w:cs="Arial"/>
          <w:bCs/>
          <w:sz w:val="28"/>
          <w:szCs w:val="28"/>
        </w:rPr>
        <w:t>conforme a las disposiciones que resulten aplicables</w:t>
      </w:r>
      <w:r>
        <w:rPr>
          <w:rFonts w:ascii="Arial Narrow" w:eastAsia="Calibri" w:hAnsi="Arial Narrow" w:cs="Arial"/>
          <w:bCs/>
          <w:sz w:val="28"/>
          <w:szCs w:val="28"/>
        </w:rPr>
        <w:t>.</w:t>
      </w:r>
      <w:r w:rsidRPr="00A226E4">
        <w:rPr>
          <w:rFonts w:ascii="Arial Narrow" w:eastAsia="Calibri" w:hAnsi="Arial Narrow" w:cs="Arial"/>
          <w:bCs/>
          <w:sz w:val="28"/>
          <w:szCs w:val="28"/>
        </w:rPr>
        <w:t xml:space="preserve"> </w:t>
      </w:r>
    </w:p>
    <w:p w:rsidR="00AE0DF5" w:rsidRPr="00856697" w:rsidRDefault="00AE0DF5" w:rsidP="00AE0DF5">
      <w:pPr>
        <w:spacing w:after="0" w:line="360" w:lineRule="auto"/>
        <w:ind w:firstLine="709"/>
        <w:jc w:val="both"/>
        <w:rPr>
          <w:rFonts w:ascii="Arial Narrow" w:eastAsia="Calibri" w:hAnsi="Arial Narrow" w:cs="Arial"/>
          <w:bCs/>
          <w:sz w:val="16"/>
          <w:szCs w:val="16"/>
        </w:rPr>
      </w:pPr>
    </w:p>
    <w:p w:rsidR="00AE0DF5" w:rsidRDefault="00AE0DF5" w:rsidP="00AE0DF5">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De igual manera, el artículo 3º fracción II del Reglamento de Tránsito del H. Ayuntamiento de San Luis Potosí, establece:</w:t>
      </w:r>
    </w:p>
    <w:p w:rsidR="00AE0DF5" w:rsidRDefault="00AE0DF5" w:rsidP="00AE0DF5">
      <w:pPr>
        <w:spacing w:after="0" w:line="360" w:lineRule="auto"/>
        <w:ind w:firstLine="709"/>
        <w:jc w:val="both"/>
        <w:rPr>
          <w:rFonts w:ascii="Arial Narrow" w:eastAsia="Calibri" w:hAnsi="Arial Narrow" w:cs="Arial"/>
          <w:bCs/>
          <w:sz w:val="28"/>
          <w:szCs w:val="28"/>
        </w:rPr>
      </w:pPr>
    </w:p>
    <w:p w:rsidR="00AE0DF5" w:rsidRPr="00484746" w:rsidRDefault="00AE0DF5" w:rsidP="00AE0DF5">
      <w:pPr>
        <w:spacing w:after="0" w:line="360" w:lineRule="auto"/>
        <w:ind w:firstLine="709"/>
        <w:jc w:val="both"/>
        <w:rPr>
          <w:rFonts w:ascii="Arial Narrow" w:eastAsia="Calibri" w:hAnsi="Arial Narrow" w:cs="Arial"/>
          <w:bCs/>
          <w:i/>
          <w:sz w:val="24"/>
          <w:szCs w:val="24"/>
        </w:rPr>
      </w:pPr>
      <w:r w:rsidRPr="00484746">
        <w:rPr>
          <w:rFonts w:ascii="Arial Narrow" w:eastAsia="Calibri" w:hAnsi="Arial Narrow" w:cs="Arial"/>
          <w:bCs/>
          <w:i/>
          <w:sz w:val="24"/>
          <w:szCs w:val="24"/>
        </w:rPr>
        <w:t>“</w:t>
      </w:r>
      <w:r w:rsidRPr="00484746">
        <w:rPr>
          <w:rFonts w:ascii="Arial Narrow" w:eastAsia="Calibri" w:hAnsi="Arial Narrow" w:cs="Arial"/>
          <w:b/>
          <w:bCs/>
          <w:i/>
          <w:sz w:val="24"/>
          <w:szCs w:val="24"/>
        </w:rPr>
        <w:t>ARTICULO 3</w:t>
      </w:r>
      <w:proofErr w:type="gramStart"/>
      <w:r w:rsidRPr="00484746">
        <w:rPr>
          <w:rFonts w:ascii="Arial Narrow" w:eastAsia="Calibri" w:hAnsi="Arial Narrow" w:cs="Arial"/>
          <w:b/>
          <w:bCs/>
          <w:i/>
          <w:sz w:val="24"/>
          <w:szCs w:val="24"/>
        </w:rPr>
        <w:t>º .</w:t>
      </w:r>
      <w:proofErr w:type="gramEnd"/>
      <w:r w:rsidRPr="00484746">
        <w:rPr>
          <w:rFonts w:ascii="Arial Narrow" w:eastAsia="Calibri" w:hAnsi="Arial Narrow" w:cs="Arial"/>
          <w:b/>
          <w:bCs/>
          <w:i/>
          <w:sz w:val="24"/>
          <w:szCs w:val="24"/>
        </w:rPr>
        <w:t>-</w:t>
      </w:r>
      <w:r w:rsidRPr="00484746">
        <w:rPr>
          <w:rFonts w:ascii="Arial Narrow" w:eastAsia="Calibri" w:hAnsi="Arial Narrow" w:cs="Arial"/>
          <w:bCs/>
          <w:i/>
          <w:sz w:val="24"/>
          <w:szCs w:val="24"/>
        </w:rPr>
        <w:t xml:space="preserve"> Para los efectos de este Reglamento se entenderá por:</w:t>
      </w:r>
    </w:p>
    <w:p w:rsidR="00AE0DF5" w:rsidRPr="004E39BF" w:rsidRDefault="00AE0DF5" w:rsidP="00AE0DF5">
      <w:pPr>
        <w:pStyle w:val="Prrafodelista"/>
        <w:numPr>
          <w:ilvl w:val="0"/>
          <w:numId w:val="1"/>
        </w:numPr>
        <w:spacing w:after="0" w:line="360" w:lineRule="auto"/>
        <w:jc w:val="both"/>
        <w:rPr>
          <w:rFonts w:ascii="Arial Narrow" w:eastAsia="Calibri" w:hAnsi="Arial Narrow" w:cs="Arial"/>
          <w:b/>
          <w:bCs/>
          <w:i/>
          <w:sz w:val="24"/>
          <w:szCs w:val="24"/>
        </w:rPr>
      </w:pPr>
      <w:r w:rsidRPr="00484746">
        <w:rPr>
          <w:rFonts w:ascii="Arial Narrow" w:eastAsia="Calibri" w:hAnsi="Arial Narrow" w:cs="Arial"/>
          <w:bCs/>
          <w:i/>
          <w:sz w:val="24"/>
          <w:szCs w:val="24"/>
        </w:rPr>
        <w:t>…</w:t>
      </w:r>
    </w:p>
    <w:p w:rsidR="00AE0DF5" w:rsidRDefault="00AE0DF5" w:rsidP="00AE0DF5">
      <w:pPr>
        <w:spacing w:after="0" w:line="360" w:lineRule="auto"/>
        <w:ind w:firstLine="709"/>
        <w:jc w:val="both"/>
        <w:rPr>
          <w:rFonts w:ascii="Arial Narrow" w:eastAsia="Calibri" w:hAnsi="Arial Narrow" w:cs="Arial"/>
          <w:bCs/>
          <w:i/>
          <w:sz w:val="24"/>
          <w:szCs w:val="24"/>
        </w:rPr>
      </w:pPr>
      <w:r w:rsidRPr="004E39BF">
        <w:rPr>
          <w:rFonts w:ascii="Arial Narrow" w:eastAsia="Calibri" w:hAnsi="Arial Narrow" w:cs="Arial"/>
          <w:b/>
          <w:bCs/>
          <w:i/>
          <w:sz w:val="24"/>
          <w:szCs w:val="24"/>
        </w:rPr>
        <w:t>II.- Agente de Tránsito: es el Policía Vial</w:t>
      </w:r>
      <w:r w:rsidRPr="00484746">
        <w:rPr>
          <w:rFonts w:ascii="Arial Narrow" w:eastAsia="Calibri" w:hAnsi="Arial Narrow" w:cs="Arial"/>
          <w:bCs/>
          <w:i/>
          <w:sz w:val="24"/>
          <w:szCs w:val="24"/>
        </w:rPr>
        <w:t xml:space="preserve"> de la Dirección, adscrito a la Dirección de Policía Vial, a cargo de la vigilancia del tránsito, así como de la aplicación de sanciones por infracciones a las disposiciones del presente Reglamento. </w:t>
      </w:r>
      <w:r w:rsidRPr="002F098E">
        <w:rPr>
          <w:rFonts w:ascii="Arial Narrow" w:eastAsia="Calibri" w:hAnsi="Arial Narrow" w:cs="Arial"/>
          <w:b/>
          <w:bCs/>
          <w:i/>
          <w:sz w:val="24"/>
          <w:szCs w:val="24"/>
        </w:rPr>
        <w:t>La calidad de agente de tránsito se acreditará con la credencial que expida la Dirección, en los términos del artículo 34 de la Ley del Sistema de Seguridad Pública del Estado</w:t>
      </w:r>
      <w:r w:rsidRPr="00484746">
        <w:rPr>
          <w:rFonts w:ascii="Arial Narrow" w:eastAsia="Calibri" w:hAnsi="Arial Narrow" w:cs="Arial"/>
          <w:bCs/>
          <w:i/>
          <w:sz w:val="24"/>
          <w:szCs w:val="24"/>
        </w:rPr>
        <w:t>; es de carácter funcional y competencial y es independiente del nivel que se tenga en la escala jerárquica y cargo en los reglamentos respectivos; “</w:t>
      </w:r>
    </w:p>
    <w:p w:rsidR="00AE0DF5" w:rsidRPr="00856697" w:rsidRDefault="00AE0DF5" w:rsidP="00AE0DF5">
      <w:pPr>
        <w:spacing w:after="0" w:line="360" w:lineRule="auto"/>
        <w:ind w:firstLine="709"/>
        <w:jc w:val="both"/>
        <w:rPr>
          <w:rFonts w:ascii="Arial Narrow" w:eastAsia="Calibri" w:hAnsi="Arial Narrow" w:cs="Arial"/>
          <w:bCs/>
          <w:i/>
          <w:sz w:val="16"/>
          <w:szCs w:val="16"/>
        </w:rPr>
      </w:pPr>
    </w:p>
    <w:p w:rsidR="00AE0DF5" w:rsidRPr="00A226E4" w:rsidRDefault="00AE0DF5" w:rsidP="00AE0DF5">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 xml:space="preserve">De todo lo anteriormente citado, se advierte que, </w:t>
      </w:r>
      <w:r w:rsidRPr="00A226E4">
        <w:rPr>
          <w:rFonts w:ascii="Arial Narrow" w:eastAsia="Calibri" w:hAnsi="Arial Narrow" w:cs="Arial"/>
          <w:bCs/>
          <w:sz w:val="28"/>
          <w:szCs w:val="28"/>
        </w:rPr>
        <w:t xml:space="preserve">la autoridad demandada </w:t>
      </w:r>
      <w:r w:rsidRPr="00A226E4">
        <w:rPr>
          <w:rFonts w:ascii="Arial Narrow" w:eastAsia="Calibri" w:hAnsi="Arial Narrow" w:cs="Arial"/>
          <w:b/>
          <w:bCs/>
          <w:sz w:val="28"/>
          <w:szCs w:val="28"/>
        </w:rPr>
        <w:t>omitió identificarse plenamente como un miembro de cuerpo de seguridad pública</w:t>
      </w:r>
      <w:r>
        <w:rPr>
          <w:rFonts w:ascii="Arial Narrow" w:eastAsia="Calibri" w:hAnsi="Arial Narrow" w:cs="Arial"/>
          <w:b/>
          <w:bCs/>
          <w:sz w:val="28"/>
          <w:szCs w:val="28"/>
        </w:rPr>
        <w:t xml:space="preserve"> </w:t>
      </w:r>
      <w:r w:rsidRPr="003763F8">
        <w:rPr>
          <w:rFonts w:ascii="Arial Narrow" w:eastAsia="Calibri" w:hAnsi="Arial Narrow" w:cs="Arial"/>
          <w:bCs/>
          <w:sz w:val="28"/>
          <w:szCs w:val="28"/>
        </w:rPr>
        <w:t>denominado Dirección General de Seguridad Pública Municipal de San Luis Potosí, autoridad competente para expedir las credenciales que identifiquen a los miembros de esa Corporación; tal</w:t>
      </w:r>
      <w:r>
        <w:rPr>
          <w:rFonts w:ascii="Arial Narrow" w:eastAsia="Calibri" w:hAnsi="Arial Narrow" w:cs="Arial"/>
          <w:bCs/>
          <w:sz w:val="28"/>
          <w:szCs w:val="28"/>
        </w:rPr>
        <w:t xml:space="preserve"> y como lo</w:t>
      </w:r>
      <w:r w:rsidRPr="00A226E4">
        <w:rPr>
          <w:rFonts w:ascii="Arial Narrow" w:eastAsia="Calibri" w:hAnsi="Arial Narrow" w:cs="Arial"/>
          <w:bCs/>
          <w:sz w:val="28"/>
          <w:szCs w:val="28"/>
        </w:rPr>
        <w:t xml:space="preserve"> ordena</w:t>
      </w:r>
      <w:r>
        <w:rPr>
          <w:rFonts w:ascii="Arial Narrow" w:eastAsia="Calibri" w:hAnsi="Arial Narrow" w:cs="Arial"/>
          <w:bCs/>
          <w:sz w:val="28"/>
          <w:szCs w:val="28"/>
        </w:rPr>
        <w:t>n</w:t>
      </w:r>
      <w:r w:rsidRPr="00A226E4">
        <w:rPr>
          <w:rFonts w:ascii="Arial Narrow" w:eastAsia="Calibri" w:hAnsi="Arial Narrow" w:cs="Arial"/>
          <w:bCs/>
          <w:sz w:val="28"/>
          <w:szCs w:val="28"/>
        </w:rPr>
        <w:t xml:space="preserve"> los artículos  91 fracción II de la Ley de Tránsito del Estado de San Luis Potosí y el 34 de la Ley del Sistema de Seguridad de Seguridad Pública del Estado de San Luis Potosí.</w:t>
      </w:r>
    </w:p>
    <w:p w:rsidR="00AE0DF5" w:rsidRPr="00A226E4" w:rsidRDefault="00AE0DF5" w:rsidP="00AE0DF5">
      <w:pPr>
        <w:spacing w:after="0" w:line="360" w:lineRule="auto"/>
        <w:ind w:firstLine="708"/>
        <w:jc w:val="both"/>
        <w:rPr>
          <w:rFonts w:ascii="Arial Narrow" w:eastAsia="Calibri" w:hAnsi="Arial Narrow" w:cs="Arial"/>
          <w:bCs/>
          <w:sz w:val="28"/>
          <w:szCs w:val="28"/>
        </w:rPr>
      </w:pPr>
    </w:p>
    <w:p w:rsidR="00AE0DF5" w:rsidRDefault="00AE0DF5" w:rsidP="00AE0DF5">
      <w:pPr>
        <w:spacing w:after="0" w:line="360" w:lineRule="auto"/>
        <w:ind w:firstLine="708"/>
        <w:jc w:val="both"/>
        <w:rPr>
          <w:rFonts w:ascii="Arial Narrow" w:eastAsia="Calibri" w:hAnsi="Arial Narrow" w:cs="Arial"/>
          <w:sz w:val="28"/>
          <w:szCs w:val="28"/>
        </w:rPr>
      </w:pPr>
      <w:r w:rsidRPr="00A226E4">
        <w:rPr>
          <w:rFonts w:ascii="Arial Narrow" w:eastAsia="Calibri" w:hAnsi="Arial Narrow" w:cs="Arial"/>
          <w:bCs/>
          <w:sz w:val="28"/>
          <w:szCs w:val="28"/>
        </w:rPr>
        <w:t xml:space="preserve">En efecto, se </w:t>
      </w:r>
      <w:r w:rsidRPr="00A226E4">
        <w:rPr>
          <w:rFonts w:ascii="Arial Narrow" w:eastAsia="Calibri" w:hAnsi="Arial Narrow" w:cs="Arial"/>
          <w:sz w:val="28"/>
          <w:szCs w:val="28"/>
        </w:rPr>
        <w:t>desprende del acto reclamado, que la autoridad demandada no hizo constar en su texto de manera circunstanciada todos los datos relativos al documento de su identificación, ya que establece que se identifica con una credencial</w:t>
      </w:r>
      <w:r>
        <w:rPr>
          <w:rFonts w:ascii="Arial Narrow" w:eastAsia="Calibri" w:hAnsi="Arial Narrow" w:cs="Arial"/>
          <w:sz w:val="28"/>
          <w:szCs w:val="28"/>
        </w:rPr>
        <w:t xml:space="preserve">, </w:t>
      </w:r>
      <w:r w:rsidRPr="00A226E4">
        <w:rPr>
          <w:rFonts w:ascii="Arial Narrow" w:eastAsia="Calibri" w:hAnsi="Arial Narrow" w:cs="Arial"/>
          <w:sz w:val="28"/>
          <w:szCs w:val="28"/>
        </w:rPr>
        <w:t>expedida a su nombre por el</w:t>
      </w:r>
      <w:r w:rsidRPr="00A226E4">
        <w:rPr>
          <w:rFonts w:ascii="Arial Narrow" w:eastAsia="Calibri" w:hAnsi="Arial Narrow" w:cs="Arial"/>
          <w:b/>
          <w:sz w:val="28"/>
          <w:szCs w:val="28"/>
        </w:rPr>
        <w:t xml:space="preserve"> </w:t>
      </w:r>
      <w:r>
        <w:rPr>
          <w:rFonts w:ascii="Arial Narrow" w:eastAsia="Calibri" w:hAnsi="Arial Narrow" w:cs="Arial"/>
          <w:b/>
          <w:sz w:val="28"/>
          <w:szCs w:val="28"/>
        </w:rPr>
        <w:t>Secretario de Seguridad Pública del Estado;</w:t>
      </w:r>
      <w:r w:rsidRPr="00A226E4">
        <w:rPr>
          <w:rFonts w:ascii="Arial Narrow" w:eastAsia="Calibri" w:hAnsi="Arial Narrow" w:cs="Arial"/>
          <w:b/>
          <w:sz w:val="28"/>
          <w:szCs w:val="28"/>
        </w:rPr>
        <w:t xml:space="preserve"> </w:t>
      </w:r>
      <w:r w:rsidRPr="00A226E4">
        <w:rPr>
          <w:rFonts w:ascii="Arial Narrow" w:eastAsia="Calibri" w:hAnsi="Arial Narrow" w:cs="Arial"/>
          <w:sz w:val="28"/>
          <w:szCs w:val="28"/>
        </w:rPr>
        <w:t xml:space="preserve">documento que no </w:t>
      </w:r>
      <w:r>
        <w:rPr>
          <w:rFonts w:ascii="Arial Narrow" w:eastAsia="Calibri" w:hAnsi="Arial Narrow" w:cs="Arial"/>
          <w:sz w:val="28"/>
          <w:szCs w:val="28"/>
        </w:rPr>
        <w:t>resulta</w:t>
      </w:r>
      <w:r w:rsidRPr="00A226E4">
        <w:rPr>
          <w:rFonts w:ascii="Arial Narrow" w:eastAsia="Calibri" w:hAnsi="Arial Narrow" w:cs="Arial"/>
          <w:sz w:val="28"/>
          <w:szCs w:val="28"/>
        </w:rPr>
        <w:t xml:space="preserve"> idóneo para ese fin</w:t>
      </w:r>
      <w:r>
        <w:rPr>
          <w:rFonts w:ascii="Arial Narrow" w:eastAsia="Calibri" w:hAnsi="Arial Narrow" w:cs="Arial"/>
          <w:sz w:val="28"/>
          <w:szCs w:val="28"/>
        </w:rPr>
        <w:t xml:space="preserve">, </w:t>
      </w:r>
      <w:r w:rsidRPr="00A226E4">
        <w:rPr>
          <w:rFonts w:ascii="Arial Narrow" w:eastAsia="Calibri" w:hAnsi="Arial Narrow" w:cs="Arial"/>
          <w:sz w:val="28"/>
          <w:szCs w:val="28"/>
        </w:rPr>
        <w:t>siendo que la autoridad que expidió la credencial, no es la competente para otorgar la credencial que lo identifique como miembro del cuerpo de seguridad pública al que dice pertenecer y</w:t>
      </w:r>
      <w:r>
        <w:rPr>
          <w:rFonts w:ascii="Arial Narrow" w:eastAsia="Calibri" w:hAnsi="Arial Narrow" w:cs="Arial"/>
          <w:sz w:val="28"/>
          <w:szCs w:val="28"/>
        </w:rPr>
        <w:t>,</w:t>
      </w:r>
      <w:r w:rsidRPr="00A226E4">
        <w:rPr>
          <w:rFonts w:ascii="Arial Narrow" w:eastAsia="Calibri" w:hAnsi="Arial Narrow" w:cs="Arial"/>
          <w:sz w:val="28"/>
          <w:szCs w:val="28"/>
        </w:rPr>
        <w:t xml:space="preserve"> por ende</w:t>
      </w:r>
      <w:r>
        <w:rPr>
          <w:rFonts w:ascii="Arial Narrow" w:eastAsia="Calibri" w:hAnsi="Arial Narrow" w:cs="Arial"/>
          <w:sz w:val="28"/>
          <w:szCs w:val="28"/>
        </w:rPr>
        <w:t>,</w:t>
      </w:r>
      <w:r w:rsidRPr="00A226E4">
        <w:rPr>
          <w:rFonts w:ascii="Arial Narrow" w:eastAsia="Calibri" w:hAnsi="Arial Narrow" w:cs="Arial"/>
          <w:sz w:val="28"/>
          <w:szCs w:val="28"/>
        </w:rPr>
        <w:t xml:space="preserve"> que lo legitime para elaborar la </w:t>
      </w:r>
      <w:r>
        <w:rPr>
          <w:rFonts w:ascii="Arial Narrow" w:eastAsia="Calibri" w:hAnsi="Arial Narrow" w:cs="Arial"/>
          <w:sz w:val="28"/>
          <w:szCs w:val="28"/>
        </w:rPr>
        <w:t>boleta de infracción impugnada.</w:t>
      </w:r>
    </w:p>
    <w:p w:rsidR="00AE0DF5" w:rsidRPr="00856697" w:rsidRDefault="00AE0DF5" w:rsidP="00AE0DF5">
      <w:pPr>
        <w:spacing w:after="0" w:line="360" w:lineRule="auto"/>
        <w:ind w:firstLine="708"/>
        <w:jc w:val="both"/>
        <w:rPr>
          <w:rFonts w:ascii="Arial Narrow" w:eastAsia="Calibri" w:hAnsi="Arial Narrow" w:cs="Arial"/>
          <w:sz w:val="16"/>
          <w:szCs w:val="16"/>
        </w:rPr>
      </w:pPr>
    </w:p>
    <w:p w:rsidR="00AE0DF5" w:rsidRDefault="00AE0DF5" w:rsidP="00AE0DF5">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lastRenderedPageBreak/>
        <w:t>Lo anterior es así, en virtud de que el Agente de Tránsito que elaboró la boleta impugnada, pertenece a la Dirección de Policía Vial dependiente de la Dirección General de Seguridad Pública Municipal del H. Ayuntamiento de San Luis Potosí; y por tanto, corresponde al Titular de la Dirección General o al Director de Policía Vial del Municipio de San Luis Potosí, emitir la credencial de identificación de los Agentes de Tránsito de San Luis Potosí, en términos del artículo 4º fracción VI del Reglamento de Tránsito del Municipio de San Luis Potosí, por ser la Corporación a la cual se encuentran adscritos.</w:t>
      </w:r>
    </w:p>
    <w:p w:rsidR="00AE0DF5" w:rsidRDefault="00AE0DF5" w:rsidP="00AE0DF5">
      <w:pPr>
        <w:spacing w:after="0" w:line="360" w:lineRule="auto"/>
        <w:ind w:firstLine="708"/>
        <w:jc w:val="both"/>
        <w:rPr>
          <w:rFonts w:ascii="Arial Narrow" w:eastAsia="Calibri" w:hAnsi="Arial Narrow" w:cs="Arial"/>
          <w:sz w:val="28"/>
          <w:szCs w:val="28"/>
        </w:rPr>
      </w:pPr>
    </w:p>
    <w:p w:rsidR="00AE0DF5" w:rsidRPr="00A226E4" w:rsidRDefault="00AE0DF5" w:rsidP="00AE0DF5">
      <w:pPr>
        <w:spacing w:after="0" w:line="360" w:lineRule="auto"/>
        <w:ind w:firstLine="708"/>
        <w:jc w:val="both"/>
        <w:rPr>
          <w:rFonts w:ascii="Arial Narrow" w:eastAsia="Arial Unicode MS" w:hAnsi="Arial Narrow" w:cs="Arial Unicode MS"/>
          <w:sz w:val="28"/>
          <w:szCs w:val="28"/>
        </w:rPr>
      </w:pPr>
      <w:r>
        <w:rPr>
          <w:rFonts w:ascii="Arial Narrow" w:eastAsia="Calibri" w:hAnsi="Arial Narrow" w:cs="Arial"/>
          <w:sz w:val="28"/>
          <w:szCs w:val="28"/>
        </w:rPr>
        <w:t>Y toda vez que, al pretender identificarse el Agente de Tránsito del Municipio de San Luis Potosí, ante el infractor, con una credencial y/o placa emitida por el Secretario de Seguridad Pública del Estado, autoridad que no es competente para expedirla, siendo que el Agente de Tránsito se encuentra adscrito a la Dirección de Policía Vial de San Luis Potosí; ello</w:t>
      </w:r>
      <w:r w:rsidRPr="00A226E4">
        <w:rPr>
          <w:rFonts w:ascii="Arial Narrow" w:eastAsia="Calibri" w:hAnsi="Arial Narrow" w:cs="Arial"/>
          <w:sz w:val="28"/>
          <w:szCs w:val="28"/>
        </w:rPr>
        <w:t xml:space="preserve"> constituye una violación material y formal del </w:t>
      </w:r>
      <w:r w:rsidRPr="00A226E4">
        <w:rPr>
          <w:rFonts w:ascii="Arial Narrow" w:hAnsi="Arial Narrow" w:cs="Arial"/>
          <w:sz w:val="28"/>
          <w:szCs w:val="28"/>
        </w:rPr>
        <w:t xml:space="preserve">procedimiento que afecta las defensas del accionante, que contraviene </w:t>
      </w:r>
      <w:r w:rsidRPr="00A226E4">
        <w:rPr>
          <w:rFonts w:ascii="Arial Narrow" w:eastAsia="Arial Unicode MS" w:hAnsi="Arial Narrow" w:cs="Arial Unicode MS"/>
          <w:sz w:val="28"/>
          <w:szCs w:val="28"/>
        </w:rPr>
        <w:t xml:space="preserve">los derechos humanos y las garantías de legalidad y seguridad jurídica a que se refieren los artículos 14 y 16 de la Constitución Federal que constituyen </w:t>
      </w:r>
      <w:r w:rsidRPr="00A226E4">
        <w:rPr>
          <w:rFonts w:ascii="Arial Narrow" w:hAnsi="Arial Narrow" w:cs="Arial"/>
          <w:sz w:val="28"/>
          <w:szCs w:val="28"/>
        </w:rPr>
        <w:t xml:space="preserve">la debida fundamentación y motivación, e incumple con los requisitos que se establecen en el artículo 91 fracción II de la Ley de Tránsito del Estado de San Luis Potosí y en el numeral </w:t>
      </w:r>
      <w:r w:rsidRPr="00A226E4">
        <w:rPr>
          <w:rFonts w:ascii="Arial Narrow" w:hAnsi="Arial Narrow" w:cs="Arial"/>
          <w:bCs/>
          <w:sz w:val="28"/>
          <w:szCs w:val="28"/>
        </w:rPr>
        <w:t xml:space="preserve">34 de la </w:t>
      </w:r>
      <w:r w:rsidRPr="00A226E4">
        <w:rPr>
          <w:rFonts w:ascii="Arial Narrow" w:hAnsi="Arial Narrow" w:cs="Arial"/>
          <w:sz w:val="28"/>
          <w:szCs w:val="28"/>
        </w:rPr>
        <w:t xml:space="preserve">Ley del Sistema de Seguridad Pública del Estado de San Luis Potosí, </w:t>
      </w:r>
      <w:r w:rsidRPr="00A226E4">
        <w:rPr>
          <w:rFonts w:ascii="Arial Narrow" w:eastAsia="Arial Unicode MS" w:hAnsi="Arial Narrow" w:cs="Arial Unicode MS"/>
          <w:sz w:val="28"/>
          <w:szCs w:val="28"/>
        </w:rPr>
        <w:t xml:space="preserve">a virtud de que el acto administrativo, requiere para ser legal, entre otros requisitos, imprescindiblemente, que sean emitidos cumpliéndose con las formalidades  esenciales que le den eficacia jurídica, lo que significa que todo acto de autoridad necesariamente debe emitirse expresándose en él, la debida identificación de quien lo emite en la que se haga constar no solo el nombre del agente de tránsito, sino la autoridad competente que otorgue tal legitimación que le expide dicha credencial. Circunstancias que no se desprenden del acto impugnado. </w:t>
      </w:r>
    </w:p>
    <w:p w:rsidR="00AE0DF5" w:rsidRPr="00856697" w:rsidRDefault="00AE0DF5" w:rsidP="00AE0DF5">
      <w:pPr>
        <w:pStyle w:val="Sinespaciado"/>
        <w:spacing w:line="360" w:lineRule="auto"/>
        <w:ind w:firstLine="709"/>
        <w:jc w:val="both"/>
        <w:rPr>
          <w:rFonts w:ascii="Arial Narrow" w:eastAsia="Arial Unicode MS" w:hAnsi="Arial Narrow" w:cs="Arial Unicode MS"/>
          <w:sz w:val="16"/>
          <w:szCs w:val="16"/>
        </w:rPr>
      </w:pPr>
    </w:p>
    <w:p w:rsidR="00AE0DF5" w:rsidRPr="00A226E4"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AE0DF5" w:rsidRPr="00856697" w:rsidRDefault="00AE0DF5" w:rsidP="00AE0DF5">
      <w:pPr>
        <w:pStyle w:val="Sinespaciado"/>
        <w:spacing w:line="360" w:lineRule="auto"/>
        <w:ind w:firstLine="709"/>
        <w:jc w:val="both"/>
        <w:rPr>
          <w:rFonts w:ascii="Arial Narrow" w:eastAsia="Arial Unicode MS" w:hAnsi="Arial Narrow" w:cs="Arial Unicode MS"/>
          <w:sz w:val="16"/>
          <w:szCs w:val="16"/>
        </w:rPr>
      </w:pPr>
    </w:p>
    <w:p w:rsidR="00AE0DF5" w:rsidRPr="00A226E4" w:rsidRDefault="00AE0DF5" w:rsidP="00AE0DF5">
      <w:pPr>
        <w:tabs>
          <w:tab w:val="left" w:pos="2835"/>
        </w:tabs>
        <w:spacing w:after="0" w:line="360" w:lineRule="auto"/>
        <w:ind w:firstLine="709"/>
        <w:jc w:val="both"/>
        <w:rPr>
          <w:rFonts w:ascii="Arial Narrow" w:eastAsia="Calibri" w:hAnsi="Arial Narrow" w:cs="Arial"/>
          <w:sz w:val="28"/>
          <w:szCs w:val="28"/>
          <w:lang w:val="es-ES_tradnl"/>
        </w:rPr>
      </w:pPr>
      <w:r w:rsidRPr="00A226E4">
        <w:rPr>
          <w:rFonts w:ascii="Arial Narrow" w:eastAsia="Calibri" w:hAnsi="Arial Narrow" w:cs="Arial"/>
          <w:sz w:val="28"/>
          <w:szCs w:val="28"/>
          <w:lang w:val="es-ES_tradnl"/>
        </w:rPr>
        <w:lastRenderedPageBreak/>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AE0DF5" w:rsidRPr="00856697" w:rsidRDefault="00AE0DF5" w:rsidP="00AE0DF5">
      <w:pPr>
        <w:tabs>
          <w:tab w:val="left" w:pos="2835"/>
        </w:tabs>
        <w:spacing w:after="0" w:line="360" w:lineRule="auto"/>
        <w:ind w:firstLine="709"/>
        <w:jc w:val="both"/>
        <w:rPr>
          <w:rFonts w:ascii="Arial Narrow" w:eastAsia="Calibri" w:hAnsi="Arial Narrow" w:cs="Arial"/>
          <w:sz w:val="16"/>
          <w:szCs w:val="16"/>
          <w:lang w:val="es-ES_tradnl"/>
        </w:rPr>
      </w:pPr>
    </w:p>
    <w:p w:rsidR="00AE0DF5" w:rsidRPr="00A226E4" w:rsidRDefault="00AE0DF5" w:rsidP="00AE0DF5">
      <w:pPr>
        <w:tabs>
          <w:tab w:val="left" w:pos="2835"/>
        </w:tabs>
        <w:spacing w:after="0" w:line="240" w:lineRule="auto"/>
        <w:ind w:firstLine="709"/>
        <w:jc w:val="both"/>
        <w:rPr>
          <w:rFonts w:ascii="Arial Narrow" w:eastAsia="Calibri" w:hAnsi="Arial Narrow" w:cs="Arial"/>
          <w:i/>
          <w:sz w:val="24"/>
          <w:szCs w:val="24"/>
          <w:lang w:val="es-ES_tradnl"/>
        </w:rPr>
      </w:pPr>
      <w:r w:rsidRPr="00A226E4">
        <w:rPr>
          <w:rFonts w:ascii="Arial Narrow" w:eastAsia="Calibri" w:hAnsi="Arial Narrow" w:cs="Arial"/>
          <w:b/>
          <w:i/>
          <w:sz w:val="24"/>
          <w:szCs w:val="24"/>
          <w:lang w:val="es-ES_tradnl"/>
        </w:rPr>
        <w:t xml:space="preserve">“FUNDAMENTACIÓN Y MOTIVACIÓN DE LOS ACTOS ADMINISTRATIVOS. </w:t>
      </w:r>
      <w:r w:rsidRPr="00A226E4">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A226E4">
        <w:rPr>
          <w:rFonts w:ascii="Arial Narrow" w:eastAsia="Calibri" w:hAnsi="Arial Narrow" w:cs="Arial"/>
          <w:i/>
          <w:sz w:val="24"/>
          <w:szCs w:val="24"/>
          <w:lang w:val="es-ES_tradnl"/>
        </w:rPr>
        <w:t>subincisos</w:t>
      </w:r>
      <w:proofErr w:type="spellEnd"/>
      <w:r w:rsidRPr="00A226E4">
        <w:rPr>
          <w:rFonts w:ascii="Arial Narrow" w:eastAsia="Calibri" w:hAnsi="Arial Narrow" w:cs="Arial"/>
          <w:i/>
          <w:sz w:val="24"/>
          <w:szCs w:val="24"/>
          <w:lang w:val="es-ES_tradnl"/>
        </w:rPr>
        <w:t>, fracciones y preceptos aplicables, y b).- Los cuerpos legales, y preceptos que otorgan competencia o facultades a las autoridades para emitir el acto en agravio del gobernado. …”</w:t>
      </w:r>
    </w:p>
    <w:p w:rsidR="00AE0DF5" w:rsidRPr="00A226E4" w:rsidRDefault="00AE0DF5" w:rsidP="00AE0DF5">
      <w:pPr>
        <w:spacing w:after="0" w:line="360" w:lineRule="auto"/>
        <w:ind w:firstLine="708"/>
        <w:jc w:val="both"/>
        <w:rPr>
          <w:rFonts w:ascii="Arial Narrow" w:eastAsia="Calibri" w:hAnsi="Arial Narrow" w:cs="Arial"/>
          <w:sz w:val="24"/>
          <w:szCs w:val="24"/>
          <w:lang w:val="es-ES_tradnl"/>
        </w:rPr>
      </w:pPr>
    </w:p>
    <w:p w:rsidR="00AE0DF5" w:rsidRPr="00A226E4" w:rsidRDefault="00AE0DF5" w:rsidP="00AE0DF5">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A226E4">
        <w:rPr>
          <w:rFonts w:ascii="Arial Narrow" w:eastAsia="Arial Unicode MS" w:hAnsi="Arial Narrow" w:cs="Arial Unicode MS"/>
          <w:b/>
          <w:i/>
          <w:sz w:val="28"/>
          <w:szCs w:val="28"/>
          <w:lang w:eastAsia="es-MX"/>
        </w:rPr>
        <w:t xml:space="preserve"> </w:t>
      </w:r>
      <w:r w:rsidRPr="00A226E4">
        <w:rPr>
          <w:rFonts w:ascii="Arial Narrow" w:eastAsia="Arial Unicode MS" w:hAnsi="Arial Narrow" w:cs="Arial Unicode MS"/>
          <w:sz w:val="28"/>
          <w:szCs w:val="28"/>
          <w:lang w:eastAsia="es-MX"/>
        </w:rPr>
        <w:t xml:space="preserve">“que refiere: </w:t>
      </w:r>
    </w:p>
    <w:p w:rsidR="00AE0DF5" w:rsidRPr="00A226E4" w:rsidRDefault="00AE0DF5" w:rsidP="00AE0DF5">
      <w:pPr>
        <w:pStyle w:val="Sinespaciado"/>
        <w:spacing w:line="360" w:lineRule="auto"/>
        <w:ind w:firstLine="709"/>
        <w:jc w:val="both"/>
        <w:rPr>
          <w:rFonts w:ascii="Arial Narrow" w:eastAsia="Arial Unicode MS" w:hAnsi="Arial Narrow" w:cs="Arial Unicode MS"/>
          <w:sz w:val="24"/>
          <w:szCs w:val="24"/>
          <w:lang w:eastAsia="es-MX"/>
        </w:rPr>
      </w:pPr>
    </w:p>
    <w:p w:rsidR="00AE0DF5" w:rsidRPr="00A226E4" w:rsidRDefault="00AE0DF5" w:rsidP="00AE0DF5">
      <w:pPr>
        <w:pStyle w:val="Sinespaciado"/>
        <w:spacing w:line="276" w:lineRule="auto"/>
        <w:ind w:firstLine="709"/>
        <w:jc w:val="both"/>
        <w:rPr>
          <w:rFonts w:ascii="Arial Narrow" w:hAnsi="Arial Narrow" w:cs="Arial"/>
          <w:i/>
          <w:sz w:val="24"/>
          <w:szCs w:val="24"/>
          <w:lang w:val="es-ES_tradnl"/>
        </w:rPr>
      </w:pPr>
      <w:r w:rsidRPr="00A226E4">
        <w:rPr>
          <w:rFonts w:ascii="Arial Narrow" w:eastAsia="Arial Unicode MS" w:hAnsi="Arial Narrow" w:cs="Arial Unicode MS"/>
          <w:b/>
          <w:sz w:val="24"/>
          <w:szCs w:val="24"/>
          <w:lang w:eastAsia="es-MX"/>
        </w:rPr>
        <w:t>“</w:t>
      </w:r>
      <w:r w:rsidRPr="00A226E4">
        <w:rPr>
          <w:rFonts w:ascii="Arial Narrow" w:hAnsi="Arial Narrow" w:cs="Arial"/>
          <w:b/>
          <w:i/>
          <w:sz w:val="24"/>
          <w:szCs w:val="24"/>
          <w:lang w:val="es-ES_tradnl"/>
        </w:rPr>
        <w:t>FUNDAMENTACIÓN Y MOTIVACIÓN. SU DISTINCIÓN ENTRE SU FALTA Y CUANDO ES INDEBIDA.</w:t>
      </w:r>
      <w:r w:rsidRPr="00A226E4">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 SEXTO TRIBUNAL COLEGIADO EN MATERIA CIVIL DEL PRIMER CIRCUITO.</w:t>
      </w:r>
    </w:p>
    <w:p w:rsidR="00AE0DF5" w:rsidRPr="00856697" w:rsidRDefault="00AE0DF5" w:rsidP="00AE0DF5">
      <w:pPr>
        <w:pStyle w:val="Sinespaciado"/>
        <w:spacing w:line="360" w:lineRule="auto"/>
        <w:ind w:firstLine="709"/>
        <w:jc w:val="both"/>
        <w:rPr>
          <w:rFonts w:ascii="Arial Narrow" w:eastAsia="Arial Unicode MS" w:hAnsi="Arial Narrow" w:cs="Arial Unicode MS"/>
          <w:sz w:val="16"/>
          <w:szCs w:val="16"/>
          <w:lang w:eastAsia="es-MX"/>
        </w:rPr>
      </w:pPr>
    </w:p>
    <w:p w:rsidR="00AE0DF5" w:rsidRPr="00A226E4" w:rsidRDefault="00AE0DF5" w:rsidP="00AE0DF5">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sz w:val="28"/>
          <w:szCs w:val="28"/>
          <w:lang w:eastAsia="es-MX"/>
        </w:rPr>
        <w:lastRenderedPageBreak/>
        <w:t xml:space="preserve">Así como tiene aplicación la tesis Aislada de la </w:t>
      </w:r>
      <w:r w:rsidRPr="00A226E4">
        <w:rPr>
          <w:rFonts w:ascii="Arial Narrow" w:hAnsi="Arial Narrow"/>
          <w:sz w:val="28"/>
          <w:szCs w:val="28"/>
        </w:rPr>
        <w:t xml:space="preserve">Época: Décima Época,  Registro: 2010897,  Instancia: Tribunales Colegiados de Circuito, Tipo de Tesis: Aislada, Fuente: Gaceta del Semanario Judicial de la Federación, Libro 26, Enero de 2016, Tomo IV, Materia(s): Administrativa, Tesis: VI.1o.A.92 A (10a.), Página: 3163, que dice:  </w:t>
      </w:r>
    </w:p>
    <w:p w:rsidR="00AE0DF5" w:rsidRPr="00856697" w:rsidRDefault="00AE0DF5" w:rsidP="00AE0DF5">
      <w:pPr>
        <w:jc w:val="both"/>
        <w:rPr>
          <w:rFonts w:ascii="Arial Narrow" w:hAnsi="Arial Narrow"/>
          <w:sz w:val="16"/>
          <w:szCs w:val="16"/>
        </w:rPr>
      </w:pPr>
    </w:p>
    <w:p w:rsidR="00AE0DF5" w:rsidRPr="00A226E4" w:rsidRDefault="00AE0DF5" w:rsidP="00AE0DF5">
      <w:pPr>
        <w:spacing w:after="0"/>
        <w:ind w:firstLine="709"/>
        <w:jc w:val="both"/>
        <w:rPr>
          <w:rFonts w:ascii="Arial Narrow" w:hAnsi="Arial Narrow"/>
          <w:i/>
          <w:sz w:val="24"/>
          <w:szCs w:val="24"/>
        </w:rPr>
      </w:pPr>
      <w:r w:rsidRPr="00A226E4">
        <w:rPr>
          <w:rFonts w:ascii="Arial Narrow" w:hAnsi="Arial Narrow"/>
          <w:b/>
          <w:i/>
          <w:sz w:val="24"/>
          <w:szCs w:val="24"/>
        </w:rPr>
        <w:t>“BOLETAS DE INFRACCIÓN EMITIDAS CON FUNDAMENTO EN EL ARTÍCULO 54 DEL REGLAMENTO DE LA LEY DE VIALIDAD PARA EL ESTADO LIBRE Y SOBERANO DE PUEBLA. LOS POLICÍAS VIALES DEBEN ASENTAR EN ÉSTAS LOS DATOS RELATIVOS A SU IDENTIFICACIÓN</w:t>
      </w:r>
      <w:r w:rsidRPr="00A226E4">
        <w:rPr>
          <w:rFonts w:ascii="Arial Narrow" w:hAnsi="Arial Narrow"/>
          <w:i/>
          <w:sz w:val="24"/>
          <w:szCs w:val="24"/>
        </w:rPr>
        <w:t xml:space="preserve">. En el numeral referido se prevé el procedimiento que los policías viales deben seguir cuando un conductor cometa una infracción, estableciéndose en las fracciones II y V que deberán identificarse mediante 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es indispensable que en la </w:t>
      </w:r>
      <w:r w:rsidRPr="00A226E4">
        <w:rPr>
          <w:rFonts w:ascii="Arial Narrow" w:hAnsi="Arial Narrow"/>
          <w:b/>
          <w:i/>
          <w:sz w:val="24"/>
          <w:szCs w:val="24"/>
        </w:rPr>
        <w:t>boleta de infracción se asienten con toda claridad y precisión los datos relativos a la identificación del policía vial</w:t>
      </w:r>
      <w:r w:rsidRPr="00A226E4">
        <w:rPr>
          <w:rFonts w:ascii="Arial Narrow" w:hAnsi="Arial Narrow"/>
          <w:i/>
          <w:sz w:val="24"/>
          <w:szCs w:val="24"/>
        </w:rPr>
        <w:t>, sin que obste que en el precepto no se establezca expresamente dicha obligación, puesto que debe inferirse que en la boleta deben especificarse tales aspectos, ya que de otra forma no existiría certeza de que efectivamente el policía vial actuó de conformidad con el procedimiento que establece. PRIMER TRIBUNAL COLEGIADO EN MATERIA ADMINISTRATIVA DEL SEXTO CIRCUITO.”</w:t>
      </w:r>
    </w:p>
    <w:p w:rsidR="00AE0DF5" w:rsidRPr="00856697" w:rsidRDefault="00AE0DF5" w:rsidP="00AE0DF5">
      <w:pPr>
        <w:pStyle w:val="Sinespaciado"/>
        <w:spacing w:line="360" w:lineRule="auto"/>
        <w:ind w:firstLine="709"/>
        <w:jc w:val="both"/>
        <w:rPr>
          <w:rFonts w:ascii="Arial Narrow" w:eastAsia="Arial Unicode MS" w:hAnsi="Arial Narrow" w:cs="Arial Unicode MS"/>
          <w:sz w:val="16"/>
          <w:szCs w:val="16"/>
          <w:lang w:eastAsia="es-MX"/>
        </w:rPr>
      </w:pPr>
    </w:p>
    <w:p w:rsidR="00AE0DF5" w:rsidRDefault="00AE0DF5" w:rsidP="00AE0DF5">
      <w:pPr>
        <w:pStyle w:val="Sinespaciado"/>
        <w:spacing w:line="360" w:lineRule="auto"/>
        <w:ind w:firstLine="708"/>
        <w:jc w:val="both"/>
        <w:rPr>
          <w:rFonts w:ascii="Arial Narrow" w:hAnsi="Arial Narrow" w:cs="Arial"/>
          <w:sz w:val="28"/>
          <w:szCs w:val="28"/>
        </w:rPr>
      </w:pPr>
      <w:r w:rsidRPr="00A226E4">
        <w:rPr>
          <w:rFonts w:ascii="Arial Narrow" w:hAnsi="Arial Narrow" w:cs="Arial"/>
          <w:sz w:val="28"/>
          <w:szCs w:val="28"/>
        </w:rPr>
        <w:t>No pasa inadvertido para esta Sala que</w:t>
      </w:r>
      <w:r>
        <w:rPr>
          <w:rFonts w:ascii="Arial Narrow" w:hAnsi="Arial Narrow" w:cs="Arial"/>
          <w:sz w:val="28"/>
          <w:szCs w:val="28"/>
        </w:rPr>
        <w:t>,</w:t>
      </w:r>
      <w:r w:rsidRPr="00A226E4">
        <w:rPr>
          <w:rFonts w:ascii="Arial Narrow" w:hAnsi="Arial Narrow" w:cs="Arial"/>
          <w:sz w:val="28"/>
          <w:szCs w:val="28"/>
        </w:rPr>
        <w:t xml:space="preserve"> al respecto la autoridad demandada en su escrito de contestación de demanda expone </w:t>
      </w:r>
      <w:r w:rsidRPr="00A226E4">
        <w:rPr>
          <w:rFonts w:ascii="Arial Narrow" w:eastAsia="Arial Unicode MS" w:hAnsi="Arial Narrow" w:cs="Arial Unicode MS"/>
          <w:sz w:val="28"/>
          <w:szCs w:val="28"/>
          <w:lang w:eastAsia="es-MX"/>
        </w:rPr>
        <w:t xml:space="preserve">que se identificó en el acto impugnado y que cumple con todos los lineamientos que refiere el artículo 34 de la Ley del Sistema de Seguridad Pública en el Estado, </w:t>
      </w:r>
      <w:r w:rsidRPr="00A226E4">
        <w:rPr>
          <w:rFonts w:ascii="Arial Narrow" w:hAnsi="Arial Narrow" w:cs="Arial"/>
          <w:sz w:val="28"/>
          <w:szCs w:val="28"/>
        </w:rPr>
        <w:t>sin embargo</w:t>
      </w:r>
      <w:r>
        <w:rPr>
          <w:rFonts w:ascii="Arial Narrow" w:hAnsi="Arial Narrow" w:cs="Arial"/>
          <w:sz w:val="28"/>
          <w:szCs w:val="28"/>
        </w:rPr>
        <w:t>,</w:t>
      </w:r>
      <w:r w:rsidRPr="00A226E4">
        <w:rPr>
          <w:rFonts w:ascii="Arial Narrow" w:hAnsi="Arial Narrow" w:cs="Arial"/>
          <w:sz w:val="28"/>
          <w:szCs w:val="28"/>
        </w:rPr>
        <w:t xml:space="preserve"> dichas argumentaciones, debieron formar parte de la fundamentación y motivación que sustenta la boleta de infracción en análisis, lo cual no ocurrió</w:t>
      </w:r>
      <w:r>
        <w:rPr>
          <w:rFonts w:ascii="Arial Narrow" w:hAnsi="Arial Narrow" w:cs="Arial"/>
          <w:sz w:val="28"/>
          <w:szCs w:val="28"/>
        </w:rPr>
        <w:t xml:space="preserve"> en el caso a estudio</w:t>
      </w:r>
      <w:r w:rsidRPr="00A226E4">
        <w:rPr>
          <w:rFonts w:ascii="Arial Narrow" w:hAnsi="Arial Narrow" w:cs="Arial"/>
          <w:sz w:val="28"/>
          <w:szCs w:val="28"/>
        </w:rPr>
        <w:t>.</w:t>
      </w:r>
    </w:p>
    <w:p w:rsidR="00AE0DF5" w:rsidRPr="00856697" w:rsidRDefault="00AE0DF5" w:rsidP="00AE0DF5">
      <w:pPr>
        <w:pStyle w:val="Sinespaciado"/>
        <w:spacing w:line="360" w:lineRule="auto"/>
        <w:ind w:firstLine="708"/>
        <w:jc w:val="both"/>
        <w:rPr>
          <w:rFonts w:ascii="Arial Narrow" w:hAnsi="Arial Narrow"/>
          <w:sz w:val="16"/>
          <w:szCs w:val="16"/>
        </w:rPr>
      </w:pPr>
    </w:p>
    <w:p w:rsidR="00AE0DF5" w:rsidRPr="00A226E4" w:rsidRDefault="00AE0DF5" w:rsidP="00AE0DF5">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 xml:space="preserve">En ese tenor, </w:t>
      </w:r>
      <w:r w:rsidRPr="00A226E4">
        <w:rPr>
          <w:rFonts w:ascii="Arial Narrow" w:eastAsia="Arial Unicode MS" w:hAnsi="Arial Narrow" w:cs="Arial Unicode MS"/>
          <w:b/>
          <w:sz w:val="28"/>
          <w:szCs w:val="28"/>
          <w:lang w:eastAsia="es-MX"/>
        </w:rPr>
        <w:t>resulta ilegal el acto impugnado</w:t>
      </w:r>
      <w:r w:rsidRPr="00A226E4">
        <w:rPr>
          <w:rFonts w:ascii="Arial Narrow" w:eastAsia="Arial Unicode MS" w:hAnsi="Arial Narrow" w:cs="Arial Unicode MS"/>
          <w:sz w:val="28"/>
          <w:szCs w:val="28"/>
          <w:lang w:eastAsia="es-MX"/>
        </w:rPr>
        <w:t>, ya que la autoridad demandada</w:t>
      </w:r>
      <w:r>
        <w:rPr>
          <w:rFonts w:ascii="Arial Narrow" w:eastAsia="Arial Unicode MS" w:hAnsi="Arial Narrow" w:cs="Arial Unicode MS"/>
          <w:sz w:val="28"/>
          <w:szCs w:val="28"/>
          <w:lang w:eastAsia="es-MX"/>
        </w:rPr>
        <w:t>,</w:t>
      </w:r>
      <w:r w:rsidRPr="00A226E4">
        <w:rPr>
          <w:rFonts w:ascii="Arial Narrow" w:eastAsia="Arial Unicode MS" w:hAnsi="Arial Narrow" w:cs="Arial Unicode MS"/>
          <w:sz w:val="28"/>
          <w:szCs w:val="28"/>
          <w:lang w:eastAsia="es-MX"/>
        </w:rPr>
        <w:t xml:space="preserve"> omitió identificarse con la credencial que lo </w:t>
      </w:r>
      <w:r>
        <w:rPr>
          <w:rFonts w:ascii="Arial Narrow" w:eastAsia="Arial Unicode MS" w:hAnsi="Arial Narrow" w:cs="Arial Unicode MS"/>
          <w:sz w:val="28"/>
          <w:szCs w:val="28"/>
          <w:lang w:eastAsia="es-MX"/>
        </w:rPr>
        <w:t>acredite</w:t>
      </w:r>
      <w:r w:rsidRPr="00A226E4">
        <w:rPr>
          <w:rFonts w:ascii="Arial Narrow" w:eastAsia="Arial Unicode MS" w:hAnsi="Arial Narrow" w:cs="Arial Unicode MS"/>
          <w:sz w:val="28"/>
          <w:szCs w:val="28"/>
          <w:lang w:eastAsia="es-MX"/>
        </w:rPr>
        <w:t xml:space="preserve"> como un miembro de</w:t>
      </w:r>
      <w:r>
        <w:rPr>
          <w:rFonts w:ascii="Arial Narrow" w:eastAsia="Arial Unicode MS" w:hAnsi="Arial Narrow" w:cs="Arial Unicode MS"/>
          <w:sz w:val="28"/>
          <w:szCs w:val="28"/>
          <w:lang w:eastAsia="es-MX"/>
        </w:rPr>
        <w:t>l</w:t>
      </w:r>
      <w:r w:rsidRPr="00A226E4">
        <w:rPr>
          <w:rFonts w:ascii="Arial Narrow" w:eastAsia="Arial Unicode MS" w:hAnsi="Arial Narrow" w:cs="Arial Unicode MS"/>
          <w:sz w:val="28"/>
          <w:szCs w:val="28"/>
          <w:lang w:eastAsia="es-MX"/>
        </w:rPr>
        <w:t xml:space="preserve"> cuerpo de seguridad pública</w:t>
      </w:r>
      <w:r>
        <w:rPr>
          <w:rFonts w:ascii="Arial Narrow" w:eastAsia="Arial Unicode MS" w:hAnsi="Arial Narrow" w:cs="Arial Unicode MS"/>
          <w:sz w:val="28"/>
          <w:szCs w:val="28"/>
          <w:lang w:eastAsia="es-MX"/>
        </w:rPr>
        <w:t xml:space="preserve"> al que pertenece</w:t>
      </w:r>
      <w:r w:rsidRPr="00A226E4">
        <w:rPr>
          <w:rFonts w:ascii="Arial Narrow" w:eastAsia="Arial Unicode MS" w:hAnsi="Arial Narrow" w:cs="Arial Unicode MS"/>
          <w:sz w:val="28"/>
          <w:szCs w:val="28"/>
          <w:lang w:eastAsia="es-MX"/>
        </w:rPr>
        <w:t xml:space="preserve">, en la que debe contener </w:t>
      </w:r>
      <w:r>
        <w:rPr>
          <w:rFonts w:ascii="Arial Narrow" w:eastAsia="Arial Unicode MS" w:hAnsi="Arial Narrow" w:cs="Arial Unicode MS"/>
          <w:sz w:val="28"/>
          <w:szCs w:val="28"/>
          <w:lang w:eastAsia="es-MX"/>
        </w:rPr>
        <w:t xml:space="preserve">además; </w:t>
      </w:r>
      <w:r w:rsidRPr="00A226E4">
        <w:rPr>
          <w:rFonts w:ascii="Arial Narrow" w:eastAsia="Arial Unicode MS" w:hAnsi="Arial Narrow" w:cs="Arial Unicode MS"/>
          <w:sz w:val="28"/>
          <w:szCs w:val="28"/>
          <w:lang w:eastAsia="es-MX"/>
        </w:rPr>
        <w:t>nombre, cargo y vigencia de la credencial, así como el número de credencial y la autoridad que la expidió, lo que genera una indebida fundamentación y motivación de la infracción recurrida, por la razones antes citadas.</w:t>
      </w:r>
    </w:p>
    <w:p w:rsidR="00AE0DF5" w:rsidRPr="00856697" w:rsidRDefault="00AE0DF5" w:rsidP="00AE0DF5">
      <w:pPr>
        <w:pStyle w:val="Sinespaciado"/>
        <w:spacing w:line="360" w:lineRule="auto"/>
        <w:ind w:firstLine="709"/>
        <w:jc w:val="both"/>
        <w:rPr>
          <w:rFonts w:ascii="Arial Narrow" w:eastAsia="Arial Unicode MS" w:hAnsi="Arial Narrow" w:cs="Arial Unicode MS"/>
          <w:sz w:val="16"/>
          <w:szCs w:val="16"/>
          <w:lang w:eastAsia="es-MX"/>
        </w:rPr>
      </w:pPr>
    </w:p>
    <w:p w:rsidR="00AE0DF5" w:rsidRPr="00A226E4" w:rsidRDefault="00AE0DF5" w:rsidP="00AE0DF5">
      <w:pPr>
        <w:pStyle w:val="Sinespaciado"/>
        <w:spacing w:line="360" w:lineRule="auto"/>
        <w:ind w:firstLine="709"/>
        <w:jc w:val="both"/>
      </w:pPr>
      <w:r w:rsidRPr="00A226E4">
        <w:rPr>
          <w:rFonts w:ascii="Arial Narrow" w:eastAsia="Arial Unicode MS" w:hAnsi="Arial Narrow" w:cs="Arial Unicode MS"/>
          <w:sz w:val="28"/>
          <w:szCs w:val="28"/>
        </w:rPr>
        <w:lastRenderedPageBreak/>
        <w:t xml:space="preserve">En esa tesitura, </w:t>
      </w:r>
      <w:r w:rsidRPr="00A226E4">
        <w:rPr>
          <w:rFonts w:ascii="Arial Narrow" w:eastAsia="Arial Unicode MS" w:hAnsi="Arial Narrow" w:cs="Arial Unicode MS"/>
          <w:b/>
          <w:sz w:val="28"/>
          <w:szCs w:val="28"/>
        </w:rPr>
        <w:t>esta Tercera Sala Unitaria</w:t>
      </w:r>
      <w:r w:rsidRPr="00A226E4">
        <w:rPr>
          <w:rFonts w:ascii="Arial Narrow" w:eastAsia="Arial Unicode MS" w:hAnsi="Arial Narrow" w:cs="Arial Unicode MS"/>
          <w:sz w:val="28"/>
          <w:szCs w:val="28"/>
        </w:rPr>
        <w:t xml:space="preserve"> concluye, que la Boleta de infracción</w:t>
      </w:r>
      <w:r w:rsidRPr="00A226E4">
        <w:rPr>
          <w:rFonts w:ascii="Arial Narrow" w:eastAsia="Arial Unicode MS" w:hAnsi="Arial Narrow" w:cs="Arial Unicode MS"/>
          <w:b/>
          <w:sz w:val="28"/>
          <w:szCs w:val="28"/>
        </w:rPr>
        <w:t xml:space="preserve"> folio </w:t>
      </w:r>
      <w:r w:rsidRPr="00F1325C">
        <w:rPr>
          <w:rFonts w:ascii="Arial Narrow" w:eastAsia="Arial Unicode MS" w:hAnsi="Arial Narrow" w:cs="Arial Unicode MS"/>
          <w:b/>
          <w:sz w:val="28"/>
          <w:szCs w:val="28"/>
        </w:rPr>
        <w:t>B</w:t>
      </w:r>
      <w:r>
        <w:rPr>
          <w:rFonts w:ascii="Arial Narrow" w:eastAsia="Arial Unicode MS" w:hAnsi="Arial Narrow" w:cs="Arial Unicode MS"/>
          <w:b/>
          <w:sz w:val="28"/>
          <w:szCs w:val="28"/>
        </w:rPr>
        <w:t xml:space="preserve">B </w:t>
      </w:r>
      <w:r w:rsidR="00010281">
        <w:rPr>
          <w:rFonts w:ascii="Arial Narrow" w:eastAsia="Arial Unicode MS" w:hAnsi="Arial Narrow" w:cs="Arial Unicode MS"/>
          <w:b/>
          <w:sz w:val="28"/>
          <w:szCs w:val="28"/>
        </w:rPr>
        <w:t>18134</w:t>
      </w:r>
      <w:r>
        <w:rPr>
          <w:rFonts w:ascii="Arial Narrow" w:eastAsia="Arial Unicode MS" w:hAnsi="Arial Narrow" w:cs="Arial Unicode MS"/>
          <w:b/>
          <w:sz w:val="28"/>
          <w:szCs w:val="28"/>
        </w:rPr>
        <w:t xml:space="preserve">, de fecha </w:t>
      </w:r>
      <w:r w:rsidR="00010281">
        <w:rPr>
          <w:rFonts w:ascii="Arial Narrow" w:eastAsia="Arial Unicode MS" w:hAnsi="Arial Narrow" w:cs="Arial Unicode MS"/>
          <w:b/>
          <w:sz w:val="28"/>
          <w:szCs w:val="28"/>
        </w:rPr>
        <w:t>veinticinco de abril de dos mil veintidós</w:t>
      </w:r>
      <w:r w:rsidRPr="00A226E4">
        <w:rPr>
          <w:rFonts w:ascii="Arial Narrow" w:hAnsi="Arial Narrow" w:cs="Arial"/>
          <w:sz w:val="28"/>
          <w:szCs w:val="28"/>
        </w:rPr>
        <w:t xml:space="preserve">; </w:t>
      </w:r>
      <w:r w:rsidRPr="00A226E4">
        <w:rPr>
          <w:rFonts w:ascii="Arial Narrow" w:eastAsia="Arial Unicode MS" w:hAnsi="Arial Narrow" w:cs="Arial Unicode MS"/>
          <w:sz w:val="28"/>
          <w:szCs w:val="28"/>
        </w:rPr>
        <w:t xml:space="preserve">se ubica en la causal de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refieren los artículos 14 y 16 de la Constitución Federal; por lo que en consecuencia, procede decretar la </w:t>
      </w:r>
      <w:r w:rsidRPr="00BD085D">
        <w:rPr>
          <w:rFonts w:ascii="Arial Narrow" w:eastAsia="Arial Unicode MS" w:hAnsi="Arial Narrow" w:cs="Arial Unicode MS"/>
          <w:b/>
          <w:sz w:val="24"/>
          <w:szCs w:val="24"/>
        </w:rPr>
        <w:t>NULIDAD</w:t>
      </w:r>
      <w:r>
        <w:rPr>
          <w:rFonts w:ascii="Arial Narrow" w:eastAsia="Arial Unicode MS" w:hAnsi="Arial Narrow" w:cs="Arial Unicode MS"/>
          <w:sz w:val="28"/>
          <w:szCs w:val="28"/>
        </w:rPr>
        <w:t>,</w:t>
      </w:r>
      <w:r>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de la boleta de infracción impugnada.</w:t>
      </w:r>
    </w:p>
    <w:p w:rsidR="00AE0DF5" w:rsidRPr="00856697" w:rsidRDefault="00AE0DF5" w:rsidP="00AE0DF5">
      <w:pPr>
        <w:spacing w:after="0" w:line="360" w:lineRule="auto"/>
        <w:ind w:firstLine="708"/>
        <w:jc w:val="both"/>
        <w:rPr>
          <w:rFonts w:ascii="Arial Narrow" w:eastAsia="Calibri" w:hAnsi="Arial Narrow" w:cs="Arial"/>
          <w:sz w:val="16"/>
          <w:szCs w:val="16"/>
        </w:rPr>
      </w:pPr>
    </w:p>
    <w:p w:rsidR="00AE0DF5" w:rsidRDefault="00AE0DF5" w:rsidP="00AE0DF5">
      <w:pPr>
        <w:spacing w:after="0" w:line="360" w:lineRule="auto"/>
        <w:ind w:firstLine="709"/>
        <w:jc w:val="both"/>
        <w:rPr>
          <w:rFonts w:ascii="Arial Narrow" w:eastAsia="Times New Roman" w:hAnsi="Arial Narrow" w:cs="Arial"/>
          <w:sz w:val="28"/>
          <w:szCs w:val="28"/>
          <w:lang w:val="es-ES" w:eastAsia="es-ES"/>
        </w:rPr>
      </w:pPr>
      <w:r w:rsidRPr="00C06276">
        <w:rPr>
          <w:rFonts w:ascii="Arial Narrow" w:eastAsia="Calibri" w:hAnsi="Arial Narrow" w:cs="Arial"/>
          <w:sz w:val="28"/>
          <w:szCs w:val="28"/>
        </w:rPr>
        <w:t xml:space="preserve">Es menester señalar, que siendo que la boleta de infracción impugnada, fue emitida de forma ilegal de acuerdo a los razonamientos antes vertidos; </w:t>
      </w:r>
      <w:r w:rsidRPr="00C06276">
        <w:rPr>
          <w:rFonts w:ascii="Arial Narrow" w:eastAsia="Calibri" w:hAnsi="Arial Narrow" w:cs="Arial"/>
          <w:b/>
          <w:sz w:val="28"/>
          <w:szCs w:val="28"/>
        </w:rPr>
        <w:t>todos los actos derivados de esta, o que se apoyen en ella, o que en alguna forma estén condicionados por ella, también son ilegales por su origen, ya que son accesorias de la principal,</w:t>
      </w:r>
      <w:r w:rsidRPr="00C06276">
        <w:rPr>
          <w:rFonts w:ascii="Arial Narrow" w:eastAsia="Calibri" w:hAnsi="Arial Narrow" w:cs="Arial"/>
          <w:sz w:val="28"/>
          <w:szCs w:val="28"/>
        </w:rPr>
        <w:t xml:space="preserve"> por lo cual es procedente declarar también su </w:t>
      </w:r>
      <w:r w:rsidRPr="00C06276">
        <w:rPr>
          <w:rFonts w:ascii="Arial Narrow" w:eastAsia="Calibri" w:hAnsi="Arial Narrow" w:cs="Arial"/>
          <w:b/>
          <w:sz w:val="28"/>
          <w:szCs w:val="28"/>
        </w:rPr>
        <w:t>ilegalidad y nulidad</w:t>
      </w:r>
      <w:r>
        <w:rPr>
          <w:rFonts w:ascii="Arial Narrow" w:eastAsia="Calibri" w:hAnsi="Arial Narrow" w:cs="Arial"/>
          <w:b/>
          <w:sz w:val="28"/>
          <w:szCs w:val="28"/>
        </w:rPr>
        <w:t>.</w:t>
      </w:r>
    </w:p>
    <w:p w:rsidR="00AE0DF5" w:rsidRPr="003A51D2" w:rsidRDefault="00AE0DF5" w:rsidP="00AE0DF5">
      <w:pPr>
        <w:spacing w:after="0" w:line="360" w:lineRule="auto"/>
        <w:ind w:firstLine="709"/>
        <w:jc w:val="both"/>
        <w:rPr>
          <w:rFonts w:ascii="Arial Narrow" w:eastAsia="Times New Roman" w:hAnsi="Arial Narrow" w:cs="Arial"/>
          <w:sz w:val="28"/>
          <w:szCs w:val="28"/>
          <w:lang w:val="es-ES" w:eastAsia="es-ES"/>
        </w:rPr>
      </w:pPr>
    </w:p>
    <w:p w:rsidR="00AE0DF5" w:rsidRDefault="00AE0DF5" w:rsidP="00AE0DF5">
      <w:pPr>
        <w:spacing w:after="0" w:line="360" w:lineRule="auto"/>
        <w:ind w:firstLine="709"/>
        <w:jc w:val="both"/>
        <w:rPr>
          <w:rFonts w:ascii="Arial Narrow" w:eastAsia="Times New Roman" w:hAnsi="Arial Narrow" w:cs="Arial"/>
          <w:sz w:val="28"/>
          <w:szCs w:val="28"/>
          <w:lang w:val="es-ES" w:eastAsia="es-ES"/>
        </w:rPr>
      </w:pPr>
      <w:r w:rsidRPr="00C06276">
        <w:rPr>
          <w:rFonts w:ascii="Arial Narrow" w:eastAsia="Times New Roman" w:hAnsi="Arial Narrow" w:cs="Arial"/>
          <w:sz w:val="28"/>
          <w:szCs w:val="28"/>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AE0DF5" w:rsidRPr="007C60BB" w:rsidRDefault="00AE0DF5" w:rsidP="00AE0DF5">
      <w:pPr>
        <w:spacing w:after="0" w:line="360" w:lineRule="auto"/>
        <w:ind w:firstLine="709"/>
        <w:jc w:val="both"/>
        <w:rPr>
          <w:rFonts w:ascii="Arial Narrow" w:eastAsia="Times New Roman" w:hAnsi="Arial Narrow" w:cs="Arial"/>
          <w:b/>
          <w:sz w:val="16"/>
          <w:szCs w:val="16"/>
          <w:lang w:val="es-ES" w:eastAsia="es-ES"/>
        </w:rPr>
      </w:pPr>
    </w:p>
    <w:p w:rsidR="00AE0DF5" w:rsidRPr="003A51D2" w:rsidRDefault="00AE0DF5" w:rsidP="00AE0DF5">
      <w:pPr>
        <w:spacing w:after="0"/>
        <w:ind w:firstLine="709"/>
        <w:jc w:val="both"/>
        <w:rPr>
          <w:rFonts w:ascii="Arial Narrow" w:eastAsia="Times New Roman" w:hAnsi="Arial Narrow" w:cs="Arial"/>
          <w:i/>
          <w:sz w:val="24"/>
          <w:szCs w:val="24"/>
          <w:lang w:val="es-ES" w:eastAsia="es-ES"/>
        </w:rPr>
      </w:pPr>
      <w:r w:rsidRPr="003A51D2">
        <w:rPr>
          <w:rFonts w:ascii="Arial Narrow" w:eastAsia="Times New Roman" w:hAnsi="Arial Narrow" w:cs="Arial"/>
          <w:b/>
          <w:i/>
          <w:sz w:val="24"/>
          <w:szCs w:val="24"/>
          <w:lang w:val="es-ES" w:eastAsia="es-ES"/>
        </w:rPr>
        <w:t xml:space="preserve">“ACTOS VICIADOS, FRUTOS DE. </w:t>
      </w:r>
      <w:r w:rsidRPr="003A51D2">
        <w:rPr>
          <w:rFonts w:ascii="Arial Narrow" w:eastAsia="Times New Roman" w:hAnsi="Arial Narrow" w:cs="Arial"/>
          <w:i/>
          <w:sz w:val="24"/>
          <w:szCs w:val="24"/>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AE0DF5" w:rsidRPr="003A51D2" w:rsidRDefault="00AE0DF5" w:rsidP="00AE0DF5">
      <w:pPr>
        <w:spacing w:after="0"/>
        <w:ind w:firstLine="709"/>
        <w:jc w:val="both"/>
        <w:rPr>
          <w:rFonts w:ascii="Arial Narrow" w:eastAsia="Times New Roman" w:hAnsi="Arial Narrow" w:cs="Arial"/>
          <w:i/>
          <w:sz w:val="24"/>
          <w:szCs w:val="24"/>
          <w:lang w:val="es-ES" w:eastAsia="es-ES"/>
        </w:rPr>
      </w:pPr>
    </w:p>
    <w:p w:rsidR="00AE0DF5" w:rsidRPr="00C06276" w:rsidRDefault="00AE0DF5" w:rsidP="00AE0DF5">
      <w:pPr>
        <w:spacing w:after="0" w:line="360" w:lineRule="auto"/>
        <w:ind w:firstLine="708"/>
        <w:jc w:val="both"/>
        <w:rPr>
          <w:rFonts w:ascii="Arial Narrow" w:eastAsia="Arial Unicode MS" w:hAnsi="Arial Narrow" w:cs="Arial Unicode MS"/>
          <w:sz w:val="28"/>
          <w:szCs w:val="28"/>
        </w:rPr>
      </w:pPr>
      <w:r w:rsidRPr="00C06276">
        <w:rPr>
          <w:rFonts w:ascii="Arial Narrow" w:eastAsia="Calibri" w:hAnsi="Arial Narrow" w:cs="Arial"/>
          <w:sz w:val="28"/>
          <w:szCs w:val="28"/>
        </w:rPr>
        <w:t xml:space="preserve">Resultando innecesario el estudio de los restantes argumentos contenidos en el único concepto de impugnación, en acatamiento a la </w:t>
      </w:r>
      <w:r w:rsidRPr="00C06276">
        <w:rPr>
          <w:rFonts w:ascii="Arial Narrow" w:eastAsia="Arial Unicode MS" w:hAnsi="Arial Narrow" w:cs="Arial Unicode MS"/>
          <w:sz w:val="28"/>
          <w:szCs w:val="28"/>
        </w:rPr>
        <w:t xml:space="preserve">Tesis de </w:t>
      </w:r>
      <w:r w:rsidRPr="00C06276">
        <w:rPr>
          <w:rFonts w:ascii="Arial Narrow" w:eastAsia="Arial Unicode MS" w:hAnsi="Arial Narrow" w:cs="Arial Unicode MS"/>
          <w:sz w:val="28"/>
          <w:szCs w:val="28"/>
        </w:rPr>
        <w:lastRenderedPageBreak/>
        <w:t xml:space="preserve">Jurisprudencia, Época: Novena Época, Registro: 172578, Instancia: Tribunales Colegiados de Circuito, Tipo de Tesis: Jurisprudencia, Fuente: Semanario Judicial de la Federación y su Gaceta, Tomo XXV, Mayo de 2007, Materia(s): Común, Tesis: IV.2o.C. J/9, Página: 1743, que dice:  </w:t>
      </w:r>
    </w:p>
    <w:p w:rsidR="00AE0DF5" w:rsidRDefault="00AE0DF5" w:rsidP="00AE0DF5">
      <w:pPr>
        <w:spacing w:after="0"/>
        <w:ind w:firstLine="709"/>
        <w:jc w:val="both"/>
        <w:rPr>
          <w:rFonts w:ascii="Arial Narrow" w:eastAsia="Arial Unicode MS" w:hAnsi="Arial Narrow" w:cs="Arial Unicode MS"/>
          <w:b/>
          <w:i/>
          <w:sz w:val="24"/>
          <w:szCs w:val="24"/>
        </w:rPr>
      </w:pPr>
    </w:p>
    <w:p w:rsidR="00AE0DF5" w:rsidRPr="00C06276" w:rsidRDefault="00AE0DF5" w:rsidP="00AE0DF5">
      <w:pPr>
        <w:spacing w:after="0"/>
        <w:ind w:firstLine="709"/>
        <w:jc w:val="both"/>
        <w:rPr>
          <w:rFonts w:ascii="Arial Narrow" w:eastAsia="Arial Unicode MS" w:hAnsi="Arial Narrow" w:cs="Arial Unicode MS"/>
          <w:i/>
          <w:sz w:val="24"/>
          <w:szCs w:val="24"/>
        </w:rPr>
      </w:pPr>
      <w:r w:rsidRPr="00C06276">
        <w:rPr>
          <w:rFonts w:ascii="Arial Narrow" w:eastAsia="Arial Unicode MS" w:hAnsi="Arial Narrow" w:cs="Arial Unicode MS"/>
          <w:b/>
          <w:i/>
          <w:sz w:val="24"/>
          <w:szCs w:val="24"/>
        </w:rPr>
        <w:t>“CONCEPTOS DE VIOLACIÓN. ES INNECESARIO SU ESTUDIO, CUANDO LA DECLARACIÓN DE FIRMEZA DE UNA CONSIDERACIÓN AUTÓNOMA DE LA SENTENCIA RECLAMADA ES SUFICIENTE PARA REGIR SU SENTIDO</w:t>
      </w:r>
      <w:r w:rsidRPr="00C06276">
        <w:rPr>
          <w:rFonts w:ascii="Arial Narrow" w:eastAsia="Arial Unicode MS" w:hAnsi="Arial Narrow" w:cs="Arial Unicode MS"/>
          <w:i/>
          <w:sz w:val="24"/>
          <w:szCs w:val="24"/>
        </w:rPr>
        <w:t xml:space="preserve">.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por sí sola el sentido del fallo. SEGUNDO TRIBUNAL COLEGIADO EN MATERIA CIVIL DEL CUARTO CIRCUITO. </w:t>
      </w:r>
    </w:p>
    <w:p w:rsidR="00AE0DF5" w:rsidRPr="003A51D2" w:rsidRDefault="00AE0DF5" w:rsidP="00AE0DF5">
      <w:pPr>
        <w:spacing w:after="0" w:line="360" w:lineRule="auto"/>
        <w:ind w:firstLine="709"/>
        <w:jc w:val="both"/>
        <w:rPr>
          <w:rFonts w:ascii="Arial Narrow" w:eastAsia="Times New Roman" w:hAnsi="Arial Narrow" w:cs="Arial"/>
          <w:sz w:val="28"/>
          <w:szCs w:val="28"/>
          <w:lang w:val="es-ES" w:eastAsia="es-ES"/>
        </w:rPr>
      </w:pPr>
    </w:p>
    <w:p w:rsidR="00AE0DF5" w:rsidRPr="00C06276" w:rsidRDefault="00AE0DF5" w:rsidP="00AE0DF5">
      <w:pPr>
        <w:spacing w:after="0" w:line="360" w:lineRule="auto"/>
        <w:ind w:firstLine="708"/>
        <w:jc w:val="both"/>
        <w:rPr>
          <w:rFonts w:ascii="Arial Narrow" w:eastAsia="Calibri" w:hAnsi="Arial Narrow" w:cs="Arial"/>
          <w:sz w:val="28"/>
          <w:szCs w:val="28"/>
        </w:rPr>
      </w:pPr>
      <w:r w:rsidRPr="00C06276">
        <w:rPr>
          <w:rFonts w:ascii="Arial Narrow" w:eastAsia="Times New Roman" w:hAnsi="Arial Narrow" w:cs="Arial"/>
          <w:sz w:val="28"/>
          <w:szCs w:val="28"/>
          <w:lang w:eastAsia="es-ES"/>
        </w:rPr>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C06276">
        <w:rPr>
          <w:rFonts w:ascii="Arial Narrow" w:eastAsia="Times New Roman" w:hAnsi="Arial Narrow" w:cs="Arial"/>
          <w:b/>
          <w:sz w:val="28"/>
          <w:szCs w:val="28"/>
          <w:u w:val="single"/>
          <w:lang w:eastAsia="es-ES"/>
        </w:rPr>
        <w:t>se ordena a la autoridad demandada</w:t>
      </w:r>
      <w:r w:rsidRPr="00C06276">
        <w:rPr>
          <w:rFonts w:ascii="Arial Narrow" w:eastAsia="Times New Roman" w:hAnsi="Arial Narrow" w:cs="Arial"/>
          <w:b/>
          <w:sz w:val="28"/>
          <w:szCs w:val="28"/>
          <w:lang w:eastAsia="es-ES"/>
        </w:rPr>
        <w:t>,</w:t>
      </w:r>
      <w:r w:rsidRPr="00C06276">
        <w:rPr>
          <w:rFonts w:ascii="Arial Narrow" w:eastAsia="Arial Unicode MS" w:hAnsi="Arial Narrow" w:cs="Arial Unicode MS"/>
          <w:b/>
          <w:sz w:val="28"/>
          <w:szCs w:val="28"/>
          <w:u w:val="single"/>
        </w:rPr>
        <w:t xml:space="preserve"> </w:t>
      </w:r>
      <w:r>
        <w:rPr>
          <w:rFonts w:ascii="Arial Narrow" w:eastAsia="Arial Unicode MS" w:hAnsi="Arial Narrow" w:cs="Arial Unicode MS"/>
          <w:b/>
          <w:sz w:val="28"/>
          <w:szCs w:val="28"/>
          <w:u w:val="single"/>
        </w:rPr>
        <w:t>realizar la devolución que erogó el actor, por concepto de la multa impuesta por la cantidad de $</w:t>
      </w:r>
      <w:r w:rsidR="00010281">
        <w:rPr>
          <w:rFonts w:ascii="Arial Narrow" w:eastAsia="Arial Unicode MS" w:hAnsi="Arial Narrow" w:cs="Arial Unicode MS"/>
          <w:b/>
          <w:sz w:val="28"/>
          <w:szCs w:val="28"/>
          <w:u w:val="single"/>
        </w:rPr>
        <w:t>308</w:t>
      </w:r>
      <w:r>
        <w:rPr>
          <w:rFonts w:ascii="Arial Narrow" w:eastAsia="Arial Unicode MS" w:hAnsi="Arial Narrow" w:cs="Arial Unicode MS"/>
          <w:b/>
          <w:sz w:val="28"/>
          <w:szCs w:val="28"/>
          <w:u w:val="single"/>
        </w:rPr>
        <w:t xml:space="preserve">.00 pesos, según consta del recibo de entero </w:t>
      </w:r>
      <w:r w:rsidR="00010281">
        <w:rPr>
          <w:rFonts w:ascii="Arial Narrow" w:eastAsia="Arial Unicode MS" w:hAnsi="Arial Narrow" w:cs="Arial Unicode MS"/>
          <w:b/>
          <w:sz w:val="28"/>
          <w:szCs w:val="28"/>
          <w:u w:val="single"/>
        </w:rPr>
        <w:t>121779</w:t>
      </w:r>
      <w:r>
        <w:rPr>
          <w:rFonts w:ascii="Arial Narrow" w:eastAsia="Arial Unicode MS" w:hAnsi="Arial Narrow" w:cs="Arial Unicode MS"/>
          <w:b/>
          <w:sz w:val="28"/>
          <w:szCs w:val="28"/>
          <w:u w:val="single"/>
        </w:rPr>
        <w:t xml:space="preserve">, </w:t>
      </w:r>
      <w:r w:rsidR="00010281">
        <w:rPr>
          <w:rFonts w:ascii="Arial Narrow" w:eastAsia="Arial Unicode MS" w:hAnsi="Arial Narrow" w:cs="Arial Unicode MS"/>
          <w:b/>
          <w:sz w:val="28"/>
          <w:szCs w:val="28"/>
          <w:u w:val="single"/>
        </w:rPr>
        <w:t>así como del pago realizado a la persona moral “</w:t>
      </w:r>
      <w:r w:rsidR="00A06695">
        <w:rPr>
          <w:rFonts w:ascii="Arial Narrow" w:eastAsia="Arial Unicode MS" w:hAnsi="Arial Narrow" w:cs="Arial Unicode MS"/>
          <w:b/>
          <w:color w:val="FF0000"/>
          <w:sz w:val="28"/>
          <w:szCs w:val="28"/>
          <w:u w:val="single"/>
        </w:rPr>
        <w:t>**********</w:t>
      </w:r>
      <w:r w:rsidR="00010281">
        <w:rPr>
          <w:rFonts w:ascii="Arial Narrow" w:eastAsia="Arial Unicode MS" w:hAnsi="Arial Narrow" w:cs="Arial Unicode MS"/>
          <w:b/>
          <w:sz w:val="28"/>
          <w:szCs w:val="28"/>
          <w:u w:val="single"/>
        </w:rPr>
        <w:t>”; documentales que obran a fojas 12 y 13</w:t>
      </w:r>
      <w:r>
        <w:rPr>
          <w:rFonts w:ascii="Arial Narrow" w:eastAsia="Arial Unicode MS" w:hAnsi="Arial Narrow" w:cs="Arial Unicode MS"/>
          <w:b/>
          <w:sz w:val="28"/>
          <w:szCs w:val="28"/>
          <w:u w:val="single"/>
        </w:rPr>
        <w:t xml:space="preserve"> de autos, así como </w:t>
      </w:r>
      <w:r w:rsidRPr="00C06276">
        <w:rPr>
          <w:rFonts w:ascii="Arial Narrow" w:eastAsia="Arial Unicode MS" w:hAnsi="Arial Narrow" w:cs="Arial Unicode MS"/>
          <w:b/>
          <w:sz w:val="28"/>
          <w:szCs w:val="28"/>
          <w:u w:val="single"/>
        </w:rPr>
        <w:t>cancelar la infracción impugnada</w:t>
      </w:r>
      <w:r w:rsidRPr="00C06276">
        <w:rPr>
          <w:rFonts w:ascii="Arial Narrow" w:eastAsia="Arial Unicode MS" w:hAnsi="Arial Narrow" w:cs="Arial Unicode MS"/>
          <w:sz w:val="28"/>
          <w:szCs w:val="28"/>
        </w:rPr>
        <w:t xml:space="preserve">, </w:t>
      </w:r>
      <w:r w:rsidRPr="00C06276">
        <w:rPr>
          <w:rFonts w:ascii="Arial Narrow" w:eastAsia="Times New Roman" w:hAnsi="Arial Narrow" w:cs="Arial"/>
          <w:b/>
          <w:sz w:val="28"/>
          <w:szCs w:val="28"/>
          <w:u w:val="single"/>
          <w:lang w:eastAsia="es-ES"/>
        </w:rPr>
        <w:t>debiendo informar</w:t>
      </w:r>
      <w:r w:rsidRPr="00C06276">
        <w:rPr>
          <w:rFonts w:ascii="Arial Narrow" w:eastAsia="Times New Roman" w:hAnsi="Arial Narrow" w:cs="Arial"/>
          <w:b/>
          <w:sz w:val="28"/>
          <w:szCs w:val="28"/>
          <w:lang w:eastAsia="es-ES"/>
        </w:rPr>
        <w:t xml:space="preserve"> a este Tribunal sobre dicho cumplimiento</w:t>
      </w:r>
      <w:r w:rsidRPr="00C06276">
        <w:rPr>
          <w:rFonts w:ascii="Arial Narrow" w:eastAsia="Times New Roman" w:hAnsi="Arial Narrow" w:cs="Arial"/>
          <w:sz w:val="28"/>
          <w:szCs w:val="28"/>
          <w:lang w:eastAsia="es-ES"/>
        </w:rPr>
        <w:t xml:space="preserve"> y, acompañar para acreditarlo copia certificada de las constancias correspondientes, inclusive de los oficios emitidos para ese efecto.</w:t>
      </w:r>
    </w:p>
    <w:p w:rsidR="00AE0DF5" w:rsidRPr="003A51D2" w:rsidRDefault="00AE0DF5" w:rsidP="00AE0DF5">
      <w:pPr>
        <w:spacing w:after="0" w:line="360" w:lineRule="auto"/>
        <w:ind w:firstLine="709"/>
        <w:jc w:val="both"/>
        <w:rPr>
          <w:rFonts w:ascii="Arial Narrow" w:eastAsia="Arial Unicode MS" w:hAnsi="Arial Narrow" w:cs="Arial Unicode MS"/>
          <w:sz w:val="28"/>
          <w:szCs w:val="28"/>
        </w:rPr>
      </w:pPr>
    </w:p>
    <w:p w:rsidR="00AE0DF5"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Por lo cual, en base a los numerales 256 y 257 del Código Procesal Administrativo  para el </w:t>
      </w:r>
      <w:r>
        <w:rPr>
          <w:rFonts w:ascii="Arial Narrow" w:eastAsia="Arial Unicode MS" w:hAnsi="Arial Narrow" w:cs="Arial Unicode MS"/>
          <w:sz w:val="28"/>
          <w:szCs w:val="28"/>
        </w:rPr>
        <w:t>E</w:t>
      </w:r>
      <w:r w:rsidRPr="00A226E4">
        <w:rPr>
          <w:rFonts w:ascii="Arial Narrow" w:eastAsia="Arial Unicode MS" w:hAnsi="Arial Narrow" w:cs="Arial Unicode MS"/>
          <w:sz w:val="28"/>
          <w:szCs w:val="28"/>
        </w:rPr>
        <w:t xml:space="preserve">stado de San Luis Potosí, </w:t>
      </w:r>
      <w:r w:rsidRPr="00A226E4">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A226E4">
        <w:rPr>
          <w:rFonts w:ascii="Arial Narrow" w:eastAsia="Arial Unicode MS" w:hAnsi="Arial Narrow" w:cs="Arial Unicode MS"/>
          <w:sz w:val="28"/>
          <w:szCs w:val="28"/>
        </w:rPr>
        <w:t xml:space="preserve"> </w:t>
      </w:r>
    </w:p>
    <w:p w:rsidR="00AE0DF5" w:rsidRPr="00A226E4"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lastRenderedPageBreak/>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AE0DF5" w:rsidRDefault="00AE0DF5" w:rsidP="00AE0DF5">
      <w:pPr>
        <w:pStyle w:val="Sinespaciado"/>
        <w:spacing w:line="360" w:lineRule="auto"/>
        <w:jc w:val="center"/>
        <w:rPr>
          <w:rFonts w:ascii="Arial Narrow" w:eastAsia="Arial Unicode MS" w:hAnsi="Arial Narrow" w:cs="Arial Unicode MS"/>
          <w:b/>
          <w:sz w:val="28"/>
          <w:szCs w:val="28"/>
        </w:rPr>
      </w:pPr>
    </w:p>
    <w:p w:rsidR="00AE0DF5" w:rsidRDefault="00AE0DF5" w:rsidP="00AE0DF5">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E L V E</w:t>
      </w:r>
    </w:p>
    <w:p w:rsidR="00AE0DF5" w:rsidRPr="00A226E4" w:rsidRDefault="00AE0DF5" w:rsidP="00AE0DF5">
      <w:pPr>
        <w:pStyle w:val="Sinespaciado"/>
        <w:spacing w:line="360" w:lineRule="auto"/>
        <w:jc w:val="center"/>
        <w:rPr>
          <w:rFonts w:ascii="Arial Narrow" w:eastAsia="Arial Unicode MS" w:hAnsi="Arial Narrow" w:cs="Arial Unicode MS"/>
          <w:b/>
          <w:sz w:val="28"/>
          <w:szCs w:val="28"/>
        </w:rPr>
      </w:pPr>
    </w:p>
    <w:p w:rsidR="00AE0DF5" w:rsidRDefault="00AE0DF5" w:rsidP="00AE0DF5">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w:t>
      </w:r>
      <w:r w:rsidRPr="00A226E4">
        <w:rPr>
          <w:rFonts w:ascii="Arial Narrow" w:eastAsia="Arial Unicode MS" w:hAnsi="Arial Narrow" w:cs="Arial Unicode MS"/>
          <w:b/>
          <w:sz w:val="28"/>
          <w:szCs w:val="28"/>
        </w:rPr>
        <w:t>Sala Unitaria del Tribunal Estatal de Justicia Administrativa</w:t>
      </w:r>
      <w:r w:rsidRPr="00A226E4">
        <w:rPr>
          <w:rFonts w:ascii="Arial Narrow" w:eastAsia="Arial Unicode MS" w:hAnsi="Arial Narrow" w:cs="Arial Unicode MS"/>
          <w:sz w:val="28"/>
          <w:szCs w:val="28"/>
        </w:rPr>
        <w:t>, resultó competente para conocer y resolver la presente controversia.</w:t>
      </w:r>
    </w:p>
    <w:p w:rsidR="00AE0DF5" w:rsidRPr="00A226E4" w:rsidRDefault="00AE0DF5" w:rsidP="00AE0DF5">
      <w:pPr>
        <w:pStyle w:val="Sinespaciado"/>
        <w:spacing w:line="360" w:lineRule="auto"/>
        <w:ind w:firstLine="709"/>
        <w:jc w:val="both"/>
        <w:rPr>
          <w:rFonts w:ascii="Arial Narrow" w:eastAsia="Arial Unicode MS" w:hAnsi="Arial Narrow" w:cs="Arial Unicode MS"/>
          <w:sz w:val="28"/>
          <w:szCs w:val="28"/>
        </w:rPr>
      </w:pPr>
    </w:p>
    <w:p w:rsidR="00AE0DF5" w:rsidRDefault="00AE0DF5" w:rsidP="00AE0DF5">
      <w:pPr>
        <w:spacing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SEGUNDO.-</w:t>
      </w:r>
      <w:r w:rsidRPr="00A226E4">
        <w:rPr>
          <w:rFonts w:ascii="Arial Narrow" w:eastAsia="Arial Unicode MS" w:hAnsi="Arial Narrow" w:cs="Arial Unicode MS"/>
          <w:sz w:val="28"/>
          <w:szCs w:val="28"/>
        </w:rPr>
        <w:t xml:space="preserve"> Se declara la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del acto impugnado y, por consecuencia, </w:t>
      </w:r>
      <w:r>
        <w:rPr>
          <w:rFonts w:ascii="Arial Narrow" w:eastAsia="Arial Unicode MS" w:hAnsi="Arial Narrow" w:cs="Arial Unicode MS"/>
          <w:sz w:val="28"/>
          <w:szCs w:val="28"/>
        </w:rPr>
        <w:t xml:space="preserve">se determina </w:t>
      </w:r>
      <w:r w:rsidRPr="00A226E4">
        <w:rPr>
          <w:rFonts w:ascii="Arial Narrow" w:eastAsia="Arial Unicode MS" w:hAnsi="Arial Narrow" w:cs="Arial Unicode MS"/>
          <w:sz w:val="28"/>
          <w:szCs w:val="28"/>
        </w:rPr>
        <w:t xml:space="preserve">la </w:t>
      </w:r>
      <w:r w:rsidRPr="00A226E4">
        <w:rPr>
          <w:rFonts w:ascii="Arial Narrow" w:eastAsia="Arial Unicode MS" w:hAnsi="Arial Narrow" w:cs="Arial Unicode MS"/>
          <w:b/>
          <w:sz w:val="28"/>
          <w:szCs w:val="28"/>
        </w:rPr>
        <w:t xml:space="preserve">NULIDAD </w:t>
      </w:r>
      <w:r w:rsidRPr="00825881">
        <w:rPr>
          <w:rFonts w:ascii="Arial Narrow" w:eastAsia="Arial Unicode MS" w:hAnsi="Arial Narrow" w:cs="Arial Unicode MS"/>
          <w:sz w:val="28"/>
          <w:szCs w:val="28"/>
        </w:rPr>
        <w:t>del mismo, de</w:t>
      </w:r>
      <w:r w:rsidRPr="00A226E4">
        <w:rPr>
          <w:rFonts w:ascii="Arial Narrow" w:eastAsia="Arial Unicode MS" w:hAnsi="Arial Narrow" w:cs="Arial Unicode MS"/>
          <w:sz w:val="28"/>
          <w:szCs w:val="28"/>
        </w:rPr>
        <w:t xml:space="preserve"> acuerdo a los razonamientos precisados en el </w:t>
      </w:r>
      <w:r>
        <w:rPr>
          <w:rFonts w:ascii="Arial Narrow" w:eastAsia="Arial Unicode MS" w:hAnsi="Arial Narrow" w:cs="Arial Unicode MS"/>
          <w:sz w:val="28"/>
          <w:szCs w:val="28"/>
        </w:rPr>
        <w:t>c</w:t>
      </w:r>
      <w:r w:rsidRPr="00A226E4">
        <w:rPr>
          <w:rFonts w:ascii="Arial Narrow" w:eastAsia="Arial Unicode MS" w:hAnsi="Arial Narrow" w:cs="Arial Unicode MS"/>
          <w:sz w:val="28"/>
          <w:szCs w:val="28"/>
        </w:rPr>
        <w:t xml:space="preserve">onsiderando </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exto de </w:t>
      </w:r>
      <w:r>
        <w:rPr>
          <w:rFonts w:ascii="Arial Narrow" w:eastAsia="Arial Unicode MS" w:hAnsi="Arial Narrow" w:cs="Arial Unicode MS"/>
          <w:sz w:val="28"/>
          <w:szCs w:val="28"/>
        </w:rPr>
        <w:t>esta sentencia</w:t>
      </w:r>
      <w:r w:rsidRPr="00A226E4">
        <w:rPr>
          <w:rFonts w:ascii="Arial Narrow" w:eastAsia="Arial Unicode MS" w:hAnsi="Arial Narrow" w:cs="Arial Unicode MS"/>
          <w:sz w:val="28"/>
          <w:szCs w:val="28"/>
        </w:rPr>
        <w:t>.</w:t>
      </w:r>
    </w:p>
    <w:p w:rsidR="00AE0DF5" w:rsidRDefault="00010281" w:rsidP="00AE0DF5">
      <w:pPr>
        <w:spacing w:line="360" w:lineRule="auto"/>
        <w:ind w:firstLine="708"/>
        <w:jc w:val="both"/>
        <w:rPr>
          <w:rFonts w:ascii="Arial Narrow" w:eastAsia="Calibri" w:hAnsi="Arial Narrow" w:cs="Times New Roman"/>
          <w:sz w:val="28"/>
          <w:szCs w:val="28"/>
        </w:rPr>
      </w:pPr>
      <w:r>
        <w:rPr>
          <w:rFonts w:ascii="Arial Narrow" w:eastAsia="Arial Unicode MS" w:hAnsi="Arial Narrow" w:cs="Arial Unicode MS"/>
          <w:b/>
          <w:sz w:val="28"/>
          <w:szCs w:val="28"/>
        </w:rPr>
        <w:t>T</w:t>
      </w:r>
      <w:r w:rsidR="00AE0DF5" w:rsidRPr="00A226E4">
        <w:rPr>
          <w:rFonts w:ascii="Arial Narrow" w:eastAsia="Arial Unicode MS" w:hAnsi="Arial Narrow" w:cs="Arial Unicode MS"/>
          <w:b/>
          <w:sz w:val="28"/>
          <w:szCs w:val="28"/>
        </w:rPr>
        <w:t>ERCERO.-</w:t>
      </w:r>
      <w:r w:rsidR="00AE0DF5" w:rsidRPr="00A226E4">
        <w:rPr>
          <w:rFonts w:ascii="Arial Narrow" w:eastAsia="Arial Unicode MS" w:hAnsi="Arial Narrow" w:cs="Arial Unicode MS"/>
          <w:sz w:val="28"/>
          <w:szCs w:val="28"/>
        </w:rPr>
        <w:t xml:space="preserve"> </w:t>
      </w:r>
      <w:r w:rsidR="00AE0DF5" w:rsidRPr="00A226E4">
        <w:rPr>
          <w:rFonts w:ascii="Arial Narrow" w:eastAsia="Calibri" w:hAnsi="Arial Narrow" w:cs="Times New Roman"/>
          <w:sz w:val="28"/>
          <w:szCs w:val="28"/>
        </w:rPr>
        <w:t>Con copia autorizada de esta resolución, notifíquese personalmente a la parte actora y por oficio a las autoridades demandadas.</w:t>
      </w:r>
    </w:p>
    <w:p w:rsidR="00AE0DF5" w:rsidRPr="000D6779" w:rsidRDefault="00AE0DF5" w:rsidP="00AE0DF5">
      <w:pPr>
        <w:spacing w:line="360" w:lineRule="auto"/>
        <w:ind w:firstLine="708"/>
        <w:jc w:val="both"/>
        <w:rPr>
          <w:rFonts w:ascii="Arial Narrow" w:eastAsia="Calibri" w:hAnsi="Arial Narrow" w:cs="Arial"/>
          <w:sz w:val="16"/>
          <w:szCs w:val="16"/>
        </w:rPr>
      </w:pPr>
    </w:p>
    <w:p w:rsidR="00200371" w:rsidRPr="00EA4141" w:rsidRDefault="00AE0DF5" w:rsidP="00BE177B">
      <w:pPr>
        <w:spacing w:line="360" w:lineRule="auto"/>
        <w:ind w:firstLine="708"/>
        <w:jc w:val="both"/>
        <w:rPr>
          <w:rFonts w:ascii="Calibri" w:eastAsia="Calibri" w:hAnsi="Calibri" w:cs="Times New Roman"/>
        </w:rPr>
      </w:pPr>
      <w:r w:rsidRPr="001D6FA7">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1D6FA7">
        <w:rPr>
          <w:rFonts w:ascii="Arial Narrow" w:eastAsia="Calibri" w:hAnsi="Arial Narrow" w:cs="Arial"/>
          <w:b/>
          <w:sz w:val="28"/>
          <w:szCs w:val="28"/>
        </w:rPr>
        <w:t>Licenciado Jorge Alejandro Vera Noyola,</w:t>
      </w:r>
      <w:r w:rsidRPr="001D6FA7">
        <w:rPr>
          <w:rFonts w:ascii="Arial Narrow" w:eastAsia="Calibri" w:hAnsi="Arial Narrow" w:cs="Arial"/>
          <w:sz w:val="28"/>
          <w:szCs w:val="28"/>
        </w:rPr>
        <w:t xml:space="preserve"> quien actúa con Secretario de Acuerdos, </w:t>
      </w:r>
      <w:r w:rsidRPr="001D6FA7">
        <w:rPr>
          <w:rFonts w:ascii="Arial Narrow" w:eastAsia="Calibri" w:hAnsi="Arial Narrow" w:cs="Arial"/>
          <w:b/>
          <w:sz w:val="28"/>
          <w:szCs w:val="28"/>
        </w:rPr>
        <w:t>Licenciado Ismael Méndez Hernández,</w:t>
      </w:r>
      <w:r w:rsidRPr="001D6FA7">
        <w:rPr>
          <w:rFonts w:ascii="Arial Narrow" w:eastAsia="Calibri" w:hAnsi="Arial Narrow" w:cs="Arial"/>
          <w:sz w:val="28"/>
          <w:szCs w:val="28"/>
        </w:rPr>
        <w:t xml:space="preserve"> que autoriza y da fe</w:t>
      </w:r>
      <w:r>
        <w:rPr>
          <w:rFonts w:ascii="Arial Narrow" w:eastAsia="Calibri" w:hAnsi="Arial Narrow" w:cs="Arial"/>
          <w:sz w:val="28"/>
          <w:szCs w:val="28"/>
        </w:rPr>
        <w:t xml:space="preserve">. </w:t>
      </w:r>
      <w:r w:rsidR="00200371">
        <w:rPr>
          <w:rFonts w:ascii="Arial Narrow" w:eastAsia="Calibri" w:hAnsi="Arial Narrow" w:cs="Arial"/>
          <w:sz w:val="28"/>
          <w:szCs w:val="28"/>
        </w:rPr>
        <w:t>-</w:t>
      </w:r>
      <w:r w:rsidR="00F85E0D" w:rsidRPr="00F85E0D">
        <w:rPr>
          <w:rFonts w:ascii="Arial Narrow" w:eastAsia="Calibri" w:hAnsi="Arial Narrow" w:cs="Arial"/>
          <w:sz w:val="28"/>
          <w:szCs w:val="28"/>
        </w:rPr>
        <w:t xml:space="preserve"> </w:t>
      </w:r>
    </w:p>
    <w:p w:rsidR="00A06695" w:rsidRDefault="00A06695" w:rsidP="00A06695">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200371" w:rsidRPr="00D04306" w:rsidRDefault="00200371" w:rsidP="00AE0DF5">
      <w:pPr>
        <w:spacing w:line="360" w:lineRule="auto"/>
        <w:ind w:firstLine="708"/>
        <w:jc w:val="both"/>
        <w:rPr>
          <w:rFonts w:ascii="CG Omega" w:eastAsia="Times New Roman" w:hAnsi="CG Omega" w:cs="Times New Roman"/>
          <w:b/>
          <w:szCs w:val="20"/>
          <w:lang w:eastAsia="es-ES"/>
        </w:rPr>
      </w:pPr>
      <w:bookmarkStart w:id="0" w:name="_GoBack"/>
      <w:bookmarkEnd w:id="0"/>
    </w:p>
    <w:sectPr w:rsidR="00200371" w:rsidRPr="00D04306" w:rsidSect="00375CE1">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009A" w:rsidRDefault="0084009A">
      <w:pPr>
        <w:spacing w:after="0" w:line="240" w:lineRule="auto"/>
      </w:pPr>
      <w:r>
        <w:separator/>
      </w:r>
    </w:p>
  </w:endnote>
  <w:endnote w:type="continuationSeparator" w:id="0">
    <w:p w:rsidR="0084009A" w:rsidRDefault="008400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009A" w:rsidRDefault="0084009A">
      <w:pPr>
        <w:spacing w:after="0" w:line="240" w:lineRule="auto"/>
      </w:pPr>
      <w:r>
        <w:separator/>
      </w:r>
    </w:p>
  </w:footnote>
  <w:footnote w:type="continuationSeparator" w:id="0">
    <w:p w:rsidR="0084009A" w:rsidRDefault="008400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6D5E01"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A06695" w:rsidRPr="00A06695">
          <w:rPr>
            <w:rFonts w:ascii="Arial Narrow" w:hAnsi="Arial Narrow"/>
            <w:noProof/>
            <w:lang w:val="es-ES"/>
          </w:rPr>
          <w:t>14</w:t>
        </w:r>
        <w:r w:rsidRPr="00062CBC">
          <w:rPr>
            <w:rFonts w:ascii="Arial Narrow" w:hAnsi="Arial Narrow"/>
          </w:rPr>
          <w:fldChar w:fldCharType="end"/>
        </w:r>
      </w:sdtContent>
    </w:sdt>
  </w:p>
  <w:p w:rsidR="00255027" w:rsidRDefault="006D5E01" w:rsidP="00062CBC">
    <w:pPr>
      <w:pStyle w:val="Encabezado"/>
      <w:jc w:val="right"/>
    </w:pPr>
    <w:proofErr w:type="spellStart"/>
    <w:r>
      <w:t>Exp</w:t>
    </w:r>
    <w:proofErr w:type="spellEnd"/>
    <w:r>
      <w:t xml:space="preserve">. </w:t>
    </w:r>
    <w:r w:rsidR="00C4122D">
      <w:t>342</w:t>
    </w:r>
    <w:r>
      <w:t>/2022-3</w:t>
    </w:r>
  </w:p>
  <w:p w:rsidR="00222C0E" w:rsidRDefault="00A06695" w:rsidP="00062CBC">
    <w:pPr>
      <w:pStyle w:val="Encabezado"/>
      <w:jc w:val="right"/>
    </w:pPr>
  </w:p>
  <w:p w:rsidR="00222C0E" w:rsidRDefault="00A06695"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6D5E01">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A06695" w:rsidRPr="00A06695">
          <w:rPr>
            <w:rFonts w:ascii="Arial Narrow" w:hAnsi="Arial Narrow"/>
            <w:noProof/>
            <w:lang w:val="es-ES"/>
          </w:rPr>
          <w:t>13</w:t>
        </w:r>
        <w:r w:rsidRPr="00062CBC">
          <w:rPr>
            <w:rFonts w:ascii="Arial Narrow" w:hAnsi="Arial Narrow"/>
          </w:rPr>
          <w:fldChar w:fldCharType="end"/>
        </w:r>
      </w:sdtContent>
    </w:sdt>
  </w:p>
  <w:p w:rsidR="00222C0E" w:rsidRDefault="006D5E01" w:rsidP="00062CBC">
    <w:pPr>
      <w:pStyle w:val="Encabezado"/>
      <w:jc w:val="right"/>
    </w:pPr>
    <w:proofErr w:type="spellStart"/>
    <w:r>
      <w:t>Exp</w:t>
    </w:r>
    <w:proofErr w:type="spellEnd"/>
    <w:r>
      <w:t xml:space="preserve">. </w:t>
    </w:r>
    <w:r w:rsidR="005F42F0">
      <w:t>342</w:t>
    </w:r>
    <w:r>
      <w:t>/2022-3</w:t>
    </w:r>
  </w:p>
  <w:p w:rsidR="00222C0E" w:rsidRDefault="00A06695" w:rsidP="00062CBC">
    <w:pPr>
      <w:pStyle w:val="Encabezado"/>
      <w:jc w:val="right"/>
    </w:pPr>
  </w:p>
  <w:p w:rsidR="00255027" w:rsidRPr="00062CBC" w:rsidRDefault="006D5E01"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51489B9D" wp14:editId="6986B6FD">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6D5E01" w:rsidP="00062CBC">
                          <w:pPr>
                            <w:spacing w:after="0" w:line="240" w:lineRule="auto"/>
                            <w:jc w:val="center"/>
                            <w:rPr>
                              <w:rFonts w:cs="Calibri"/>
                              <w:sz w:val="20"/>
                              <w:szCs w:val="20"/>
                            </w:rPr>
                          </w:pPr>
                          <w:r>
                            <w:rPr>
                              <w:rFonts w:cs="Calibri"/>
                              <w:noProof/>
                              <w:sz w:val="20"/>
                              <w:szCs w:val="20"/>
                              <w:lang w:eastAsia="es-MX"/>
                            </w:rPr>
                            <w:drawing>
                              <wp:inline distT="0" distB="0" distL="0" distR="0" wp14:anchorId="75AD9EE7" wp14:editId="20B5F8E2">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A06695" w:rsidP="00062CBC">
                          <w:pPr>
                            <w:pStyle w:val="Sinespaciado"/>
                            <w:jc w:val="center"/>
                            <w:rPr>
                              <w:rFonts w:ascii="Microsoft Sans Serif" w:hAnsi="Microsoft Sans Serif" w:cs="Microsoft Sans Serif"/>
                              <w:sz w:val="14"/>
                              <w:szCs w:val="14"/>
                            </w:rPr>
                          </w:pPr>
                        </w:p>
                        <w:p w:rsidR="00255027" w:rsidRPr="00AF006C" w:rsidRDefault="006D5E0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A06695" w:rsidP="00062CBC">
                          <w:pPr>
                            <w:pStyle w:val="Sinespaciado"/>
                            <w:jc w:val="center"/>
                            <w:rPr>
                              <w:rFonts w:ascii="Microsoft Sans Serif" w:hAnsi="Microsoft Sans Serif" w:cs="Microsoft Sans Serif"/>
                              <w:b/>
                              <w:sz w:val="16"/>
                              <w:szCs w:val="16"/>
                            </w:rPr>
                          </w:pPr>
                        </w:p>
                        <w:p w:rsidR="00255027" w:rsidRPr="00AF006C" w:rsidRDefault="006D5E0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6D5E01" w:rsidP="00062CBC">
                    <w:pPr>
                      <w:spacing w:after="0" w:line="240" w:lineRule="auto"/>
                      <w:jc w:val="center"/>
                      <w:rPr>
                        <w:rFonts w:cs="Calibri"/>
                        <w:sz w:val="20"/>
                        <w:szCs w:val="20"/>
                      </w:rPr>
                    </w:pPr>
                    <w:r>
                      <w:rPr>
                        <w:rFonts w:cs="Calibri"/>
                        <w:noProof/>
                        <w:sz w:val="20"/>
                        <w:szCs w:val="20"/>
                        <w:lang w:eastAsia="es-MX"/>
                      </w:rPr>
                      <w:drawing>
                        <wp:inline distT="0" distB="0" distL="0" distR="0" wp14:anchorId="75AD9EE7" wp14:editId="20B5F8E2">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A06695" w:rsidP="00062CBC">
                    <w:pPr>
                      <w:pStyle w:val="Sinespaciado"/>
                      <w:jc w:val="center"/>
                      <w:rPr>
                        <w:rFonts w:ascii="Microsoft Sans Serif" w:hAnsi="Microsoft Sans Serif" w:cs="Microsoft Sans Serif"/>
                        <w:sz w:val="14"/>
                        <w:szCs w:val="14"/>
                      </w:rPr>
                    </w:pPr>
                  </w:p>
                  <w:p w:rsidR="00255027" w:rsidRPr="00AF006C" w:rsidRDefault="006D5E0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A06695" w:rsidP="00062CBC">
                    <w:pPr>
                      <w:pStyle w:val="Sinespaciado"/>
                      <w:jc w:val="center"/>
                      <w:rPr>
                        <w:rFonts w:ascii="Microsoft Sans Serif" w:hAnsi="Microsoft Sans Serif" w:cs="Microsoft Sans Serif"/>
                        <w:b/>
                        <w:sz w:val="16"/>
                        <w:szCs w:val="16"/>
                      </w:rPr>
                    </w:pPr>
                  </w:p>
                  <w:p w:rsidR="00255027" w:rsidRPr="00AF006C" w:rsidRDefault="006D5E0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6D5E01"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02709C2" wp14:editId="24AE4F5D">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6D5E01" w:rsidP="00062CBC">
                          <w:pPr>
                            <w:spacing w:after="0" w:line="240" w:lineRule="auto"/>
                            <w:jc w:val="center"/>
                            <w:rPr>
                              <w:rFonts w:cs="Calibri"/>
                              <w:sz w:val="20"/>
                              <w:szCs w:val="20"/>
                            </w:rPr>
                          </w:pPr>
                          <w:r>
                            <w:rPr>
                              <w:rFonts w:cs="Calibri"/>
                              <w:noProof/>
                              <w:sz w:val="20"/>
                              <w:szCs w:val="20"/>
                              <w:lang w:eastAsia="es-MX"/>
                            </w:rPr>
                            <w:drawing>
                              <wp:inline distT="0" distB="0" distL="0" distR="0" wp14:anchorId="1616D7BF" wp14:editId="055F7FB3">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A06695" w:rsidP="00062CBC">
                          <w:pPr>
                            <w:pStyle w:val="Sinespaciado"/>
                            <w:jc w:val="center"/>
                            <w:rPr>
                              <w:rFonts w:ascii="Microsoft Sans Serif" w:hAnsi="Microsoft Sans Serif" w:cs="Microsoft Sans Serif"/>
                              <w:sz w:val="14"/>
                              <w:szCs w:val="14"/>
                            </w:rPr>
                          </w:pPr>
                        </w:p>
                        <w:p w:rsidR="00255027" w:rsidRPr="00AF006C" w:rsidRDefault="006D5E0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A06695" w:rsidP="00062CBC">
                          <w:pPr>
                            <w:pStyle w:val="Sinespaciado"/>
                            <w:jc w:val="center"/>
                            <w:rPr>
                              <w:rFonts w:ascii="Microsoft Sans Serif" w:hAnsi="Microsoft Sans Serif" w:cs="Microsoft Sans Serif"/>
                              <w:b/>
                              <w:sz w:val="16"/>
                              <w:szCs w:val="16"/>
                            </w:rPr>
                          </w:pPr>
                        </w:p>
                        <w:p w:rsidR="00255027" w:rsidRPr="00AF006C" w:rsidRDefault="006D5E0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6D5E01" w:rsidP="00062CBC">
                    <w:pPr>
                      <w:spacing w:after="0" w:line="240" w:lineRule="auto"/>
                      <w:jc w:val="center"/>
                      <w:rPr>
                        <w:rFonts w:cs="Calibri"/>
                        <w:sz w:val="20"/>
                        <w:szCs w:val="20"/>
                      </w:rPr>
                    </w:pPr>
                    <w:r>
                      <w:rPr>
                        <w:rFonts w:cs="Calibri"/>
                        <w:noProof/>
                        <w:sz w:val="20"/>
                        <w:szCs w:val="20"/>
                        <w:lang w:eastAsia="es-MX"/>
                      </w:rPr>
                      <w:drawing>
                        <wp:inline distT="0" distB="0" distL="0" distR="0" wp14:anchorId="1616D7BF" wp14:editId="055F7FB3">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A06695" w:rsidP="00062CBC">
                    <w:pPr>
                      <w:pStyle w:val="Sinespaciado"/>
                      <w:jc w:val="center"/>
                      <w:rPr>
                        <w:rFonts w:ascii="Microsoft Sans Serif" w:hAnsi="Microsoft Sans Serif" w:cs="Microsoft Sans Serif"/>
                        <w:sz w:val="14"/>
                        <w:szCs w:val="14"/>
                      </w:rPr>
                    </w:pPr>
                  </w:p>
                  <w:p w:rsidR="00255027" w:rsidRPr="00AF006C" w:rsidRDefault="006D5E0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A06695" w:rsidP="00062CBC">
                    <w:pPr>
                      <w:pStyle w:val="Sinespaciado"/>
                      <w:jc w:val="center"/>
                      <w:rPr>
                        <w:rFonts w:ascii="Microsoft Sans Serif" w:hAnsi="Microsoft Sans Serif" w:cs="Microsoft Sans Serif"/>
                        <w:b/>
                        <w:sz w:val="16"/>
                        <w:szCs w:val="16"/>
                      </w:rPr>
                    </w:pPr>
                  </w:p>
                  <w:p w:rsidR="00255027" w:rsidRPr="00AF006C" w:rsidRDefault="006D5E0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5E5F9A"/>
    <w:multiLevelType w:val="hybridMultilevel"/>
    <w:tmpl w:val="6EB2390A"/>
    <w:lvl w:ilvl="0" w:tplc="722C98E0">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4"/>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DF5"/>
    <w:rsid w:val="00010281"/>
    <w:rsid w:val="00040EBD"/>
    <w:rsid w:val="00092051"/>
    <w:rsid w:val="00200371"/>
    <w:rsid w:val="002F001C"/>
    <w:rsid w:val="00304398"/>
    <w:rsid w:val="00375CE1"/>
    <w:rsid w:val="003D03A3"/>
    <w:rsid w:val="00482F63"/>
    <w:rsid w:val="00570A18"/>
    <w:rsid w:val="005F42F0"/>
    <w:rsid w:val="006774F2"/>
    <w:rsid w:val="006D5E01"/>
    <w:rsid w:val="0084009A"/>
    <w:rsid w:val="008A06F4"/>
    <w:rsid w:val="008E2BE0"/>
    <w:rsid w:val="00A06695"/>
    <w:rsid w:val="00A65EE1"/>
    <w:rsid w:val="00AA03F1"/>
    <w:rsid w:val="00AE0DF5"/>
    <w:rsid w:val="00B256E9"/>
    <w:rsid w:val="00B35579"/>
    <w:rsid w:val="00B82245"/>
    <w:rsid w:val="00BE177B"/>
    <w:rsid w:val="00C02BF1"/>
    <w:rsid w:val="00C4122D"/>
    <w:rsid w:val="00D90D07"/>
    <w:rsid w:val="00E84216"/>
    <w:rsid w:val="00EA54BB"/>
    <w:rsid w:val="00F2068B"/>
    <w:rsid w:val="00F85E0D"/>
    <w:rsid w:val="00FF00E2"/>
    <w:rsid w:val="00FF43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0DF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E0DF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E0DF5"/>
  </w:style>
  <w:style w:type="paragraph" w:styleId="Sinespaciado">
    <w:name w:val="No Spacing"/>
    <w:link w:val="SinespaciadoCar"/>
    <w:uiPriority w:val="1"/>
    <w:qFormat/>
    <w:rsid w:val="00AE0DF5"/>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AE0DF5"/>
    <w:rPr>
      <w:rFonts w:ascii="Calibri" w:eastAsia="Calibri" w:hAnsi="Calibri" w:cs="Times New Roman"/>
    </w:rPr>
  </w:style>
  <w:style w:type="paragraph" w:styleId="Prrafodelista">
    <w:name w:val="List Paragraph"/>
    <w:basedOn w:val="Normal"/>
    <w:uiPriority w:val="34"/>
    <w:qFormat/>
    <w:rsid w:val="00AE0DF5"/>
    <w:pPr>
      <w:ind w:left="720"/>
      <w:contextualSpacing/>
    </w:pPr>
  </w:style>
  <w:style w:type="paragraph" w:styleId="Textodeglobo">
    <w:name w:val="Balloon Text"/>
    <w:basedOn w:val="Normal"/>
    <w:link w:val="TextodegloboCar"/>
    <w:uiPriority w:val="99"/>
    <w:semiHidden/>
    <w:unhideWhenUsed/>
    <w:rsid w:val="00AE0DF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0DF5"/>
    <w:rPr>
      <w:rFonts w:ascii="Tahoma" w:hAnsi="Tahoma" w:cs="Tahoma"/>
      <w:sz w:val="16"/>
      <w:szCs w:val="16"/>
    </w:rPr>
  </w:style>
  <w:style w:type="paragraph" w:styleId="Piedepgina">
    <w:name w:val="footer"/>
    <w:basedOn w:val="Normal"/>
    <w:link w:val="PiedepginaCar"/>
    <w:uiPriority w:val="99"/>
    <w:unhideWhenUsed/>
    <w:rsid w:val="005F42F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F42F0"/>
  </w:style>
  <w:style w:type="paragraph" w:customStyle="1" w:styleId="Style1">
    <w:name w:val="Style 1"/>
    <w:basedOn w:val="Normal"/>
    <w:uiPriority w:val="99"/>
    <w:rsid w:val="00040EBD"/>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0DF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E0DF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E0DF5"/>
  </w:style>
  <w:style w:type="paragraph" w:styleId="Sinespaciado">
    <w:name w:val="No Spacing"/>
    <w:link w:val="SinespaciadoCar"/>
    <w:uiPriority w:val="1"/>
    <w:qFormat/>
    <w:rsid w:val="00AE0DF5"/>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AE0DF5"/>
    <w:rPr>
      <w:rFonts w:ascii="Calibri" w:eastAsia="Calibri" w:hAnsi="Calibri" w:cs="Times New Roman"/>
    </w:rPr>
  </w:style>
  <w:style w:type="paragraph" w:styleId="Prrafodelista">
    <w:name w:val="List Paragraph"/>
    <w:basedOn w:val="Normal"/>
    <w:uiPriority w:val="34"/>
    <w:qFormat/>
    <w:rsid w:val="00AE0DF5"/>
    <w:pPr>
      <w:ind w:left="720"/>
      <w:contextualSpacing/>
    </w:pPr>
  </w:style>
  <w:style w:type="paragraph" w:styleId="Textodeglobo">
    <w:name w:val="Balloon Text"/>
    <w:basedOn w:val="Normal"/>
    <w:link w:val="TextodegloboCar"/>
    <w:uiPriority w:val="99"/>
    <w:semiHidden/>
    <w:unhideWhenUsed/>
    <w:rsid w:val="00AE0DF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0DF5"/>
    <w:rPr>
      <w:rFonts w:ascii="Tahoma" w:hAnsi="Tahoma" w:cs="Tahoma"/>
      <w:sz w:val="16"/>
      <w:szCs w:val="16"/>
    </w:rPr>
  </w:style>
  <w:style w:type="paragraph" w:styleId="Piedepgina">
    <w:name w:val="footer"/>
    <w:basedOn w:val="Normal"/>
    <w:link w:val="PiedepginaCar"/>
    <w:uiPriority w:val="99"/>
    <w:unhideWhenUsed/>
    <w:rsid w:val="005F42F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F42F0"/>
  </w:style>
  <w:style w:type="paragraph" w:customStyle="1" w:styleId="Style1">
    <w:name w:val="Style 1"/>
    <w:basedOn w:val="Normal"/>
    <w:uiPriority w:val="99"/>
    <w:rsid w:val="00040EBD"/>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4D49A8-5A7C-428B-9CFE-A728FE428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14</Pages>
  <Words>5172</Words>
  <Characters>28450</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43</cp:revision>
  <cp:lastPrinted>2022-09-05T17:44:00Z</cp:lastPrinted>
  <dcterms:created xsi:type="dcterms:W3CDTF">2022-08-23T16:32:00Z</dcterms:created>
  <dcterms:modified xsi:type="dcterms:W3CDTF">2022-09-09T16:11:00Z</dcterms:modified>
</cp:coreProperties>
</file>