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3FE92E" w14:textId="5F2485ED" w:rsidR="00915932" w:rsidRDefault="00476DC9" w:rsidP="00915932">
      <w:pPr>
        <w:jc w:val="center"/>
        <w:rPr>
          <w:rFonts w:ascii="Arial Black" w:hAnsi="Arial Black"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CE197AD" wp14:editId="1732B6BB">
            <wp:simplePos x="0" y="0"/>
            <wp:positionH relativeFrom="page">
              <wp:align>left</wp:align>
            </wp:positionH>
            <wp:positionV relativeFrom="paragraph">
              <wp:posOffset>-897890</wp:posOffset>
            </wp:positionV>
            <wp:extent cx="7779385" cy="10067078"/>
            <wp:effectExtent l="0" t="0" r="0" b="0"/>
            <wp:wrapNone/>
            <wp:docPr id="2" name="Imagen 2" descr="Interfaz de usuario gráfica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 descr="Interfaz de usuario gráfica&#10;&#10;Descripción generada automáticamente con confianza baja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9385" cy="100670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7E1AF9B" w14:textId="719147AF" w:rsidR="00565360" w:rsidRDefault="00565360" w:rsidP="00476DC9">
      <w:pPr>
        <w:spacing w:line="480" w:lineRule="auto"/>
        <w:rPr>
          <w:rFonts w:ascii="Arial Black" w:hAnsi="Arial Black"/>
          <w:sz w:val="28"/>
          <w:szCs w:val="28"/>
        </w:rPr>
      </w:pPr>
    </w:p>
    <w:p w14:paraId="1A6A9B05" w14:textId="4A948D3D" w:rsidR="00476DC9" w:rsidRPr="00545CAA" w:rsidRDefault="00565360" w:rsidP="00545CAA">
      <w:pPr>
        <w:spacing w:line="480" w:lineRule="auto"/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 xml:space="preserve">ESTE PROCEDIMIENTO SE LLEVÓ A CABO CON BASE AL ARTÍCULO </w:t>
      </w:r>
      <w:r w:rsidR="007664F1">
        <w:rPr>
          <w:rFonts w:ascii="Arial Black" w:hAnsi="Arial Black"/>
          <w:sz w:val="28"/>
          <w:szCs w:val="28"/>
        </w:rPr>
        <w:t>5</w:t>
      </w:r>
      <w:r w:rsidR="00545CAA">
        <w:rPr>
          <w:rFonts w:ascii="Arial Black" w:hAnsi="Arial Black"/>
          <w:sz w:val="28"/>
          <w:szCs w:val="28"/>
        </w:rPr>
        <w:t xml:space="preserve"> QUINQUE</w:t>
      </w:r>
      <w:r>
        <w:rPr>
          <w:rFonts w:ascii="Arial Black" w:hAnsi="Arial Black"/>
          <w:sz w:val="28"/>
          <w:szCs w:val="28"/>
        </w:rPr>
        <w:t xml:space="preserve"> FRACCION</w:t>
      </w:r>
      <w:r w:rsidR="002D7E4E">
        <w:rPr>
          <w:rFonts w:ascii="Arial Black" w:hAnsi="Arial Black"/>
          <w:sz w:val="28"/>
          <w:szCs w:val="28"/>
        </w:rPr>
        <w:t>I</w:t>
      </w:r>
      <w:r w:rsidR="007664F1">
        <w:rPr>
          <w:rFonts w:ascii="Arial Black" w:hAnsi="Arial Black"/>
          <w:sz w:val="28"/>
          <w:szCs w:val="28"/>
        </w:rPr>
        <w:t xml:space="preserve"> X</w:t>
      </w:r>
      <w:r w:rsidR="002D7E4E">
        <w:rPr>
          <w:rFonts w:ascii="Arial Black" w:hAnsi="Arial Black"/>
          <w:sz w:val="28"/>
          <w:szCs w:val="28"/>
        </w:rPr>
        <w:t>II Y</w:t>
      </w:r>
      <w:r>
        <w:rPr>
          <w:rFonts w:ascii="Arial Black" w:hAnsi="Arial Black"/>
          <w:sz w:val="28"/>
          <w:szCs w:val="28"/>
        </w:rPr>
        <w:t xml:space="preserve"> </w:t>
      </w:r>
      <w:r w:rsidR="007664F1">
        <w:rPr>
          <w:rFonts w:ascii="Arial Black" w:hAnsi="Arial Black"/>
          <w:sz w:val="28"/>
          <w:szCs w:val="28"/>
        </w:rPr>
        <w:t>26 FRACCIÓN II</w:t>
      </w:r>
      <w:r>
        <w:rPr>
          <w:rFonts w:ascii="Arial Black" w:hAnsi="Arial Black"/>
          <w:sz w:val="28"/>
          <w:szCs w:val="28"/>
        </w:rPr>
        <w:t xml:space="preserve"> DE LA LEY DE ADQUISICIONES DEL ESTADO DE SAN LUIS POTOSÍ.</w:t>
      </w:r>
    </w:p>
    <w:p w14:paraId="3A98B1C7" w14:textId="4D9641A5" w:rsidR="002D7E4E" w:rsidRPr="00545CAA" w:rsidRDefault="00476DC9" w:rsidP="00545CAA">
      <w:pPr>
        <w:spacing w:line="360" w:lineRule="auto"/>
        <w:jc w:val="center"/>
        <w:rPr>
          <w:rFonts w:ascii="Arial Black" w:hAnsi="Arial Black"/>
          <w:sz w:val="24"/>
          <w:szCs w:val="24"/>
        </w:rPr>
      </w:pPr>
      <w:r w:rsidRPr="00476DC9">
        <w:rPr>
          <w:rFonts w:ascii="Arial Black" w:hAnsi="Arial Black"/>
          <w:sz w:val="24"/>
          <w:szCs w:val="24"/>
        </w:rPr>
        <w:t>LEY DE ADQUISICIONES DEL ESTADO DE SAN LUIS POTOSÍ</w:t>
      </w:r>
      <w:r w:rsidR="00545CAA">
        <w:rPr>
          <w:rFonts w:ascii="Arial Black" w:hAnsi="Arial Black"/>
          <w:sz w:val="24"/>
          <w:szCs w:val="24"/>
        </w:rPr>
        <w:t>:</w:t>
      </w:r>
    </w:p>
    <w:p w14:paraId="4B49212C" w14:textId="50B5FB36" w:rsidR="002D7E4E" w:rsidRPr="00545CAA" w:rsidRDefault="007664F1" w:rsidP="002D7E4E">
      <w:pPr>
        <w:spacing w:line="360" w:lineRule="auto"/>
        <w:rPr>
          <w:rFonts w:ascii="Arial Black" w:hAnsi="Arial Black"/>
          <w:sz w:val="16"/>
          <w:szCs w:val="16"/>
        </w:rPr>
      </w:pPr>
      <w:r w:rsidRPr="00545CAA">
        <w:rPr>
          <w:rFonts w:ascii="Arial Black" w:hAnsi="Arial Black"/>
          <w:sz w:val="16"/>
          <w:szCs w:val="16"/>
        </w:rPr>
        <w:t>ARTÍCULO 5° Quinque. El Comité tendrá las atribuciones siguientes:</w:t>
      </w:r>
    </w:p>
    <w:p w14:paraId="70731AD5" w14:textId="48747C29" w:rsidR="007664F1" w:rsidRPr="00545CAA" w:rsidRDefault="007664F1" w:rsidP="002D7E4E">
      <w:pPr>
        <w:spacing w:line="360" w:lineRule="auto"/>
        <w:rPr>
          <w:rFonts w:ascii="Arial Black" w:hAnsi="Arial Black"/>
          <w:sz w:val="16"/>
          <w:szCs w:val="16"/>
        </w:rPr>
      </w:pPr>
      <w:r w:rsidRPr="00545CAA">
        <w:rPr>
          <w:rFonts w:ascii="Arial Black" w:hAnsi="Arial Black"/>
          <w:sz w:val="16"/>
          <w:szCs w:val="16"/>
        </w:rPr>
        <w:t>[…..]</w:t>
      </w:r>
    </w:p>
    <w:p w14:paraId="37CC1CF1" w14:textId="4DF64588" w:rsidR="007664F1" w:rsidRPr="00545CAA" w:rsidRDefault="007664F1" w:rsidP="002D7E4E">
      <w:pPr>
        <w:spacing w:line="360" w:lineRule="auto"/>
        <w:rPr>
          <w:rFonts w:ascii="Arial Black" w:hAnsi="Arial Black"/>
          <w:sz w:val="16"/>
          <w:szCs w:val="16"/>
        </w:rPr>
      </w:pPr>
      <w:r w:rsidRPr="00545CAA">
        <w:rPr>
          <w:rFonts w:ascii="Arial Black" w:hAnsi="Arial Black"/>
          <w:sz w:val="16"/>
          <w:szCs w:val="16"/>
        </w:rPr>
        <w:t>XII. Las demás que les confieran ésta y otras leyes, reglamentos, decretos, acuerdos y normas relativas, en tanto les sean inherentes o necesarias para el mejor desempeño de sus funciones.</w:t>
      </w:r>
    </w:p>
    <w:p w14:paraId="7BD649FE" w14:textId="66E1A270" w:rsidR="007664F1" w:rsidRPr="00545CAA" w:rsidRDefault="007664F1" w:rsidP="002D7E4E">
      <w:pPr>
        <w:spacing w:line="360" w:lineRule="auto"/>
        <w:rPr>
          <w:rFonts w:ascii="Arial Black" w:hAnsi="Arial Black"/>
          <w:sz w:val="16"/>
          <w:szCs w:val="16"/>
        </w:rPr>
      </w:pPr>
    </w:p>
    <w:p w14:paraId="7921849E" w14:textId="3C8FBEFF" w:rsidR="007664F1" w:rsidRPr="00545CAA" w:rsidRDefault="00545CAA" w:rsidP="002D7E4E">
      <w:pPr>
        <w:spacing w:line="360" w:lineRule="auto"/>
        <w:rPr>
          <w:rFonts w:ascii="Arial Black" w:hAnsi="Arial Black"/>
          <w:sz w:val="16"/>
          <w:szCs w:val="16"/>
        </w:rPr>
      </w:pPr>
      <w:r w:rsidRPr="00545CAA">
        <w:rPr>
          <w:rFonts w:ascii="Arial Black" w:hAnsi="Arial Black"/>
          <w:sz w:val="16"/>
          <w:szCs w:val="16"/>
        </w:rPr>
        <w:t xml:space="preserve">ARTICULO 26.- El comité podrá, bajo su responsabilidad, adjudicar directamente adquisiciones, arrendamientos y servicios, sin sujetarse a las formalidades de los procedimientos de licitación pública e invitación restringida, cuando: </w:t>
      </w:r>
    </w:p>
    <w:p w14:paraId="719F0F34" w14:textId="10A12A01" w:rsidR="00545CAA" w:rsidRPr="00545CAA" w:rsidRDefault="00545CAA" w:rsidP="002D7E4E">
      <w:pPr>
        <w:spacing w:line="360" w:lineRule="auto"/>
        <w:rPr>
          <w:rFonts w:ascii="Arial Black" w:hAnsi="Arial Black"/>
          <w:sz w:val="16"/>
          <w:szCs w:val="16"/>
        </w:rPr>
      </w:pPr>
      <w:r w:rsidRPr="00545CAA">
        <w:rPr>
          <w:rFonts w:ascii="Arial Black" w:hAnsi="Arial Black"/>
          <w:sz w:val="16"/>
          <w:szCs w:val="16"/>
        </w:rPr>
        <w:t>[…..]</w:t>
      </w:r>
    </w:p>
    <w:p w14:paraId="11D5237C" w14:textId="56C1B533" w:rsidR="00545CAA" w:rsidRPr="00545CAA" w:rsidRDefault="00545CAA" w:rsidP="002D7E4E">
      <w:pPr>
        <w:spacing w:line="360" w:lineRule="auto"/>
        <w:rPr>
          <w:rFonts w:ascii="Arial Black" w:hAnsi="Arial Black"/>
          <w:sz w:val="16"/>
          <w:szCs w:val="16"/>
        </w:rPr>
      </w:pPr>
      <w:r w:rsidRPr="00545CAA">
        <w:rPr>
          <w:rFonts w:ascii="Arial Black" w:hAnsi="Arial Black"/>
          <w:sz w:val="16"/>
          <w:szCs w:val="16"/>
        </w:rPr>
        <w:t>II. Existan circunstancias que puedan provocar trastornos graves a la institución o costos adicionales importantes en el precio de los bienes o servicios;</w:t>
      </w:r>
    </w:p>
    <w:p w14:paraId="02B8E0D5" w14:textId="27CF1AFD" w:rsidR="002D7E4E" w:rsidRDefault="002D7E4E" w:rsidP="002D7E4E">
      <w:pPr>
        <w:spacing w:line="360" w:lineRule="auto"/>
        <w:jc w:val="center"/>
        <w:rPr>
          <w:rFonts w:ascii="Arial Black" w:hAnsi="Arial Black"/>
          <w:sz w:val="18"/>
          <w:szCs w:val="18"/>
        </w:rPr>
      </w:pPr>
    </w:p>
    <w:p w14:paraId="4F4B1C46" w14:textId="77777777" w:rsidR="00545CAA" w:rsidRDefault="00545CAA" w:rsidP="002D7E4E">
      <w:pPr>
        <w:spacing w:line="360" w:lineRule="auto"/>
        <w:jc w:val="center"/>
        <w:rPr>
          <w:rFonts w:ascii="Arial Black" w:hAnsi="Arial Black"/>
          <w:sz w:val="18"/>
          <w:szCs w:val="18"/>
        </w:rPr>
      </w:pPr>
    </w:p>
    <w:p w14:paraId="0DE419A7" w14:textId="1EA4D3EF" w:rsidR="002D7E4E" w:rsidRPr="00565360" w:rsidRDefault="002D7E4E" w:rsidP="00545CAA">
      <w:pPr>
        <w:spacing w:line="360" w:lineRule="auto"/>
        <w:jc w:val="center"/>
        <w:rPr>
          <w:rFonts w:ascii="Arial Black" w:hAnsi="Arial Black"/>
          <w:sz w:val="18"/>
          <w:szCs w:val="18"/>
        </w:rPr>
      </w:pPr>
      <w:r w:rsidRPr="00565360">
        <w:rPr>
          <w:rFonts w:ascii="Arial Black" w:hAnsi="Arial Black"/>
          <w:sz w:val="18"/>
          <w:szCs w:val="18"/>
        </w:rPr>
        <w:t>EN ESTE PROCEDIMIENTO NO SE</w:t>
      </w:r>
      <w:r w:rsidR="008569A3">
        <w:rPr>
          <w:rFonts w:ascii="Arial Black" w:hAnsi="Arial Black"/>
          <w:sz w:val="18"/>
          <w:szCs w:val="18"/>
        </w:rPr>
        <w:t xml:space="preserve"> REPORTA</w:t>
      </w:r>
      <w:r w:rsidR="00CB7EA9">
        <w:rPr>
          <w:rFonts w:ascii="Arial Black" w:hAnsi="Arial Black"/>
          <w:sz w:val="18"/>
          <w:szCs w:val="18"/>
        </w:rPr>
        <w:t xml:space="preserve"> </w:t>
      </w:r>
      <w:r w:rsidR="00665443">
        <w:rPr>
          <w:rFonts w:ascii="Arial Black" w:hAnsi="Arial Black"/>
          <w:sz w:val="18"/>
          <w:szCs w:val="18"/>
        </w:rPr>
        <w:t>ACTA DE RECEPCIÓN FÍSICA</w:t>
      </w:r>
    </w:p>
    <w:sectPr w:rsidR="002D7E4E" w:rsidRPr="0056536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5932"/>
    <w:rsid w:val="000E386A"/>
    <w:rsid w:val="002367A8"/>
    <w:rsid w:val="002D7E4E"/>
    <w:rsid w:val="003B2245"/>
    <w:rsid w:val="00476DC9"/>
    <w:rsid w:val="00545CAA"/>
    <w:rsid w:val="00565360"/>
    <w:rsid w:val="00665443"/>
    <w:rsid w:val="007361DE"/>
    <w:rsid w:val="0073780D"/>
    <w:rsid w:val="0075570F"/>
    <w:rsid w:val="007664F1"/>
    <w:rsid w:val="007D16E5"/>
    <w:rsid w:val="008569A3"/>
    <w:rsid w:val="00915932"/>
    <w:rsid w:val="00982431"/>
    <w:rsid w:val="00A80C6A"/>
    <w:rsid w:val="00C77DA6"/>
    <w:rsid w:val="00CB7EA9"/>
    <w:rsid w:val="00CD0487"/>
    <w:rsid w:val="00D05892"/>
    <w:rsid w:val="00F32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21A770"/>
  <w15:docId w15:val="{44193BDC-1B1A-4D91-9828-ECDF84AF3B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2D7E4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143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Gerardo Rdz</dc:creator>
  <cp:lastModifiedBy>Compras UAM</cp:lastModifiedBy>
  <cp:revision>2</cp:revision>
  <dcterms:created xsi:type="dcterms:W3CDTF">2021-11-10T17:56:00Z</dcterms:created>
  <dcterms:modified xsi:type="dcterms:W3CDTF">2021-11-10T17:56:00Z</dcterms:modified>
</cp:coreProperties>
</file>