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7E8" w:rsidRPr="007877E8" w:rsidRDefault="007877E8" w:rsidP="007877E8">
      <w:pPr>
        <w:spacing w:after="0" w:line="360" w:lineRule="auto"/>
        <w:ind w:left="3969"/>
        <w:jc w:val="both"/>
        <w:rPr>
          <w:rFonts w:ascii="Arial Narrow" w:eastAsia="Calibri" w:hAnsi="Arial Narrow" w:cs="Times New Roman"/>
          <w:b/>
          <w:sz w:val="20"/>
          <w:szCs w:val="20"/>
        </w:rPr>
      </w:pPr>
      <w:r w:rsidRPr="007877E8">
        <w:rPr>
          <w:rFonts w:ascii="Arial Narrow" w:eastAsia="Calibri" w:hAnsi="Arial Narrow" w:cs="Times New Roman"/>
          <w:b/>
          <w:sz w:val="20"/>
          <w:szCs w:val="20"/>
        </w:rPr>
        <w:t>TRIBUNAL ESTATAL DE JUSTICIA ADMINISTRATIVA</w:t>
      </w:r>
    </w:p>
    <w:p w:rsidR="004B5A63" w:rsidRPr="00590F2B" w:rsidRDefault="004B5A63" w:rsidP="007877E8">
      <w:pPr>
        <w:spacing w:after="0" w:line="360" w:lineRule="auto"/>
        <w:ind w:left="3969"/>
        <w:rPr>
          <w:rFonts w:ascii="Arial Narrow" w:eastAsia="Calibri" w:hAnsi="Arial Narrow" w:cs="Times New Roman"/>
          <w:b/>
          <w:sz w:val="16"/>
          <w:szCs w:val="16"/>
        </w:rPr>
      </w:pPr>
    </w:p>
    <w:p w:rsidR="007877E8" w:rsidRPr="007877E8" w:rsidRDefault="007877E8" w:rsidP="007877E8">
      <w:pPr>
        <w:spacing w:after="0" w:line="360" w:lineRule="auto"/>
        <w:ind w:left="3969"/>
        <w:rPr>
          <w:rFonts w:ascii="Arial Narrow" w:eastAsia="Calibri" w:hAnsi="Arial Narrow" w:cs="Times New Roman"/>
          <w:b/>
          <w:sz w:val="20"/>
          <w:szCs w:val="20"/>
        </w:rPr>
      </w:pPr>
      <w:r w:rsidRPr="007877E8">
        <w:rPr>
          <w:rFonts w:ascii="Arial Narrow" w:eastAsia="Calibri" w:hAnsi="Arial Narrow" w:cs="Times New Roman"/>
          <w:b/>
          <w:sz w:val="20"/>
          <w:szCs w:val="20"/>
        </w:rPr>
        <w:t>TERCERA SALA UNITARIA</w:t>
      </w:r>
    </w:p>
    <w:p w:rsidR="007877E8" w:rsidRPr="00590F2B" w:rsidRDefault="007877E8" w:rsidP="007877E8">
      <w:pPr>
        <w:spacing w:after="0" w:line="360" w:lineRule="auto"/>
        <w:ind w:left="3969"/>
        <w:jc w:val="both"/>
        <w:rPr>
          <w:rFonts w:ascii="Arial Narrow" w:eastAsia="Calibri" w:hAnsi="Arial Narrow" w:cs="Times New Roman"/>
          <w:b/>
          <w:sz w:val="16"/>
          <w:szCs w:val="16"/>
        </w:rPr>
      </w:pPr>
    </w:p>
    <w:p w:rsidR="007877E8" w:rsidRPr="007877E8" w:rsidRDefault="007877E8" w:rsidP="007877E8">
      <w:pPr>
        <w:spacing w:after="0" w:line="360" w:lineRule="auto"/>
        <w:ind w:left="3969"/>
        <w:jc w:val="both"/>
        <w:rPr>
          <w:rFonts w:ascii="Arial Narrow" w:eastAsia="Calibri" w:hAnsi="Arial Narrow" w:cs="Times New Roman"/>
          <w:b/>
          <w:sz w:val="20"/>
          <w:szCs w:val="20"/>
        </w:rPr>
      </w:pPr>
      <w:r w:rsidRPr="007877E8">
        <w:rPr>
          <w:rFonts w:ascii="Arial Narrow" w:eastAsia="Calibri" w:hAnsi="Arial Narrow" w:cs="Times New Roman"/>
          <w:b/>
          <w:sz w:val="20"/>
          <w:szCs w:val="20"/>
        </w:rPr>
        <w:t xml:space="preserve">EXPEDIENTE: </w:t>
      </w:r>
      <w:r w:rsidR="00FA7694">
        <w:rPr>
          <w:rFonts w:ascii="Arial Narrow" w:eastAsia="Calibri" w:hAnsi="Arial Narrow" w:cs="Times New Roman"/>
          <w:b/>
          <w:sz w:val="20"/>
          <w:szCs w:val="20"/>
        </w:rPr>
        <w:t>455</w:t>
      </w:r>
      <w:r w:rsidRPr="007877E8">
        <w:rPr>
          <w:rFonts w:ascii="Arial Narrow" w:eastAsia="Calibri" w:hAnsi="Arial Narrow" w:cs="Times New Roman"/>
          <w:b/>
          <w:sz w:val="20"/>
          <w:szCs w:val="20"/>
        </w:rPr>
        <w:t>/20</w:t>
      </w:r>
      <w:r w:rsidR="00FA7694">
        <w:rPr>
          <w:rFonts w:ascii="Arial Narrow" w:eastAsia="Calibri" w:hAnsi="Arial Narrow" w:cs="Times New Roman"/>
          <w:b/>
          <w:sz w:val="20"/>
          <w:szCs w:val="20"/>
        </w:rPr>
        <w:t>2</w:t>
      </w:r>
      <w:r w:rsidRPr="007877E8">
        <w:rPr>
          <w:rFonts w:ascii="Arial Narrow" w:eastAsia="Calibri" w:hAnsi="Arial Narrow" w:cs="Times New Roman"/>
          <w:b/>
          <w:sz w:val="20"/>
          <w:szCs w:val="20"/>
        </w:rPr>
        <w:t>1-3</w:t>
      </w:r>
    </w:p>
    <w:p w:rsidR="007877E8" w:rsidRPr="00590F2B" w:rsidRDefault="007877E8" w:rsidP="007877E8">
      <w:pPr>
        <w:spacing w:after="0" w:line="360" w:lineRule="auto"/>
        <w:ind w:left="3969"/>
        <w:jc w:val="both"/>
        <w:rPr>
          <w:rFonts w:ascii="Arial Narrow" w:eastAsia="Calibri" w:hAnsi="Arial Narrow" w:cs="Times New Roman"/>
          <w:b/>
          <w:sz w:val="16"/>
          <w:szCs w:val="16"/>
        </w:rPr>
      </w:pPr>
    </w:p>
    <w:p w:rsidR="007877E8" w:rsidRPr="007877E8" w:rsidRDefault="007877E8" w:rsidP="007877E8">
      <w:pPr>
        <w:spacing w:after="0" w:line="360" w:lineRule="auto"/>
        <w:ind w:left="3969"/>
        <w:jc w:val="both"/>
        <w:rPr>
          <w:rFonts w:ascii="Arial Narrow" w:eastAsia="Calibri" w:hAnsi="Arial Narrow" w:cs="Times New Roman"/>
          <w:b/>
          <w:sz w:val="20"/>
          <w:szCs w:val="20"/>
        </w:rPr>
      </w:pPr>
      <w:r w:rsidRPr="007877E8">
        <w:rPr>
          <w:rFonts w:ascii="Arial Narrow" w:eastAsia="Calibri" w:hAnsi="Arial Narrow" w:cs="Times New Roman"/>
          <w:b/>
          <w:sz w:val="20"/>
          <w:szCs w:val="20"/>
        </w:rPr>
        <w:t xml:space="preserve">PARTE ACTORA: </w:t>
      </w:r>
    </w:p>
    <w:p w:rsidR="007877E8" w:rsidRPr="00590F2B" w:rsidRDefault="00CA337D" w:rsidP="007877E8">
      <w:pPr>
        <w:spacing w:after="0" w:line="360" w:lineRule="auto"/>
        <w:ind w:left="3969"/>
        <w:jc w:val="both"/>
        <w:rPr>
          <w:rFonts w:ascii="Arial Narrow" w:eastAsia="Calibri" w:hAnsi="Arial Narrow" w:cs="Times New Roman"/>
          <w:b/>
          <w:sz w:val="16"/>
          <w:szCs w:val="16"/>
        </w:rPr>
      </w:pPr>
      <w:r>
        <w:rPr>
          <w:rFonts w:ascii="Arial Narrow" w:eastAsia="Calibri" w:hAnsi="Arial Narrow" w:cs="Times New Roman"/>
          <w:color w:val="FF0000"/>
          <w:sz w:val="20"/>
          <w:szCs w:val="20"/>
        </w:rPr>
        <w:t>**********</w:t>
      </w:r>
    </w:p>
    <w:p w:rsidR="007877E8" w:rsidRPr="007877E8" w:rsidRDefault="007877E8" w:rsidP="007877E8">
      <w:pPr>
        <w:spacing w:after="0" w:line="360" w:lineRule="auto"/>
        <w:ind w:left="3969"/>
        <w:jc w:val="both"/>
        <w:rPr>
          <w:rFonts w:ascii="Arial Narrow" w:eastAsia="Calibri" w:hAnsi="Arial Narrow" w:cs="Times New Roman"/>
          <w:b/>
          <w:sz w:val="20"/>
          <w:szCs w:val="20"/>
        </w:rPr>
      </w:pPr>
      <w:r w:rsidRPr="007877E8">
        <w:rPr>
          <w:rFonts w:ascii="Arial Narrow" w:eastAsia="Calibri" w:hAnsi="Arial Narrow" w:cs="Times New Roman"/>
          <w:b/>
          <w:sz w:val="20"/>
          <w:szCs w:val="20"/>
        </w:rPr>
        <w:t>MAGISTRADO:</w:t>
      </w:r>
    </w:p>
    <w:p w:rsidR="007877E8" w:rsidRPr="007877E8" w:rsidRDefault="007877E8" w:rsidP="007877E8">
      <w:pPr>
        <w:spacing w:after="0" w:line="360" w:lineRule="auto"/>
        <w:ind w:left="3969"/>
        <w:jc w:val="both"/>
        <w:rPr>
          <w:rFonts w:ascii="Arial Narrow" w:eastAsia="Calibri" w:hAnsi="Arial Narrow" w:cs="Times New Roman"/>
          <w:sz w:val="20"/>
          <w:szCs w:val="20"/>
        </w:rPr>
      </w:pPr>
      <w:r w:rsidRPr="007877E8">
        <w:rPr>
          <w:rFonts w:ascii="Arial Narrow" w:eastAsia="Calibri" w:hAnsi="Arial Narrow" w:cs="Times New Roman"/>
          <w:sz w:val="20"/>
          <w:szCs w:val="20"/>
        </w:rPr>
        <w:t xml:space="preserve">LICENCIADO </w:t>
      </w:r>
      <w:r w:rsidR="00FA7694">
        <w:rPr>
          <w:rFonts w:ascii="Arial Narrow" w:eastAsia="Calibri" w:hAnsi="Arial Narrow" w:cs="Times New Roman"/>
          <w:sz w:val="20"/>
          <w:szCs w:val="20"/>
        </w:rPr>
        <w:t>JORGE ALEJANDRO VERA NOYOLA</w:t>
      </w:r>
    </w:p>
    <w:p w:rsidR="007877E8" w:rsidRPr="00590F2B" w:rsidRDefault="007877E8" w:rsidP="007877E8">
      <w:pPr>
        <w:spacing w:after="0" w:line="360" w:lineRule="auto"/>
        <w:ind w:left="3969"/>
        <w:jc w:val="both"/>
        <w:rPr>
          <w:rFonts w:ascii="Arial Narrow" w:eastAsia="Calibri" w:hAnsi="Arial Narrow" w:cs="Times New Roman"/>
          <w:sz w:val="16"/>
          <w:szCs w:val="16"/>
        </w:rPr>
      </w:pPr>
    </w:p>
    <w:p w:rsidR="007877E8" w:rsidRPr="007877E8" w:rsidRDefault="007877E8" w:rsidP="007877E8">
      <w:pPr>
        <w:spacing w:after="0" w:line="360" w:lineRule="auto"/>
        <w:ind w:left="3969"/>
        <w:jc w:val="both"/>
        <w:rPr>
          <w:rFonts w:ascii="Arial Narrow" w:eastAsia="Calibri" w:hAnsi="Arial Narrow" w:cs="Times New Roman"/>
          <w:b/>
          <w:sz w:val="20"/>
          <w:szCs w:val="20"/>
        </w:rPr>
      </w:pPr>
      <w:r w:rsidRPr="007877E8">
        <w:rPr>
          <w:rFonts w:ascii="Arial Narrow" w:eastAsia="Calibri" w:hAnsi="Arial Narrow" w:cs="Times New Roman"/>
          <w:b/>
          <w:sz w:val="20"/>
          <w:szCs w:val="20"/>
        </w:rPr>
        <w:t>SECRETARIO DE ESTUDIO Y CUENTA:</w:t>
      </w:r>
    </w:p>
    <w:p w:rsidR="007877E8" w:rsidRPr="007877E8" w:rsidRDefault="007877E8" w:rsidP="007877E8">
      <w:pPr>
        <w:spacing w:after="0" w:line="360" w:lineRule="auto"/>
        <w:ind w:left="3969"/>
        <w:jc w:val="both"/>
        <w:rPr>
          <w:rFonts w:ascii="Arial Narrow" w:eastAsia="Calibri" w:hAnsi="Arial Narrow" w:cs="Times New Roman"/>
          <w:sz w:val="20"/>
          <w:szCs w:val="20"/>
        </w:rPr>
      </w:pPr>
      <w:r w:rsidRPr="007877E8">
        <w:rPr>
          <w:rFonts w:ascii="Arial Narrow" w:eastAsia="Calibri" w:hAnsi="Arial Narrow" w:cs="Times New Roman"/>
          <w:sz w:val="20"/>
          <w:szCs w:val="20"/>
        </w:rPr>
        <w:t xml:space="preserve">LICENCIADA DIANA CAROLINA MONTELONGO ORTIZ </w:t>
      </w:r>
    </w:p>
    <w:p w:rsidR="007877E8" w:rsidRPr="00590F2B" w:rsidRDefault="007877E8" w:rsidP="007877E8">
      <w:pPr>
        <w:tabs>
          <w:tab w:val="left" w:pos="567"/>
          <w:tab w:val="left" w:pos="5103"/>
          <w:tab w:val="left" w:pos="6804"/>
        </w:tabs>
        <w:spacing w:after="0" w:line="360" w:lineRule="auto"/>
        <w:ind w:left="4253"/>
        <w:rPr>
          <w:rFonts w:ascii="Arial Narrow" w:eastAsia="Arial Unicode MS" w:hAnsi="Arial Narrow" w:cs="Arial"/>
          <w:b/>
          <w:sz w:val="16"/>
          <w:szCs w:val="16"/>
        </w:rPr>
      </w:pPr>
    </w:p>
    <w:p w:rsidR="007877E8" w:rsidRPr="00590F2B" w:rsidRDefault="007877E8" w:rsidP="007877E8">
      <w:pPr>
        <w:keepNext/>
        <w:spacing w:after="0" w:line="360" w:lineRule="auto"/>
        <w:jc w:val="both"/>
        <w:outlineLvl w:val="1"/>
        <w:rPr>
          <w:rFonts w:ascii="Arial" w:eastAsia="Calibri" w:hAnsi="Arial" w:cs="Arial"/>
          <w:sz w:val="24"/>
          <w:szCs w:val="24"/>
        </w:rPr>
      </w:pPr>
      <w:r w:rsidRPr="007877E8">
        <w:rPr>
          <w:rFonts w:ascii="Arial" w:eastAsia="Calibri" w:hAnsi="Arial" w:cs="Arial"/>
          <w:sz w:val="26"/>
          <w:szCs w:val="26"/>
        </w:rPr>
        <w:t xml:space="preserve">          </w:t>
      </w:r>
      <w:r w:rsidRPr="00590F2B">
        <w:rPr>
          <w:rFonts w:ascii="Arial" w:eastAsia="Calibri" w:hAnsi="Arial" w:cs="Arial"/>
          <w:sz w:val="24"/>
          <w:szCs w:val="24"/>
        </w:rPr>
        <w:t xml:space="preserve">San Luis Potosí, S.L.P., a </w:t>
      </w:r>
      <w:r w:rsidR="001B5D8D" w:rsidRPr="00590F2B">
        <w:rPr>
          <w:rFonts w:ascii="Arial" w:eastAsia="Calibri" w:hAnsi="Arial" w:cs="Arial"/>
          <w:sz w:val="24"/>
          <w:szCs w:val="24"/>
        </w:rPr>
        <w:t>dieciocho</w:t>
      </w:r>
      <w:r w:rsidR="00FA7694" w:rsidRPr="00590F2B">
        <w:rPr>
          <w:rFonts w:ascii="Arial" w:eastAsia="Calibri" w:hAnsi="Arial" w:cs="Arial"/>
          <w:sz w:val="24"/>
          <w:szCs w:val="24"/>
        </w:rPr>
        <w:t xml:space="preserve"> de mayo de dos mil veintidós</w:t>
      </w:r>
      <w:r w:rsidRPr="00590F2B">
        <w:rPr>
          <w:rFonts w:ascii="Arial" w:eastAsia="Calibri" w:hAnsi="Arial" w:cs="Arial"/>
          <w:sz w:val="24"/>
          <w:szCs w:val="24"/>
        </w:rPr>
        <w:t xml:space="preserve">.    </w:t>
      </w:r>
    </w:p>
    <w:p w:rsidR="007877E8" w:rsidRPr="00590F2B" w:rsidRDefault="007877E8" w:rsidP="007877E8">
      <w:pPr>
        <w:spacing w:after="0" w:line="360" w:lineRule="auto"/>
        <w:rPr>
          <w:rFonts w:ascii="Arial" w:eastAsia="Calibri" w:hAnsi="Arial" w:cs="Arial"/>
          <w:sz w:val="16"/>
          <w:szCs w:val="16"/>
        </w:rPr>
      </w:pPr>
    </w:p>
    <w:p w:rsidR="007877E8" w:rsidRDefault="007877E8" w:rsidP="007877E8">
      <w:pPr>
        <w:spacing w:line="360" w:lineRule="auto"/>
        <w:jc w:val="both"/>
        <w:rPr>
          <w:rFonts w:ascii="Arial" w:eastAsia="Calibri" w:hAnsi="Arial" w:cs="Arial"/>
          <w:sz w:val="26"/>
          <w:szCs w:val="26"/>
        </w:rPr>
      </w:pPr>
      <w:r w:rsidRPr="007877E8">
        <w:rPr>
          <w:rFonts w:ascii="Arial" w:eastAsia="Calibri" w:hAnsi="Arial" w:cs="Arial"/>
          <w:b/>
          <w:sz w:val="26"/>
          <w:szCs w:val="26"/>
        </w:rPr>
        <w:tab/>
        <w:t xml:space="preserve">V I S T O S </w:t>
      </w:r>
      <w:r w:rsidRPr="007877E8">
        <w:rPr>
          <w:rFonts w:ascii="Arial" w:eastAsia="Calibri" w:hAnsi="Arial" w:cs="Arial"/>
          <w:sz w:val="26"/>
          <w:szCs w:val="26"/>
        </w:rPr>
        <w:t xml:space="preserve">para resolver en definitiva los autos del juicio  contencioso administrativo número </w:t>
      </w:r>
      <w:r w:rsidR="00FA7694" w:rsidRPr="00FA7694">
        <w:rPr>
          <w:rFonts w:ascii="Arial" w:eastAsia="Calibri" w:hAnsi="Arial" w:cs="Arial"/>
          <w:b/>
          <w:sz w:val="26"/>
          <w:szCs w:val="26"/>
        </w:rPr>
        <w:t>455</w:t>
      </w:r>
      <w:r w:rsidRPr="00FA7694">
        <w:rPr>
          <w:rFonts w:ascii="Arial" w:eastAsia="Calibri" w:hAnsi="Arial" w:cs="Arial"/>
          <w:b/>
          <w:sz w:val="26"/>
          <w:szCs w:val="26"/>
        </w:rPr>
        <w:t>/</w:t>
      </w:r>
      <w:r w:rsidRPr="007877E8">
        <w:rPr>
          <w:rFonts w:ascii="Arial" w:eastAsia="Calibri" w:hAnsi="Arial" w:cs="Arial"/>
          <w:b/>
          <w:sz w:val="26"/>
          <w:szCs w:val="26"/>
        </w:rPr>
        <w:t>20</w:t>
      </w:r>
      <w:r w:rsidR="00FA7694">
        <w:rPr>
          <w:rFonts w:ascii="Arial" w:eastAsia="Calibri" w:hAnsi="Arial" w:cs="Arial"/>
          <w:b/>
          <w:sz w:val="26"/>
          <w:szCs w:val="26"/>
        </w:rPr>
        <w:t>2</w:t>
      </w:r>
      <w:r w:rsidRPr="007877E8">
        <w:rPr>
          <w:rFonts w:ascii="Arial" w:eastAsia="Calibri" w:hAnsi="Arial" w:cs="Arial"/>
          <w:b/>
          <w:sz w:val="26"/>
          <w:szCs w:val="26"/>
        </w:rPr>
        <w:t xml:space="preserve">1-3, </w:t>
      </w:r>
      <w:r w:rsidRPr="007877E8">
        <w:rPr>
          <w:rFonts w:ascii="Arial" w:eastAsia="Calibri" w:hAnsi="Arial" w:cs="Arial"/>
          <w:sz w:val="26"/>
          <w:szCs w:val="26"/>
        </w:rPr>
        <w:t>promovido por</w:t>
      </w:r>
      <w:r w:rsidR="00FA7694">
        <w:rPr>
          <w:rFonts w:ascii="Arial" w:eastAsia="Calibri" w:hAnsi="Arial" w:cs="Arial"/>
          <w:sz w:val="26"/>
          <w:szCs w:val="26"/>
        </w:rPr>
        <w:t xml:space="preserve"> </w:t>
      </w:r>
      <w:r w:rsidR="00CA337D">
        <w:rPr>
          <w:rFonts w:ascii="Arial" w:eastAsia="Calibri" w:hAnsi="Arial" w:cs="Arial"/>
          <w:b/>
          <w:color w:val="FF0000"/>
          <w:sz w:val="26"/>
          <w:szCs w:val="26"/>
        </w:rPr>
        <w:t>**********</w:t>
      </w:r>
      <w:r w:rsidR="00FA7694">
        <w:rPr>
          <w:rFonts w:ascii="Arial" w:eastAsia="Calibri" w:hAnsi="Arial" w:cs="Arial"/>
          <w:sz w:val="26"/>
          <w:szCs w:val="26"/>
        </w:rPr>
        <w:t xml:space="preserve">, contra actos del </w:t>
      </w:r>
      <w:r w:rsidR="00FA7694" w:rsidRPr="00FA7694">
        <w:rPr>
          <w:rFonts w:ascii="Arial" w:eastAsia="Calibri" w:hAnsi="Arial" w:cs="Arial"/>
          <w:b/>
          <w:sz w:val="26"/>
          <w:szCs w:val="26"/>
        </w:rPr>
        <w:t>GOBERNADOR DEL ESTADO, SECRETARIO GENERAL DE GOBIERNO y SECRETARIO DE COMUNICACIONES Y TRANSPORTES DEL ESTADO</w:t>
      </w:r>
      <w:r w:rsidR="00590F2B">
        <w:rPr>
          <w:rFonts w:ascii="Arial" w:eastAsia="Calibri" w:hAnsi="Arial" w:cs="Arial"/>
          <w:b/>
          <w:sz w:val="26"/>
          <w:szCs w:val="26"/>
        </w:rPr>
        <w:t>, DIRECTOR DEL PERIODICO OFICIAL DEL ESTADO y DIRECTOR DE RECAUDACION Y POLITICA FISCAL DE LA SECRETARIA DE FINANZAS DEL ESTADO</w:t>
      </w:r>
      <w:r w:rsidRPr="007877E8">
        <w:rPr>
          <w:rFonts w:ascii="Arial" w:eastAsia="Calibri" w:hAnsi="Arial" w:cs="Arial"/>
          <w:b/>
          <w:sz w:val="26"/>
          <w:szCs w:val="26"/>
        </w:rPr>
        <w:t xml:space="preserve">;  </w:t>
      </w:r>
      <w:r w:rsidRPr="007877E8">
        <w:rPr>
          <w:rFonts w:ascii="Arial" w:eastAsia="Calibri" w:hAnsi="Arial" w:cs="Arial"/>
          <w:sz w:val="26"/>
          <w:szCs w:val="26"/>
        </w:rPr>
        <w:t>y,</w:t>
      </w:r>
    </w:p>
    <w:p w:rsidR="007877E8" w:rsidRPr="007877E8" w:rsidRDefault="007877E8" w:rsidP="007877E8">
      <w:pPr>
        <w:keepNext/>
        <w:tabs>
          <w:tab w:val="left" w:pos="851"/>
          <w:tab w:val="left" w:pos="8389"/>
        </w:tabs>
        <w:spacing w:after="0" w:line="360" w:lineRule="auto"/>
        <w:jc w:val="center"/>
        <w:outlineLvl w:val="2"/>
        <w:rPr>
          <w:rFonts w:ascii="Arial" w:eastAsia="Calibri" w:hAnsi="Arial" w:cs="Arial"/>
          <w:b/>
          <w:sz w:val="26"/>
          <w:szCs w:val="26"/>
        </w:rPr>
      </w:pPr>
      <w:r w:rsidRPr="007877E8">
        <w:rPr>
          <w:rFonts w:ascii="Arial" w:eastAsia="Calibri" w:hAnsi="Arial" w:cs="Arial"/>
          <w:b/>
          <w:sz w:val="26"/>
          <w:szCs w:val="26"/>
        </w:rPr>
        <w:t>R E S U L T A N D O</w:t>
      </w:r>
    </w:p>
    <w:p w:rsidR="007877E8" w:rsidRPr="00590F2B" w:rsidRDefault="007877E8" w:rsidP="007877E8">
      <w:pPr>
        <w:keepNext/>
        <w:tabs>
          <w:tab w:val="left" w:pos="851"/>
          <w:tab w:val="left" w:pos="8389"/>
        </w:tabs>
        <w:spacing w:after="0" w:line="360" w:lineRule="auto"/>
        <w:jc w:val="center"/>
        <w:outlineLvl w:val="2"/>
        <w:rPr>
          <w:rFonts w:ascii="Arial" w:eastAsia="Calibri" w:hAnsi="Arial" w:cs="Arial"/>
          <w:b/>
          <w:sz w:val="16"/>
          <w:szCs w:val="16"/>
        </w:rPr>
      </w:pPr>
    </w:p>
    <w:p w:rsidR="007877E8" w:rsidRDefault="007877E8" w:rsidP="007877E8">
      <w:pPr>
        <w:spacing w:after="0" w:line="360" w:lineRule="auto"/>
        <w:ind w:firstLine="709"/>
        <w:jc w:val="both"/>
        <w:rPr>
          <w:rFonts w:ascii="Arial" w:eastAsia="Calibri" w:hAnsi="Arial" w:cs="Arial"/>
          <w:sz w:val="26"/>
          <w:szCs w:val="26"/>
          <w:lang w:val="es-ES"/>
        </w:rPr>
      </w:pPr>
      <w:r w:rsidRPr="007877E8">
        <w:rPr>
          <w:rFonts w:ascii="Arial" w:eastAsia="Calibri" w:hAnsi="Arial" w:cs="Arial"/>
          <w:sz w:val="26"/>
          <w:szCs w:val="26"/>
        </w:rPr>
        <w:t xml:space="preserve">  </w:t>
      </w:r>
      <w:r w:rsidRPr="007877E8">
        <w:rPr>
          <w:rFonts w:ascii="Arial" w:eastAsia="Calibri" w:hAnsi="Arial" w:cs="Arial"/>
          <w:b/>
          <w:sz w:val="26"/>
          <w:szCs w:val="26"/>
          <w:lang w:val="es-ES"/>
        </w:rPr>
        <w:t>I.-</w:t>
      </w:r>
      <w:r w:rsidRPr="007877E8">
        <w:rPr>
          <w:rFonts w:ascii="Arial" w:eastAsia="Calibri" w:hAnsi="Arial" w:cs="Arial"/>
          <w:sz w:val="26"/>
          <w:szCs w:val="26"/>
          <w:lang w:val="es-ES"/>
        </w:rPr>
        <w:t xml:space="preserve"> Por escrito recibido en este Tribunal con fecha </w:t>
      </w:r>
      <w:r w:rsidR="00724257">
        <w:rPr>
          <w:rFonts w:ascii="Arial" w:eastAsia="Calibri" w:hAnsi="Arial" w:cs="Arial"/>
          <w:sz w:val="26"/>
          <w:szCs w:val="26"/>
          <w:lang w:val="es-ES"/>
        </w:rPr>
        <w:t>primero de julio de dos mil veintiuno</w:t>
      </w:r>
      <w:r w:rsidRPr="007877E8">
        <w:rPr>
          <w:rFonts w:ascii="Arial" w:eastAsia="Calibri" w:hAnsi="Arial" w:cs="Arial"/>
          <w:sz w:val="26"/>
          <w:szCs w:val="26"/>
          <w:lang w:val="es-ES"/>
        </w:rPr>
        <w:t xml:space="preserve">, </w:t>
      </w:r>
      <w:r w:rsidRPr="00310206">
        <w:rPr>
          <w:rFonts w:ascii="Arial" w:eastAsia="Calibri" w:hAnsi="Arial" w:cs="Arial"/>
          <w:sz w:val="26"/>
          <w:szCs w:val="26"/>
          <w:lang w:val="es-ES"/>
        </w:rPr>
        <w:t>compareci</w:t>
      </w:r>
      <w:r w:rsidR="00724257" w:rsidRPr="00310206">
        <w:rPr>
          <w:rFonts w:ascii="Arial" w:eastAsia="Calibri" w:hAnsi="Arial" w:cs="Arial"/>
          <w:sz w:val="26"/>
          <w:szCs w:val="26"/>
          <w:lang w:val="es-ES"/>
        </w:rPr>
        <w:t xml:space="preserve">eron </w:t>
      </w:r>
      <w:r w:rsidR="00CA337D">
        <w:rPr>
          <w:rStyle w:val="SinespaciadoCar"/>
          <w:rFonts w:ascii="Arial" w:hAnsi="Arial" w:cs="Arial"/>
          <w:color w:val="FF0000"/>
          <w:sz w:val="24"/>
          <w:szCs w:val="24"/>
        </w:rPr>
        <w:t>**********</w:t>
      </w:r>
      <w:r w:rsidR="00724257" w:rsidRPr="00590F2B">
        <w:rPr>
          <w:rStyle w:val="SinespaciadoCar"/>
          <w:rFonts w:ascii="Arial" w:hAnsi="Arial" w:cs="Arial"/>
          <w:sz w:val="24"/>
          <w:szCs w:val="24"/>
        </w:rPr>
        <w:t>O</w:t>
      </w:r>
      <w:r w:rsidR="00744F7A" w:rsidRPr="00310206">
        <w:rPr>
          <w:rStyle w:val="SinespaciadoCar"/>
          <w:rFonts w:ascii="Arial" w:hAnsi="Arial" w:cs="Arial"/>
          <w:sz w:val="26"/>
          <w:szCs w:val="26"/>
        </w:rPr>
        <w:t xml:space="preserve">, </w:t>
      </w:r>
      <w:r w:rsidRPr="00310206">
        <w:rPr>
          <w:rFonts w:ascii="Arial" w:eastAsia="Calibri" w:hAnsi="Arial" w:cs="Arial"/>
          <w:sz w:val="26"/>
          <w:szCs w:val="26"/>
          <w:lang w:val="es-ES"/>
        </w:rPr>
        <w:t xml:space="preserve">a demandar por la nulidad de: </w:t>
      </w:r>
      <w:r w:rsidR="00960669" w:rsidRPr="00310206">
        <w:rPr>
          <w:rFonts w:ascii="Arial" w:eastAsia="Calibri" w:hAnsi="Arial" w:cs="Arial"/>
          <w:b/>
          <w:sz w:val="26"/>
          <w:szCs w:val="26"/>
          <w:lang w:val="es-ES"/>
        </w:rPr>
        <w:t>a)</w:t>
      </w:r>
      <w:r w:rsidR="00960669" w:rsidRPr="00310206">
        <w:rPr>
          <w:rFonts w:ascii="Arial" w:eastAsia="Calibri" w:hAnsi="Arial" w:cs="Arial"/>
          <w:sz w:val="26"/>
          <w:szCs w:val="26"/>
          <w:lang w:val="es-ES"/>
        </w:rPr>
        <w:t xml:space="preserve"> El Acuerdo Administrativo por el que se adecua</w:t>
      </w:r>
      <w:r w:rsidR="00960669">
        <w:rPr>
          <w:rFonts w:ascii="Arial" w:eastAsia="Calibri" w:hAnsi="Arial" w:cs="Arial"/>
          <w:sz w:val="26"/>
          <w:szCs w:val="26"/>
          <w:lang w:val="es-ES"/>
        </w:rPr>
        <w:t xml:space="preserve"> la Convocatoria para el Otorgamiento de Concesiones para la Prestación del Servicio de Transporte Público en la Modalidad de Automóvil de Alquiler </w:t>
      </w:r>
      <w:r w:rsidR="00D3321F">
        <w:rPr>
          <w:rFonts w:ascii="Arial" w:eastAsia="Calibri" w:hAnsi="Arial" w:cs="Arial"/>
          <w:sz w:val="26"/>
          <w:szCs w:val="26"/>
          <w:lang w:val="es-ES"/>
        </w:rPr>
        <w:t xml:space="preserve">de Ruleteo, en los Municipios de San Luis Potosí y Soledad de Graciano Sánchez, publicada en edición extraordinaria de fecha diecisiete de febrero de dos mil veinte; mediante la precisión de situación prevista; </w:t>
      </w:r>
      <w:r w:rsidR="00D3321F" w:rsidRPr="00FC1F98">
        <w:rPr>
          <w:rFonts w:ascii="Arial" w:eastAsia="Calibri" w:hAnsi="Arial" w:cs="Arial"/>
          <w:b/>
          <w:sz w:val="26"/>
          <w:szCs w:val="26"/>
          <w:lang w:val="es-ES"/>
        </w:rPr>
        <w:t>b)</w:t>
      </w:r>
      <w:r w:rsidR="00D3321F">
        <w:rPr>
          <w:rFonts w:ascii="Arial" w:eastAsia="Calibri" w:hAnsi="Arial" w:cs="Arial"/>
          <w:sz w:val="26"/>
          <w:szCs w:val="26"/>
          <w:lang w:val="es-ES"/>
        </w:rPr>
        <w:t xml:space="preserve"> La Declaratoria de Necesidades y Convocatoria para el Otorgamiento de Concesiones para la Prestación del Servicio de Transporte Público en la Modalidad de Automóvil de Alquiler de Ruleteo, en los Municipios de San Luis Potosí y Soledad de Graciano Sánchez</w:t>
      </w:r>
      <w:r w:rsidR="00B95705">
        <w:rPr>
          <w:rFonts w:ascii="Arial" w:eastAsia="Calibri" w:hAnsi="Arial" w:cs="Arial"/>
          <w:sz w:val="26"/>
          <w:szCs w:val="26"/>
          <w:lang w:val="es-ES"/>
        </w:rPr>
        <w:t xml:space="preserve">; </w:t>
      </w:r>
      <w:r w:rsidR="00B95705" w:rsidRPr="00FC1F98">
        <w:rPr>
          <w:rFonts w:ascii="Arial" w:eastAsia="Calibri" w:hAnsi="Arial" w:cs="Arial"/>
          <w:b/>
          <w:sz w:val="26"/>
          <w:szCs w:val="26"/>
          <w:lang w:val="es-ES"/>
        </w:rPr>
        <w:t>c)</w:t>
      </w:r>
      <w:r w:rsidR="00B95705">
        <w:rPr>
          <w:rFonts w:ascii="Arial" w:eastAsia="Calibri" w:hAnsi="Arial" w:cs="Arial"/>
          <w:sz w:val="26"/>
          <w:szCs w:val="26"/>
          <w:lang w:val="es-ES"/>
        </w:rPr>
        <w:t xml:space="preserve"> El incumplimiento de la minuta firmada por el Subsecretario de Gobierno del Estado; </w:t>
      </w:r>
      <w:r w:rsidR="00B95705" w:rsidRPr="00FC1F98">
        <w:rPr>
          <w:rFonts w:ascii="Arial" w:eastAsia="Calibri" w:hAnsi="Arial" w:cs="Arial"/>
          <w:b/>
          <w:sz w:val="26"/>
          <w:szCs w:val="26"/>
          <w:lang w:val="es-ES"/>
        </w:rPr>
        <w:t>d)</w:t>
      </w:r>
      <w:r w:rsidR="00B95705">
        <w:rPr>
          <w:rFonts w:ascii="Arial" w:eastAsia="Calibri" w:hAnsi="Arial" w:cs="Arial"/>
          <w:sz w:val="26"/>
          <w:szCs w:val="26"/>
          <w:lang w:val="es-ES"/>
        </w:rPr>
        <w:t xml:space="preserve"> La constancia o certificación de licencias</w:t>
      </w:r>
      <w:r w:rsidRPr="00B95705">
        <w:rPr>
          <w:rFonts w:ascii="Arial" w:eastAsia="Calibri" w:hAnsi="Arial" w:cs="Arial"/>
          <w:bCs/>
          <w:iCs/>
          <w:spacing w:val="2"/>
          <w:lang w:val="es-ES_tradnl"/>
        </w:rPr>
        <w:t>;</w:t>
      </w:r>
      <w:r w:rsidRPr="007877E8">
        <w:rPr>
          <w:rFonts w:ascii="Arial" w:eastAsia="Calibri" w:hAnsi="Arial" w:cs="Arial"/>
          <w:b/>
          <w:bCs/>
          <w:i/>
          <w:iCs/>
          <w:spacing w:val="2"/>
          <w:lang w:val="es-ES_tradnl"/>
        </w:rPr>
        <w:t xml:space="preserve"> </w:t>
      </w:r>
      <w:r w:rsidRPr="007877E8">
        <w:rPr>
          <w:rFonts w:ascii="Arial" w:eastAsia="Calibri" w:hAnsi="Arial" w:cs="Arial"/>
          <w:sz w:val="26"/>
          <w:szCs w:val="26"/>
          <w:lang w:val="es-ES"/>
        </w:rPr>
        <w:t xml:space="preserve">señalando como autoridades demandadas al Poder </w:t>
      </w:r>
      <w:r w:rsidRPr="007877E8">
        <w:rPr>
          <w:rFonts w:ascii="Arial" w:eastAsia="Calibri" w:hAnsi="Arial" w:cs="Arial"/>
          <w:sz w:val="26"/>
          <w:szCs w:val="26"/>
          <w:lang w:val="es-ES"/>
        </w:rPr>
        <w:lastRenderedPageBreak/>
        <w:t xml:space="preserve">Ejecutivo del Estado, </w:t>
      </w:r>
      <w:r w:rsidR="00590F2B">
        <w:rPr>
          <w:rFonts w:ascii="Arial" w:eastAsia="Calibri" w:hAnsi="Arial" w:cs="Arial"/>
          <w:sz w:val="26"/>
          <w:szCs w:val="26"/>
          <w:lang w:val="es-ES"/>
        </w:rPr>
        <w:t xml:space="preserve">Secretario General de Gobierno, </w:t>
      </w:r>
      <w:r w:rsidRPr="007877E8">
        <w:rPr>
          <w:rFonts w:ascii="Arial" w:eastAsia="Calibri" w:hAnsi="Arial" w:cs="Arial"/>
          <w:sz w:val="26"/>
          <w:szCs w:val="26"/>
          <w:lang w:val="es-ES"/>
        </w:rPr>
        <w:t>Secretario de Comunicaciones y Transportes del Estado</w:t>
      </w:r>
      <w:r w:rsidR="00590F2B">
        <w:rPr>
          <w:rFonts w:ascii="Arial" w:eastAsia="Calibri" w:hAnsi="Arial" w:cs="Arial"/>
          <w:sz w:val="26"/>
          <w:szCs w:val="26"/>
          <w:lang w:val="es-ES"/>
        </w:rPr>
        <w:t>, Director del Periódico Oficial del Estado y Director de Recaudación y Política Fiscal de la Secretaría de Finanzas.</w:t>
      </w:r>
    </w:p>
    <w:p w:rsidR="00590F2B" w:rsidRPr="00590F2B" w:rsidRDefault="00590F2B" w:rsidP="007877E8">
      <w:pPr>
        <w:spacing w:after="0" w:line="360" w:lineRule="auto"/>
        <w:ind w:firstLine="709"/>
        <w:jc w:val="both"/>
        <w:rPr>
          <w:rFonts w:ascii="Arial" w:eastAsia="Calibri" w:hAnsi="Arial" w:cs="Arial"/>
          <w:sz w:val="16"/>
          <w:szCs w:val="16"/>
          <w:lang w:val="es-ES"/>
        </w:rPr>
      </w:pPr>
    </w:p>
    <w:p w:rsidR="00FC1F98" w:rsidRDefault="007877E8" w:rsidP="007877E8">
      <w:pPr>
        <w:spacing w:after="0" w:line="360" w:lineRule="auto"/>
        <w:ind w:firstLine="709"/>
        <w:jc w:val="both"/>
        <w:rPr>
          <w:rFonts w:ascii="Arial" w:eastAsia="Calibri" w:hAnsi="Arial" w:cs="Arial"/>
          <w:sz w:val="26"/>
          <w:szCs w:val="26"/>
          <w:lang w:val="es-ES"/>
        </w:rPr>
      </w:pPr>
      <w:r w:rsidRPr="007877E8">
        <w:rPr>
          <w:rFonts w:ascii="Arial" w:eastAsia="Calibri" w:hAnsi="Arial" w:cs="Arial"/>
          <w:b/>
          <w:sz w:val="26"/>
          <w:szCs w:val="26"/>
          <w:lang w:val="es-ES"/>
        </w:rPr>
        <w:t>II.-</w:t>
      </w:r>
      <w:r w:rsidRPr="007877E8">
        <w:rPr>
          <w:rFonts w:ascii="Arial" w:eastAsia="Calibri" w:hAnsi="Arial" w:cs="Arial"/>
          <w:sz w:val="26"/>
          <w:szCs w:val="26"/>
          <w:lang w:val="es-ES"/>
        </w:rPr>
        <w:t xml:space="preserve"> Mediante auto de </w:t>
      </w:r>
      <w:r w:rsidR="00FC1F98">
        <w:rPr>
          <w:rFonts w:ascii="Arial" w:eastAsia="Calibri" w:hAnsi="Arial" w:cs="Arial"/>
          <w:sz w:val="26"/>
          <w:szCs w:val="26"/>
          <w:lang w:val="es-ES"/>
        </w:rPr>
        <w:t>catorce de julio de dos mil veintiuno, se requirió a la parte actora, para que en el término de cinco días hábiles, subsanara las omisiones contenidas en su escrito de demanda, con el apercibimiento de ley.</w:t>
      </w:r>
    </w:p>
    <w:p w:rsidR="00FC1F98" w:rsidRPr="00590F2B" w:rsidRDefault="00FC1F98" w:rsidP="007877E8">
      <w:pPr>
        <w:spacing w:after="0" w:line="360" w:lineRule="auto"/>
        <w:ind w:firstLine="709"/>
        <w:jc w:val="both"/>
        <w:rPr>
          <w:rFonts w:ascii="Arial" w:eastAsia="Calibri" w:hAnsi="Arial" w:cs="Arial"/>
          <w:sz w:val="16"/>
          <w:szCs w:val="16"/>
          <w:lang w:val="es-ES"/>
        </w:rPr>
      </w:pPr>
    </w:p>
    <w:p w:rsidR="007877E8" w:rsidRPr="007877E8" w:rsidRDefault="00FC1F98" w:rsidP="007877E8">
      <w:pPr>
        <w:spacing w:after="0" w:line="360" w:lineRule="auto"/>
        <w:ind w:firstLine="709"/>
        <w:jc w:val="both"/>
        <w:rPr>
          <w:rFonts w:ascii="Arial" w:eastAsia="Calibri" w:hAnsi="Arial" w:cs="Arial"/>
          <w:sz w:val="26"/>
          <w:szCs w:val="26"/>
          <w:lang w:val="es-ES"/>
        </w:rPr>
      </w:pPr>
      <w:r w:rsidRPr="00FE3E82">
        <w:rPr>
          <w:rFonts w:ascii="Arial" w:eastAsia="Calibri" w:hAnsi="Arial" w:cs="Arial"/>
          <w:b/>
          <w:sz w:val="26"/>
          <w:szCs w:val="26"/>
          <w:lang w:val="es-ES"/>
        </w:rPr>
        <w:t>III.-</w:t>
      </w:r>
      <w:r>
        <w:rPr>
          <w:rFonts w:ascii="Arial" w:eastAsia="Calibri" w:hAnsi="Arial" w:cs="Arial"/>
          <w:sz w:val="26"/>
          <w:szCs w:val="26"/>
          <w:lang w:val="es-ES"/>
        </w:rPr>
        <w:t xml:space="preserve"> Con acuerdo de seis de septiembre de dos mil veintiuno, se desechó la demanda, por lo que corresponde a los incisos </w:t>
      </w:r>
      <w:r w:rsidRPr="00A54B83">
        <w:rPr>
          <w:rFonts w:ascii="Arial" w:eastAsia="Calibri" w:hAnsi="Arial" w:cs="Arial"/>
          <w:b/>
          <w:sz w:val="26"/>
          <w:szCs w:val="26"/>
          <w:lang w:val="es-ES"/>
        </w:rPr>
        <w:t>b)</w:t>
      </w:r>
      <w:r>
        <w:rPr>
          <w:rFonts w:ascii="Arial" w:eastAsia="Calibri" w:hAnsi="Arial" w:cs="Arial"/>
          <w:sz w:val="26"/>
          <w:szCs w:val="26"/>
          <w:lang w:val="es-ES"/>
        </w:rPr>
        <w:t xml:space="preserve"> y </w:t>
      </w:r>
      <w:r w:rsidRPr="00A54B83">
        <w:rPr>
          <w:rFonts w:ascii="Arial" w:eastAsia="Calibri" w:hAnsi="Arial" w:cs="Arial"/>
          <w:b/>
          <w:sz w:val="26"/>
          <w:szCs w:val="26"/>
          <w:lang w:val="es-ES"/>
        </w:rPr>
        <w:t>c)</w:t>
      </w:r>
      <w:r>
        <w:rPr>
          <w:rFonts w:ascii="Arial" w:eastAsia="Calibri" w:hAnsi="Arial" w:cs="Arial"/>
          <w:sz w:val="26"/>
          <w:szCs w:val="26"/>
          <w:lang w:val="es-ES"/>
        </w:rPr>
        <w:t xml:space="preserve">, consistentes en la Declaratoria de Necesidades y Convocatoria para el otorgamiento de Concesiones para la Prestación del Servicio de Transporte Público en la Modalidad de Automóvil de Alquiler de Ruleteo, en los Municipios de San Luis Potosí y Soledad de Graciano Sánchez </w:t>
      </w:r>
      <w:r w:rsidR="008B542C">
        <w:rPr>
          <w:rFonts w:ascii="Arial" w:eastAsia="Calibri" w:hAnsi="Arial" w:cs="Arial"/>
          <w:sz w:val="26"/>
          <w:szCs w:val="26"/>
          <w:lang w:val="es-ES"/>
        </w:rPr>
        <w:t xml:space="preserve">y el incumplimiento a la minuta firmada por el Subsecretario de Gobierno del Estado, en virtud de que no fue combatido en el término correspondiente. Y en lo referente a la Minuta que se señala como acto impugnado en el inciso </w:t>
      </w:r>
      <w:r w:rsidR="008B542C" w:rsidRPr="00A54B83">
        <w:rPr>
          <w:rFonts w:ascii="Arial" w:eastAsia="Calibri" w:hAnsi="Arial" w:cs="Arial"/>
          <w:b/>
          <w:sz w:val="26"/>
          <w:szCs w:val="26"/>
          <w:lang w:val="es-ES"/>
        </w:rPr>
        <w:t>c)</w:t>
      </w:r>
      <w:r w:rsidR="008B542C">
        <w:rPr>
          <w:rFonts w:ascii="Arial" w:eastAsia="Calibri" w:hAnsi="Arial" w:cs="Arial"/>
          <w:sz w:val="26"/>
          <w:szCs w:val="26"/>
          <w:lang w:val="es-ES"/>
        </w:rPr>
        <w:t xml:space="preserve"> citado en el párrafo anterior, fue desechado, toda vez que no </w:t>
      </w:r>
      <w:r w:rsidR="004D79C6">
        <w:rPr>
          <w:rFonts w:ascii="Arial" w:eastAsia="Calibri" w:hAnsi="Arial" w:cs="Arial"/>
          <w:sz w:val="26"/>
          <w:szCs w:val="26"/>
          <w:lang w:val="es-ES"/>
        </w:rPr>
        <w:t>se trata de</w:t>
      </w:r>
      <w:r w:rsidR="00D2278F">
        <w:rPr>
          <w:rFonts w:ascii="Arial" w:eastAsia="Calibri" w:hAnsi="Arial" w:cs="Arial"/>
          <w:sz w:val="26"/>
          <w:szCs w:val="26"/>
          <w:lang w:val="es-ES"/>
        </w:rPr>
        <w:t xml:space="preserve"> un acto definitivo</w:t>
      </w:r>
      <w:r w:rsidR="004D79C6">
        <w:rPr>
          <w:rFonts w:ascii="Arial" w:eastAsia="Calibri" w:hAnsi="Arial" w:cs="Arial"/>
          <w:sz w:val="26"/>
          <w:szCs w:val="26"/>
          <w:lang w:val="es-ES"/>
        </w:rPr>
        <w:t xml:space="preserve">. Por último, en lo que corresponde al acto impugnado, citado en el inciso d), </w:t>
      </w:r>
      <w:r w:rsidR="00A54B83">
        <w:rPr>
          <w:rFonts w:ascii="Arial" w:eastAsia="Calibri" w:hAnsi="Arial" w:cs="Arial"/>
          <w:sz w:val="26"/>
          <w:szCs w:val="26"/>
          <w:lang w:val="es-ES"/>
        </w:rPr>
        <w:t xml:space="preserve">consistente en la constancia o certificación de licencias, se desechó la demanda, respecto a los actores </w:t>
      </w:r>
      <w:r w:rsidR="00CA337D">
        <w:rPr>
          <w:rFonts w:ascii="Arial" w:eastAsia="Calibri" w:hAnsi="Arial" w:cs="Arial"/>
          <w:color w:val="FF0000"/>
          <w:sz w:val="26"/>
          <w:szCs w:val="26"/>
          <w:lang w:val="es-ES"/>
        </w:rPr>
        <w:t>**********</w:t>
      </w:r>
      <w:r w:rsidR="00A54B83">
        <w:rPr>
          <w:rFonts w:ascii="Arial" w:eastAsia="Calibri" w:hAnsi="Arial" w:cs="Arial"/>
          <w:sz w:val="26"/>
          <w:szCs w:val="26"/>
          <w:lang w:val="es-ES"/>
        </w:rPr>
        <w:t xml:space="preserve">, en virtud de que no cumplieron con lo requerido en el acuerdo de catorce de julio de dos mil veintiuno, al no constar al no presentar el documento donde consta el acto impugnado que les fue solicitado. </w:t>
      </w:r>
      <w:r w:rsidR="004342DF">
        <w:rPr>
          <w:rFonts w:ascii="Arial" w:eastAsia="Calibri" w:hAnsi="Arial" w:cs="Arial"/>
          <w:sz w:val="26"/>
          <w:szCs w:val="26"/>
          <w:lang w:val="es-ES"/>
        </w:rPr>
        <w:t>Asimismo, se desechó la ampliación de demanda propuesta por los actores, toda vez que en la misma, se pretendió impugnar la convocatoria de diecisiete de febrero</w:t>
      </w:r>
      <w:r w:rsidR="004B5A63">
        <w:rPr>
          <w:rFonts w:ascii="Arial" w:eastAsia="Calibri" w:hAnsi="Arial" w:cs="Arial"/>
          <w:sz w:val="26"/>
          <w:szCs w:val="26"/>
          <w:lang w:val="es-ES"/>
        </w:rPr>
        <w:t xml:space="preserve"> de dos mil veinte</w:t>
      </w:r>
      <w:r w:rsidR="004342DF">
        <w:rPr>
          <w:rFonts w:ascii="Arial" w:eastAsia="Calibri" w:hAnsi="Arial" w:cs="Arial"/>
          <w:sz w:val="26"/>
          <w:szCs w:val="26"/>
          <w:lang w:val="es-ES"/>
        </w:rPr>
        <w:t xml:space="preserve"> y las consecuencias derivadas de la aprobación de la misma; sin embargo, se refirió a las mismas cuestiones hechas valer en su escrito inicial de demanda, ya que el plazo para combatir la convocatoria citada, transcurrió en exceso.</w:t>
      </w:r>
      <w:r w:rsidR="00AD0C59">
        <w:rPr>
          <w:rFonts w:ascii="Arial" w:eastAsia="Calibri" w:hAnsi="Arial" w:cs="Arial"/>
          <w:sz w:val="26"/>
          <w:szCs w:val="26"/>
          <w:lang w:val="es-ES"/>
        </w:rPr>
        <w:t xml:space="preserve"> En lo referente al tercero interesado que fue señalado en la demanda inicial, esto es al Consejo Estatal de Transporte, a través de su Presidente, no se advirtió que en efecto, la citada autoridad tuviera ese carácter, al no configurarse la hipótesis contenida en la fracción IV del artículo 230 del Código </w:t>
      </w:r>
      <w:r w:rsidR="00AD0C59">
        <w:rPr>
          <w:rFonts w:ascii="Arial" w:eastAsia="Calibri" w:hAnsi="Arial" w:cs="Arial"/>
          <w:sz w:val="26"/>
          <w:szCs w:val="26"/>
          <w:lang w:val="es-ES"/>
        </w:rPr>
        <w:lastRenderedPageBreak/>
        <w:t xml:space="preserve">Procesal Administrativo para el Estado de San Luis Potosí. </w:t>
      </w:r>
      <w:r w:rsidR="00A54B83">
        <w:rPr>
          <w:rFonts w:ascii="Arial" w:eastAsia="Calibri" w:hAnsi="Arial" w:cs="Arial"/>
          <w:sz w:val="26"/>
          <w:szCs w:val="26"/>
          <w:lang w:val="es-ES"/>
        </w:rPr>
        <w:t xml:space="preserve">Por otra parte, en </w:t>
      </w:r>
      <w:r w:rsidR="00430114">
        <w:rPr>
          <w:rFonts w:ascii="Arial" w:eastAsia="Calibri" w:hAnsi="Arial" w:cs="Arial"/>
          <w:sz w:val="26"/>
          <w:szCs w:val="26"/>
          <w:lang w:val="es-ES"/>
        </w:rPr>
        <w:t xml:space="preserve">el mismo auto, se admitió la demanda, respecto al Acuerdo Administrativo por el que se adecúa la Convocatoria para el Otorgamiento de Concesiones para la Prestación </w:t>
      </w:r>
      <w:r w:rsidR="00903467">
        <w:rPr>
          <w:rFonts w:ascii="Arial" w:eastAsia="Calibri" w:hAnsi="Arial" w:cs="Arial"/>
          <w:sz w:val="26"/>
          <w:szCs w:val="26"/>
          <w:lang w:val="es-ES"/>
        </w:rPr>
        <w:t>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no prevista, así como la constancia de certificación de licencias para los actores que cumplieron con lo requerido</w:t>
      </w:r>
      <w:r w:rsidR="007877E8" w:rsidRPr="007877E8">
        <w:rPr>
          <w:rFonts w:ascii="Arial" w:eastAsia="Calibri" w:hAnsi="Arial" w:cs="Arial"/>
          <w:sz w:val="26"/>
          <w:szCs w:val="26"/>
          <w:lang w:val="es-ES"/>
        </w:rPr>
        <w:t>, por lo que se ordenó correr traslado a la</w:t>
      </w:r>
      <w:r w:rsidR="00F51E7E">
        <w:rPr>
          <w:rFonts w:ascii="Arial" w:eastAsia="Calibri" w:hAnsi="Arial" w:cs="Arial"/>
          <w:sz w:val="26"/>
          <w:szCs w:val="26"/>
          <w:lang w:val="es-ES"/>
        </w:rPr>
        <w:t>s</w:t>
      </w:r>
      <w:r w:rsidR="007877E8" w:rsidRPr="007877E8">
        <w:rPr>
          <w:rFonts w:ascii="Arial" w:eastAsia="Calibri" w:hAnsi="Arial" w:cs="Arial"/>
          <w:sz w:val="26"/>
          <w:szCs w:val="26"/>
          <w:lang w:val="es-ES"/>
        </w:rPr>
        <w:t xml:space="preserve"> autoridad</w:t>
      </w:r>
      <w:r w:rsidR="00F51E7E">
        <w:rPr>
          <w:rFonts w:ascii="Arial" w:eastAsia="Calibri" w:hAnsi="Arial" w:cs="Arial"/>
          <w:sz w:val="26"/>
          <w:szCs w:val="26"/>
          <w:lang w:val="es-ES"/>
        </w:rPr>
        <w:t>es</w:t>
      </w:r>
      <w:r w:rsidR="007877E8" w:rsidRPr="007877E8">
        <w:rPr>
          <w:rFonts w:ascii="Arial" w:eastAsia="Calibri" w:hAnsi="Arial" w:cs="Arial"/>
          <w:sz w:val="26"/>
          <w:szCs w:val="26"/>
          <w:lang w:val="es-ES"/>
        </w:rPr>
        <w:t xml:space="preserve"> demandada</w:t>
      </w:r>
      <w:r w:rsidR="00F51E7E">
        <w:rPr>
          <w:rFonts w:ascii="Arial" w:eastAsia="Calibri" w:hAnsi="Arial" w:cs="Arial"/>
          <w:sz w:val="26"/>
          <w:szCs w:val="26"/>
          <w:lang w:val="es-ES"/>
        </w:rPr>
        <w:t xml:space="preserve">s: Gobernador Constitucional del Estado, Secretario General de Gobierno, Secretario de Comunicaciones y Transportes y Director del Periódico Oficial del Estado y en cuanto a la impugnación consistente en la constancia o certificación de Licencias, se ordenó correr traslado a la Secretaría de Finanzas de Gobierno del Estado, </w:t>
      </w:r>
      <w:r w:rsidR="007877E8" w:rsidRPr="007877E8">
        <w:rPr>
          <w:rFonts w:ascii="Arial" w:eastAsia="Calibri" w:hAnsi="Arial" w:cs="Arial"/>
          <w:sz w:val="26"/>
          <w:szCs w:val="26"/>
          <w:lang w:val="es-ES"/>
        </w:rPr>
        <w:t>para que dentro del término de diez días hábiles contados a partir del día siguiente al que surtiera efectos la notificación</w:t>
      </w:r>
      <w:r w:rsidR="004342DF">
        <w:rPr>
          <w:rFonts w:ascii="Arial" w:eastAsia="Calibri" w:hAnsi="Arial" w:cs="Arial"/>
          <w:sz w:val="26"/>
          <w:szCs w:val="26"/>
          <w:lang w:val="es-ES"/>
        </w:rPr>
        <w:t>, las autoridades demandadas,</w:t>
      </w:r>
      <w:r w:rsidR="007877E8" w:rsidRPr="007877E8">
        <w:rPr>
          <w:rFonts w:ascii="Arial" w:eastAsia="Calibri" w:hAnsi="Arial" w:cs="Arial"/>
          <w:sz w:val="26"/>
          <w:szCs w:val="26"/>
          <w:lang w:val="es-ES"/>
        </w:rPr>
        <w:t xml:space="preserve"> contestara</w:t>
      </w:r>
      <w:r w:rsidR="004342DF">
        <w:rPr>
          <w:rFonts w:ascii="Arial" w:eastAsia="Calibri" w:hAnsi="Arial" w:cs="Arial"/>
          <w:sz w:val="26"/>
          <w:szCs w:val="26"/>
          <w:lang w:val="es-ES"/>
        </w:rPr>
        <w:t>n</w:t>
      </w:r>
      <w:r w:rsidR="007877E8" w:rsidRPr="007877E8">
        <w:rPr>
          <w:rFonts w:ascii="Arial" w:eastAsia="Calibri" w:hAnsi="Arial" w:cs="Arial"/>
          <w:sz w:val="26"/>
          <w:szCs w:val="26"/>
          <w:lang w:val="es-ES"/>
        </w:rPr>
        <w:t xml:space="preserve"> lo que a su derecho conviniera. </w:t>
      </w:r>
    </w:p>
    <w:p w:rsidR="007877E8" w:rsidRPr="007877E8" w:rsidRDefault="007877E8" w:rsidP="007877E8">
      <w:pPr>
        <w:spacing w:after="0" w:line="360" w:lineRule="auto"/>
        <w:ind w:firstLine="709"/>
        <w:jc w:val="both"/>
        <w:rPr>
          <w:rFonts w:ascii="Arial" w:eastAsia="Calibri" w:hAnsi="Arial" w:cs="Arial"/>
          <w:sz w:val="26"/>
          <w:szCs w:val="26"/>
          <w:lang w:val="es-ES"/>
        </w:rPr>
      </w:pPr>
    </w:p>
    <w:p w:rsidR="007877E8" w:rsidRDefault="007877E8" w:rsidP="007877E8">
      <w:pPr>
        <w:spacing w:after="0" w:line="360" w:lineRule="auto"/>
        <w:ind w:firstLine="709"/>
        <w:jc w:val="both"/>
        <w:rPr>
          <w:rFonts w:ascii="Arial" w:eastAsia="Calibri" w:hAnsi="Arial" w:cs="Arial"/>
          <w:sz w:val="26"/>
          <w:szCs w:val="26"/>
          <w:lang w:val="es-ES"/>
        </w:rPr>
      </w:pPr>
      <w:r w:rsidRPr="007877E8">
        <w:rPr>
          <w:rFonts w:ascii="Arial" w:eastAsia="Calibri" w:hAnsi="Arial" w:cs="Arial"/>
          <w:b/>
          <w:sz w:val="26"/>
          <w:szCs w:val="26"/>
          <w:lang w:val="es-ES"/>
        </w:rPr>
        <w:t>I</w:t>
      </w:r>
      <w:r w:rsidR="00FE3E82">
        <w:rPr>
          <w:rFonts w:ascii="Arial" w:eastAsia="Calibri" w:hAnsi="Arial" w:cs="Arial"/>
          <w:b/>
          <w:sz w:val="26"/>
          <w:szCs w:val="26"/>
          <w:lang w:val="es-ES"/>
        </w:rPr>
        <w:t>V</w:t>
      </w:r>
      <w:r w:rsidRPr="007877E8">
        <w:rPr>
          <w:rFonts w:ascii="Arial" w:eastAsia="Calibri" w:hAnsi="Arial" w:cs="Arial"/>
          <w:b/>
          <w:sz w:val="26"/>
          <w:szCs w:val="26"/>
          <w:lang w:val="es-ES"/>
        </w:rPr>
        <w:t>.-</w:t>
      </w:r>
      <w:r w:rsidRPr="007877E8">
        <w:rPr>
          <w:rFonts w:ascii="Arial" w:eastAsia="Calibri" w:hAnsi="Arial" w:cs="Arial"/>
          <w:sz w:val="26"/>
          <w:szCs w:val="26"/>
          <w:lang w:val="es-ES"/>
        </w:rPr>
        <w:t xml:space="preserve"> Por proveído de fecha </w:t>
      </w:r>
      <w:r w:rsidR="001608E7">
        <w:rPr>
          <w:rFonts w:ascii="Arial" w:eastAsia="Calibri" w:hAnsi="Arial" w:cs="Arial"/>
          <w:sz w:val="26"/>
          <w:szCs w:val="26"/>
          <w:lang w:val="es-ES"/>
        </w:rPr>
        <w:t xml:space="preserve">veintiocho de septiembre de dos mil veintinueve, </w:t>
      </w:r>
      <w:r w:rsidR="00E324CE">
        <w:rPr>
          <w:rFonts w:ascii="Arial" w:eastAsia="Calibri" w:hAnsi="Arial" w:cs="Arial"/>
          <w:sz w:val="26"/>
          <w:szCs w:val="26"/>
          <w:lang w:val="es-ES"/>
        </w:rPr>
        <w:t xml:space="preserve">se tuvo a las autoridades </w:t>
      </w:r>
      <w:r w:rsidRPr="007877E8">
        <w:rPr>
          <w:rFonts w:ascii="Arial" w:eastAsia="Calibri" w:hAnsi="Arial" w:cs="Arial"/>
          <w:sz w:val="26"/>
          <w:szCs w:val="26"/>
          <w:lang w:val="es-ES"/>
        </w:rPr>
        <w:t>por contestada la demanda y, con la copia simple del mismo y anexos, se ordenó correr traslado a la parte actora para que dentro del término de cinco días hábiles manifestara lo que a su interés conviniera. Se tuvieron por admitidas las documentales ofrecidas</w:t>
      </w:r>
      <w:r w:rsidR="00220691">
        <w:rPr>
          <w:rFonts w:ascii="Arial" w:eastAsia="Calibri" w:hAnsi="Arial" w:cs="Arial"/>
          <w:sz w:val="26"/>
          <w:szCs w:val="26"/>
          <w:lang w:val="es-ES"/>
        </w:rPr>
        <w:t xml:space="preserve"> por las partes, así como la instrumental de actuaciones y la presuncional l</w:t>
      </w:r>
      <w:r w:rsidR="00995B90">
        <w:rPr>
          <w:rFonts w:ascii="Arial" w:eastAsia="Calibri" w:hAnsi="Arial" w:cs="Arial"/>
          <w:sz w:val="26"/>
          <w:szCs w:val="26"/>
          <w:lang w:val="es-ES"/>
        </w:rPr>
        <w:t xml:space="preserve">ógica, legal y humana; el informe de la Secretaría de Comunicaciones y Transportes, solicitado por la parte actora, en los extremos citados, así como la certificación o constancias de licencias, advirtiéndose que no se solicitaron por parte de los actores, los expedientes que refieren </w:t>
      </w:r>
      <w:r w:rsidR="004B4262">
        <w:rPr>
          <w:rFonts w:ascii="Arial" w:eastAsia="Calibri" w:hAnsi="Arial" w:cs="Arial"/>
          <w:sz w:val="26"/>
          <w:szCs w:val="26"/>
          <w:lang w:val="es-ES"/>
        </w:rPr>
        <w:t>ni d</w:t>
      </w:r>
      <w:r w:rsidR="00995B90">
        <w:rPr>
          <w:rFonts w:ascii="Arial" w:eastAsia="Calibri" w:hAnsi="Arial" w:cs="Arial"/>
          <w:sz w:val="26"/>
          <w:szCs w:val="26"/>
          <w:lang w:val="es-ES"/>
        </w:rPr>
        <w:t>el registro estatal de operadores que refieren en s</w:t>
      </w:r>
      <w:r w:rsidR="004B4262">
        <w:rPr>
          <w:rFonts w:ascii="Arial" w:eastAsia="Calibri" w:hAnsi="Arial" w:cs="Arial"/>
          <w:sz w:val="26"/>
          <w:szCs w:val="26"/>
          <w:lang w:val="es-ES"/>
        </w:rPr>
        <w:t xml:space="preserve">u escrito inicial de demanda, siendo que lo que peticionaron los actores a la autoridad citada, fueron documentos distintos que no fueron ofrecidos como prueba, por lo que se </w:t>
      </w:r>
      <w:r w:rsidR="004B4262">
        <w:rPr>
          <w:rFonts w:ascii="Arial" w:eastAsia="Calibri" w:hAnsi="Arial" w:cs="Arial"/>
          <w:sz w:val="26"/>
          <w:szCs w:val="26"/>
          <w:lang w:val="es-ES"/>
        </w:rPr>
        <w:lastRenderedPageBreak/>
        <w:t>desecharon las pruebas descritas en el numeral 8 del capítulo de pruebas del escrito inicial.</w:t>
      </w:r>
    </w:p>
    <w:p w:rsidR="00AD1098" w:rsidRDefault="00AD1098" w:rsidP="007877E8">
      <w:pPr>
        <w:spacing w:after="0" w:line="360" w:lineRule="auto"/>
        <w:ind w:firstLine="709"/>
        <w:jc w:val="both"/>
        <w:rPr>
          <w:rFonts w:ascii="Arial" w:eastAsia="Calibri" w:hAnsi="Arial" w:cs="Arial"/>
          <w:sz w:val="26"/>
          <w:szCs w:val="26"/>
          <w:lang w:val="es-ES"/>
        </w:rPr>
      </w:pPr>
    </w:p>
    <w:p w:rsidR="00AD1098" w:rsidRDefault="008F5931" w:rsidP="007877E8">
      <w:pPr>
        <w:spacing w:after="0" w:line="360" w:lineRule="auto"/>
        <w:ind w:firstLine="709"/>
        <w:jc w:val="both"/>
        <w:rPr>
          <w:rFonts w:ascii="Arial" w:eastAsia="Calibri" w:hAnsi="Arial" w:cs="Arial"/>
          <w:sz w:val="26"/>
          <w:szCs w:val="26"/>
          <w:lang w:val="es-ES"/>
        </w:rPr>
      </w:pPr>
      <w:r w:rsidRPr="008F5931">
        <w:rPr>
          <w:rFonts w:ascii="Arial" w:eastAsia="Calibri" w:hAnsi="Arial" w:cs="Arial"/>
          <w:b/>
          <w:sz w:val="26"/>
          <w:szCs w:val="26"/>
          <w:lang w:val="es-ES"/>
        </w:rPr>
        <w:t xml:space="preserve">V.- </w:t>
      </w:r>
      <w:r w:rsidRPr="008F5931">
        <w:rPr>
          <w:rFonts w:ascii="Arial" w:eastAsia="Calibri" w:hAnsi="Arial" w:cs="Arial"/>
          <w:sz w:val="26"/>
          <w:szCs w:val="26"/>
          <w:lang w:val="es-ES"/>
        </w:rPr>
        <w:t xml:space="preserve">Por proveído de </w:t>
      </w:r>
      <w:r w:rsidR="00DC12FF">
        <w:rPr>
          <w:rFonts w:ascii="Arial" w:eastAsia="Calibri" w:hAnsi="Arial" w:cs="Arial"/>
          <w:sz w:val="26"/>
          <w:szCs w:val="26"/>
          <w:lang w:val="es-ES"/>
        </w:rPr>
        <w:t>once de enero de dos mil veintidós, se requirió a la Secretaría de Finanzas del Estado, a fin de mejor proveer, para que en el término de quince días hábiles, rindiera el informe solicitado, en los extremos citados en el auto referido, con el apercibimiento de ley.</w:t>
      </w:r>
      <w:r w:rsidR="00C108DA">
        <w:rPr>
          <w:rFonts w:ascii="Arial" w:eastAsia="Calibri" w:hAnsi="Arial" w:cs="Arial"/>
          <w:sz w:val="26"/>
          <w:szCs w:val="26"/>
          <w:lang w:val="es-ES"/>
        </w:rPr>
        <w:t xml:space="preserve"> </w:t>
      </w:r>
    </w:p>
    <w:p w:rsidR="00C108DA" w:rsidRDefault="00C108DA" w:rsidP="007877E8">
      <w:pPr>
        <w:spacing w:after="0" w:line="360" w:lineRule="auto"/>
        <w:ind w:firstLine="709"/>
        <w:jc w:val="both"/>
        <w:rPr>
          <w:rFonts w:ascii="Arial" w:eastAsia="Calibri" w:hAnsi="Arial" w:cs="Arial"/>
          <w:sz w:val="26"/>
          <w:szCs w:val="26"/>
          <w:lang w:val="es-ES"/>
        </w:rPr>
      </w:pPr>
    </w:p>
    <w:p w:rsidR="00C108DA" w:rsidRDefault="00C108DA" w:rsidP="007877E8">
      <w:pPr>
        <w:spacing w:after="0" w:line="360" w:lineRule="auto"/>
        <w:ind w:firstLine="709"/>
        <w:jc w:val="both"/>
        <w:rPr>
          <w:rFonts w:ascii="Arial" w:eastAsia="Calibri" w:hAnsi="Arial" w:cs="Arial"/>
          <w:sz w:val="26"/>
          <w:szCs w:val="26"/>
          <w:lang w:val="es-ES"/>
        </w:rPr>
      </w:pPr>
      <w:r w:rsidRPr="00C108DA">
        <w:rPr>
          <w:rFonts w:ascii="Arial" w:eastAsia="Calibri" w:hAnsi="Arial" w:cs="Arial"/>
          <w:b/>
          <w:sz w:val="26"/>
          <w:szCs w:val="26"/>
          <w:lang w:val="es-ES"/>
        </w:rPr>
        <w:t>V</w:t>
      </w:r>
      <w:r w:rsidR="00FE3E82">
        <w:rPr>
          <w:rFonts w:ascii="Arial" w:eastAsia="Calibri" w:hAnsi="Arial" w:cs="Arial"/>
          <w:b/>
          <w:sz w:val="26"/>
          <w:szCs w:val="26"/>
          <w:lang w:val="es-ES"/>
        </w:rPr>
        <w:t>I</w:t>
      </w:r>
      <w:r w:rsidRPr="00C108DA">
        <w:rPr>
          <w:rFonts w:ascii="Arial" w:eastAsia="Calibri" w:hAnsi="Arial" w:cs="Arial"/>
          <w:b/>
          <w:sz w:val="26"/>
          <w:szCs w:val="26"/>
          <w:lang w:val="es-ES"/>
        </w:rPr>
        <w:t>.-</w:t>
      </w:r>
      <w:r>
        <w:rPr>
          <w:rFonts w:ascii="Arial" w:eastAsia="Calibri" w:hAnsi="Arial" w:cs="Arial"/>
          <w:sz w:val="26"/>
          <w:szCs w:val="26"/>
          <w:lang w:val="es-ES"/>
        </w:rPr>
        <w:t xml:space="preserve"> Con acuerdo de cuatro de marzo de dos mil veintidós, se desecharon las pruebas de inspección ocular primera y segunda, ofrecidas por la parte actora.</w:t>
      </w:r>
    </w:p>
    <w:p w:rsidR="007877E8" w:rsidRPr="007877E8" w:rsidRDefault="007877E8" w:rsidP="007877E8">
      <w:pPr>
        <w:spacing w:after="0" w:line="360" w:lineRule="auto"/>
        <w:ind w:firstLine="709"/>
        <w:jc w:val="both"/>
        <w:rPr>
          <w:rFonts w:ascii="Arial" w:eastAsia="Calibri" w:hAnsi="Arial" w:cs="Arial"/>
          <w:sz w:val="26"/>
          <w:szCs w:val="26"/>
          <w:lang w:val="es-ES"/>
        </w:rPr>
      </w:pPr>
    </w:p>
    <w:p w:rsidR="007877E8" w:rsidRPr="007877E8" w:rsidRDefault="007877E8" w:rsidP="007877E8">
      <w:pPr>
        <w:spacing w:after="0" w:line="360" w:lineRule="auto"/>
        <w:ind w:firstLine="709"/>
        <w:jc w:val="both"/>
        <w:rPr>
          <w:rFonts w:ascii="Arial" w:eastAsia="Calibri" w:hAnsi="Arial" w:cs="Arial"/>
          <w:sz w:val="26"/>
          <w:szCs w:val="26"/>
          <w:lang w:val="es-ES"/>
        </w:rPr>
      </w:pPr>
      <w:r w:rsidRPr="007877E8">
        <w:rPr>
          <w:rFonts w:ascii="Arial" w:eastAsia="Calibri" w:hAnsi="Arial" w:cs="Arial"/>
          <w:b/>
          <w:sz w:val="26"/>
          <w:szCs w:val="26"/>
          <w:lang w:val="es-ES"/>
        </w:rPr>
        <w:t>V</w:t>
      </w:r>
      <w:r w:rsidR="00FE3E82">
        <w:rPr>
          <w:rFonts w:ascii="Arial" w:eastAsia="Calibri" w:hAnsi="Arial" w:cs="Arial"/>
          <w:b/>
          <w:sz w:val="26"/>
          <w:szCs w:val="26"/>
          <w:lang w:val="es-ES"/>
        </w:rPr>
        <w:t>II</w:t>
      </w:r>
      <w:r w:rsidRPr="007877E8">
        <w:rPr>
          <w:rFonts w:ascii="Arial" w:eastAsia="Calibri" w:hAnsi="Arial" w:cs="Arial"/>
          <w:b/>
          <w:sz w:val="26"/>
          <w:szCs w:val="26"/>
          <w:lang w:val="es-ES"/>
        </w:rPr>
        <w:t>.-</w:t>
      </w:r>
      <w:r w:rsidRPr="007877E8">
        <w:rPr>
          <w:rFonts w:ascii="Arial" w:eastAsia="Calibri" w:hAnsi="Arial" w:cs="Arial"/>
          <w:sz w:val="26"/>
          <w:szCs w:val="26"/>
          <w:lang w:val="es-ES"/>
        </w:rPr>
        <w:t xml:space="preserve">  La Audiencia de Ley, se llevó a cabo a las </w:t>
      </w:r>
      <w:r w:rsidR="003B1FCC">
        <w:rPr>
          <w:rFonts w:ascii="Arial" w:eastAsia="Calibri" w:hAnsi="Arial" w:cs="Arial"/>
          <w:sz w:val="26"/>
          <w:szCs w:val="26"/>
          <w:lang w:val="es-ES"/>
        </w:rPr>
        <w:t>nueve</w:t>
      </w:r>
      <w:r w:rsidRPr="007877E8">
        <w:rPr>
          <w:rFonts w:ascii="Arial" w:eastAsia="Calibri" w:hAnsi="Arial" w:cs="Arial"/>
          <w:sz w:val="26"/>
          <w:szCs w:val="26"/>
          <w:lang w:val="es-ES"/>
        </w:rPr>
        <w:t xml:space="preserve"> horas del día </w:t>
      </w:r>
      <w:r w:rsidR="003B1FCC">
        <w:rPr>
          <w:rFonts w:ascii="Arial" w:eastAsia="Calibri" w:hAnsi="Arial" w:cs="Arial"/>
          <w:sz w:val="26"/>
          <w:szCs w:val="26"/>
          <w:lang w:val="es-ES"/>
        </w:rPr>
        <w:t>treinta de marzo de dos mil veintidós</w:t>
      </w:r>
      <w:r w:rsidRPr="007877E8">
        <w:rPr>
          <w:rFonts w:ascii="Arial" w:eastAsia="Calibri" w:hAnsi="Arial" w:cs="Arial"/>
          <w:sz w:val="26"/>
          <w:szCs w:val="26"/>
          <w:lang w:val="es-ES"/>
        </w:rPr>
        <w:t>, con la asistencia de</w:t>
      </w:r>
      <w:r w:rsidR="003B1FCC">
        <w:rPr>
          <w:rFonts w:ascii="Arial" w:eastAsia="Calibri" w:hAnsi="Arial" w:cs="Arial"/>
          <w:sz w:val="26"/>
          <w:szCs w:val="26"/>
          <w:lang w:val="es-ES"/>
        </w:rPr>
        <w:t xml:space="preserve"> representante común de la parte actora, no así de representante alguno de las autoridades demandadas</w:t>
      </w:r>
      <w:r w:rsidRPr="007877E8">
        <w:rPr>
          <w:rFonts w:ascii="Arial" w:eastAsia="Calibri" w:hAnsi="Arial" w:cs="Arial"/>
          <w:sz w:val="26"/>
          <w:szCs w:val="26"/>
          <w:lang w:val="es-ES"/>
        </w:rPr>
        <w:t xml:space="preserve">. Se hizo relación de constancias y, en período de pruebas se tuvieron por desahogadas las documentales de las partes, dada su propia naturaleza; en etapa de alegatos, se dio cuenta con los que por escrito formuló </w:t>
      </w:r>
      <w:r w:rsidR="003B1FCC">
        <w:rPr>
          <w:rFonts w:ascii="Arial" w:eastAsia="Calibri" w:hAnsi="Arial" w:cs="Arial"/>
          <w:sz w:val="26"/>
          <w:szCs w:val="26"/>
          <w:lang w:val="es-ES"/>
        </w:rPr>
        <w:t>la demandada Consejería Jurídica del Estado, haciéndose constar que estos no fueron presentados por las demás partes</w:t>
      </w:r>
      <w:r w:rsidRPr="007877E8">
        <w:rPr>
          <w:rFonts w:ascii="Arial" w:eastAsia="Calibri" w:hAnsi="Arial" w:cs="Arial"/>
          <w:sz w:val="26"/>
          <w:szCs w:val="26"/>
          <w:lang w:val="es-ES"/>
        </w:rPr>
        <w:t>, quedando así debidamente integrado el expediente en que se actúa; se citó para resolver en definitiva el presente asunto.</w:t>
      </w:r>
    </w:p>
    <w:p w:rsidR="007877E8" w:rsidRPr="007877E8" w:rsidRDefault="007877E8" w:rsidP="007877E8">
      <w:pPr>
        <w:keepNext/>
        <w:spacing w:after="0" w:line="360" w:lineRule="auto"/>
        <w:ind w:right="-1"/>
        <w:jc w:val="center"/>
        <w:outlineLvl w:val="3"/>
        <w:rPr>
          <w:rFonts w:ascii="Arial" w:eastAsia="Calibri" w:hAnsi="Arial" w:cs="Arial"/>
          <w:b/>
          <w:sz w:val="26"/>
          <w:szCs w:val="26"/>
        </w:rPr>
      </w:pPr>
    </w:p>
    <w:p w:rsidR="007877E8" w:rsidRPr="007877E8" w:rsidRDefault="007877E8" w:rsidP="007877E8">
      <w:pPr>
        <w:keepNext/>
        <w:spacing w:after="0" w:line="360" w:lineRule="auto"/>
        <w:ind w:right="-1"/>
        <w:jc w:val="center"/>
        <w:outlineLvl w:val="3"/>
        <w:rPr>
          <w:rFonts w:ascii="Arial" w:eastAsia="Calibri" w:hAnsi="Arial" w:cs="Arial"/>
          <w:b/>
          <w:sz w:val="26"/>
          <w:szCs w:val="26"/>
        </w:rPr>
      </w:pPr>
      <w:r w:rsidRPr="007877E8">
        <w:rPr>
          <w:rFonts w:ascii="Arial" w:eastAsia="Calibri" w:hAnsi="Arial" w:cs="Arial"/>
          <w:b/>
          <w:sz w:val="26"/>
          <w:szCs w:val="26"/>
        </w:rPr>
        <w:t>C O N S I D E R A N D O</w:t>
      </w:r>
    </w:p>
    <w:p w:rsidR="007877E8" w:rsidRPr="007877E8" w:rsidRDefault="007877E8" w:rsidP="007877E8">
      <w:pPr>
        <w:spacing w:before="240" w:after="240" w:line="360" w:lineRule="auto"/>
        <w:ind w:firstLine="708"/>
        <w:jc w:val="both"/>
        <w:rPr>
          <w:rFonts w:ascii="Arial" w:eastAsia="Times New Roman" w:hAnsi="Arial" w:cs="Arial"/>
          <w:sz w:val="26"/>
          <w:szCs w:val="26"/>
          <w:lang w:eastAsia="es-ES"/>
        </w:rPr>
      </w:pPr>
      <w:r w:rsidRPr="007877E8">
        <w:rPr>
          <w:rFonts w:ascii="Arial" w:eastAsia="Calibri" w:hAnsi="Arial" w:cs="Arial"/>
          <w:b/>
          <w:sz w:val="26"/>
          <w:szCs w:val="26"/>
        </w:rPr>
        <w:t>PRIMERO.-</w:t>
      </w:r>
      <w:r w:rsidRPr="007877E8">
        <w:rPr>
          <w:rFonts w:ascii="Arial" w:eastAsia="Calibri" w:hAnsi="Arial" w:cs="Arial"/>
          <w:sz w:val="26"/>
          <w:szCs w:val="26"/>
        </w:rPr>
        <w:t xml:space="preserve"> </w:t>
      </w:r>
      <w:r w:rsidRPr="007877E8">
        <w:rPr>
          <w:rFonts w:ascii="Arial" w:eastAsia="Times New Roman" w:hAnsi="Arial" w:cs="Arial"/>
          <w:sz w:val="26"/>
          <w:szCs w:val="26"/>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7877E8">
        <w:rPr>
          <w:rFonts w:ascii="Arial" w:eastAsia="Calibri" w:hAnsi="Arial" w:cs="Arial"/>
          <w:sz w:val="26"/>
          <w:szCs w:val="26"/>
        </w:rPr>
        <w:t xml:space="preserve"> por tratarse de una controversia suscitada </w:t>
      </w:r>
      <w:r w:rsidRPr="007877E8">
        <w:rPr>
          <w:rFonts w:ascii="Arial" w:eastAsia="Times New Roman" w:hAnsi="Arial" w:cs="Arial"/>
          <w:sz w:val="26"/>
          <w:szCs w:val="26"/>
          <w:lang w:eastAsia="es-ES"/>
        </w:rPr>
        <w:t>entre un particular y una autoridad de esta entidad federativa donde se ejerce jurisdicción.</w:t>
      </w:r>
    </w:p>
    <w:p w:rsidR="00390075" w:rsidRDefault="00390075" w:rsidP="007877E8">
      <w:pPr>
        <w:spacing w:after="0" w:line="360" w:lineRule="auto"/>
        <w:ind w:firstLine="709"/>
        <w:jc w:val="both"/>
        <w:rPr>
          <w:rFonts w:ascii="Arial" w:eastAsia="Calibri" w:hAnsi="Arial" w:cs="Arial"/>
          <w:b/>
          <w:sz w:val="26"/>
          <w:szCs w:val="26"/>
        </w:rPr>
      </w:pPr>
    </w:p>
    <w:p w:rsidR="00390075" w:rsidRPr="000D4A6C" w:rsidRDefault="00390075" w:rsidP="00B824F7">
      <w:pPr>
        <w:spacing w:after="0" w:line="360" w:lineRule="auto"/>
        <w:ind w:firstLine="709"/>
        <w:jc w:val="both"/>
        <w:rPr>
          <w:rFonts w:ascii="Arial" w:eastAsia="Calibri" w:hAnsi="Arial" w:cs="Arial"/>
          <w:sz w:val="26"/>
          <w:szCs w:val="26"/>
        </w:rPr>
      </w:pPr>
      <w:r w:rsidRPr="008F2D52">
        <w:rPr>
          <w:rFonts w:ascii="Arial" w:eastAsia="Calibri" w:hAnsi="Arial" w:cs="Arial"/>
          <w:b/>
          <w:sz w:val="26"/>
          <w:szCs w:val="26"/>
        </w:rPr>
        <w:t xml:space="preserve">SEGUNDO.- </w:t>
      </w:r>
      <w:r w:rsidRPr="008F2D52">
        <w:rPr>
          <w:rFonts w:ascii="Arial" w:eastAsia="Calibri" w:hAnsi="Arial" w:cs="Arial"/>
          <w:sz w:val="26"/>
          <w:szCs w:val="26"/>
        </w:rPr>
        <w:t>L</w:t>
      </w:r>
      <w:r w:rsidR="00B824F7" w:rsidRPr="008F2D52">
        <w:rPr>
          <w:rFonts w:ascii="Arial" w:eastAsia="Calibri" w:hAnsi="Arial" w:cs="Arial"/>
          <w:sz w:val="26"/>
          <w:szCs w:val="26"/>
        </w:rPr>
        <w:t>os actores</w:t>
      </w:r>
      <w:r w:rsidR="00B824F7" w:rsidRPr="000D4A6C">
        <w:rPr>
          <w:rStyle w:val="SinespaciadoCar"/>
          <w:rFonts w:ascii="Arial" w:hAnsi="Arial" w:cs="Arial"/>
          <w:sz w:val="26"/>
          <w:szCs w:val="26"/>
        </w:rPr>
        <w:t xml:space="preserve"> </w:t>
      </w:r>
      <w:r w:rsidR="00CA337D">
        <w:rPr>
          <w:rStyle w:val="SinespaciadoCar"/>
          <w:rFonts w:ascii="Arial" w:hAnsi="Arial" w:cs="Arial"/>
          <w:b/>
          <w:color w:val="FF0000"/>
          <w:sz w:val="26"/>
          <w:szCs w:val="26"/>
        </w:rPr>
        <w:t>**********</w:t>
      </w:r>
      <w:r w:rsidR="00B824F7" w:rsidRPr="000D4A6C">
        <w:rPr>
          <w:rStyle w:val="SinespaciadoCar"/>
          <w:rFonts w:ascii="Arial" w:hAnsi="Arial" w:cs="Arial"/>
          <w:sz w:val="26"/>
          <w:szCs w:val="26"/>
        </w:rPr>
        <w:t xml:space="preserve">, </w:t>
      </w:r>
      <w:r w:rsidRPr="000D4A6C">
        <w:rPr>
          <w:rFonts w:ascii="Arial" w:eastAsia="Calibri" w:hAnsi="Arial" w:cs="Arial"/>
          <w:sz w:val="26"/>
          <w:szCs w:val="26"/>
        </w:rPr>
        <w:t>compareci</w:t>
      </w:r>
      <w:r w:rsidR="00B824F7" w:rsidRPr="000D4A6C">
        <w:rPr>
          <w:rFonts w:ascii="Arial" w:eastAsia="Calibri" w:hAnsi="Arial" w:cs="Arial"/>
          <w:sz w:val="26"/>
          <w:szCs w:val="26"/>
        </w:rPr>
        <w:t>eron</w:t>
      </w:r>
      <w:r w:rsidRPr="000D4A6C">
        <w:rPr>
          <w:rFonts w:ascii="Arial" w:eastAsia="Calibri" w:hAnsi="Arial" w:cs="Arial"/>
          <w:sz w:val="26"/>
          <w:szCs w:val="26"/>
        </w:rPr>
        <w:t xml:space="preserve"> por derecho propio y acredit</w:t>
      </w:r>
      <w:r w:rsidR="00B824F7" w:rsidRPr="000D4A6C">
        <w:rPr>
          <w:rFonts w:ascii="Arial" w:eastAsia="Calibri" w:hAnsi="Arial" w:cs="Arial"/>
          <w:sz w:val="26"/>
          <w:szCs w:val="26"/>
        </w:rPr>
        <w:t>aron</w:t>
      </w:r>
      <w:r w:rsidRPr="000D4A6C">
        <w:rPr>
          <w:rFonts w:ascii="Arial" w:eastAsia="Calibri" w:hAnsi="Arial" w:cs="Arial"/>
          <w:sz w:val="26"/>
          <w:szCs w:val="26"/>
        </w:rPr>
        <w:t xml:space="preserve"> su interés jurídico en términos del artículo 231 del Código Procesal Administrativo para el Estado de San Luis Potosí, con la exhibición del acto impugnado, visible  en  fojas </w:t>
      </w:r>
      <w:r w:rsidR="007D1CB1" w:rsidRPr="000D4A6C">
        <w:rPr>
          <w:rFonts w:ascii="Arial" w:eastAsia="Calibri" w:hAnsi="Arial" w:cs="Arial"/>
          <w:sz w:val="26"/>
          <w:szCs w:val="26"/>
        </w:rPr>
        <w:t>38 a 41</w:t>
      </w:r>
      <w:r w:rsidRPr="000D4A6C">
        <w:rPr>
          <w:rFonts w:ascii="Arial" w:eastAsia="Calibri" w:hAnsi="Arial" w:cs="Arial"/>
          <w:sz w:val="26"/>
          <w:szCs w:val="26"/>
        </w:rPr>
        <w:t xml:space="preserve"> de autos</w:t>
      </w:r>
      <w:r w:rsidR="007D1CB1" w:rsidRPr="000D4A6C">
        <w:rPr>
          <w:rFonts w:ascii="Arial" w:eastAsia="Calibri" w:hAnsi="Arial" w:cs="Arial"/>
          <w:sz w:val="26"/>
          <w:szCs w:val="26"/>
        </w:rPr>
        <w:t>, así como de las constancias de inscripción correspondientes, expedidas por la Dirección General de Comunicaciones y Transportes del Estado</w:t>
      </w:r>
      <w:r w:rsidRPr="000D4A6C">
        <w:rPr>
          <w:rFonts w:ascii="Arial" w:eastAsia="Calibri" w:hAnsi="Arial" w:cs="Arial"/>
          <w:sz w:val="26"/>
          <w:szCs w:val="26"/>
        </w:rPr>
        <w:t>.</w:t>
      </w:r>
    </w:p>
    <w:p w:rsidR="00390075" w:rsidRPr="000D4A6C" w:rsidRDefault="00390075" w:rsidP="00390075">
      <w:pPr>
        <w:spacing w:after="0" w:line="360" w:lineRule="auto"/>
        <w:ind w:firstLine="709"/>
        <w:jc w:val="both"/>
        <w:rPr>
          <w:rFonts w:ascii="Arial" w:eastAsia="Calibri" w:hAnsi="Arial" w:cs="Arial"/>
          <w:sz w:val="26"/>
          <w:szCs w:val="26"/>
        </w:rPr>
      </w:pPr>
    </w:p>
    <w:p w:rsidR="00390075" w:rsidRPr="000D4A6C" w:rsidRDefault="00390075" w:rsidP="00390075">
      <w:pPr>
        <w:tabs>
          <w:tab w:val="left" w:pos="2835"/>
        </w:tabs>
        <w:spacing w:after="0" w:line="360" w:lineRule="auto"/>
        <w:ind w:firstLine="709"/>
        <w:jc w:val="both"/>
        <w:rPr>
          <w:rFonts w:ascii="Arial" w:eastAsia="Times New Roman" w:hAnsi="Arial" w:cs="Arial"/>
          <w:sz w:val="26"/>
          <w:szCs w:val="26"/>
          <w:lang w:eastAsia="es-ES"/>
        </w:rPr>
      </w:pPr>
      <w:r w:rsidRPr="000D4A6C">
        <w:rPr>
          <w:rFonts w:ascii="Arial" w:eastAsia="Times New Roman" w:hAnsi="Arial" w:cs="Arial"/>
          <w:sz w:val="26"/>
          <w:szCs w:val="26"/>
          <w:lang w:eastAsia="es-ES"/>
        </w:rPr>
        <w:t>La personalidad de la</w:t>
      </w:r>
      <w:r w:rsidR="0041317A" w:rsidRPr="000D4A6C">
        <w:rPr>
          <w:rFonts w:ascii="Arial" w:eastAsia="Times New Roman" w:hAnsi="Arial" w:cs="Arial"/>
          <w:sz w:val="26"/>
          <w:szCs w:val="26"/>
          <w:lang w:eastAsia="es-ES"/>
        </w:rPr>
        <w:t>s</w:t>
      </w:r>
      <w:r w:rsidRPr="000D4A6C">
        <w:rPr>
          <w:rFonts w:ascii="Arial" w:eastAsia="Times New Roman" w:hAnsi="Arial" w:cs="Arial"/>
          <w:sz w:val="26"/>
          <w:szCs w:val="26"/>
          <w:lang w:eastAsia="es-ES"/>
        </w:rPr>
        <w:t xml:space="preserve"> autoridad</w:t>
      </w:r>
      <w:r w:rsidR="0041317A" w:rsidRPr="000D4A6C">
        <w:rPr>
          <w:rFonts w:ascii="Arial" w:eastAsia="Times New Roman" w:hAnsi="Arial" w:cs="Arial"/>
          <w:sz w:val="26"/>
          <w:szCs w:val="26"/>
          <w:lang w:eastAsia="es-ES"/>
        </w:rPr>
        <w:t>es</w:t>
      </w:r>
      <w:r w:rsidRPr="000D4A6C">
        <w:rPr>
          <w:rFonts w:ascii="Arial" w:eastAsia="Times New Roman" w:hAnsi="Arial" w:cs="Arial"/>
          <w:sz w:val="26"/>
          <w:szCs w:val="26"/>
          <w:lang w:eastAsia="es-ES"/>
        </w:rPr>
        <w:t xml:space="preserve"> demandada</w:t>
      </w:r>
      <w:r w:rsidR="0041317A" w:rsidRPr="000D4A6C">
        <w:rPr>
          <w:rFonts w:ascii="Arial" w:eastAsia="Times New Roman" w:hAnsi="Arial" w:cs="Arial"/>
          <w:sz w:val="26"/>
          <w:szCs w:val="26"/>
          <w:lang w:eastAsia="es-ES"/>
        </w:rPr>
        <w:t>s</w:t>
      </w:r>
      <w:r w:rsidRPr="000D4A6C">
        <w:rPr>
          <w:rFonts w:ascii="Arial" w:eastAsia="Times New Roman" w:hAnsi="Arial" w:cs="Arial"/>
          <w:sz w:val="26"/>
          <w:szCs w:val="26"/>
          <w:lang w:eastAsia="es-ES"/>
        </w:rPr>
        <w:t xml:space="preserve"> quedó acreditada con </w:t>
      </w:r>
      <w:r w:rsidR="0041317A" w:rsidRPr="000D4A6C">
        <w:rPr>
          <w:rFonts w:ascii="Arial" w:eastAsia="Times New Roman" w:hAnsi="Arial" w:cs="Arial"/>
          <w:sz w:val="26"/>
          <w:szCs w:val="26"/>
          <w:lang w:eastAsia="es-ES"/>
        </w:rPr>
        <w:t xml:space="preserve">la copia certificada de los nombramientos expedidos a su favor, mismos que se localizan a fojas 292, 305, 322, 331 y 339 de autos, </w:t>
      </w:r>
      <w:r w:rsidRPr="000D4A6C">
        <w:rPr>
          <w:rFonts w:ascii="Arial" w:eastAsia="Times New Roman" w:hAnsi="Arial" w:cs="Arial"/>
          <w:sz w:val="26"/>
          <w:szCs w:val="26"/>
          <w:lang w:eastAsia="es-ES"/>
        </w:rPr>
        <w:t>de conformidad con lo dispuesto por el artículo 220</w:t>
      </w:r>
      <w:r w:rsidRPr="000D4A6C">
        <w:rPr>
          <w:rFonts w:ascii="Arial" w:eastAsia="Calibri" w:hAnsi="Arial" w:cs="Arial"/>
          <w:sz w:val="26"/>
          <w:szCs w:val="26"/>
        </w:rPr>
        <w:t xml:space="preserve"> del Código Procesal Administrativo para el Estado.</w:t>
      </w:r>
    </w:p>
    <w:p w:rsidR="00390075" w:rsidRPr="000D4A6C" w:rsidRDefault="00390075" w:rsidP="00390075">
      <w:pPr>
        <w:tabs>
          <w:tab w:val="left" w:pos="2835"/>
        </w:tabs>
        <w:spacing w:after="0" w:line="360" w:lineRule="auto"/>
        <w:ind w:firstLine="709"/>
        <w:jc w:val="both"/>
        <w:rPr>
          <w:rFonts w:ascii="Arial" w:eastAsia="Times New Roman" w:hAnsi="Arial" w:cs="Arial"/>
          <w:sz w:val="26"/>
          <w:szCs w:val="26"/>
          <w:lang w:eastAsia="es-ES"/>
        </w:rPr>
      </w:pPr>
    </w:p>
    <w:p w:rsidR="00390075" w:rsidRPr="000D4A6C" w:rsidRDefault="00390075" w:rsidP="00390075">
      <w:pPr>
        <w:spacing w:after="0" w:line="360" w:lineRule="auto"/>
        <w:ind w:firstLine="709"/>
        <w:jc w:val="both"/>
        <w:rPr>
          <w:rFonts w:ascii="Arial" w:eastAsia="Times New Roman" w:hAnsi="Arial" w:cs="Arial"/>
          <w:sz w:val="26"/>
          <w:szCs w:val="26"/>
          <w:lang w:eastAsia="es-ES"/>
        </w:rPr>
      </w:pPr>
      <w:r w:rsidRPr="000D4A6C">
        <w:rPr>
          <w:rFonts w:ascii="Arial" w:eastAsia="Times New Roman" w:hAnsi="Arial" w:cs="Arial"/>
          <w:sz w:val="26"/>
          <w:szCs w:val="26"/>
          <w:lang w:eastAsia="es-ES"/>
        </w:rPr>
        <w:t>Las documentales anteriormente referidas hacen prueba plena de conformidad con lo dispuesto por los  artículos 74 y 91 del Código Procesal Administrativo para el Estado.</w:t>
      </w:r>
    </w:p>
    <w:p w:rsidR="00390075" w:rsidRPr="000D4A6C" w:rsidRDefault="00390075" w:rsidP="00390075">
      <w:pPr>
        <w:tabs>
          <w:tab w:val="left" w:pos="2835"/>
        </w:tabs>
        <w:spacing w:after="0" w:line="360" w:lineRule="auto"/>
        <w:ind w:firstLine="709"/>
        <w:jc w:val="both"/>
        <w:rPr>
          <w:rFonts w:ascii="Arial" w:eastAsia="Times New Roman" w:hAnsi="Arial" w:cs="Arial"/>
          <w:sz w:val="26"/>
          <w:szCs w:val="26"/>
          <w:lang w:eastAsia="es-ES"/>
        </w:rPr>
      </w:pPr>
    </w:p>
    <w:p w:rsidR="00390075" w:rsidRPr="000D4A6C" w:rsidRDefault="00390075" w:rsidP="00390075">
      <w:pPr>
        <w:spacing w:after="0" w:line="360" w:lineRule="auto"/>
        <w:ind w:firstLine="709"/>
        <w:jc w:val="both"/>
        <w:rPr>
          <w:rFonts w:ascii="Arial" w:eastAsia="Calibri" w:hAnsi="Arial" w:cs="Arial"/>
          <w:sz w:val="26"/>
          <w:szCs w:val="26"/>
        </w:rPr>
      </w:pPr>
      <w:r w:rsidRPr="000D4A6C">
        <w:rPr>
          <w:rFonts w:ascii="Arial" w:eastAsia="Calibri" w:hAnsi="Arial" w:cs="Arial"/>
          <w:b/>
          <w:sz w:val="26"/>
          <w:szCs w:val="26"/>
        </w:rPr>
        <w:t>TERCERO.-</w:t>
      </w:r>
      <w:r w:rsidRPr="000D4A6C">
        <w:rPr>
          <w:rFonts w:ascii="Arial" w:eastAsia="Calibri" w:hAnsi="Arial" w:cs="Arial"/>
          <w:sz w:val="26"/>
          <w:szCs w:val="26"/>
        </w:rPr>
        <w:t xml:space="preserve"> La </w:t>
      </w:r>
      <w:proofErr w:type="spellStart"/>
      <w:r w:rsidRPr="000D4A6C">
        <w:rPr>
          <w:rFonts w:ascii="Arial" w:eastAsia="Calibri" w:hAnsi="Arial" w:cs="Arial"/>
          <w:sz w:val="26"/>
          <w:szCs w:val="26"/>
        </w:rPr>
        <w:t>litis</w:t>
      </w:r>
      <w:proofErr w:type="spellEnd"/>
      <w:r w:rsidRPr="000D4A6C">
        <w:rPr>
          <w:rFonts w:ascii="Arial" w:eastAsia="Calibri" w:hAnsi="Arial" w:cs="Arial"/>
          <w:sz w:val="26"/>
          <w:szCs w:val="26"/>
        </w:rPr>
        <w:t xml:space="preserve"> planteada en este juicio, es la legalidad o ilegalidad de</w:t>
      </w:r>
      <w:r w:rsidR="005958F5">
        <w:rPr>
          <w:rFonts w:ascii="Arial" w:eastAsia="Calibri" w:hAnsi="Arial" w:cs="Arial"/>
          <w:sz w:val="26"/>
          <w:szCs w:val="26"/>
        </w:rPr>
        <w:t>l</w:t>
      </w:r>
      <w:r w:rsidR="000D4A6C" w:rsidRPr="000D4A6C">
        <w:rPr>
          <w:rFonts w:ascii="Arial" w:eastAsia="Calibri" w:hAnsi="Arial" w:cs="Arial"/>
          <w:sz w:val="26"/>
          <w:szCs w:val="26"/>
        </w:rPr>
        <w:t xml:space="preserve">: </w:t>
      </w:r>
      <w:r w:rsidR="00FC6A0D">
        <w:rPr>
          <w:rFonts w:ascii="Arial" w:eastAsia="Calibri" w:hAnsi="Arial" w:cs="Arial"/>
          <w:sz w:val="26"/>
          <w:szCs w:val="26"/>
        </w:rPr>
        <w:t>“A</w:t>
      </w:r>
      <w:r w:rsidR="000D4A6C" w:rsidRPr="00742F7B">
        <w:rPr>
          <w:rFonts w:ascii="Arial" w:eastAsia="Calibri" w:hAnsi="Arial" w:cs="Arial"/>
          <w:i/>
          <w:sz w:val="26"/>
          <w:szCs w:val="26"/>
          <w:lang w:val="es-ES"/>
        </w:rPr>
        <w:t>cuerdo Administrativo por el que se adecua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prevista</w:t>
      </w:r>
      <w:r w:rsidR="00FC6A0D">
        <w:rPr>
          <w:rFonts w:ascii="Arial" w:eastAsia="Calibri" w:hAnsi="Arial" w:cs="Arial"/>
          <w:i/>
          <w:sz w:val="26"/>
          <w:szCs w:val="26"/>
          <w:lang w:val="es-ES"/>
        </w:rPr>
        <w:t>”, así como</w:t>
      </w:r>
      <w:r w:rsidR="00AE040C">
        <w:rPr>
          <w:rFonts w:ascii="Arial" w:eastAsia="Calibri" w:hAnsi="Arial" w:cs="Arial"/>
          <w:sz w:val="26"/>
          <w:szCs w:val="26"/>
          <w:lang w:val="es-ES"/>
        </w:rPr>
        <w:t xml:space="preserve"> las constancias o certificación de licencias</w:t>
      </w:r>
      <w:r w:rsidR="000D4A6C" w:rsidRPr="000D4A6C">
        <w:rPr>
          <w:rFonts w:ascii="Arial" w:eastAsia="Calibri" w:hAnsi="Arial" w:cs="Arial"/>
          <w:sz w:val="26"/>
          <w:szCs w:val="26"/>
          <w:lang w:val="es-ES"/>
        </w:rPr>
        <w:t xml:space="preserve">; </w:t>
      </w:r>
      <w:r w:rsidRPr="000D4A6C">
        <w:rPr>
          <w:rFonts w:ascii="Arial" w:eastAsia="Calibri" w:hAnsi="Arial" w:cs="Arial"/>
          <w:sz w:val="26"/>
          <w:szCs w:val="26"/>
        </w:rPr>
        <w:t>acto</w:t>
      </w:r>
      <w:r w:rsidR="00FC6A0D">
        <w:rPr>
          <w:rFonts w:ascii="Arial" w:eastAsia="Calibri" w:hAnsi="Arial" w:cs="Arial"/>
          <w:sz w:val="26"/>
          <w:szCs w:val="26"/>
        </w:rPr>
        <w:t>s</w:t>
      </w:r>
      <w:r w:rsidRPr="000D4A6C">
        <w:rPr>
          <w:rFonts w:ascii="Arial" w:eastAsia="Calibri" w:hAnsi="Arial" w:cs="Arial"/>
          <w:sz w:val="26"/>
          <w:szCs w:val="26"/>
        </w:rPr>
        <w:t xml:space="preserve"> que determina</w:t>
      </w:r>
      <w:r w:rsidR="00FC6A0D">
        <w:rPr>
          <w:rFonts w:ascii="Arial" w:eastAsia="Calibri" w:hAnsi="Arial" w:cs="Arial"/>
          <w:sz w:val="26"/>
          <w:szCs w:val="26"/>
        </w:rPr>
        <w:t>n</w:t>
      </w:r>
      <w:r w:rsidRPr="000D4A6C">
        <w:rPr>
          <w:rFonts w:ascii="Arial" w:eastAsia="Calibri" w:hAnsi="Arial" w:cs="Arial"/>
          <w:sz w:val="26"/>
          <w:szCs w:val="26"/>
        </w:rPr>
        <w:t xml:space="preserve"> la </w:t>
      </w:r>
      <w:proofErr w:type="spellStart"/>
      <w:r w:rsidRPr="000D4A6C">
        <w:rPr>
          <w:rFonts w:ascii="Arial" w:eastAsia="Calibri" w:hAnsi="Arial" w:cs="Arial"/>
          <w:sz w:val="26"/>
          <w:szCs w:val="26"/>
        </w:rPr>
        <w:t>litis</w:t>
      </w:r>
      <w:proofErr w:type="spellEnd"/>
      <w:r w:rsidRPr="000D4A6C">
        <w:rPr>
          <w:rFonts w:ascii="Arial" w:eastAsia="Calibri" w:hAnsi="Arial" w:cs="Arial"/>
          <w:sz w:val="26"/>
          <w:szCs w:val="26"/>
        </w:rPr>
        <w:t xml:space="preserve"> de la presente controversia, el cual fue exhibido conforme lo dispuesto por los numerales 233 fracción IV y 234 fracción II del Código Procesal Administrativo para el Estado.</w:t>
      </w:r>
    </w:p>
    <w:p w:rsidR="00390075" w:rsidRPr="000D4A6C" w:rsidRDefault="00390075" w:rsidP="007877E8">
      <w:pPr>
        <w:spacing w:after="0" w:line="360" w:lineRule="auto"/>
        <w:ind w:firstLine="709"/>
        <w:jc w:val="both"/>
        <w:rPr>
          <w:rFonts w:ascii="Arial" w:eastAsia="Calibri" w:hAnsi="Arial" w:cs="Arial"/>
          <w:b/>
          <w:sz w:val="26"/>
          <w:szCs w:val="26"/>
        </w:rPr>
      </w:pPr>
    </w:p>
    <w:p w:rsidR="007877E8" w:rsidRPr="007877E8" w:rsidRDefault="007877E8" w:rsidP="007877E8">
      <w:pPr>
        <w:spacing w:after="0" w:line="360" w:lineRule="auto"/>
        <w:ind w:firstLine="708"/>
        <w:jc w:val="both"/>
        <w:rPr>
          <w:rFonts w:ascii="Arial" w:eastAsia="Calibri" w:hAnsi="Arial" w:cs="Arial"/>
          <w:sz w:val="26"/>
          <w:szCs w:val="26"/>
        </w:rPr>
      </w:pPr>
      <w:r w:rsidRPr="007877E8">
        <w:rPr>
          <w:rFonts w:ascii="Arial" w:eastAsia="Calibri" w:hAnsi="Arial" w:cs="Arial"/>
          <w:b/>
          <w:sz w:val="26"/>
          <w:szCs w:val="26"/>
        </w:rPr>
        <w:t>C</w:t>
      </w:r>
      <w:r w:rsidR="0012450B">
        <w:rPr>
          <w:rFonts w:ascii="Arial" w:eastAsia="Calibri" w:hAnsi="Arial" w:cs="Arial"/>
          <w:b/>
          <w:sz w:val="26"/>
          <w:szCs w:val="26"/>
        </w:rPr>
        <w:t>UARTO</w:t>
      </w:r>
      <w:r w:rsidRPr="007877E8">
        <w:rPr>
          <w:rFonts w:ascii="Arial" w:eastAsia="Calibri" w:hAnsi="Arial" w:cs="Arial"/>
          <w:b/>
          <w:sz w:val="26"/>
          <w:szCs w:val="26"/>
        </w:rPr>
        <w:t xml:space="preserve">.- </w:t>
      </w:r>
      <w:r w:rsidRPr="007877E8">
        <w:rPr>
          <w:rFonts w:ascii="Arial" w:eastAsia="Calibri" w:hAnsi="Arial" w:cs="Arial"/>
          <w:sz w:val="26"/>
          <w:szCs w:val="26"/>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Pr="007877E8">
        <w:rPr>
          <w:rFonts w:ascii="Arial" w:eastAsia="Calibri" w:hAnsi="Arial" w:cs="Arial"/>
          <w:sz w:val="26"/>
          <w:szCs w:val="26"/>
          <w:lang w:val="es-ES"/>
        </w:rPr>
        <w:t xml:space="preserve">del Código Procesal Administrativo para el Estado </w:t>
      </w:r>
      <w:r w:rsidRPr="007877E8">
        <w:rPr>
          <w:rFonts w:ascii="Arial" w:eastAsia="Calibri" w:hAnsi="Arial" w:cs="Arial"/>
          <w:sz w:val="26"/>
          <w:szCs w:val="26"/>
          <w:lang w:val="es-ES"/>
        </w:rPr>
        <w:lastRenderedPageBreak/>
        <w:t>de San Luis Potosí</w:t>
      </w:r>
      <w:r w:rsidRPr="007877E8">
        <w:rPr>
          <w:rFonts w:ascii="Arial" w:eastAsia="Calibri" w:hAnsi="Arial" w:cs="Arial"/>
          <w:sz w:val="26"/>
          <w:szCs w:val="26"/>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7877E8" w:rsidRDefault="007877E8" w:rsidP="007877E8">
      <w:pPr>
        <w:spacing w:after="0" w:line="360" w:lineRule="auto"/>
        <w:jc w:val="both"/>
        <w:rPr>
          <w:rFonts w:ascii="Arial" w:eastAsia="Calibri" w:hAnsi="Arial" w:cs="Arial"/>
          <w:sz w:val="26"/>
          <w:szCs w:val="26"/>
        </w:rPr>
      </w:pPr>
    </w:p>
    <w:p w:rsidR="00B37E04" w:rsidRDefault="008A6341" w:rsidP="00B37E04">
      <w:pPr>
        <w:spacing w:line="360" w:lineRule="auto"/>
        <w:ind w:firstLine="709"/>
        <w:jc w:val="both"/>
        <w:rPr>
          <w:rFonts w:ascii="Arial" w:hAnsi="Arial" w:cs="Arial"/>
          <w:w w:val="95"/>
          <w:sz w:val="26"/>
          <w:szCs w:val="26"/>
          <w:lang w:val="es-ES_tradnl"/>
        </w:rPr>
      </w:pPr>
      <w:r>
        <w:rPr>
          <w:rFonts w:ascii="Arial" w:eastAsia="Calibri" w:hAnsi="Arial" w:cs="Arial"/>
          <w:sz w:val="26"/>
          <w:szCs w:val="26"/>
        </w:rPr>
        <w:t xml:space="preserve">En lo que corresponde a los actores </w:t>
      </w:r>
      <w:r w:rsidR="00CA337D">
        <w:rPr>
          <w:rStyle w:val="SinespaciadoCar"/>
          <w:rFonts w:ascii="Arial" w:hAnsi="Arial" w:cs="Arial"/>
          <w:b/>
          <w:color w:val="FF0000"/>
          <w:sz w:val="26"/>
          <w:szCs w:val="26"/>
        </w:rPr>
        <w:t>**********</w:t>
      </w:r>
      <w:r w:rsidR="00B37E04">
        <w:rPr>
          <w:rFonts w:ascii="Arial Narrow" w:hAnsi="Arial Narrow"/>
          <w:w w:val="95"/>
          <w:sz w:val="28"/>
          <w:szCs w:val="28"/>
          <w:lang w:val="es-ES_tradnl"/>
        </w:rPr>
        <w:t xml:space="preserve"> </w:t>
      </w:r>
      <w:r w:rsidR="00B37E04" w:rsidRPr="00583B45">
        <w:rPr>
          <w:rFonts w:ascii="Arial" w:hAnsi="Arial" w:cs="Arial"/>
          <w:w w:val="95"/>
          <w:sz w:val="26"/>
          <w:szCs w:val="26"/>
          <w:lang w:val="es-ES_tradnl"/>
        </w:rPr>
        <w:t>se actualiza la causal de improcedencia que previene la fracción II del numeral 228</w:t>
      </w:r>
      <w:r w:rsidR="00B37E04" w:rsidRPr="00583B45">
        <w:rPr>
          <w:rFonts w:ascii="Arial" w:eastAsia="Times New Roman" w:hAnsi="Arial" w:cs="Arial"/>
          <w:sz w:val="26"/>
          <w:szCs w:val="26"/>
          <w:lang w:val="es-ES" w:eastAsia="es-ES"/>
        </w:rPr>
        <w:t xml:space="preserve"> del Código Procesal Administrativo para el Estado de San Luis Potosí</w:t>
      </w:r>
      <w:r w:rsidR="00B37E04" w:rsidRPr="00583B45">
        <w:rPr>
          <w:rFonts w:ascii="Arial" w:hAnsi="Arial" w:cs="Arial"/>
          <w:w w:val="95"/>
          <w:sz w:val="26"/>
          <w:szCs w:val="26"/>
          <w:lang w:val="es-ES_tradnl"/>
        </w:rPr>
        <w:t>, y por ende lo dispuesto por el artículo 229 fracción II de dicho ordenamiento legal, preceptos legales que disponen, respectivamente:</w:t>
      </w:r>
    </w:p>
    <w:p w:rsidR="00583B45" w:rsidRPr="00742F7B" w:rsidRDefault="00583B45" w:rsidP="00B37E04">
      <w:pPr>
        <w:spacing w:line="360" w:lineRule="auto"/>
        <w:ind w:firstLine="709"/>
        <w:jc w:val="both"/>
        <w:rPr>
          <w:rFonts w:ascii="Arial" w:hAnsi="Arial" w:cs="Arial"/>
          <w:w w:val="95"/>
          <w:sz w:val="16"/>
          <w:szCs w:val="16"/>
          <w:lang w:val="es-ES_tradnl"/>
        </w:rPr>
      </w:pPr>
    </w:p>
    <w:p w:rsidR="00B37E04" w:rsidRPr="003E13A9" w:rsidRDefault="00B37E04" w:rsidP="00B37E04">
      <w:pPr>
        <w:spacing w:line="360" w:lineRule="auto"/>
        <w:ind w:firstLine="709"/>
        <w:jc w:val="both"/>
        <w:rPr>
          <w:rFonts w:ascii="Arial Narrow" w:hAnsi="Arial Narrow"/>
          <w:i/>
          <w:w w:val="95"/>
          <w:sz w:val="24"/>
          <w:szCs w:val="24"/>
          <w:lang w:val="es-ES_tradnl"/>
        </w:rPr>
      </w:pPr>
      <w:r w:rsidRPr="003E13A9">
        <w:rPr>
          <w:rFonts w:ascii="Arial Narrow" w:hAnsi="Arial Narrow"/>
          <w:i/>
          <w:w w:val="95"/>
          <w:sz w:val="24"/>
          <w:szCs w:val="24"/>
          <w:lang w:val="es-ES_tradnl"/>
        </w:rPr>
        <w:t>“</w:t>
      </w:r>
      <w:r w:rsidRPr="003E13A9">
        <w:rPr>
          <w:rFonts w:ascii="Arial Narrow" w:hAnsi="Arial Narrow"/>
          <w:b/>
          <w:i/>
          <w:w w:val="95"/>
          <w:sz w:val="24"/>
          <w:szCs w:val="24"/>
          <w:lang w:val="es-ES_tradnl"/>
        </w:rPr>
        <w:t>ARTICULO 228</w:t>
      </w:r>
      <w:r w:rsidRPr="003E13A9">
        <w:rPr>
          <w:rFonts w:ascii="Arial Narrow" w:hAnsi="Arial Narrow"/>
          <w:i/>
          <w:w w:val="95"/>
          <w:sz w:val="24"/>
          <w:szCs w:val="24"/>
          <w:lang w:val="es-ES_tradnl"/>
        </w:rPr>
        <w:t>.- Es improcedente el juicio ante el Tribunal contra actos:</w:t>
      </w:r>
    </w:p>
    <w:p w:rsidR="00B37E04" w:rsidRPr="003E13A9" w:rsidRDefault="00B37E04" w:rsidP="00B37E04">
      <w:pPr>
        <w:spacing w:line="360" w:lineRule="auto"/>
        <w:ind w:firstLine="709"/>
        <w:jc w:val="both"/>
        <w:rPr>
          <w:rFonts w:ascii="Arial Narrow" w:hAnsi="Arial Narrow"/>
          <w:i/>
          <w:w w:val="95"/>
          <w:sz w:val="24"/>
          <w:szCs w:val="24"/>
          <w:lang w:val="es-ES_tradnl"/>
        </w:rPr>
      </w:pPr>
      <w:r w:rsidRPr="003E13A9">
        <w:rPr>
          <w:rFonts w:ascii="Arial Narrow" w:hAnsi="Arial Narrow"/>
          <w:i/>
          <w:w w:val="95"/>
          <w:sz w:val="24"/>
          <w:szCs w:val="24"/>
          <w:lang w:val="es-ES_tradnl"/>
        </w:rPr>
        <w:t>…II. Que no Afecten los intereses Jurídicos o Legítimos del actor.”:</w:t>
      </w:r>
    </w:p>
    <w:p w:rsidR="00B37E04" w:rsidRPr="003E13A9" w:rsidRDefault="00B37E04" w:rsidP="00B37E04">
      <w:pPr>
        <w:spacing w:line="360" w:lineRule="auto"/>
        <w:ind w:firstLine="709"/>
        <w:jc w:val="both"/>
        <w:rPr>
          <w:rFonts w:ascii="Arial Narrow" w:hAnsi="Arial Narrow"/>
          <w:i/>
          <w:w w:val="95"/>
          <w:sz w:val="24"/>
          <w:szCs w:val="24"/>
          <w:lang w:val="es-ES_tradnl"/>
        </w:rPr>
      </w:pPr>
      <w:r w:rsidRPr="003E13A9">
        <w:rPr>
          <w:rFonts w:ascii="Arial Narrow" w:hAnsi="Arial Narrow"/>
          <w:b/>
          <w:i/>
          <w:w w:val="95"/>
          <w:sz w:val="24"/>
          <w:szCs w:val="24"/>
          <w:lang w:val="es-ES_tradnl"/>
        </w:rPr>
        <w:t>“ARTICULO 229</w:t>
      </w:r>
      <w:r w:rsidRPr="003E13A9">
        <w:rPr>
          <w:rFonts w:ascii="Arial Narrow" w:hAnsi="Arial Narrow"/>
          <w:i/>
          <w:w w:val="95"/>
          <w:sz w:val="24"/>
          <w:szCs w:val="24"/>
          <w:lang w:val="es-ES_tradnl"/>
        </w:rPr>
        <w:t xml:space="preserve">.- Procede el sobreseimiento del juicio: </w:t>
      </w:r>
    </w:p>
    <w:p w:rsidR="00B37E04" w:rsidRPr="003E13A9" w:rsidRDefault="00B37E04" w:rsidP="00B37E04">
      <w:pPr>
        <w:spacing w:line="360" w:lineRule="auto"/>
        <w:ind w:firstLine="709"/>
        <w:jc w:val="both"/>
        <w:rPr>
          <w:rFonts w:ascii="Arial Narrow" w:hAnsi="Arial Narrow"/>
          <w:i/>
          <w:w w:val="95"/>
          <w:sz w:val="24"/>
          <w:szCs w:val="24"/>
          <w:lang w:val="es-ES_tradnl"/>
        </w:rPr>
      </w:pPr>
      <w:r w:rsidRPr="003E13A9">
        <w:rPr>
          <w:rFonts w:ascii="Arial Narrow" w:hAnsi="Arial Narrow"/>
          <w:i/>
          <w:w w:val="95"/>
          <w:sz w:val="24"/>
          <w:szCs w:val="24"/>
          <w:lang w:val="es-ES_tradnl"/>
        </w:rPr>
        <w:t>----II. Cuando durante la tramitación del procedimiento sobreviniere alguna de las causas de improcedencia que a que se refiere el artículo anterior.”.</w:t>
      </w:r>
    </w:p>
    <w:p w:rsidR="00794404" w:rsidRPr="00742F7B" w:rsidRDefault="00794404" w:rsidP="00B37E04">
      <w:pPr>
        <w:spacing w:line="360" w:lineRule="auto"/>
        <w:ind w:firstLine="709"/>
        <w:jc w:val="both"/>
        <w:rPr>
          <w:rFonts w:ascii="Arial" w:hAnsi="Arial" w:cs="Arial"/>
          <w:w w:val="95"/>
          <w:sz w:val="16"/>
          <w:szCs w:val="16"/>
          <w:lang w:val="es-ES_tradnl"/>
        </w:rPr>
      </w:pPr>
    </w:p>
    <w:p w:rsidR="00B0502B" w:rsidRDefault="00B37E04" w:rsidP="00B37E04">
      <w:pPr>
        <w:spacing w:line="360" w:lineRule="auto"/>
        <w:ind w:firstLine="709"/>
        <w:jc w:val="both"/>
        <w:rPr>
          <w:rFonts w:ascii="Arial" w:eastAsia="Calibri" w:hAnsi="Arial" w:cs="Arial"/>
          <w:sz w:val="26"/>
          <w:szCs w:val="26"/>
          <w:lang w:val="es-ES"/>
        </w:rPr>
      </w:pPr>
      <w:r w:rsidRPr="00B37E04">
        <w:rPr>
          <w:rFonts w:ascii="Arial" w:hAnsi="Arial" w:cs="Arial"/>
          <w:w w:val="95"/>
          <w:sz w:val="26"/>
          <w:szCs w:val="26"/>
          <w:lang w:val="es-ES_tradnl"/>
        </w:rPr>
        <w:t>En efecto, de</w:t>
      </w:r>
      <w:r w:rsidR="00B772FE">
        <w:rPr>
          <w:rFonts w:ascii="Arial" w:hAnsi="Arial" w:cs="Arial"/>
          <w:w w:val="95"/>
          <w:sz w:val="26"/>
          <w:szCs w:val="26"/>
          <w:lang w:val="es-ES_tradnl"/>
        </w:rPr>
        <w:t xml:space="preserve"> autos se desprende que los actores citados, </w:t>
      </w:r>
      <w:r w:rsidR="00B772FE">
        <w:rPr>
          <w:rFonts w:ascii="Arial" w:eastAsia="Calibri" w:hAnsi="Arial" w:cs="Arial"/>
          <w:sz w:val="26"/>
          <w:szCs w:val="26"/>
          <w:lang w:val="es-ES"/>
        </w:rPr>
        <w:t xml:space="preserve">no acreditan en este procedimiento, con probanza alguna, haber sido participantes en la </w:t>
      </w:r>
      <w:r w:rsidR="00282E5C" w:rsidRPr="00282E5C">
        <w:rPr>
          <w:rFonts w:ascii="Arial" w:eastAsia="Calibri" w:hAnsi="Arial" w:cs="Arial"/>
          <w:i/>
          <w:sz w:val="26"/>
          <w:szCs w:val="26"/>
          <w:lang w:val="es-ES"/>
        </w:rPr>
        <w:t>“</w:t>
      </w:r>
      <w:r w:rsidR="00B772FE" w:rsidRPr="00282E5C">
        <w:rPr>
          <w:rFonts w:ascii="Arial" w:eastAsia="Calibri" w:hAnsi="Arial" w:cs="Arial"/>
          <w:i/>
          <w:sz w:val="26"/>
          <w:szCs w:val="26"/>
          <w:lang w:val="es-ES"/>
        </w:rPr>
        <w:t>Convocatoria para el otorgamiento de Concesiones para la Prestación del Servicio de Transporte Público en la Modalidad de Automóvil de Alquiler de Ruleteo, en los Municipios de San Luis Potosí y Soledad de Graciano Sánchez</w:t>
      </w:r>
      <w:r w:rsidR="00282E5C" w:rsidRPr="00282E5C">
        <w:rPr>
          <w:rFonts w:ascii="Arial" w:eastAsia="Calibri" w:hAnsi="Arial" w:cs="Arial"/>
          <w:i/>
          <w:sz w:val="26"/>
          <w:szCs w:val="26"/>
          <w:lang w:val="es-ES"/>
        </w:rPr>
        <w:t>”</w:t>
      </w:r>
      <w:r w:rsidR="00B772FE" w:rsidRPr="00282E5C">
        <w:rPr>
          <w:rFonts w:ascii="Arial" w:eastAsia="Calibri" w:hAnsi="Arial" w:cs="Arial"/>
          <w:i/>
          <w:sz w:val="26"/>
          <w:szCs w:val="26"/>
          <w:lang w:val="es-ES"/>
        </w:rPr>
        <w:t>,</w:t>
      </w:r>
      <w:r w:rsidR="00B772FE">
        <w:rPr>
          <w:rFonts w:ascii="Arial" w:eastAsia="Calibri" w:hAnsi="Arial" w:cs="Arial"/>
          <w:sz w:val="26"/>
          <w:szCs w:val="26"/>
          <w:lang w:val="es-ES"/>
        </w:rPr>
        <w:t xml:space="preserve"> </w:t>
      </w:r>
      <w:r w:rsidR="00B0502B">
        <w:rPr>
          <w:rFonts w:ascii="Arial" w:eastAsia="Calibri" w:hAnsi="Arial" w:cs="Arial"/>
          <w:sz w:val="26"/>
          <w:szCs w:val="26"/>
          <w:lang w:val="es-ES"/>
        </w:rPr>
        <w:t xml:space="preserve">emitida </w:t>
      </w:r>
      <w:r w:rsidR="00B772FE">
        <w:rPr>
          <w:rFonts w:ascii="Arial" w:eastAsia="Calibri" w:hAnsi="Arial" w:cs="Arial"/>
          <w:sz w:val="26"/>
          <w:szCs w:val="26"/>
          <w:lang w:val="es-ES"/>
        </w:rPr>
        <w:t xml:space="preserve">en </w:t>
      </w:r>
      <w:r w:rsidR="00B0502B">
        <w:rPr>
          <w:rFonts w:ascii="Arial" w:eastAsia="Calibri" w:hAnsi="Arial" w:cs="Arial"/>
          <w:sz w:val="26"/>
          <w:szCs w:val="26"/>
          <w:lang w:val="es-ES"/>
        </w:rPr>
        <w:t xml:space="preserve">la </w:t>
      </w:r>
      <w:r w:rsidR="00B0502B" w:rsidRPr="00B0502B">
        <w:rPr>
          <w:rFonts w:ascii="Arial" w:eastAsia="Calibri" w:hAnsi="Arial" w:cs="Arial"/>
          <w:i/>
          <w:sz w:val="26"/>
          <w:szCs w:val="26"/>
          <w:lang w:val="es-ES"/>
        </w:rPr>
        <w:t>“Declaratoria de Necesidades y Convocatoria para el Otorgamiento de Concesiones para la Prestación del Servicio de Transporte Público en la Modalidad de Automóvil de Alquiler de Ruleteo, en los Municipios de San Luis Potosí y Soledad de Graciano Sánchez</w:t>
      </w:r>
      <w:r w:rsidR="00B0502B">
        <w:rPr>
          <w:rFonts w:ascii="Arial" w:eastAsia="Calibri" w:hAnsi="Arial" w:cs="Arial"/>
          <w:i/>
          <w:sz w:val="26"/>
          <w:szCs w:val="26"/>
          <w:lang w:val="es-ES"/>
        </w:rPr>
        <w:t>”</w:t>
      </w:r>
      <w:r w:rsidR="00B0502B">
        <w:rPr>
          <w:rFonts w:ascii="Arial" w:eastAsia="Calibri" w:hAnsi="Arial" w:cs="Arial"/>
          <w:sz w:val="26"/>
          <w:szCs w:val="26"/>
          <w:lang w:val="es-ES"/>
        </w:rPr>
        <w:t>, publicado el 17 de febrero de 2020, en el Periódico Oficial del Estado</w:t>
      </w:r>
      <w:r w:rsidR="001B7ABE">
        <w:rPr>
          <w:rFonts w:ascii="Arial" w:eastAsia="Calibri" w:hAnsi="Arial" w:cs="Arial"/>
          <w:sz w:val="26"/>
          <w:szCs w:val="26"/>
          <w:lang w:val="es-ES"/>
        </w:rPr>
        <w:t>.</w:t>
      </w:r>
    </w:p>
    <w:p w:rsidR="001B7ABE" w:rsidRDefault="001B7ABE" w:rsidP="00B772FE">
      <w:pPr>
        <w:spacing w:line="360" w:lineRule="auto"/>
        <w:ind w:firstLine="709"/>
        <w:jc w:val="both"/>
        <w:rPr>
          <w:rFonts w:ascii="Arial" w:eastAsia="Calibri" w:hAnsi="Arial" w:cs="Arial"/>
          <w:sz w:val="26"/>
          <w:szCs w:val="26"/>
          <w:lang w:val="es-ES"/>
        </w:rPr>
      </w:pPr>
    </w:p>
    <w:p w:rsidR="00B772FE" w:rsidRDefault="00B772FE" w:rsidP="00B772FE">
      <w:pPr>
        <w:spacing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Lo anterior es así, toda vez que se advierte que los actores, si bien</w:t>
      </w:r>
      <w:r w:rsidR="00FC6A0D">
        <w:rPr>
          <w:rFonts w:ascii="Arial" w:eastAsia="Calibri" w:hAnsi="Arial" w:cs="Arial"/>
          <w:sz w:val="26"/>
          <w:szCs w:val="26"/>
          <w:lang w:val="es-ES"/>
        </w:rPr>
        <w:t>,</w:t>
      </w:r>
      <w:r>
        <w:rPr>
          <w:rFonts w:ascii="Arial" w:eastAsia="Calibri" w:hAnsi="Arial" w:cs="Arial"/>
          <w:sz w:val="26"/>
          <w:szCs w:val="26"/>
          <w:lang w:val="es-ES"/>
        </w:rPr>
        <w:t xml:space="preserve"> manifiestan que el acto aquí impugnado, afecta </w:t>
      </w:r>
      <w:r w:rsidRPr="00B772FE">
        <w:rPr>
          <w:rFonts w:ascii="Arial" w:eastAsia="Calibri" w:hAnsi="Arial" w:cs="Arial"/>
          <w:b/>
          <w:sz w:val="26"/>
          <w:szCs w:val="26"/>
          <w:lang w:val="es-ES"/>
        </w:rPr>
        <w:t>su interés jurídico tanto en el goce y ejercicio de diversos derechos establecidos a su favor</w:t>
      </w:r>
      <w:r w:rsidR="00FC6A0D">
        <w:rPr>
          <w:rFonts w:ascii="Arial" w:eastAsia="Calibri" w:hAnsi="Arial" w:cs="Arial"/>
          <w:b/>
          <w:sz w:val="26"/>
          <w:szCs w:val="26"/>
          <w:lang w:val="es-ES"/>
        </w:rPr>
        <w:t xml:space="preserve"> anteriormente a los actos que se </w:t>
      </w:r>
      <w:r w:rsidR="00FC6A0D">
        <w:rPr>
          <w:rFonts w:ascii="Arial" w:eastAsia="Calibri" w:hAnsi="Arial" w:cs="Arial"/>
          <w:b/>
          <w:sz w:val="26"/>
          <w:szCs w:val="26"/>
          <w:lang w:val="es-ES"/>
        </w:rPr>
        <w:lastRenderedPageBreak/>
        <w:t>impugnan han sido suprimidos o modificados en su perjuicio</w:t>
      </w:r>
      <w:r>
        <w:rPr>
          <w:rFonts w:ascii="Arial" w:eastAsia="Calibri" w:hAnsi="Arial" w:cs="Arial"/>
          <w:b/>
          <w:sz w:val="26"/>
          <w:szCs w:val="26"/>
          <w:lang w:val="es-ES"/>
        </w:rPr>
        <w:t xml:space="preserve">, </w:t>
      </w:r>
      <w:r w:rsidRPr="00B0453D">
        <w:rPr>
          <w:rFonts w:ascii="Arial" w:eastAsia="Calibri" w:hAnsi="Arial" w:cs="Arial"/>
          <w:sz w:val="26"/>
          <w:szCs w:val="26"/>
          <w:lang w:val="es-ES"/>
        </w:rPr>
        <w:t>porque en lo que corresponde</w:t>
      </w:r>
      <w:r>
        <w:rPr>
          <w:rFonts w:ascii="Arial" w:eastAsia="Calibri" w:hAnsi="Arial" w:cs="Arial"/>
          <w:b/>
          <w:sz w:val="26"/>
          <w:szCs w:val="26"/>
          <w:lang w:val="es-ES"/>
        </w:rPr>
        <w:t xml:space="preserve"> a</w:t>
      </w:r>
      <w:r w:rsidRPr="00B772FE">
        <w:rPr>
          <w:rFonts w:ascii="Arial" w:eastAsia="Calibri" w:hAnsi="Arial" w:cs="Arial"/>
          <w:sz w:val="26"/>
          <w:szCs w:val="26"/>
          <w:lang w:val="es-ES"/>
        </w:rPr>
        <w:t xml:space="preserve"> </w:t>
      </w:r>
      <w:r w:rsidR="00CA337D">
        <w:rPr>
          <w:rFonts w:ascii="Arial" w:eastAsia="Calibri" w:hAnsi="Arial" w:cs="Arial"/>
          <w:b/>
          <w:color w:val="FF0000"/>
          <w:sz w:val="26"/>
          <w:szCs w:val="26"/>
          <w:lang w:val="es-ES"/>
        </w:rPr>
        <w:t>**********</w:t>
      </w:r>
      <w:r w:rsidRPr="00CF1681">
        <w:rPr>
          <w:rFonts w:ascii="Arial" w:eastAsia="Calibri" w:hAnsi="Arial" w:cs="Arial"/>
          <w:b/>
          <w:sz w:val="26"/>
          <w:szCs w:val="26"/>
          <w:lang w:val="es-ES"/>
        </w:rPr>
        <w:t>,</w:t>
      </w:r>
      <w:r>
        <w:rPr>
          <w:rFonts w:ascii="Arial" w:eastAsia="Calibri" w:hAnsi="Arial" w:cs="Arial"/>
          <w:sz w:val="26"/>
          <w:szCs w:val="26"/>
          <w:lang w:val="es-ES"/>
        </w:rPr>
        <w:t xml:space="preserve"> </w:t>
      </w:r>
      <w:r w:rsidRPr="00B772FE">
        <w:rPr>
          <w:rFonts w:ascii="Arial" w:eastAsia="Calibri" w:hAnsi="Arial" w:cs="Arial"/>
          <w:b/>
          <w:sz w:val="26"/>
          <w:szCs w:val="26"/>
          <w:lang w:val="es-ES"/>
        </w:rPr>
        <w:t>no le permitieron inscribirse porque por medio del decreto que hoy se</w:t>
      </w:r>
      <w:r>
        <w:rPr>
          <w:rFonts w:ascii="Arial" w:eastAsia="Calibri" w:hAnsi="Arial" w:cs="Arial"/>
          <w:sz w:val="26"/>
          <w:szCs w:val="26"/>
          <w:lang w:val="es-ES"/>
        </w:rPr>
        <w:t xml:space="preserve"> impugna modificaron la renovación de licencias; asimismo, respecto a </w:t>
      </w:r>
      <w:r w:rsidR="00CA337D">
        <w:rPr>
          <w:rFonts w:ascii="Arial" w:eastAsia="Calibri" w:hAnsi="Arial" w:cs="Arial"/>
          <w:b/>
          <w:color w:val="FF0000"/>
          <w:sz w:val="26"/>
          <w:szCs w:val="26"/>
          <w:lang w:val="es-ES"/>
        </w:rPr>
        <w:t>**********</w:t>
      </w:r>
      <w:r>
        <w:rPr>
          <w:rFonts w:ascii="Arial" w:eastAsia="Calibri" w:hAnsi="Arial" w:cs="Arial"/>
          <w:sz w:val="26"/>
          <w:szCs w:val="26"/>
          <w:lang w:val="es-ES"/>
        </w:rPr>
        <w:t xml:space="preserve">, manifiesta </w:t>
      </w:r>
      <w:r w:rsidRPr="00B772FE">
        <w:rPr>
          <w:rFonts w:ascii="Arial" w:eastAsia="Calibri" w:hAnsi="Arial" w:cs="Arial"/>
          <w:b/>
          <w:sz w:val="26"/>
          <w:szCs w:val="26"/>
          <w:lang w:val="es-ES"/>
        </w:rPr>
        <w:t>que se le negó la inscripción alegando la Secretaría de Comunicaciones y Transportes del Estado</w:t>
      </w:r>
      <w:r>
        <w:rPr>
          <w:rFonts w:ascii="Arial" w:eastAsia="Calibri" w:hAnsi="Arial" w:cs="Arial"/>
          <w:sz w:val="26"/>
          <w:szCs w:val="26"/>
          <w:lang w:val="es-ES"/>
        </w:rPr>
        <w:t xml:space="preserve">, que ya era concesionario a pesar de que nunca fue avisado ni mucho menos se le ha requerido previamente para la entrega de dicha concesión, lo que lo ha obligado a defenderse jurídicamente ante diversas instancias judiciales y respecto a </w:t>
      </w:r>
      <w:r w:rsidR="00CA337D">
        <w:rPr>
          <w:rFonts w:ascii="Arial" w:eastAsia="Calibri" w:hAnsi="Arial" w:cs="Arial"/>
          <w:b/>
          <w:color w:val="FF0000"/>
          <w:sz w:val="26"/>
          <w:szCs w:val="26"/>
          <w:lang w:val="es-ES"/>
        </w:rPr>
        <w:t>**********</w:t>
      </w:r>
      <w:r>
        <w:rPr>
          <w:rFonts w:ascii="Arial" w:eastAsia="Calibri" w:hAnsi="Arial" w:cs="Arial"/>
          <w:sz w:val="26"/>
          <w:szCs w:val="26"/>
          <w:lang w:val="es-ES"/>
        </w:rPr>
        <w:t xml:space="preserve">, manifiesta </w:t>
      </w:r>
      <w:r w:rsidRPr="00B0453D">
        <w:rPr>
          <w:rFonts w:ascii="Arial" w:eastAsia="Calibri" w:hAnsi="Arial" w:cs="Arial"/>
          <w:b/>
          <w:sz w:val="26"/>
          <w:szCs w:val="26"/>
          <w:lang w:val="es-ES"/>
        </w:rPr>
        <w:t>que ha acudido ante instancias federales y locales para defender sus derechos humanos como ruletero</w:t>
      </w:r>
      <w:r>
        <w:rPr>
          <w:rFonts w:ascii="Arial" w:eastAsia="Calibri" w:hAnsi="Arial" w:cs="Arial"/>
          <w:sz w:val="26"/>
          <w:szCs w:val="26"/>
          <w:lang w:val="es-ES"/>
        </w:rPr>
        <w:t xml:space="preserve"> (f. 227).</w:t>
      </w:r>
    </w:p>
    <w:p w:rsidR="00B772FE" w:rsidRDefault="00B772FE" w:rsidP="00B37E04">
      <w:pPr>
        <w:spacing w:line="360" w:lineRule="auto"/>
        <w:ind w:firstLine="709"/>
        <w:jc w:val="both"/>
        <w:rPr>
          <w:rFonts w:ascii="Arial" w:eastAsia="Calibri" w:hAnsi="Arial" w:cs="Arial"/>
          <w:sz w:val="26"/>
          <w:szCs w:val="26"/>
          <w:lang w:val="es-ES"/>
        </w:rPr>
      </w:pPr>
      <w:r w:rsidRPr="00B772FE">
        <w:rPr>
          <w:rFonts w:ascii="Arial" w:eastAsia="Calibri" w:hAnsi="Arial" w:cs="Arial"/>
          <w:sz w:val="26"/>
          <w:szCs w:val="26"/>
          <w:lang w:val="es-ES"/>
        </w:rPr>
        <w:t>Dichas afirmaciones no son suficientes</w:t>
      </w:r>
      <w:r w:rsidR="00FC6A0D">
        <w:rPr>
          <w:rFonts w:ascii="Arial" w:eastAsia="Calibri" w:hAnsi="Arial" w:cs="Arial"/>
          <w:sz w:val="26"/>
          <w:szCs w:val="26"/>
          <w:lang w:val="es-ES"/>
        </w:rPr>
        <w:t>,</w:t>
      </w:r>
      <w:r w:rsidRPr="00B772FE">
        <w:rPr>
          <w:rFonts w:ascii="Arial" w:eastAsia="Calibri" w:hAnsi="Arial" w:cs="Arial"/>
          <w:sz w:val="26"/>
          <w:szCs w:val="26"/>
          <w:lang w:val="es-ES"/>
        </w:rPr>
        <w:t xml:space="preserve"> para justificar su interés jurídico en el acto que se impugna en este juicio</w:t>
      </w:r>
      <w:r w:rsidR="00FC6A0D">
        <w:rPr>
          <w:rFonts w:ascii="Arial" w:eastAsia="Calibri" w:hAnsi="Arial" w:cs="Arial"/>
          <w:sz w:val="26"/>
          <w:szCs w:val="26"/>
          <w:lang w:val="es-ES"/>
        </w:rPr>
        <w:t>,</w:t>
      </w:r>
      <w:r w:rsidRPr="00B772FE">
        <w:rPr>
          <w:rFonts w:ascii="Arial" w:eastAsia="Calibri" w:hAnsi="Arial" w:cs="Arial"/>
          <w:sz w:val="26"/>
          <w:szCs w:val="26"/>
          <w:lang w:val="es-ES"/>
        </w:rPr>
        <w:t xml:space="preserve"> consistente en </w:t>
      </w:r>
      <w:r w:rsidR="00FC6A0D">
        <w:rPr>
          <w:rFonts w:ascii="Arial" w:eastAsia="Calibri" w:hAnsi="Arial" w:cs="Arial"/>
          <w:sz w:val="26"/>
          <w:szCs w:val="26"/>
          <w:lang w:val="es-ES"/>
        </w:rPr>
        <w:t xml:space="preserve">el </w:t>
      </w:r>
      <w:r w:rsidR="00B22669" w:rsidRPr="00B22669">
        <w:rPr>
          <w:rFonts w:ascii="Arial" w:eastAsia="Calibri" w:hAnsi="Arial" w:cs="Arial"/>
          <w:i/>
          <w:sz w:val="26"/>
          <w:szCs w:val="26"/>
          <w:lang w:val="es-ES"/>
        </w:rPr>
        <w:t>“</w:t>
      </w:r>
      <w:r w:rsidR="00B37E04" w:rsidRPr="00B22669">
        <w:rPr>
          <w:rFonts w:ascii="Arial" w:eastAsia="Calibri" w:hAnsi="Arial" w:cs="Arial"/>
          <w:i/>
          <w:sz w:val="26"/>
          <w:szCs w:val="26"/>
          <w:lang w:val="es-ES"/>
        </w:rPr>
        <w:t>Acuerdo Administrativo por el que se adec</w:t>
      </w:r>
      <w:r w:rsidR="00FC6A0D">
        <w:rPr>
          <w:rFonts w:ascii="Arial" w:eastAsia="Calibri" w:hAnsi="Arial" w:cs="Arial"/>
          <w:i/>
          <w:sz w:val="26"/>
          <w:szCs w:val="26"/>
          <w:lang w:val="es-ES"/>
        </w:rPr>
        <w:t>úa</w:t>
      </w:r>
      <w:r w:rsidR="00B37E04" w:rsidRPr="00B22669">
        <w:rPr>
          <w:rFonts w:ascii="Arial" w:eastAsia="Calibri" w:hAnsi="Arial" w:cs="Arial"/>
          <w:i/>
          <w:sz w:val="26"/>
          <w:szCs w:val="26"/>
          <w:lang w:val="es-ES"/>
        </w:rPr>
        <w:t xml:space="preserve">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w:t>
      </w:r>
      <w:r w:rsidR="00B22669" w:rsidRPr="00B22669">
        <w:rPr>
          <w:rFonts w:ascii="Arial" w:eastAsia="Calibri" w:hAnsi="Arial" w:cs="Arial"/>
          <w:i/>
          <w:sz w:val="26"/>
          <w:szCs w:val="26"/>
          <w:lang w:val="es-ES"/>
        </w:rPr>
        <w:t xml:space="preserve">, </w:t>
      </w:r>
      <w:r w:rsidR="00854D64" w:rsidRPr="00B22669">
        <w:rPr>
          <w:rFonts w:ascii="Arial" w:eastAsia="Calibri" w:hAnsi="Arial" w:cs="Arial"/>
          <w:i/>
          <w:sz w:val="26"/>
          <w:szCs w:val="26"/>
          <w:lang w:val="es-ES"/>
        </w:rPr>
        <w:t>mediante la precisión de situación prevista</w:t>
      </w:r>
      <w:r w:rsidR="00B22669" w:rsidRPr="00B22669">
        <w:rPr>
          <w:rFonts w:ascii="Arial" w:eastAsia="Calibri" w:hAnsi="Arial" w:cs="Arial"/>
          <w:i/>
          <w:sz w:val="26"/>
          <w:szCs w:val="26"/>
          <w:lang w:val="es-ES"/>
        </w:rPr>
        <w:t>”</w:t>
      </w:r>
      <w:r w:rsidR="00B22669">
        <w:rPr>
          <w:rFonts w:ascii="Arial" w:eastAsia="Calibri" w:hAnsi="Arial" w:cs="Arial"/>
          <w:sz w:val="26"/>
          <w:szCs w:val="26"/>
          <w:lang w:val="es-ES"/>
        </w:rPr>
        <w:t xml:space="preserve">; </w:t>
      </w:r>
      <w:r w:rsidR="00B37E04" w:rsidRPr="000D4A6C">
        <w:rPr>
          <w:rFonts w:ascii="Arial" w:eastAsia="Calibri" w:hAnsi="Arial" w:cs="Arial"/>
          <w:sz w:val="26"/>
          <w:szCs w:val="26"/>
          <w:lang w:val="es-ES"/>
        </w:rPr>
        <w:t xml:space="preserve"> </w:t>
      </w:r>
      <w:r>
        <w:rPr>
          <w:rFonts w:ascii="Arial" w:eastAsia="Calibri" w:hAnsi="Arial" w:cs="Arial"/>
          <w:sz w:val="26"/>
          <w:szCs w:val="26"/>
          <w:lang w:val="es-ES"/>
        </w:rPr>
        <w:t xml:space="preserve">siendo que dicha modificación no le resulta afectación puesto que no son participantes </w:t>
      </w:r>
      <w:r w:rsidR="00FC6A0D">
        <w:rPr>
          <w:rFonts w:ascii="Arial" w:eastAsia="Calibri" w:hAnsi="Arial" w:cs="Arial"/>
          <w:sz w:val="26"/>
          <w:szCs w:val="26"/>
          <w:lang w:val="es-ES"/>
        </w:rPr>
        <w:t xml:space="preserve">en </w:t>
      </w:r>
      <w:r>
        <w:rPr>
          <w:rFonts w:ascii="Arial" w:eastAsia="Calibri" w:hAnsi="Arial" w:cs="Arial"/>
          <w:sz w:val="26"/>
          <w:szCs w:val="26"/>
          <w:lang w:val="es-ES"/>
        </w:rPr>
        <w:t>la Convocatoria inicial y por ende la modificación esta</w:t>
      </w:r>
      <w:r w:rsidR="00FC6A0D">
        <w:rPr>
          <w:rFonts w:ascii="Arial" w:eastAsia="Calibri" w:hAnsi="Arial" w:cs="Arial"/>
          <w:sz w:val="26"/>
          <w:szCs w:val="26"/>
          <w:lang w:val="es-ES"/>
        </w:rPr>
        <w:t>,</w:t>
      </w:r>
      <w:r>
        <w:rPr>
          <w:rFonts w:ascii="Arial" w:eastAsia="Calibri" w:hAnsi="Arial" w:cs="Arial"/>
          <w:sz w:val="26"/>
          <w:szCs w:val="26"/>
          <w:lang w:val="es-ES"/>
        </w:rPr>
        <w:t xml:space="preserve"> no les deviene ningún perjuicio a sus intereses jurídicos y legítimos porque no son parte en ella.</w:t>
      </w:r>
    </w:p>
    <w:p w:rsidR="00B772FE" w:rsidRDefault="00B772FE" w:rsidP="00B37E04">
      <w:pPr>
        <w:spacing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 xml:space="preserve"> </w:t>
      </w:r>
    </w:p>
    <w:p w:rsidR="009763A2" w:rsidRDefault="009763A2" w:rsidP="00B37E04">
      <w:pPr>
        <w:spacing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 xml:space="preserve">A mayor abundamiento, cabe señalar que las probanzas que ofrecieron los actores en autos, </w:t>
      </w:r>
      <w:r w:rsidR="006A6797">
        <w:rPr>
          <w:rFonts w:ascii="Arial" w:eastAsia="Calibri" w:hAnsi="Arial" w:cs="Arial"/>
          <w:sz w:val="26"/>
          <w:szCs w:val="26"/>
          <w:lang w:val="es-ES"/>
        </w:rPr>
        <w:t xml:space="preserve">visibles en fojas </w:t>
      </w:r>
      <w:r w:rsidR="006B59FE">
        <w:rPr>
          <w:rFonts w:ascii="Arial" w:eastAsia="Calibri" w:hAnsi="Arial" w:cs="Arial"/>
          <w:sz w:val="26"/>
          <w:szCs w:val="26"/>
          <w:lang w:val="es-ES"/>
        </w:rPr>
        <w:t xml:space="preserve">46 a 55; </w:t>
      </w:r>
      <w:r w:rsidR="00B0453D">
        <w:rPr>
          <w:rFonts w:ascii="Arial" w:eastAsia="Calibri" w:hAnsi="Arial" w:cs="Arial"/>
          <w:sz w:val="26"/>
          <w:szCs w:val="26"/>
          <w:lang w:val="es-ES"/>
        </w:rPr>
        <w:t>85 a 97;</w:t>
      </w:r>
      <w:r w:rsidR="0018166B">
        <w:rPr>
          <w:rFonts w:ascii="Arial" w:eastAsia="Calibri" w:hAnsi="Arial" w:cs="Arial"/>
          <w:sz w:val="26"/>
          <w:szCs w:val="26"/>
          <w:lang w:val="es-ES"/>
        </w:rPr>
        <w:t xml:space="preserve"> 120 a 133; 154 a 169; 174 a 178, </w:t>
      </w:r>
      <w:r>
        <w:rPr>
          <w:rFonts w:ascii="Arial" w:eastAsia="Calibri" w:hAnsi="Arial" w:cs="Arial"/>
          <w:sz w:val="26"/>
          <w:szCs w:val="26"/>
          <w:lang w:val="es-ES"/>
        </w:rPr>
        <w:t xml:space="preserve">no son suficientes para demostrar su intervención en la </w:t>
      </w:r>
      <w:r w:rsidR="00282E5C" w:rsidRPr="00282E5C">
        <w:rPr>
          <w:rFonts w:ascii="Arial" w:eastAsia="Calibri" w:hAnsi="Arial" w:cs="Arial"/>
          <w:i/>
          <w:sz w:val="26"/>
          <w:szCs w:val="26"/>
          <w:lang w:val="es-ES"/>
        </w:rPr>
        <w:t>“</w:t>
      </w:r>
      <w:r w:rsidRPr="00282E5C">
        <w:rPr>
          <w:rFonts w:ascii="Arial" w:eastAsia="Calibri" w:hAnsi="Arial" w:cs="Arial"/>
          <w:i/>
          <w:sz w:val="26"/>
          <w:szCs w:val="26"/>
          <w:lang w:val="es-ES"/>
        </w:rPr>
        <w:t>Convocatoria</w:t>
      </w:r>
      <w:r w:rsidR="00F220F7" w:rsidRPr="00282E5C">
        <w:rPr>
          <w:rFonts w:ascii="Arial" w:eastAsia="Calibri" w:hAnsi="Arial" w:cs="Arial"/>
          <w:i/>
          <w:sz w:val="26"/>
          <w:szCs w:val="26"/>
          <w:lang w:val="es-ES"/>
        </w:rPr>
        <w:t xml:space="preserve"> </w:t>
      </w:r>
      <w:r w:rsidR="0018166B" w:rsidRPr="00282E5C">
        <w:rPr>
          <w:rFonts w:ascii="Arial" w:eastAsia="Calibri" w:hAnsi="Arial" w:cs="Arial"/>
          <w:i/>
          <w:sz w:val="26"/>
          <w:szCs w:val="26"/>
          <w:lang w:val="es-ES"/>
        </w:rPr>
        <w:t>para el Otorgamiento de Concesiones para la prestación del Servicio de Transporte Público en la Modalidad de Automóvil de Alquiler de Ruleteo, en los Municipios de San Luis Potosí y Soledad de Graciano Sánchez</w:t>
      </w:r>
      <w:r w:rsidR="00282E5C">
        <w:rPr>
          <w:rFonts w:ascii="Arial" w:eastAsia="Calibri" w:hAnsi="Arial" w:cs="Arial"/>
          <w:sz w:val="26"/>
          <w:szCs w:val="26"/>
          <w:lang w:val="es-ES"/>
        </w:rPr>
        <w:t>”</w:t>
      </w:r>
      <w:r w:rsidR="0018166B">
        <w:rPr>
          <w:rFonts w:ascii="Arial" w:eastAsia="Calibri" w:hAnsi="Arial" w:cs="Arial"/>
          <w:sz w:val="26"/>
          <w:szCs w:val="26"/>
          <w:lang w:val="es-ES"/>
        </w:rPr>
        <w:t xml:space="preserve">, </w:t>
      </w:r>
      <w:r w:rsidR="001B7ABE">
        <w:rPr>
          <w:rFonts w:ascii="Arial" w:eastAsia="Calibri" w:hAnsi="Arial" w:cs="Arial"/>
          <w:sz w:val="26"/>
          <w:szCs w:val="26"/>
          <w:lang w:val="es-ES"/>
        </w:rPr>
        <w:t xml:space="preserve">emitida en la </w:t>
      </w:r>
      <w:r w:rsidR="001B7ABE" w:rsidRPr="00B0502B">
        <w:rPr>
          <w:rFonts w:ascii="Arial" w:eastAsia="Calibri" w:hAnsi="Arial" w:cs="Arial"/>
          <w:i/>
          <w:sz w:val="26"/>
          <w:szCs w:val="26"/>
          <w:lang w:val="es-ES"/>
        </w:rPr>
        <w:t xml:space="preserve">“Declaratoria de Necesidades y Convocatoria para el Otorgamiento de Concesiones para la Prestación del Servicio de Transporte Público en la Modalidad </w:t>
      </w:r>
      <w:r w:rsidR="001B7ABE" w:rsidRPr="00B0502B">
        <w:rPr>
          <w:rFonts w:ascii="Arial" w:eastAsia="Calibri" w:hAnsi="Arial" w:cs="Arial"/>
          <w:i/>
          <w:sz w:val="26"/>
          <w:szCs w:val="26"/>
          <w:lang w:val="es-ES"/>
        </w:rPr>
        <w:lastRenderedPageBreak/>
        <w:t>de Automóvil de Alquiler de Ruleteo, en los Municipios de San Luis Potosí y Soledad de Graciano Sánchez</w:t>
      </w:r>
      <w:r w:rsidR="001B7ABE">
        <w:rPr>
          <w:rFonts w:ascii="Arial" w:eastAsia="Calibri" w:hAnsi="Arial" w:cs="Arial"/>
          <w:i/>
          <w:sz w:val="26"/>
          <w:szCs w:val="26"/>
          <w:lang w:val="es-ES"/>
        </w:rPr>
        <w:t>”</w:t>
      </w:r>
      <w:r w:rsidR="001B7ABE">
        <w:rPr>
          <w:rFonts w:ascii="Arial" w:eastAsia="Calibri" w:hAnsi="Arial" w:cs="Arial"/>
          <w:sz w:val="26"/>
          <w:szCs w:val="26"/>
          <w:lang w:val="es-ES"/>
        </w:rPr>
        <w:t>, publicado el 17 de febrero de 2020, en el Periódico Oficial del Estado</w:t>
      </w:r>
      <w:r>
        <w:rPr>
          <w:rFonts w:ascii="Arial" w:eastAsia="Calibri" w:hAnsi="Arial" w:cs="Arial"/>
          <w:sz w:val="26"/>
          <w:szCs w:val="26"/>
          <w:lang w:val="es-ES"/>
        </w:rPr>
        <w:t>, además de que no se desprende ningún dato en ellas</w:t>
      </w:r>
      <w:r w:rsidR="00F220F7">
        <w:rPr>
          <w:rFonts w:ascii="Arial" w:eastAsia="Calibri" w:hAnsi="Arial" w:cs="Arial"/>
          <w:sz w:val="26"/>
          <w:szCs w:val="26"/>
          <w:lang w:val="es-ES"/>
        </w:rPr>
        <w:t>,</w:t>
      </w:r>
      <w:r>
        <w:rPr>
          <w:rFonts w:ascii="Arial" w:eastAsia="Calibri" w:hAnsi="Arial" w:cs="Arial"/>
          <w:sz w:val="26"/>
          <w:szCs w:val="26"/>
          <w:lang w:val="es-ES"/>
        </w:rPr>
        <w:t xml:space="preserve"> tendientes a acreditar su intervención en dicha Convocatoria.</w:t>
      </w:r>
    </w:p>
    <w:p w:rsidR="009763A2" w:rsidRDefault="009763A2" w:rsidP="00B37E04">
      <w:pPr>
        <w:spacing w:line="360" w:lineRule="auto"/>
        <w:ind w:firstLine="709"/>
        <w:jc w:val="both"/>
        <w:rPr>
          <w:rFonts w:ascii="Arial" w:eastAsia="Calibri" w:hAnsi="Arial" w:cs="Arial"/>
          <w:sz w:val="26"/>
          <w:szCs w:val="26"/>
          <w:lang w:val="es-ES"/>
        </w:rPr>
      </w:pPr>
    </w:p>
    <w:p w:rsidR="00137335" w:rsidRDefault="00137335" w:rsidP="00137335">
      <w:pPr>
        <w:spacing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 xml:space="preserve">En las relatadas condiciones, con los medios de prueba </w:t>
      </w:r>
      <w:r w:rsidR="00B22669">
        <w:rPr>
          <w:rFonts w:ascii="Arial" w:eastAsia="Calibri" w:hAnsi="Arial" w:cs="Arial"/>
          <w:sz w:val="26"/>
          <w:szCs w:val="26"/>
          <w:lang w:val="es-ES"/>
        </w:rPr>
        <w:t>aportados por los actores</w:t>
      </w:r>
      <w:r>
        <w:rPr>
          <w:rFonts w:ascii="Arial" w:eastAsia="Calibri" w:hAnsi="Arial" w:cs="Arial"/>
          <w:sz w:val="26"/>
          <w:szCs w:val="26"/>
          <w:lang w:val="es-ES"/>
        </w:rPr>
        <w:t>, no se justifica de manera fehaciente el interés jurídico de los comparecientes, por lo que se concluye que, al no incidir el acto reclamado en la esfera jurídica de los derechos de los accionantes, no existe la afectación de que se duelen.</w:t>
      </w:r>
    </w:p>
    <w:p w:rsidR="00DB32BB" w:rsidRPr="00840808" w:rsidRDefault="00DB32BB" w:rsidP="00137335">
      <w:pPr>
        <w:spacing w:line="360" w:lineRule="auto"/>
        <w:ind w:firstLine="709"/>
        <w:jc w:val="both"/>
        <w:rPr>
          <w:rFonts w:ascii="Arial" w:hAnsi="Arial" w:cs="Arial"/>
          <w:w w:val="95"/>
          <w:sz w:val="26"/>
          <w:szCs w:val="26"/>
          <w:lang w:val="es-ES_tradnl"/>
        </w:rPr>
      </w:pPr>
    </w:p>
    <w:p w:rsidR="00B37E04" w:rsidRPr="00C3710E" w:rsidRDefault="00B37E04" w:rsidP="00F72B38">
      <w:pPr>
        <w:spacing w:before="100" w:beforeAutospacing="1" w:after="100" w:afterAutospacing="1" w:line="360" w:lineRule="auto"/>
        <w:ind w:firstLine="708"/>
        <w:jc w:val="both"/>
        <w:rPr>
          <w:rFonts w:ascii="Arial" w:hAnsi="Arial" w:cs="Arial"/>
          <w:w w:val="95"/>
          <w:sz w:val="26"/>
          <w:szCs w:val="26"/>
          <w:lang w:val="es-ES_tradnl"/>
        </w:rPr>
      </w:pPr>
      <w:r w:rsidRPr="00C3710E">
        <w:rPr>
          <w:rFonts w:ascii="Arial" w:hAnsi="Arial" w:cs="Arial"/>
          <w:sz w:val="26"/>
          <w:szCs w:val="26"/>
        </w:rPr>
        <w:t xml:space="preserve">Sirve de sustento a lo anterior la Tesis Jurisprudencial </w:t>
      </w:r>
      <w:r w:rsidR="00F72B38">
        <w:rPr>
          <w:rFonts w:ascii="Arial" w:hAnsi="Arial" w:cs="Arial"/>
          <w:sz w:val="26"/>
          <w:szCs w:val="26"/>
        </w:rPr>
        <w:t xml:space="preserve">localizable en la Novena </w:t>
      </w:r>
      <w:proofErr w:type="spellStart"/>
      <w:r w:rsidR="00F72B38">
        <w:rPr>
          <w:rFonts w:ascii="Arial" w:hAnsi="Arial" w:cs="Arial"/>
          <w:sz w:val="26"/>
          <w:szCs w:val="26"/>
        </w:rPr>
        <w:t>Epoca</w:t>
      </w:r>
      <w:proofErr w:type="spellEnd"/>
      <w:r w:rsidR="00F72B38">
        <w:rPr>
          <w:rFonts w:ascii="Arial" w:hAnsi="Arial" w:cs="Arial"/>
          <w:sz w:val="26"/>
          <w:szCs w:val="26"/>
        </w:rPr>
        <w:t xml:space="preserve">, del Semanario Judicial de la Federación </w:t>
      </w:r>
      <w:r w:rsidR="00F72B38" w:rsidRPr="00C3710E">
        <w:rPr>
          <w:rFonts w:ascii="Arial" w:hAnsi="Arial" w:cs="Arial"/>
          <w:w w:val="95"/>
          <w:sz w:val="26"/>
          <w:szCs w:val="26"/>
          <w:lang w:val="es-ES_tradnl"/>
        </w:rPr>
        <w:t>y su Gaceta, Tomo XV, Febrero de 2002, Materia(s): Común, T</w:t>
      </w:r>
      <w:r w:rsidR="00F72B38">
        <w:rPr>
          <w:rFonts w:ascii="Arial" w:hAnsi="Arial" w:cs="Arial"/>
          <w:w w:val="95"/>
          <w:sz w:val="26"/>
          <w:szCs w:val="26"/>
          <w:lang w:val="es-ES_tradnl"/>
        </w:rPr>
        <w:t>esis: 1a</w:t>
      </w:r>
      <w:proofErr w:type="gramStart"/>
      <w:r w:rsidR="00F72B38">
        <w:rPr>
          <w:rFonts w:ascii="Arial" w:hAnsi="Arial" w:cs="Arial"/>
          <w:w w:val="95"/>
          <w:sz w:val="26"/>
          <w:szCs w:val="26"/>
          <w:lang w:val="es-ES_tradnl"/>
        </w:rPr>
        <w:t>./</w:t>
      </w:r>
      <w:proofErr w:type="gramEnd"/>
      <w:r w:rsidR="00F72B38">
        <w:rPr>
          <w:rFonts w:ascii="Arial" w:hAnsi="Arial" w:cs="Arial"/>
          <w:w w:val="95"/>
          <w:sz w:val="26"/>
          <w:szCs w:val="26"/>
          <w:lang w:val="es-ES_tradnl"/>
        </w:rPr>
        <w:t xml:space="preserve">J. 1/2002, Página: 15, </w:t>
      </w:r>
      <w:r w:rsidRPr="00C3710E">
        <w:rPr>
          <w:rFonts w:ascii="Arial" w:hAnsi="Arial" w:cs="Arial"/>
          <w:w w:val="95"/>
          <w:sz w:val="26"/>
          <w:szCs w:val="26"/>
          <w:lang w:val="es-ES_tradnl"/>
        </w:rPr>
        <w:t xml:space="preserve">Instancia: Primera Sala, </w:t>
      </w:r>
      <w:r w:rsidR="00F72B38">
        <w:rPr>
          <w:rFonts w:ascii="Arial" w:hAnsi="Arial" w:cs="Arial"/>
          <w:w w:val="95"/>
          <w:sz w:val="26"/>
          <w:szCs w:val="26"/>
          <w:lang w:val="es-ES_tradnl"/>
        </w:rPr>
        <w:t>que a la letra dice:</w:t>
      </w:r>
    </w:p>
    <w:p w:rsidR="00B37E04" w:rsidRPr="00E41D6F" w:rsidRDefault="002E4F98" w:rsidP="00E41D6F">
      <w:pPr>
        <w:spacing w:line="240" w:lineRule="auto"/>
        <w:ind w:firstLine="709"/>
        <w:jc w:val="both"/>
        <w:rPr>
          <w:rFonts w:ascii="Arial Narrow" w:hAnsi="Arial Narrow"/>
          <w:i/>
          <w:w w:val="95"/>
          <w:sz w:val="24"/>
          <w:szCs w:val="24"/>
          <w:lang w:val="es-ES_tradnl"/>
        </w:rPr>
      </w:pPr>
      <w:r>
        <w:rPr>
          <w:rFonts w:ascii="Arial Narrow" w:hAnsi="Arial Narrow"/>
          <w:b/>
          <w:w w:val="95"/>
          <w:sz w:val="24"/>
          <w:szCs w:val="24"/>
          <w:lang w:val="es-ES_tradnl"/>
        </w:rPr>
        <w:t>“</w:t>
      </w:r>
      <w:r w:rsidR="00B37E04" w:rsidRPr="00E41D6F">
        <w:rPr>
          <w:rFonts w:ascii="Arial Narrow" w:hAnsi="Arial Narrow"/>
          <w:b/>
          <w:i/>
          <w:w w:val="95"/>
          <w:sz w:val="24"/>
          <w:szCs w:val="24"/>
          <w:lang w:val="es-ES_tradnl"/>
        </w:rPr>
        <w:t xml:space="preserve">INTERÉS JURÍDICO EN EL JUICIO DE AMPARO. CARGA DE LA PRUEBA. </w:t>
      </w:r>
      <w:r w:rsidR="00B37E04" w:rsidRPr="00E41D6F">
        <w:rPr>
          <w:rFonts w:ascii="Arial Narrow" w:hAnsi="Arial Narrow"/>
          <w:i/>
          <w:w w:val="95"/>
          <w:sz w:val="24"/>
          <w:szCs w:val="24"/>
          <w:lang w:val="es-ES_tradnl"/>
        </w:rPr>
        <w:t>La carga procesal que establecen los artículos 107, fracción I, de la Constitución Política de los Estados Unidos Mexicanos y 4o. de la Ley de Amparo, consistente en que el promovente del juicio de garantías debe demostrar su interés jurídico, no puede estimarse liberada por el hecho de que la autoridad responsable reconozca, en forma genérica, la existencia del acto, en virtud de que una cosa es la existencia del acto en sí mismo y otra el perjuicio que éste pueda deparar a la persona en concreto.</w:t>
      </w:r>
      <w:r w:rsidR="00E41D6F">
        <w:rPr>
          <w:rFonts w:ascii="Arial Narrow" w:hAnsi="Arial Narrow"/>
          <w:i/>
          <w:w w:val="95"/>
          <w:sz w:val="24"/>
          <w:szCs w:val="24"/>
          <w:lang w:val="es-ES_tradnl"/>
        </w:rPr>
        <w:t>”</w:t>
      </w:r>
    </w:p>
    <w:p w:rsidR="00B37E04" w:rsidRPr="00282E5C" w:rsidRDefault="00B37E04" w:rsidP="00B37E04">
      <w:pPr>
        <w:spacing w:before="100" w:beforeAutospacing="1" w:after="100" w:afterAutospacing="1" w:line="360" w:lineRule="auto"/>
        <w:ind w:firstLine="708"/>
        <w:jc w:val="both"/>
        <w:rPr>
          <w:rFonts w:ascii="Arial" w:eastAsia="Times New Roman" w:hAnsi="Arial" w:cs="Arial"/>
          <w:iCs/>
          <w:sz w:val="26"/>
          <w:szCs w:val="26"/>
          <w:lang w:eastAsia="es-MX"/>
        </w:rPr>
      </w:pPr>
      <w:r w:rsidRPr="00282E5C">
        <w:rPr>
          <w:rFonts w:ascii="Arial" w:eastAsia="Times New Roman" w:hAnsi="Arial" w:cs="Arial"/>
          <w:iCs/>
          <w:sz w:val="26"/>
          <w:szCs w:val="26"/>
          <w:lang w:eastAsia="es-MX"/>
        </w:rPr>
        <w:t>En tal virtud, se concluye válidamente</w:t>
      </w:r>
      <w:r w:rsidRPr="00282E5C">
        <w:rPr>
          <w:rFonts w:ascii="Arial" w:hAnsi="Arial" w:cs="Arial"/>
          <w:sz w:val="26"/>
          <w:szCs w:val="26"/>
        </w:rPr>
        <w:t xml:space="preserve"> que</w:t>
      </w:r>
      <w:r w:rsidR="00F72B38" w:rsidRPr="00282E5C">
        <w:rPr>
          <w:rFonts w:ascii="Arial" w:hAnsi="Arial" w:cs="Arial"/>
          <w:sz w:val="26"/>
          <w:szCs w:val="26"/>
        </w:rPr>
        <w:t>,</w:t>
      </w:r>
      <w:r w:rsidRPr="00282E5C">
        <w:rPr>
          <w:rFonts w:ascii="Arial" w:hAnsi="Arial" w:cs="Arial"/>
          <w:sz w:val="26"/>
          <w:szCs w:val="26"/>
        </w:rPr>
        <w:t xml:space="preserve"> la parte actora no justifica debidamente ser el titular del derecho subjetivo protegido por alguna norma legal, que a consecuencia del acto de autoridad de que se duele le produzca afectación alguna a sus derechos </w:t>
      </w:r>
      <w:r w:rsidR="00F72B38" w:rsidRPr="00282E5C">
        <w:rPr>
          <w:rFonts w:ascii="Arial" w:hAnsi="Arial" w:cs="Arial"/>
          <w:sz w:val="26"/>
          <w:szCs w:val="26"/>
        </w:rPr>
        <w:t>y</w:t>
      </w:r>
      <w:r w:rsidRPr="00282E5C">
        <w:rPr>
          <w:rFonts w:ascii="Arial" w:hAnsi="Arial" w:cs="Arial"/>
          <w:sz w:val="26"/>
          <w:szCs w:val="26"/>
        </w:rPr>
        <w:t xml:space="preserve"> obligaciones,</w:t>
      </w:r>
      <w:r w:rsidR="00F72B38" w:rsidRPr="00282E5C">
        <w:rPr>
          <w:rFonts w:ascii="Arial" w:hAnsi="Arial" w:cs="Arial"/>
          <w:sz w:val="26"/>
          <w:szCs w:val="26"/>
        </w:rPr>
        <w:t xml:space="preserve"> pues el interés jurídico debe acreditarse de manera fehaciente y </w:t>
      </w:r>
      <w:r w:rsidRPr="00282E5C">
        <w:rPr>
          <w:rFonts w:ascii="Arial" w:hAnsi="Arial" w:cs="Arial"/>
          <w:sz w:val="26"/>
          <w:szCs w:val="26"/>
        </w:rPr>
        <w:t>no demostrarse a base de presunciones, para lo cual sirve de apoyo a lo anterior por analogía la Tesis Jurisprudencial que a la letra dice:</w:t>
      </w:r>
    </w:p>
    <w:p w:rsidR="00B37E04" w:rsidRPr="00282E5C" w:rsidRDefault="00B37E04" w:rsidP="00B37E04">
      <w:pPr>
        <w:autoSpaceDE w:val="0"/>
        <w:autoSpaceDN w:val="0"/>
        <w:adjustRightInd w:val="0"/>
        <w:spacing w:line="360" w:lineRule="auto"/>
        <w:ind w:firstLine="708"/>
        <w:jc w:val="both"/>
        <w:rPr>
          <w:rFonts w:ascii="Arial" w:hAnsi="Arial" w:cs="Arial"/>
          <w:color w:val="000000"/>
          <w:sz w:val="26"/>
          <w:szCs w:val="26"/>
        </w:rPr>
      </w:pPr>
      <w:r w:rsidRPr="00282E5C">
        <w:rPr>
          <w:rFonts w:ascii="Arial" w:hAnsi="Arial" w:cs="Arial"/>
          <w:color w:val="000000"/>
          <w:sz w:val="26"/>
          <w:szCs w:val="26"/>
        </w:rPr>
        <w:t xml:space="preserve">Novena Época, Registro: 203522, Instancia: Tribunales Colegiados de Circuito, Jurisprudencia, Fuente: Semanario Judicial de la Federación y su Gaceta, </w:t>
      </w:r>
      <w:proofErr w:type="gramStart"/>
      <w:r w:rsidRPr="00282E5C">
        <w:rPr>
          <w:rFonts w:ascii="Arial" w:hAnsi="Arial" w:cs="Arial"/>
          <w:color w:val="000000"/>
          <w:sz w:val="26"/>
          <w:szCs w:val="26"/>
        </w:rPr>
        <w:t>Tomo :</w:t>
      </w:r>
      <w:proofErr w:type="gramEnd"/>
      <w:r w:rsidRPr="00282E5C">
        <w:rPr>
          <w:rFonts w:ascii="Arial" w:hAnsi="Arial" w:cs="Arial"/>
          <w:color w:val="000000"/>
          <w:sz w:val="26"/>
          <w:szCs w:val="26"/>
        </w:rPr>
        <w:t xml:space="preserve"> III, Enero de 1996. Materia(s): Común, Tesis: XX. J/14, Página:   148</w:t>
      </w:r>
      <w:r w:rsidR="00EE6B53" w:rsidRPr="00282E5C">
        <w:rPr>
          <w:rFonts w:ascii="Arial" w:hAnsi="Arial" w:cs="Arial"/>
          <w:color w:val="000000"/>
          <w:sz w:val="26"/>
          <w:szCs w:val="26"/>
        </w:rPr>
        <w:t>.</w:t>
      </w:r>
    </w:p>
    <w:p w:rsidR="00B37E04" w:rsidRDefault="002E4F98" w:rsidP="00E41D6F">
      <w:pPr>
        <w:autoSpaceDE w:val="0"/>
        <w:autoSpaceDN w:val="0"/>
        <w:adjustRightInd w:val="0"/>
        <w:spacing w:line="240" w:lineRule="auto"/>
        <w:ind w:firstLine="709"/>
        <w:jc w:val="both"/>
        <w:rPr>
          <w:rFonts w:ascii="Arial Narrow" w:hAnsi="Arial Narrow" w:cs="Arial"/>
          <w:b/>
          <w:i/>
          <w:color w:val="000000"/>
          <w:sz w:val="24"/>
          <w:szCs w:val="24"/>
        </w:rPr>
      </w:pPr>
      <w:r w:rsidRPr="00E41D6F">
        <w:rPr>
          <w:rFonts w:ascii="Arial Narrow" w:hAnsi="Arial Narrow" w:cs="Arial"/>
          <w:b/>
          <w:i/>
          <w:color w:val="000000"/>
          <w:sz w:val="24"/>
          <w:szCs w:val="24"/>
        </w:rPr>
        <w:lastRenderedPageBreak/>
        <w:t>“</w:t>
      </w:r>
      <w:r w:rsidR="00B37E04" w:rsidRPr="00E41D6F">
        <w:rPr>
          <w:rFonts w:ascii="Arial Narrow" w:hAnsi="Arial Narrow" w:cs="Arial"/>
          <w:b/>
          <w:i/>
          <w:color w:val="000000"/>
          <w:sz w:val="24"/>
          <w:szCs w:val="24"/>
        </w:rPr>
        <w:t xml:space="preserve">INTERES JURIDICO EN EL JUICIO DE AMPARO. DEBE ACREDITARSE EN FORMA FEHACIENTE EL. </w:t>
      </w:r>
      <w:r w:rsidR="00B37E04" w:rsidRPr="00E41D6F">
        <w:rPr>
          <w:rFonts w:ascii="Arial Narrow" w:hAnsi="Arial Narrow" w:cs="Arial"/>
          <w:i/>
          <w:color w:val="000000"/>
          <w:sz w:val="24"/>
          <w:szCs w:val="24"/>
        </w:rPr>
        <w:t>En el juicio de amparo, el interés jurídico debe acreditarse en forma fehaciente y no tratar de demostrarlo a base de presunciones.</w:t>
      </w:r>
      <w:r w:rsidR="00B37E04" w:rsidRPr="00E41D6F">
        <w:rPr>
          <w:rFonts w:ascii="Arial Narrow" w:hAnsi="Arial Narrow" w:cs="Arial"/>
          <w:b/>
          <w:i/>
          <w:color w:val="000000"/>
          <w:sz w:val="24"/>
          <w:szCs w:val="24"/>
        </w:rPr>
        <w:t xml:space="preserve"> TRIBUNAL COLEGIADO DEL VIGESIMO CIRCUITO.</w:t>
      </w:r>
      <w:r w:rsidRPr="00E41D6F">
        <w:rPr>
          <w:rFonts w:ascii="Arial Narrow" w:hAnsi="Arial Narrow" w:cs="Arial"/>
          <w:b/>
          <w:i/>
          <w:color w:val="000000"/>
          <w:sz w:val="24"/>
          <w:szCs w:val="24"/>
        </w:rPr>
        <w:t>”</w:t>
      </w:r>
    </w:p>
    <w:p w:rsidR="00E41D6F" w:rsidRPr="00E41D6F" w:rsidRDefault="00E41D6F" w:rsidP="00E41D6F">
      <w:pPr>
        <w:autoSpaceDE w:val="0"/>
        <w:autoSpaceDN w:val="0"/>
        <w:adjustRightInd w:val="0"/>
        <w:spacing w:line="240" w:lineRule="auto"/>
        <w:ind w:firstLine="709"/>
        <w:jc w:val="both"/>
        <w:rPr>
          <w:rFonts w:ascii="Arial Narrow" w:hAnsi="Arial Narrow" w:cs="Arial"/>
          <w:b/>
          <w:i/>
          <w:color w:val="000000"/>
          <w:sz w:val="24"/>
          <w:szCs w:val="24"/>
        </w:rPr>
      </w:pPr>
    </w:p>
    <w:p w:rsidR="0012450B" w:rsidRDefault="00B37E04" w:rsidP="007877E8">
      <w:pPr>
        <w:spacing w:after="0" w:line="360" w:lineRule="auto"/>
        <w:jc w:val="both"/>
        <w:rPr>
          <w:rFonts w:ascii="Arial" w:eastAsia="Calibri" w:hAnsi="Arial" w:cs="Arial"/>
          <w:sz w:val="26"/>
          <w:szCs w:val="26"/>
        </w:rPr>
      </w:pPr>
      <w:r w:rsidRPr="00E50376">
        <w:rPr>
          <w:rFonts w:ascii="Arial" w:hAnsi="Arial" w:cs="Arial"/>
          <w:sz w:val="26"/>
          <w:szCs w:val="26"/>
        </w:rPr>
        <w:tab/>
        <w:t>Luego entonces, al no haberse demostrado plenamente el interés jurídico, es decir la titularidad que a la parte actora</w:t>
      </w:r>
      <w:r w:rsidR="00FC6A0D">
        <w:rPr>
          <w:rFonts w:ascii="Arial" w:hAnsi="Arial" w:cs="Arial"/>
          <w:sz w:val="26"/>
          <w:szCs w:val="26"/>
        </w:rPr>
        <w:t xml:space="preserve"> corresponde, </w:t>
      </w:r>
      <w:r w:rsidRPr="00E50376">
        <w:rPr>
          <w:rFonts w:ascii="Arial" w:hAnsi="Arial" w:cs="Arial"/>
          <w:sz w:val="26"/>
          <w:szCs w:val="26"/>
        </w:rPr>
        <w:t xml:space="preserve">en relación a los derechos </w:t>
      </w:r>
      <w:r w:rsidR="00684106" w:rsidRPr="00E50376">
        <w:rPr>
          <w:rFonts w:ascii="Arial" w:hAnsi="Arial" w:cs="Arial"/>
          <w:sz w:val="26"/>
          <w:szCs w:val="26"/>
        </w:rPr>
        <w:t>y</w:t>
      </w:r>
      <w:r w:rsidRPr="00E50376">
        <w:rPr>
          <w:rFonts w:ascii="Arial" w:hAnsi="Arial" w:cs="Arial"/>
          <w:sz w:val="26"/>
          <w:szCs w:val="26"/>
        </w:rPr>
        <w:t xml:space="preserve"> obligaciones  afectados  por </w:t>
      </w:r>
      <w:r w:rsidR="00F72B38" w:rsidRPr="00E50376">
        <w:rPr>
          <w:rFonts w:ascii="Arial" w:hAnsi="Arial" w:cs="Arial"/>
          <w:sz w:val="26"/>
          <w:szCs w:val="26"/>
        </w:rPr>
        <w:t xml:space="preserve"> el acto de autoridad que reclama</w:t>
      </w:r>
      <w:r w:rsidRPr="00E50376">
        <w:rPr>
          <w:rFonts w:ascii="Arial" w:hAnsi="Arial" w:cs="Arial"/>
          <w:sz w:val="26"/>
          <w:szCs w:val="26"/>
        </w:rPr>
        <w:t xml:space="preserve">,  </w:t>
      </w:r>
      <w:r w:rsidR="00E41D6F" w:rsidRPr="00E50376">
        <w:rPr>
          <w:rFonts w:ascii="Arial" w:hAnsi="Arial" w:cs="Arial"/>
          <w:sz w:val="26"/>
          <w:szCs w:val="26"/>
        </w:rPr>
        <w:t>los</w:t>
      </w:r>
      <w:r w:rsidRPr="00E50376">
        <w:rPr>
          <w:rFonts w:ascii="Arial" w:hAnsi="Arial" w:cs="Arial"/>
          <w:sz w:val="26"/>
          <w:szCs w:val="26"/>
        </w:rPr>
        <w:t xml:space="preserve"> accionante</w:t>
      </w:r>
      <w:r w:rsidR="00E41D6F" w:rsidRPr="00E50376">
        <w:rPr>
          <w:rFonts w:ascii="Arial" w:hAnsi="Arial" w:cs="Arial"/>
          <w:sz w:val="26"/>
          <w:szCs w:val="26"/>
        </w:rPr>
        <w:t>s</w:t>
      </w:r>
      <w:r w:rsidRPr="00E50376">
        <w:rPr>
          <w:rFonts w:ascii="Arial" w:hAnsi="Arial" w:cs="Arial"/>
          <w:sz w:val="26"/>
          <w:szCs w:val="26"/>
        </w:rPr>
        <w:t xml:space="preserve"> carece</w:t>
      </w:r>
      <w:r w:rsidR="00E41D6F" w:rsidRPr="00E50376">
        <w:rPr>
          <w:rFonts w:ascii="Arial" w:hAnsi="Arial" w:cs="Arial"/>
          <w:sz w:val="26"/>
          <w:szCs w:val="26"/>
        </w:rPr>
        <w:t>n</w:t>
      </w:r>
      <w:r w:rsidRPr="00E50376">
        <w:rPr>
          <w:rFonts w:ascii="Arial" w:hAnsi="Arial" w:cs="Arial"/>
          <w:sz w:val="26"/>
          <w:szCs w:val="26"/>
        </w:rPr>
        <w:t xml:space="preserve"> de interés jurídico para ejercitar la acción que por sus propios derechos pretende, por lo cual se actualiza la causal de improcedencia </w:t>
      </w:r>
      <w:r w:rsidR="000D27EA" w:rsidRPr="00E50376">
        <w:rPr>
          <w:rFonts w:ascii="Arial" w:hAnsi="Arial" w:cs="Arial"/>
          <w:sz w:val="26"/>
          <w:szCs w:val="26"/>
        </w:rPr>
        <w:t xml:space="preserve">a que se refiere la fracción II del artículo 228, en relación con la fracción II del artículo 229 </w:t>
      </w:r>
      <w:r w:rsidR="000D27EA" w:rsidRPr="00E50376">
        <w:rPr>
          <w:rFonts w:ascii="Arial" w:eastAsia="Times New Roman" w:hAnsi="Arial" w:cs="Arial"/>
          <w:sz w:val="26"/>
          <w:szCs w:val="26"/>
          <w:lang w:val="es-ES" w:eastAsia="es-ES"/>
        </w:rPr>
        <w:t>del Código Procesal Administrativo para el Estado de San Luis Potosí</w:t>
      </w:r>
      <w:r w:rsidR="000D27EA" w:rsidRPr="00E50376">
        <w:rPr>
          <w:rFonts w:ascii="Arial" w:hAnsi="Arial" w:cs="Arial"/>
          <w:sz w:val="26"/>
          <w:szCs w:val="26"/>
        </w:rPr>
        <w:t xml:space="preserve">, por lo que se decreta el </w:t>
      </w:r>
      <w:r w:rsidR="000D27EA" w:rsidRPr="00E50376">
        <w:rPr>
          <w:rFonts w:ascii="Arial" w:hAnsi="Arial" w:cs="Arial"/>
          <w:b/>
          <w:sz w:val="26"/>
          <w:szCs w:val="26"/>
        </w:rPr>
        <w:t xml:space="preserve">SOBRESEIMIENTO </w:t>
      </w:r>
      <w:r w:rsidR="000D27EA" w:rsidRPr="00E50376">
        <w:rPr>
          <w:rFonts w:ascii="Arial" w:hAnsi="Arial" w:cs="Arial"/>
          <w:sz w:val="26"/>
          <w:szCs w:val="26"/>
        </w:rPr>
        <w:t xml:space="preserve">del presente juicio,  en lo que respecta a los actores </w:t>
      </w:r>
      <w:r w:rsidR="00CA337D">
        <w:rPr>
          <w:rStyle w:val="SinespaciadoCar"/>
          <w:rFonts w:ascii="Arial" w:hAnsi="Arial" w:cs="Arial"/>
          <w:color w:val="FF0000"/>
          <w:sz w:val="26"/>
          <w:szCs w:val="26"/>
        </w:rPr>
        <w:t>**********</w:t>
      </w:r>
    </w:p>
    <w:p w:rsidR="00634DC3" w:rsidRDefault="000D27EA" w:rsidP="000D27EA">
      <w:pPr>
        <w:spacing w:after="0" w:line="360" w:lineRule="auto"/>
        <w:jc w:val="both"/>
        <w:rPr>
          <w:rFonts w:ascii="Arial" w:eastAsia="Calibri" w:hAnsi="Arial" w:cs="Arial"/>
          <w:sz w:val="26"/>
          <w:szCs w:val="26"/>
        </w:rPr>
      </w:pPr>
      <w:r>
        <w:rPr>
          <w:rFonts w:ascii="Arial" w:eastAsia="Calibri" w:hAnsi="Arial" w:cs="Arial"/>
          <w:sz w:val="26"/>
          <w:szCs w:val="26"/>
        </w:rPr>
        <w:tab/>
        <w:t xml:space="preserve">Por otra parte, </w:t>
      </w:r>
      <w:r w:rsidR="007877E8" w:rsidRPr="007877E8">
        <w:rPr>
          <w:rFonts w:ascii="Arial" w:eastAsia="Calibri" w:hAnsi="Arial" w:cs="Arial"/>
          <w:sz w:val="26"/>
          <w:szCs w:val="26"/>
        </w:rPr>
        <w:t xml:space="preserve">la autoridad </w:t>
      </w:r>
      <w:r w:rsidR="00634DC3" w:rsidRPr="00F220F7">
        <w:rPr>
          <w:rFonts w:ascii="Arial" w:eastAsia="Calibri" w:hAnsi="Arial" w:cs="Arial"/>
          <w:b/>
          <w:sz w:val="26"/>
          <w:szCs w:val="26"/>
        </w:rPr>
        <w:t>Procurador Fiscal de la Secretaría de Finanzas de Gobierno del Estado</w:t>
      </w:r>
      <w:r w:rsidR="00634DC3">
        <w:rPr>
          <w:rFonts w:ascii="Arial" w:eastAsia="Calibri" w:hAnsi="Arial" w:cs="Arial"/>
          <w:sz w:val="26"/>
          <w:szCs w:val="26"/>
        </w:rPr>
        <w:t xml:space="preserve">, propone la causal </w:t>
      </w:r>
      <w:r w:rsidR="00B073F1">
        <w:rPr>
          <w:rFonts w:ascii="Arial" w:eastAsia="Calibri" w:hAnsi="Arial" w:cs="Arial"/>
          <w:sz w:val="26"/>
          <w:szCs w:val="26"/>
        </w:rPr>
        <w:t>a que se refiere la fracción V del artículo 229 del Código Procesal Administrativo para el Estado de San Luis Potos</w:t>
      </w:r>
      <w:r w:rsidR="00F3722F">
        <w:rPr>
          <w:rFonts w:ascii="Arial" w:eastAsia="Calibri" w:hAnsi="Arial" w:cs="Arial"/>
          <w:sz w:val="26"/>
          <w:szCs w:val="26"/>
        </w:rPr>
        <w:t>í</w:t>
      </w:r>
      <w:r w:rsidR="001C7AAE">
        <w:rPr>
          <w:rFonts w:ascii="Arial" w:eastAsia="Calibri" w:hAnsi="Arial" w:cs="Arial"/>
          <w:sz w:val="26"/>
          <w:szCs w:val="26"/>
        </w:rPr>
        <w:t>, al señalar que no tuvo intervenci</w:t>
      </w:r>
      <w:r w:rsidR="0000592B">
        <w:rPr>
          <w:rFonts w:ascii="Arial" w:eastAsia="Calibri" w:hAnsi="Arial" w:cs="Arial"/>
          <w:sz w:val="26"/>
          <w:szCs w:val="26"/>
        </w:rPr>
        <w:t>ón en los actos impugnados.</w:t>
      </w:r>
    </w:p>
    <w:p w:rsidR="0000592B" w:rsidRDefault="0000592B" w:rsidP="007877E8">
      <w:pPr>
        <w:spacing w:after="0" w:line="360" w:lineRule="auto"/>
        <w:ind w:firstLine="708"/>
        <w:jc w:val="both"/>
        <w:rPr>
          <w:rFonts w:ascii="Arial" w:eastAsia="Calibri" w:hAnsi="Arial" w:cs="Arial"/>
          <w:sz w:val="26"/>
          <w:szCs w:val="26"/>
        </w:rPr>
      </w:pPr>
    </w:p>
    <w:p w:rsidR="004B70B3" w:rsidRDefault="0000592B" w:rsidP="007877E8">
      <w:pPr>
        <w:spacing w:after="0" w:line="360" w:lineRule="auto"/>
        <w:ind w:firstLine="708"/>
        <w:jc w:val="both"/>
        <w:rPr>
          <w:rFonts w:ascii="Arial" w:eastAsia="Calibri" w:hAnsi="Arial" w:cs="Arial"/>
          <w:sz w:val="26"/>
          <w:szCs w:val="26"/>
        </w:rPr>
      </w:pPr>
      <w:r>
        <w:rPr>
          <w:rFonts w:ascii="Arial" w:eastAsia="Calibri" w:hAnsi="Arial" w:cs="Arial"/>
          <w:sz w:val="26"/>
          <w:szCs w:val="26"/>
        </w:rPr>
        <w:t>Causal que resulta</w:t>
      </w:r>
      <w:r w:rsidR="004B70B3">
        <w:rPr>
          <w:rFonts w:ascii="Arial" w:eastAsia="Calibri" w:hAnsi="Arial" w:cs="Arial"/>
          <w:sz w:val="26"/>
          <w:szCs w:val="26"/>
        </w:rPr>
        <w:t xml:space="preserve"> infundada</w:t>
      </w:r>
      <w:r>
        <w:rPr>
          <w:rFonts w:ascii="Arial" w:eastAsia="Calibri" w:hAnsi="Arial" w:cs="Arial"/>
          <w:sz w:val="26"/>
          <w:szCs w:val="26"/>
        </w:rPr>
        <w:t xml:space="preserve">, en virtud de que </w:t>
      </w:r>
      <w:r w:rsidR="00233C61">
        <w:rPr>
          <w:rFonts w:ascii="Arial" w:eastAsia="Calibri" w:hAnsi="Arial" w:cs="Arial"/>
          <w:sz w:val="26"/>
          <w:szCs w:val="26"/>
        </w:rPr>
        <w:t xml:space="preserve">en el presente juicio, </w:t>
      </w:r>
      <w:r w:rsidR="00791526">
        <w:rPr>
          <w:rFonts w:ascii="Arial" w:eastAsia="Calibri" w:hAnsi="Arial" w:cs="Arial"/>
          <w:sz w:val="26"/>
          <w:szCs w:val="26"/>
        </w:rPr>
        <w:t xml:space="preserve">mediante auto de seis de septiembre de dos mil veintiuno, </w:t>
      </w:r>
      <w:r w:rsidR="00233C61">
        <w:rPr>
          <w:rFonts w:ascii="Arial" w:eastAsia="Calibri" w:hAnsi="Arial" w:cs="Arial"/>
          <w:sz w:val="26"/>
          <w:szCs w:val="26"/>
        </w:rPr>
        <w:t>se tuvo como diversa autoridad demandada</w:t>
      </w:r>
      <w:r>
        <w:rPr>
          <w:rFonts w:ascii="Arial" w:eastAsia="Calibri" w:hAnsi="Arial" w:cs="Arial"/>
          <w:sz w:val="26"/>
          <w:szCs w:val="26"/>
        </w:rPr>
        <w:t xml:space="preserve"> al </w:t>
      </w:r>
      <w:r w:rsidRPr="0054342E">
        <w:rPr>
          <w:rFonts w:ascii="Arial" w:eastAsia="Calibri" w:hAnsi="Arial" w:cs="Arial"/>
          <w:b/>
          <w:sz w:val="26"/>
          <w:szCs w:val="26"/>
        </w:rPr>
        <w:t>Director de Recaudación y Política Fiscal de la Secretaría de Finanzas de Gobierno del Estado</w:t>
      </w:r>
      <w:r>
        <w:rPr>
          <w:rFonts w:ascii="Arial" w:eastAsia="Calibri" w:hAnsi="Arial" w:cs="Arial"/>
          <w:sz w:val="26"/>
          <w:szCs w:val="26"/>
        </w:rPr>
        <w:t xml:space="preserve">, </w:t>
      </w:r>
      <w:r w:rsidR="004B70B3">
        <w:rPr>
          <w:rFonts w:ascii="Arial" w:eastAsia="Calibri" w:hAnsi="Arial" w:cs="Arial"/>
          <w:sz w:val="26"/>
          <w:szCs w:val="26"/>
        </w:rPr>
        <w:t xml:space="preserve">toda vez que </w:t>
      </w:r>
      <w:r>
        <w:rPr>
          <w:rFonts w:ascii="Arial" w:eastAsia="Calibri" w:hAnsi="Arial" w:cs="Arial"/>
          <w:sz w:val="26"/>
          <w:szCs w:val="26"/>
        </w:rPr>
        <w:t xml:space="preserve">la parte actora impugnó la </w:t>
      </w:r>
      <w:r w:rsidRPr="00C92284">
        <w:rPr>
          <w:rFonts w:ascii="Arial" w:eastAsia="Calibri" w:hAnsi="Arial" w:cs="Arial"/>
          <w:b/>
          <w:sz w:val="26"/>
          <w:szCs w:val="26"/>
        </w:rPr>
        <w:t>constancia o certificación de L</w:t>
      </w:r>
      <w:r w:rsidR="00233C61" w:rsidRPr="00C92284">
        <w:rPr>
          <w:rFonts w:ascii="Arial" w:eastAsia="Calibri" w:hAnsi="Arial" w:cs="Arial"/>
          <w:b/>
          <w:sz w:val="26"/>
          <w:szCs w:val="26"/>
        </w:rPr>
        <w:t>icencias</w:t>
      </w:r>
      <w:r w:rsidR="00233C61">
        <w:rPr>
          <w:rFonts w:ascii="Arial" w:eastAsia="Calibri" w:hAnsi="Arial" w:cs="Arial"/>
          <w:sz w:val="26"/>
          <w:szCs w:val="26"/>
        </w:rPr>
        <w:t xml:space="preserve">; acto del cual se desprende </w:t>
      </w:r>
      <w:r w:rsidR="00DA7E5B">
        <w:rPr>
          <w:rFonts w:ascii="Arial" w:eastAsia="Calibri" w:hAnsi="Arial" w:cs="Arial"/>
          <w:sz w:val="26"/>
          <w:szCs w:val="26"/>
        </w:rPr>
        <w:t>que si fue emitido por la autoridad demandada, ya que al contestar el informe que le fue requerido por auto de once de enero de dos mil veintidós, exhibe el padrón de Licencias de Conducir y los números de entero con los que fueron recibidos los pagos correspondientes por la expedición de estas</w:t>
      </w:r>
      <w:r w:rsidR="00791526">
        <w:rPr>
          <w:rFonts w:ascii="Arial" w:eastAsia="Calibri" w:hAnsi="Arial" w:cs="Arial"/>
          <w:sz w:val="26"/>
          <w:szCs w:val="26"/>
        </w:rPr>
        <w:t xml:space="preserve">, de donde se desprende que la autoridad demandada si tuvo intervención en el acto impugnado </w:t>
      </w:r>
      <w:r w:rsidR="0023566C">
        <w:rPr>
          <w:rFonts w:ascii="Arial" w:eastAsia="Calibri" w:hAnsi="Arial" w:cs="Arial"/>
          <w:sz w:val="26"/>
          <w:szCs w:val="26"/>
        </w:rPr>
        <w:t>consistente en</w:t>
      </w:r>
      <w:r w:rsidR="00C92284">
        <w:rPr>
          <w:rFonts w:ascii="Arial" w:eastAsia="Calibri" w:hAnsi="Arial" w:cs="Arial"/>
          <w:sz w:val="26"/>
          <w:szCs w:val="26"/>
        </w:rPr>
        <w:t xml:space="preserve"> </w:t>
      </w:r>
      <w:r w:rsidR="0023566C">
        <w:rPr>
          <w:rFonts w:ascii="Arial" w:eastAsia="Calibri" w:hAnsi="Arial" w:cs="Arial"/>
          <w:sz w:val="26"/>
          <w:szCs w:val="26"/>
        </w:rPr>
        <w:t>la constancia o certificación de Licencias.</w:t>
      </w:r>
    </w:p>
    <w:p w:rsidR="004B70B3" w:rsidRDefault="004B70B3" w:rsidP="007877E8">
      <w:pPr>
        <w:spacing w:after="0" w:line="360" w:lineRule="auto"/>
        <w:ind w:firstLine="708"/>
        <w:jc w:val="both"/>
        <w:rPr>
          <w:rFonts w:ascii="Arial" w:eastAsia="Calibri" w:hAnsi="Arial" w:cs="Arial"/>
          <w:sz w:val="26"/>
          <w:szCs w:val="26"/>
        </w:rPr>
      </w:pPr>
    </w:p>
    <w:p w:rsidR="006B5D28" w:rsidRDefault="00700046" w:rsidP="00B64829">
      <w:pPr>
        <w:spacing w:line="360" w:lineRule="auto"/>
        <w:ind w:firstLine="709"/>
        <w:jc w:val="both"/>
        <w:rPr>
          <w:rFonts w:ascii="Arial" w:eastAsia="Calibri" w:hAnsi="Arial" w:cs="Arial"/>
          <w:sz w:val="26"/>
          <w:szCs w:val="26"/>
          <w:lang w:val="es-ES"/>
        </w:rPr>
      </w:pPr>
      <w:r>
        <w:rPr>
          <w:rFonts w:ascii="Arial" w:eastAsia="Calibri" w:hAnsi="Arial" w:cs="Arial"/>
          <w:sz w:val="26"/>
          <w:szCs w:val="26"/>
        </w:rPr>
        <w:lastRenderedPageBreak/>
        <w:t xml:space="preserve">Por </w:t>
      </w:r>
      <w:r w:rsidR="00C92284">
        <w:rPr>
          <w:rFonts w:ascii="Arial" w:eastAsia="Calibri" w:hAnsi="Arial" w:cs="Arial"/>
          <w:sz w:val="26"/>
          <w:szCs w:val="26"/>
        </w:rPr>
        <w:t>su parte</w:t>
      </w:r>
      <w:r>
        <w:rPr>
          <w:rFonts w:ascii="Arial" w:eastAsia="Calibri" w:hAnsi="Arial" w:cs="Arial"/>
          <w:sz w:val="26"/>
          <w:szCs w:val="26"/>
        </w:rPr>
        <w:t xml:space="preserve">, el </w:t>
      </w:r>
      <w:r w:rsidRPr="007B582D">
        <w:rPr>
          <w:rFonts w:ascii="Arial" w:eastAsia="Calibri" w:hAnsi="Arial" w:cs="Arial"/>
          <w:b/>
          <w:sz w:val="26"/>
          <w:szCs w:val="26"/>
        </w:rPr>
        <w:t>Secretario de Comunicaciones y Transportes del Estado</w:t>
      </w:r>
      <w:r>
        <w:rPr>
          <w:rFonts w:ascii="Arial" w:eastAsia="Calibri" w:hAnsi="Arial" w:cs="Arial"/>
          <w:sz w:val="26"/>
          <w:szCs w:val="26"/>
        </w:rPr>
        <w:t xml:space="preserve">, </w:t>
      </w:r>
      <w:r w:rsidR="006B5D28">
        <w:rPr>
          <w:rFonts w:ascii="Arial" w:eastAsia="Calibri" w:hAnsi="Arial" w:cs="Arial"/>
          <w:sz w:val="26"/>
          <w:szCs w:val="26"/>
        </w:rPr>
        <w:t xml:space="preserve">argumenta que el juicio es improcedente en virtud de que considera que el </w:t>
      </w:r>
      <w:r w:rsidR="000463B4" w:rsidRPr="000463B4">
        <w:rPr>
          <w:rFonts w:ascii="Arial" w:eastAsia="Calibri" w:hAnsi="Arial" w:cs="Arial"/>
          <w:i/>
          <w:sz w:val="26"/>
          <w:szCs w:val="26"/>
        </w:rPr>
        <w:t>“</w:t>
      </w:r>
      <w:r w:rsidR="006B5D28" w:rsidRPr="000463B4">
        <w:rPr>
          <w:rFonts w:ascii="Arial" w:eastAsia="Calibri" w:hAnsi="Arial" w:cs="Arial"/>
          <w:i/>
          <w:sz w:val="26"/>
          <w:szCs w:val="26"/>
          <w:lang w:val="es-ES"/>
        </w:rPr>
        <w:t>Acuerdo Administrativo por el que se adecúa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no prevista</w:t>
      </w:r>
      <w:r w:rsidR="000463B4" w:rsidRPr="000463B4">
        <w:rPr>
          <w:rFonts w:ascii="Arial" w:eastAsia="Calibri" w:hAnsi="Arial" w:cs="Arial"/>
          <w:i/>
          <w:sz w:val="26"/>
          <w:szCs w:val="26"/>
          <w:lang w:val="es-ES"/>
        </w:rPr>
        <w:t>”</w:t>
      </w:r>
      <w:r w:rsidR="006B5D28">
        <w:rPr>
          <w:rFonts w:ascii="Arial" w:eastAsia="Calibri" w:hAnsi="Arial" w:cs="Arial"/>
          <w:sz w:val="26"/>
          <w:szCs w:val="26"/>
          <w:lang w:val="es-ES"/>
        </w:rPr>
        <w:t xml:space="preserve">, </w:t>
      </w:r>
      <w:r w:rsidR="00BE16C3">
        <w:rPr>
          <w:rFonts w:ascii="Arial" w:eastAsia="Calibri" w:hAnsi="Arial" w:cs="Arial"/>
          <w:sz w:val="26"/>
          <w:szCs w:val="26"/>
          <w:lang w:val="es-ES"/>
        </w:rPr>
        <w:t xml:space="preserve">el cual fue publicado en el Periódico Oficial del Estado, el 01 de junio de 2021, </w:t>
      </w:r>
      <w:r w:rsidR="006B5D28">
        <w:rPr>
          <w:rFonts w:ascii="Arial" w:eastAsia="Calibri" w:hAnsi="Arial" w:cs="Arial"/>
          <w:sz w:val="26"/>
          <w:szCs w:val="26"/>
          <w:lang w:val="es-ES"/>
        </w:rPr>
        <w:t xml:space="preserve">es un acto derivado de otro que ya consintió la parte actora, toda vez que el acuerdo administrativo nace de </w:t>
      </w:r>
      <w:r w:rsidR="00B64829">
        <w:rPr>
          <w:rFonts w:ascii="Arial" w:eastAsia="Calibri" w:hAnsi="Arial" w:cs="Arial"/>
          <w:sz w:val="26"/>
          <w:szCs w:val="26"/>
          <w:lang w:val="es-ES"/>
        </w:rPr>
        <w:t xml:space="preserve">la </w:t>
      </w:r>
      <w:r w:rsidR="00B64829" w:rsidRPr="00B0502B">
        <w:rPr>
          <w:rFonts w:ascii="Arial" w:eastAsia="Calibri" w:hAnsi="Arial" w:cs="Arial"/>
          <w:i/>
          <w:sz w:val="26"/>
          <w:szCs w:val="26"/>
          <w:lang w:val="es-ES"/>
        </w:rPr>
        <w:t>“Declaratoria de Necesidades y Convocatoria para el Otorgamiento de Concesiones para la Prestación del Servicio de Transporte Público en la Modalidad de Automóvil de Alquiler de Ruleteo, en los Municipios de San Luis Potosí y Soledad de Graciano Sánchez</w:t>
      </w:r>
      <w:r w:rsidR="00B64829">
        <w:rPr>
          <w:rFonts w:ascii="Arial" w:eastAsia="Calibri" w:hAnsi="Arial" w:cs="Arial"/>
          <w:i/>
          <w:sz w:val="26"/>
          <w:szCs w:val="26"/>
          <w:lang w:val="es-ES"/>
        </w:rPr>
        <w:t>”</w:t>
      </w:r>
      <w:r w:rsidR="00B64829">
        <w:rPr>
          <w:rFonts w:ascii="Arial" w:eastAsia="Calibri" w:hAnsi="Arial" w:cs="Arial"/>
          <w:sz w:val="26"/>
          <w:szCs w:val="26"/>
          <w:lang w:val="es-ES"/>
        </w:rPr>
        <w:t>, publicado el 17 de febrero de 2020, en el Periódico Oficial del Estado</w:t>
      </w:r>
      <w:r w:rsidR="006B5D28">
        <w:rPr>
          <w:rFonts w:ascii="Arial" w:eastAsia="Calibri" w:hAnsi="Arial" w:cs="Arial"/>
          <w:sz w:val="26"/>
          <w:szCs w:val="26"/>
          <w:lang w:val="es-ES"/>
        </w:rPr>
        <w:t>.</w:t>
      </w:r>
    </w:p>
    <w:p w:rsidR="006B5D28" w:rsidRDefault="006B5D28" w:rsidP="007877E8">
      <w:pPr>
        <w:spacing w:after="0" w:line="360" w:lineRule="auto"/>
        <w:ind w:firstLine="708"/>
        <w:jc w:val="both"/>
        <w:rPr>
          <w:rFonts w:ascii="Arial" w:eastAsia="Calibri" w:hAnsi="Arial" w:cs="Arial"/>
          <w:sz w:val="26"/>
          <w:szCs w:val="26"/>
          <w:lang w:val="es-ES"/>
        </w:rPr>
      </w:pPr>
    </w:p>
    <w:p w:rsidR="00E43BF9" w:rsidRDefault="006B5D28" w:rsidP="009B1ACB">
      <w:pPr>
        <w:spacing w:after="0" w:line="360" w:lineRule="auto"/>
        <w:ind w:firstLine="708"/>
        <w:jc w:val="both"/>
        <w:rPr>
          <w:rFonts w:ascii="Arial" w:eastAsia="Calibri" w:hAnsi="Arial" w:cs="Arial"/>
          <w:sz w:val="26"/>
          <w:szCs w:val="26"/>
          <w:lang w:val="es-ES"/>
        </w:rPr>
      </w:pPr>
      <w:r>
        <w:rPr>
          <w:rFonts w:ascii="Arial" w:eastAsia="Calibri" w:hAnsi="Arial" w:cs="Arial"/>
          <w:sz w:val="26"/>
          <w:szCs w:val="26"/>
          <w:lang w:val="es-ES"/>
        </w:rPr>
        <w:t xml:space="preserve">Lo que resulta infundado, </w:t>
      </w:r>
      <w:r w:rsidR="00E43BF9">
        <w:rPr>
          <w:rFonts w:ascii="Arial" w:eastAsia="Calibri" w:hAnsi="Arial" w:cs="Arial"/>
          <w:sz w:val="26"/>
          <w:szCs w:val="26"/>
          <w:lang w:val="es-ES"/>
        </w:rPr>
        <w:t xml:space="preserve">toda vez que </w:t>
      </w:r>
      <w:r w:rsidR="009B1ACB">
        <w:rPr>
          <w:rFonts w:ascii="Arial" w:eastAsia="Calibri" w:hAnsi="Arial" w:cs="Arial"/>
          <w:sz w:val="26"/>
          <w:szCs w:val="26"/>
          <w:lang w:val="es-ES"/>
        </w:rPr>
        <w:t xml:space="preserve">el </w:t>
      </w:r>
      <w:r w:rsidR="00B64829" w:rsidRPr="00B64829">
        <w:rPr>
          <w:rFonts w:ascii="Arial" w:eastAsia="Calibri" w:hAnsi="Arial" w:cs="Arial"/>
          <w:i/>
          <w:sz w:val="26"/>
          <w:szCs w:val="26"/>
          <w:lang w:val="es-ES"/>
        </w:rPr>
        <w:t>“</w:t>
      </w:r>
      <w:r w:rsidR="009B1ACB" w:rsidRPr="00B64829">
        <w:rPr>
          <w:rFonts w:ascii="Arial" w:eastAsia="Calibri" w:hAnsi="Arial" w:cs="Arial"/>
          <w:i/>
          <w:sz w:val="26"/>
          <w:szCs w:val="26"/>
          <w:lang w:val="es-ES"/>
        </w:rPr>
        <w:t>Acuerdo Administrativo por el que se adecúa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no prevista</w:t>
      </w:r>
      <w:r w:rsidR="00B64829" w:rsidRPr="00B64829">
        <w:rPr>
          <w:rFonts w:ascii="Arial" w:eastAsia="Calibri" w:hAnsi="Arial" w:cs="Arial"/>
          <w:i/>
          <w:sz w:val="26"/>
          <w:szCs w:val="26"/>
          <w:lang w:val="es-ES"/>
        </w:rPr>
        <w:t>”</w:t>
      </w:r>
      <w:r w:rsidR="009B1ACB">
        <w:rPr>
          <w:rFonts w:ascii="Arial" w:eastAsia="Calibri" w:hAnsi="Arial" w:cs="Arial"/>
          <w:sz w:val="26"/>
          <w:szCs w:val="26"/>
          <w:lang w:val="es-ES"/>
        </w:rPr>
        <w:t xml:space="preserve">, </w:t>
      </w:r>
      <w:r w:rsidR="00684106">
        <w:rPr>
          <w:rFonts w:ascii="Arial" w:eastAsia="Calibri" w:hAnsi="Arial" w:cs="Arial"/>
          <w:sz w:val="26"/>
          <w:szCs w:val="26"/>
          <w:lang w:val="es-ES"/>
        </w:rPr>
        <w:t xml:space="preserve">publicado </w:t>
      </w:r>
      <w:r w:rsidR="009B1ACB">
        <w:rPr>
          <w:rFonts w:ascii="Arial" w:eastAsia="Calibri" w:hAnsi="Arial" w:cs="Arial"/>
          <w:sz w:val="26"/>
          <w:szCs w:val="26"/>
          <w:lang w:val="es-ES"/>
        </w:rPr>
        <w:t xml:space="preserve">en el Periódico Oficial del Estado, el 01 de junio de 2021, </w:t>
      </w:r>
      <w:r w:rsidR="00E43BF9">
        <w:rPr>
          <w:rFonts w:ascii="Arial" w:eastAsia="Calibri" w:hAnsi="Arial" w:cs="Arial"/>
          <w:sz w:val="26"/>
          <w:szCs w:val="26"/>
          <w:lang w:val="es-ES"/>
        </w:rPr>
        <w:t xml:space="preserve">el cual entró en vigor el día de su publicación, mismo </w:t>
      </w:r>
      <w:r w:rsidR="00C92284">
        <w:rPr>
          <w:rFonts w:ascii="Arial" w:eastAsia="Calibri" w:hAnsi="Arial" w:cs="Arial"/>
          <w:sz w:val="26"/>
          <w:szCs w:val="26"/>
          <w:lang w:val="es-ES"/>
        </w:rPr>
        <w:t xml:space="preserve">que </w:t>
      </w:r>
      <w:r w:rsidR="00E43BF9">
        <w:rPr>
          <w:rFonts w:ascii="Arial" w:eastAsia="Calibri" w:hAnsi="Arial" w:cs="Arial"/>
          <w:sz w:val="26"/>
          <w:szCs w:val="26"/>
          <w:lang w:val="es-ES"/>
        </w:rPr>
        <w:t>constituye el acto impugnado en la presente controversia,</w:t>
      </w:r>
      <w:r w:rsidR="00C92284">
        <w:rPr>
          <w:rFonts w:ascii="Arial" w:eastAsia="Calibri" w:hAnsi="Arial" w:cs="Arial"/>
          <w:sz w:val="26"/>
          <w:szCs w:val="26"/>
          <w:lang w:val="es-ES"/>
        </w:rPr>
        <w:t xml:space="preserve"> fue reclamado en el plazo de treinta días,  </w:t>
      </w:r>
      <w:r w:rsidR="00E43BF9">
        <w:rPr>
          <w:rFonts w:ascii="Arial" w:eastAsia="Calibri" w:hAnsi="Arial" w:cs="Arial"/>
          <w:sz w:val="26"/>
          <w:szCs w:val="26"/>
          <w:lang w:val="es-ES"/>
        </w:rPr>
        <w:t xml:space="preserve"> </w:t>
      </w:r>
      <w:r w:rsidR="00C92284">
        <w:rPr>
          <w:rFonts w:ascii="Arial" w:eastAsia="Calibri" w:hAnsi="Arial" w:cs="Arial"/>
          <w:sz w:val="26"/>
          <w:szCs w:val="26"/>
          <w:lang w:val="es-ES"/>
        </w:rPr>
        <w:t xml:space="preserve">a que se refiere el artículo 24 fracción I, inciso a) del Código Procesal Administrativo para el Estado de San Luis Potosí, </w:t>
      </w:r>
      <w:r w:rsidR="00E43BF9">
        <w:rPr>
          <w:rFonts w:ascii="Arial" w:eastAsia="Calibri" w:hAnsi="Arial" w:cs="Arial"/>
          <w:sz w:val="26"/>
          <w:szCs w:val="26"/>
          <w:lang w:val="es-ES"/>
        </w:rPr>
        <w:t>por lo que a la fecha en que la parte actora presentó su demanda de nulidad ante este Tribunal, esto es</w:t>
      </w:r>
      <w:r w:rsidR="00C92284">
        <w:rPr>
          <w:rFonts w:ascii="Arial" w:eastAsia="Calibri" w:hAnsi="Arial" w:cs="Arial"/>
          <w:sz w:val="26"/>
          <w:szCs w:val="26"/>
          <w:lang w:val="es-ES"/>
        </w:rPr>
        <w:t>,</w:t>
      </w:r>
      <w:r w:rsidR="00E43BF9">
        <w:rPr>
          <w:rFonts w:ascii="Arial" w:eastAsia="Calibri" w:hAnsi="Arial" w:cs="Arial"/>
          <w:sz w:val="26"/>
          <w:szCs w:val="26"/>
          <w:lang w:val="es-ES"/>
        </w:rPr>
        <w:t xml:space="preserve"> el día primero de julio de dos mil veintiuno, se encontraba dentro del término legal, para acudir ante esta instancia en contra del acto controvertido.</w:t>
      </w:r>
    </w:p>
    <w:p w:rsidR="00E43BF9" w:rsidRDefault="00E43BF9" w:rsidP="009B1ACB">
      <w:pPr>
        <w:spacing w:after="0" w:line="360" w:lineRule="auto"/>
        <w:ind w:firstLine="708"/>
        <w:jc w:val="both"/>
        <w:rPr>
          <w:rFonts w:ascii="Arial" w:eastAsia="Calibri" w:hAnsi="Arial" w:cs="Arial"/>
          <w:sz w:val="26"/>
          <w:szCs w:val="26"/>
          <w:lang w:val="es-ES"/>
        </w:rPr>
      </w:pPr>
    </w:p>
    <w:p w:rsidR="00F807C4" w:rsidRPr="00FC1146" w:rsidRDefault="00F807C4" w:rsidP="00F807C4">
      <w:pPr>
        <w:spacing w:after="0" w:line="360" w:lineRule="auto"/>
        <w:ind w:firstLine="708"/>
        <w:jc w:val="both"/>
        <w:rPr>
          <w:rFonts w:ascii="Arial" w:eastAsia="Calibri" w:hAnsi="Arial" w:cs="Arial"/>
          <w:sz w:val="26"/>
          <w:szCs w:val="26"/>
          <w:lang w:val="es-ES"/>
        </w:rPr>
      </w:pPr>
      <w:r>
        <w:rPr>
          <w:rFonts w:ascii="Arial" w:eastAsia="Calibri" w:hAnsi="Arial" w:cs="Arial"/>
          <w:sz w:val="26"/>
          <w:szCs w:val="26"/>
          <w:lang w:val="es-ES"/>
        </w:rPr>
        <w:lastRenderedPageBreak/>
        <w:t xml:space="preserve">Lo anterior es así, pues la impugnación que hace la parte actora del </w:t>
      </w:r>
      <w:r w:rsidR="00C92284" w:rsidRPr="00C92284">
        <w:rPr>
          <w:rFonts w:ascii="Arial" w:eastAsia="Calibri" w:hAnsi="Arial" w:cs="Arial"/>
          <w:i/>
          <w:sz w:val="26"/>
          <w:szCs w:val="26"/>
          <w:lang w:val="es-ES"/>
        </w:rPr>
        <w:t>“</w:t>
      </w:r>
      <w:r w:rsidRPr="00C92284">
        <w:rPr>
          <w:rFonts w:ascii="Arial" w:eastAsia="Calibri" w:hAnsi="Arial" w:cs="Arial"/>
          <w:i/>
          <w:sz w:val="26"/>
          <w:szCs w:val="26"/>
          <w:lang w:val="es-ES"/>
        </w:rPr>
        <w:t>Acuerdo Administrativo por el que se adecúa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no prevista</w:t>
      </w:r>
      <w:r w:rsidR="00C92284" w:rsidRPr="00C92284">
        <w:rPr>
          <w:rFonts w:ascii="Arial" w:eastAsia="Calibri" w:hAnsi="Arial" w:cs="Arial"/>
          <w:i/>
          <w:sz w:val="26"/>
          <w:szCs w:val="26"/>
          <w:lang w:val="es-ES"/>
        </w:rPr>
        <w:t>”</w:t>
      </w:r>
      <w:r w:rsidRPr="00C92284">
        <w:rPr>
          <w:rFonts w:ascii="Arial" w:eastAsia="Calibri" w:hAnsi="Arial" w:cs="Arial"/>
          <w:i/>
          <w:sz w:val="26"/>
          <w:szCs w:val="26"/>
          <w:lang w:val="es-ES"/>
        </w:rPr>
        <w:t>,</w:t>
      </w:r>
      <w:r>
        <w:rPr>
          <w:rFonts w:ascii="Arial" w:eastAsia="Calibri" w:hAnsi="Arial" w:cs="Arial"/>
          <w:sz w:val="26"/>
          <w:szCs w:val="26"/>
          <w:lang w:val="es-ES"/>
        </w:rPr>
        <w:t xml:space="preserve"> es por la emisión del mismo en sí</w:t>
      </w:r>
      <w:r w:rsidR="00411460">
        <w:rPr>
          <w:rFonts w:ascii="Arial" w:eastAsia="Calibri" w:hAnsi="Arial" w:cs="Arial"/>
          <w:sz w:val="26"/>
          <w:szCs w:val="26"/>
          <w:lang w:val="es-ES"/>
        </w:rPr>
        <w:t>, es decir</w:t>
      </w:r>
      <w:r w:rsidR="00B64829">
        <w:rPr>
          <w:rFonts w:ascii="Arial" w:eastAsia="Calibri" w:hAnsi="Arial" w:cs="Arial"/>
          <w:sz w:val="26"/>
          <w:szCs w:val="26"/>
          <w:lang w:val="es-ES"/>
        </w:rPr>
        <w:t>,</w:t>
      </w:r>
      <w:r w:rsidR="00411460">
        <w:rPr>
          <w:rFonts w:ascii="Arial" w:eastAsia="Calibri" w:hAnsi="Arial" w:cs="Arial"/>
          <w:sz w:val="26"/>
          <w:szCs w:val="26"/>
          <w:lang w:val="es-ES"/>
        </w:rPr>
        <w:t xml:space="preserve"> el acuerdo impugnado no es una consecuencia legal y lógicamente necesaria del</w:t>
      </w:r>
      <w:r w:rsidR="00FE7EC6">
        <w:rPr>
          <w:rFonts w:ascii="Arial" w:eastAsia="Calibri" w:hAnsi="Arial" w:cs="Arial"/>
          <w:sz w:val="26"/>
          <w:szCs w:val="26"/>
          <w:lang w:val="es-ES"/>
        </w:rPr>
        <w:t xml:space="preserve"> </w:t>
      </w:r>
      <w:r w:rsidR="006E1BF4">
        <w:rPr>
          <w:rFonts w:ascii="Arial" w:eastAsia="Calibri" w:hAnsi="Arial" w:cs="Arial"/>
          <w:sz w:val="26"/>
          <w:szCs w:val="26"/>
          <w:lang w:val="es-ES"/>
        </w:rPr>
        <w:t>origen del mismo</w:t>
      </w:r>
      <w:r w:rsidR="00FE7EC6">
        <w:rPr>
          <w:rFonts w:ascii="Arial" w:eastAsia="Calibri" w:hAnsi="Arial" w:cs="Arial"/>
          <w:sz w:val="26"/>
          <w:szCs w:val="26"/>
          <w:lang w:val="es-ES"/>
        </w:rPr>
        <w:t xml:space="preserve"> </w:t>
      </w:r>
      <w:r w:rsidR="000463B4" w:rsidRPr="000463B4">
        <w:rPr>
          <w:rFonts w:ascii="Arial" w:eastAsia="Calibri" w:hAnsi="Arial" w:cs="Arial"/>
          <w:i/>
          <w:sz w:val="26"/>
          <w:szCs w:val="26"/>
          <w:lang w:val="es-ES"/>
        </w:rPr>
        <w:t>–“</w:t>
      </w:r>
      <w:r w:rsidR="00FE7EC6" w:rsidRPr="000463B4">
        <w:rPr>
          <w:rFonts w:ascii="Arial" w:eastAsia="Calibri" w:hAnsi="Arial" w:cs="Arial"/>
          <w:i/>
          <w:sz w:val="26"/>
          <w:szCs w:val="26"/>
          <w:lang w:val="es-ES"/>
        </w:rPr>
        <w:t>Declaratoria de Necesidades y Convocatoria para el Otorgamiento de Concesiones para la Prestación del Servicio de Transporte Público en la Modalidad de Automóvil de Alquiler de Ruleteo, en los Municipios de San Luis Potosí y Soledad de Graciano Sánchez</w:t>
      </w:r>
      <w:r w:rsidR="000463B4" w:rsidRPr="000463B4">
        <w:rPr>
          <w:rFonts w:ascii="Arial" w:eastAsia="Calibri" w:hAnsi="Arial" w:cs="Arial"/>
          <w:i/>
          <w:sz w:val="26"/>
          <w:szCs w:val="26"/>
          <w:lang w:val="es-ES"/>
        </w:rPr>
        <w:t>”</w:t>
      </w:r>
      <w:r w:rsidR="00FE7EC6">
        <w:rPr>
          <w:rFonts w:ascii="Arial" w:eastAsia="Calibri" w:hAnsi="Arial" w:cs="Arial"/>
          <w:sz w:val="26"/>
          <w:szCs w:val="26"/>
          <w:lang w:val="es-ES"/>
        </w:rPr>
        <w:t>, publicado el 17 de febrero de 2020</w:t>
      </w:r>
      <w:r w:rsidR="006E1BF4">
        <w:rPr>
          <w:rFonts w:ascii="Arial" w:eastAsia="Calibri" w:hAnsi="Arial" w:cs="Arial"/>
          <w:sz w:val="26"/>
          <w:szCs w:val="26"/>
          <w:lang w:val="es-ES"/>
        </w:rPr>
        <w:t>-</w:t>
      </w:r>
      <w:r w:rsidR="00FE7EC6">
        <w:rPr>
          <w:rFonts w:ascii="Arial" w:eastAsia="Calibri" w:hAnsi="Arial" w:cs="Arial"/>
          <w:sz w:val="26"/>
          <w:szCs w:val="26"/>
          <w:lang w:val="es-ES"/>
        </w:rPr>
        <w:t xml:space="preserve">, </w:t>
      </w:r>
      <w:r w:rsidR="00411460">
        <w:rPr>
          <w:rFonts w:ascii="Arial" w:eastAsia="Calibri" w:hAnsi="Arial" w:cs="Arial"/>
          <w:sz w:val="26"/>
          <w:szCs w:val="26"/>
          <w:lang w:val="es-ES"/>
        </w:rPr>
        <w:t xml:space="preserve">pues </w:t>
      </w:r>
      <w:r w:rsidR="006E1BF4">
        <w:rPr>
          <w:rFonts w:ascii="Arial" w:eastAsia="Calibri" w:hAnsi="Arial" w:cs="Arial"/>
          <w:sz w:val="26"/>
          <w:szCs w:val="26"/>
          <w:lang w:val="es-ES"/>
        </w:rPr>
        <w:t>si bien</w:t>
      </w:r>
      <w:r w:rsidR="00FC1146">
        <w:rPr>
          <w:rFonts w:ascii="Arial" w:eastAsia="Calibri" w:hAnsi="Arial" w:cs="Arial"/>
          <w:sz w:val="26"/>
          <w:szCs w:val="26"/>
          <w:lang w:val="es-ES"/>
        </w:rPr>
        <w:t>,</w:t>
      </w:r>
      <w:r w:rsidR="006E1BF4">
        <w:rPr>
          <w:rFonts w:ascii="Arial" w:eastAsia="Calibri" w:hAnsi="Arial" w:cs="Arial"/>
          <w:sz w:val="26"/>
          <w:szCs w:val="26"/>
          <w:lang w:val="es-ES"/>
        </w:rPr>
        <w:t xml:space="preserve"> el </w:t>
      </w:r>
      <w:r w:rsidR="006E1BF4" w:rsidRPr="00FC1146">
        <w:rPr>
          <w:rFonts w:ascii="Arial" w:eastAsia="Calibri" w:hAnsi="Arial" w:cs="Arial"/>
          <w:sz w:val="26"/>
          <w:szCs w:val="26"/>
          <w:lang w:val="es-ES"/>
        </w:rPr>
        <w:t xml:space="preserve">Acuerdo Administrativo por el que se adecúa la Convocatoria para </w:t>
      </w:r>
      <w:r w:rsidR="00FC1146" w:rsidRPr="00FC1146">
        <w:rPr>
          <w:rFonts w:ascii="Arial" w:eastAsia="Calibri" w:hAnsi="Arial" w:cs="Arial"/>
          <w:sz w:val="26"/>
          <w:szCs w:val="26"/>
          <w:lang w:val="es-ES"/>
        </w:rPr>
        <w:t xml:space="preserve">el otorgamiento de concesiones, tiene su origen en la </w:t>
      </w:r>
      <w:r w:rsidR="00B64829">
        <w:rPr>
          <w:rFonts w:ascii="Arial" w:eastAsia="Calibri" w:hAnsi="Arial" w:cs="Arial"/>
          <w:sz w:val="26"/>
          <w:szCs w:val="26"/>
          <w:lang w:val="es-ES"/>
        </w:rPr>
        <w:t>Declaratoria de Necesidades y C</w:t>
      </w:r>
      <w:r w:rsidR="00FC1146" w:rsidRPr="00FC1146">
        <w:rPr>
          <w:rFonts w:ascii="Arial" w:eastAsia="Calibri" w:hAnsi="Arial" w:cs="Arial"/>
          <w:sz w:val="26"/>
          <w:szCs w:val="26"/>
          <w:lang w:val="es-ES"/>
        </w:rPr>
        <w:t>onvocatoria</w:t>
      </w:r>
      <w:r w:rsidR="00B64829">
        <w:rPr>
          <w:rFonts w:ascii="Arial" w:eastAsia="Calibri" w:hAnsi="Arial" w:cs="Arial"/>
          <w:sz w:val="26"/>
          <w:szCs w:val="26"/>
          <w:lang w:val="es-ES"/>
        </w:rPr>
        <w:t xml:space="preserve"> para el Otorgamiento de Concesiones para la Prestación del Servicio de Transporte Público,</w:t>
      </w:r>
      <w:r w:rsidR="00FC1146" w:rsidRPr="00FC1146">
        <w:rPr>
          <w:rFonts w:ascii="Arial" w:eastAsia="Calibri" w:hAnsi="Arial" w:cs="Arial"/>
          <w:sz w:val="26"/>
          <w:szCs w:val="26"/>
          <w:lang w:val="es-ES"/>
        </w:rPr>
        <w:t xml:space="preserve"> publicada el 17 de febrero de 2020</w:t>
      </w:r>
      <w:r w:rsidR="00B64829">
        <w:rPr>
          <w:rFonts w:ascii="Arial" w:eastAsia="Calibri" w:hAnsi="Arial" w:cs="Arial"/>
          <w:sz w:val="26"/>
          <w:szCs w:val="26"/>
          <w:lang w:val="es-ES"/>
        </w:rPr>
        <w:t>;</w:t>
      </w:r>
      <w:r w:rsidR="00FC1146" w:rsidRPr="00FC1146">
        <w:rPr>
          <w:rFonts w:ascii="Arial" w:eastAsia="Calibri" w:hAnsi="Arial" w:cs="Arial"/>
          <w:sz w:val="26"/>
          <w:szCs w:val="26"/>
          <w:lang w:val="es-ES"/>
        </w:rPr>
        <w:t xml:space="preserve"> también lo es, que media entre ellos</w:t>
      </w:r>
      <w:r w:rsidR="00FC1146">
        <w:rPr>
          <w:rFonts w:ascii="Arial" w:eastAsia="Calibri" w:hAnsi="Arial" w:cs="Arial"/>
          <w:sz w:val="26"/>
          <w:szCs w:val="26"/>
          <w:lang w:val="es-ES"/>
        </w:rPr>
        <w:t>,</w:t>
      </w:r>
      <w:r w:rsidR="00FC1146" w:rsidRPr="00FC1146">
        <w:rPr>
          <w:rFonts w:ascii="Arial" w:eastAsia="Calibri" w:hAnsi="Arial" w:cs="Arial"/>
          <w:sz w:val="26"/>
          <w:szCs w:val="26"/>
          <w:lang w:val="es-ES"/>
        </w:rPr>
        <w:t xml:space="preserve"> </w:t>
      </w:r>
      <w:r w:rsidR="00FE7EC6" w:rsidRPr="00FC1146">
        <w:rPr>
          <w:rFonts w:ascii="Arial" w:eastAsia="Calibri" w:hAnsi="Arial" w:cs="Arial"/>
          <w:sz w:val="26"/>
          <w:szCs w:val="26"/>
          <w:lang w:val="es-ES"/>
        </w:rPr>
        <w:t>el uso de una discrecionalidad</w:t>
      </w:r>
      <w:r w:rsidR="00FC1146">
        <w:rPr>
          <w:rFonts w:ascii="Arial" w:eastAsia="Calibri" w:hAnsi="Arial" w:cs="Arial"/>
          <w:sz w:val="26"/>
          <w:szCs w:val="26"/>
          <w:lang w:val="es-ES"/>
        </w:rPr>
        <w:t>, o una libertad de acción</w:t>
      </w:r>
      <w:r w:rsidR="00FE7EC6" w:rsidRPr="00FC1146">
        <w:rPr>
          <w:rFonts w:ascii="Arial" w:eastAsia="Calibri" w:hAnsi="Arial" w:cs="Arial"/>
          <w:sz w:val="26"/>
          <w:szCs w:val="26"/>
          <w:lang w:val="es-ES"/>
        </w:rPr>
        <w:t xml:space="preserve"> en la emisión del aquí impugnado</w:t>
      </w:r>
      <w:r w:rsidRPr="00FC1146">
        <w:rPr>
          <w:rFonts w:ascii="Arial" w:eastAsia="Calibri" w:hAnsi="Arial" w:cs="Arial"/>
          <w:sz w:val="26"/>
          <w:szCs w:val="26"/>
          <w:lang w:val="es-ES"/>
        </w:rPr>
        <w:t>.</w:t>
      </w:r>
    </w:p>
    <w:p w:rsidR="009B1ACB" w:rsidRDefault="009B1ACB" w:rsidP="009B1ACB">
      <w:pPr>
        <w:spacing w:after="0" w:line="360" w:lineRule="auto"/>
        <w:ind w:firstLine="708"/>
        <w:jc w:val="both"/>
        <w:rPr>
          <w:rFonts w:ascii="Arial" w:eastAsia="Calibri" w:hAnsi="Arial" w:cs="Arial"/>
          <w:sz w:val="26"/>
          <w:szCs w:val="26"/>
          <w:lang w:val="es-ES"/>
        </w:rPr>
      </w:pPr>
    </w:p>
    <w:p w:rsidR="00AF6412" w:rsidRPr="00AF6412" w:rsidRDefault="00AF6412" w:rsidP="00AF6412">
      <w:pPr>
        <w:spacing w:after="0" w:line="360" w:lineRule="auto"/>
        <w:ind w:firstLine="708"/>
        <w:jc w:val="both"/>
        <w:rPr>
          <w:rFonts w:ascii="Arial" w:eastAsia="Calibri" w:hAnsi="Arial" w:cs="Arial"/>
          <w:sz w:val="26"/>
          <w:szCs w:val="26"/>
          <w:lang w:val="es-ES"/>
        </w:rPr>
      </w:pPr>
      <w:r>
        <w:rPr>
          <w:rFonts w:ascii="Arial" w:eastAsia="Calibri" w:hAnsi="Arial" w:cs="Arial"/>
          <w:sz w:val="26"/>
          <w:szCs w:val="26"/>
          <w:lang w:val="es-ES"/>
        </w:rPr>
        <w:t xml:space="preserve">Sirve de apoyo a lo anterior, la tesis aislada, en materia común, localizable en la Séptima Época del </w:t>
      </w:r>
      <w:r w:rsidRPr="00AF6412">
        <w:rPr>
          <w:rFonts w:ascii="Arial" w:eastAsia="Calibri" w:hAnsi="Arial" w:cs="Arial"/>
          <w:sz w:val="26"/>
          <w:szCs w:val="26"/>
          <w:lang w:val="es-ES"/>
        </w:rPr>
        <w:t>Semanario Judicial de la Federación. Volumen 87, Sexta Parte, página 16</w:t>
      </w:r>
      <w:r>
        <w:rPr>
          <w:rFonts w:ascii="Arial" w:eastAsia="Calibri" w:hAnsi="Arial" w:cs="Arial"/>
          <w:sz w:val="26"/>
          <w:szCs w:val="26"/>
          <w:lang w:val="es-ES"/>
        </w:rPr>
        <w:t xml:space="preserve">, </w:t>
      </w:r>
      <w:r w:rsidRPr="00AF6412">
        <w:rPr>
          <w:rFonts w:ascii="Arial" w:eastAsia="Calibri" w:hAnsi="Arial" w:cs="Arial"/>
          <w:sz w:val="26"/>
          <w:szCs w:val="26"/>
          <w:lang w:val="es-ES"/>
        </w:rPr>
        <w:t>Instancia: Tribunales Colegiados de Circuito</w:t>
      </w:r>
      <w:r>
        <w:rPr>
          <w:rFonts w:ascii="Arial" w:eastAsia="Calibri" w:hAnsi="Arial" w:cs="Arial"/>
          <w:sz w:val="26"/>
          <w:szCs w:val="26"/>
          <w:lang w:val="es-ES"/>
        </w:rPr>
        <w:t xml:space="preserve">, </w:t>
      </w:r>
      <w:r w:rsidRPr="00AF6412">
        <w:rPr>
          <w:rFonts w:ascii="Arial" w:eastAsia="Calibri" w:hAnsi="Arial" w:cs="Arial"/>
          <w:sz w:val="26"/>
          <w:szCs w:val="26"/>
          <w:lang w:val="es-ES"/>
        </w:rPr>
        <w:t>Registro digital: 253859</w:t>
      </w:r>
      <w:r>
        <w:rPr>
          <w:rFonts w:ascii="Arial" w:eastAsia="Calibri" w:hAnsi="Arial" w:cs="Arial"/>
          <w:sz w:val="26"/>
          <w:szCs w:val="26"/>
          <w:lang w:val="es-ES"/>
        </w:rPr>
        <w:t>, que dice:</w:t>
      </w:r>
    </w:p>
    <w:p w:rsidR="00AF6412" w:rsidRPr="00AF6412" w:rsidRDefault="00AF6412" w:rsidP="00AF6412">
      <w:pPr>
        <w:spacing w:after="0" w:line="360" w:lineRule="auto"/>
        <w:ind w:firstLine="708"/>
        <w:jc w:val="both"/>
        <w:rPr>
          <w:rFonts w:ascii="Arial" w:eastAsia="Calibri" w:hAnsi="Arial" w:cs="Arial"/>
          <w:sz w:val="26"/>
          <w:szCs w:val="26"/>
          <w:lang w:val="es-ES"/>
        </w:rPr>
      </w:pPr>
    </w:p>
    <w:p w:rsidR="00AF6412" w:rsidRPr="00AF6412" w:rsidRDefault="00AF6412" w:rsidP="00AF6412">
      <w:pPr>
        <w:spacing w:after="0" w:line="240" w:lineRule="auto"/>
        <w:ind w:firstLine="709"/>
        <w:jc w:val="both"/>
        <w:rPr>
          <w:rFonts w:ascii="Arial" w:eastAsia="Calibri" w:hAnsi="Arial" w:cs="Arial"/>
          <w:i/>
          <w:lang w:val="es-ES"/>
        </w:rPr>
      </w:pPr>
      <w:r w:rsidRPr="00AF6412">
        <w:rPr>
          <w:rFonts w:ascii="Arial" w:eastAsia="Calibri" w:hAnsi="Arial" w:cs="Arial"/>
          <w:i/>
          <w:lang w:val="es-ES"/>
        </w:rPr>
        <w:t>“</w:t>
      </w:r>
      <w:r w:rsidRPr="00866252">
        <w:rPr>
          <w:rFonts w:ascii="Arial" w:eastAsia="Calibri" w:hAnsi="Arial" w:cs="Arial"/>
          <w:b/>
          <w:i/>
          <w:lang w:val="es-ES"/>
        </w:rPr>
        <w:t>ACTOS DERIVADOS DE ACTOS CONSENTIDOS</w:t>
      </w:r>
      <w:r w:rsidRPr="00AF6412">
        <w:rPr>
          <w:rFonts w:ascii="Arial" w:eastAsia="Calibri" w:hAnsi="Arial" w:cs="Arial"/>
          <w:i/>
          <w:lang w:val="es-ES"/>
        </w:rPr>
        <w:t>.- Para que un acto se estime derivado de otro consentido, y el amparo resulte improcedente contra aquél (artículo 73, fracciones XI y XII, de la Ley de Amparo), es menester que el segundo acto sea consecuencia legal y lógicamente necesaria del primero. Pero si aunque éste condiciona al segundo, media entre ambos el uso de una discreción o un arbitrio, o una libertad de acción, de ninguna manera puede estimarse consentido el segundo por no haberse impugnado el primero, ya que es aquél el que actualiza el daño que se reclama (independientemente de que pudiera o no, reclamarse también el primer acto, por lesiones causadas por sí mismo).</w:t>
      </w:r>
    </w:p>
    <w:p w:rsidR="00AF6412" w:rsidRPr="00AF6412" w:rsidRDefault="00AF6412" w:rsidP="00AF6412">
      <w:pPr>
        <w:spacing w:after="0" w:line="240" w:lineRule="auto"/>
        <w:jc w:val="both"/>
        <w:rPr>
          <w:rFonts w:ascii="Arial" w:eastAsia="Calibri" w:hAnsi="Arial" w:cs="Arial"/>
          <w:i/>
          <w:sz w:val="26"/>
          <w:szCs w:val="26"/>
          <w:lang w:val="es-ES"/>
        </w:rPr>
      </w:pPr>
      <w:r w:rsidRPr="00AF6412">
        <w:rPr>
          <w:rFonts w:ascii="Arial" w:eastAsia="Calibri" w:hAnsi="Arial" w:cs="Arial"/>
          <w:i/>
          <w:sz w:val="26"/>
          <w:szCs w:val="26"/>
          <w:lang w:val="es-ES"/>
        </w:rPr>
        <w:t>PRIMER TRIBUNAL COLEGIADO EN MATERIA ADMINISTRATIVA DEL PRIMER CIRCUITO.</w:t>
      </w:r>
    </w:p>
    <w:p w:rsidR="009B1ACB" w:rsidRPr="00AF6412" w:rsidRDefault="00AF6412" w:rsidP="00AF6412">
      <w:pPr>
        <w:spacing w:after="0" w:line="240" w:lineRule="auto"/>
        <w:ind w:firstLine="709"/>
        <w:jc w:val="both"/>
        <w:rPr>
          <w:rFonts w:ascii="Arial" w:eastAsia="Calibri" w:hAnsi="Arial" w:cs="Arial"/>
          <w:i/>
          <w:sz w:val="26"/>
          <w:szCs w:val="26"/>
          <w:lang w:val="es-ES"/>
        </w:rPr>
      </w:pPr>
      <w:r w:rsidRPr="00AF6412">
        <w:rPr>
          <w:rFonts w:ascii="Arial" w:eastAsia="Calibri" w:hAnsi="Arial" w:cs="Arial"/>
          <w:i/>
          <w:sz w:val="26"/>
          <w:szCs w:val="26"/>
          <w:lang w:val="es-ES"/>
        </w:rPr>
        <w:lastRenderedPageBreak/>
        <w:t>Amparo en revisión 31/76. Félix Sánchez Cuevas y coagraviados. 30 de marzo de 1976. Unanimidad de votos. Ponente: Guillermo Guzmán Orozco.</w:t>
      </w:r>
      <w:r>
        <w:rPr>
          <w:rFonts w:ascii="Arial" w:eastAsia="Calibri" w:hAnsi="Arial" w:cs="Arial"/>
          <w:i/>
          <w:sz w:val="26"/>
          <w:szCs w:val="26"/>
          <w:lang w:val="es-ES"/>
        </w:rPr>
        <w:t>”</w:t>
      </w:r>
    </w:p>
    <w:p w:rsidR="009A738D" w:rsidRPr="00AF6412" w:rsidRDefault="009A738D" w:rsidP="009B1ACB">
      <w:pPr>
        <w:spacing w:after="0" w:line="240" w:lineRule="auto"/>
        <w:ind w:firstLine="709"/>
        <w:jc w:val="both"/>
        <w:rPr>
          <w:rFonts w:ascii="Arial" w:eastAsia="Calibri" w:hAnsi="Arial" w:cs="Arial"/>
          <w:i/>
          <w:sz w:val="26"/>
          <w:szCs w:val="26"/>
          <w:lang w:val="es-ES"/>
        </w:rPr>
      </w:pPr>
    </w:p>
    <w:p w:rsidR="00242645" w:rsidRPr="00242645" w:rsidRDefault="00242645" w:rsidP="00242645">
      <w:pPr>
        <w:pStyle w:val="Sinespaciado"/>
        <w:spacing w:line="360" w:lineRule="auto"/>
        <w:ind w:firstLine="709"/>
        <w:jc w:val="both"/>
        <w:rPr>
          <w:rFonts w:ascii="Arial" w:eastAsia="Arial Unicode MS" w:hAnsi="Arial" w:cs="Arial"/>
          <w:sz w:val="26"/>
          <w:szCs w:val="26"/>
        </w:rPr>
      </w:pPr>
      <w:r w:rsidRPr="00242645">
        <w:rPr>
          <w:rFonts w:ascii="Arial" w:hAnsi="Arial" w:cs="Arial"/>
          <w:sz w:val="26"/>
          <w:szCs w:val="26"/>
          <w:lang w:val="es-ES"/>
        </w:rPr>
        <w:t>Respecto a las excepciones</w:t>
      </w:r>
      <w:r w:rsidR="00D16946">
        <w:rPr>
          <w:rFonts w:ascii="Arial" w:hAnsi="Arial" w:cs="Arial"/>
          <w:sz w:val="26"/>
          <w:szCs w:val="26"/>
          <w:lang w:val="es-ES"/>
        </w:rPr>
        <w:t xml:space="preserve"> propuestas por la autoridad demandada, </w:t>
      </w:r>
      <w:r w:rsidRPr="00242645">
        <w:rPr>
          <w:rFonts w:ascii="Arial" w:hAnsi="Arial" w:cs="Arial"/>
          <w:sz w:val="26"/>
          <w:szCs w:val="26"/>
          <w:lang w:val="es-ES"/>
        </w:rPr>
        <w:t xml:space="preserve">de sin acción y sin derecho, inaplicabilidad de los preceptos legales invocados, falsedad y las que deriven, </w:t>
      </w:r>
      <w:r w:rsidRPr="00242645">
        <w:rPr>
          <w:rFonts w:ascii="Arial" w:eastAsia="Arial Unicode MS" w:hAnsi="Arial" w:cs="Arial"/>
          <w:sz w:val="26"/>
          <w:szCs w:val="26"/>
        </w:rPr>
        <w:t>manifestando medularmente, la legalidad de sus actos. Al respecto, en torno a los argumentos planteados por la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242645" w:rsidRPr="00242645" w:rsidRDefault="00242645" w:rsidP="00242645">
      <w:pPr>
        <w:pStyle w:val="Sinespaciado"/>
        <w:spacing w:line="360" w:lineRule="auto"/>
        <w:ind w:firstLine="709"/>
        <w:jc w:val="both"/>
        <w:rPr>
          <w:rFonts w:ascii="Arial" w:eastAsia="Arial Unicode MS" w:hAnsi="Arial" w:cs="Arial"/>
          <w:sz w:val="26"/>
          <w:szCs w:val="26"/>
        </w:rPr>
      </w:pPr>
    </w:p>
    <w:p w:rsidR="00242645" w:rsidRPr="00242645" w:rsidRDefault="00242645" w:rsidP="00242645">
      <w:pPr>
        <w:spacing w:after="0" w:line="360" w:lineRule="auto"/>
        <w:ind w:firstLine="708"/>
        <w:jc w:val="both"/>
        <w:rPr>
          <w:rFonts w:ascii="Arial" w:eastAsia="Arial Unicode MS" w:hAnsi="Arial" w:cs="Arial"/>
          <w:sz w:val="26"/>
          <w:szCs w:val="26"/>
        </w:rPr>
      </w:pPr>
      <w:r w:rsidRPr="00242645">
        <w:rPr>
          <w:rFonts w:ascii="Arial" w:eastAsia="Arial Unicode MS" w:hAnsi="Arial" w:cs="Arial"/>
          <w:sz w:val="26"/>
          <w:szCs w:val="26"/>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242645">
        <w:rPr>
          <w:rFonts w:ascii="Arial" w:eastAsia="Arial Unicode MS" w:hAnsi="Arial" w:cs="Arial"/>
          <w:sz w:val="26"/>
          <w:szCs w:val="26"/>
        </w:rPr>
        <w:t>./</w:t>
      </w:r>
      <w:proofErr w:type="gramEnd"/>
      <w:r w:rsidRPr="00242645">
        <w:rPr>
          <w:rFonts w:ascii="Arial" w:eastAsia="Arial Unicode MS" w:hAnsi="Arial" w:cs="Arial"/>
          <w:sz w:val="26"/>
          <w:szCs w:val="26"/>
        </w:rPr>
        <w:t xml:space="preserve">J. 135/2001, Página: 5; que a la letra dice: </w:t>
      </w:r>
    </w:p>
    <w:p w:rsidR="00FC1146" w:rsidRDefault="00FC1146" w:rsidP="00242645">
      <w:pPr>
        <w:spacing w:after="0"/>
        <w:ind w:firstLine="709"/>
        <w:jc w:val="both"/>
        <w:rPr>
          <w:rFonts w:ascii="Arial Narrow" w:eastAsia="Arial Unicode MS" w:hAnsi="Arial Narrow" w:cs="Arial"/>
          <w:b/>
          <w:i/>
        </w:rPr>
      </w:pPr>
    </w:p>
    <w:p w:rsidR="00242645" w:rsidRPr="00A226E4" w:rsidRDefault="00242645" w:rsidP="00242645">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9A738D" w:rsidRDefault="009A738D" w:rsidP="009A738D">
      <w:pPr>
        <w:spacing w:after="0" w:line="360" w:lineRule="auto"/>
        <w:ind w:firstLine="708"/>
        <w:jc w:val="both"/>
        <w:rPr>
          <w:rFonts w:ascii="Arial" w:eastAsia="Calibri" w:hAnsi="Arial" w:cs="Arial"/>
          <w:sz w:val="26"/>
          <w:szCs w:val="26"/>
          <w:lang w:val="es-ES"/>
        </w:rPr>
      </w:pPr>
    </w:p>
    <w:p w:rsidR="006D256A" w:rsidRDefault="00154648" w:rsidP="007877E8">
      <w:pPr>
        <w:spacing w:after="0" w:line="360" w:lineRule="auto"/>
        <w:ind w:firstLine="708"/>
        <w:jc w:val="both"/>
        <w:rPr>
          <w:rFonts w:ascii="Arial" w:eastAsia="Calibri" w:hAnsi="Arial" w:cs="Arial"/>
          <w:sz w:val="26"/>
          <w:szCs w:val="26"/>
        </w:rPr>
      </w:pPr>
      <w:r>
        <w:rPr>
          <w:rFonts w:ascii="Arial" w:eastAsia="Calibri" w:hAnsi="Arial" w:cs="Arial"/>
          <w:sz w:val="26"/>
          <w:szCs w:val="26"/>
        </w:rPr>
        <w:t>En cuanto a la</w:t>
      </w:r>
      <w:r w:rsidR="00736B59">
        <w:rPr>
          <w:rFonts w:ascii="Arial" w:eastAsia="Calibri" w:hAnsi="Arial" w:cs="Arial"/>
          <w:sz w:val="26"/>
          <w:szCs w:val="26"/>
        </w:rPr>
        <w:t>s</w:t>
      </w:r>
      <w:r>
        <w:rPr>
          <w:rFonts w:ascii="Arial" w:eastAsia="Calibri" w:hAnsi="Arial" w:cs="Arial"/>
          <w:sz w:val="26"/>
          <w:szCs w:val="26"/>
        </w:rPr>
        <w:t xml:space="preserve"> autoridad</w:t>
      </w:r>
      <w:r w:rsidR="00736B59">
        <w:rPr>
          <w:rFonts w:ascii="Arial" w:eastAsia="Calibri" w:hAnsi="Arial" w:cs="Arial"/>
          <w:sz w:val="26"/>
          <w:szCs w:val="26"/>
        </w:rPr>
        <w:t>es</w:t>
      </w:r>
      <w:r>
        <w:rPr>
          <w:rFonts w:ascii="Arial" w:eastAsia="Calibri" w:hAnsi="Arial" w:cs="Arial"/>
          <w:sz w:val="26"/>
          <w:szCs w:val="26"/>
        </w:rPr>
        <w:t xml:space="preserve"> </w:t>
      </w:r>
      <w:r w:rsidRPr="00C15715">
        <w:rPr>
          <w:rFonts w:ascii="Arial" w:eastAsia="Calibri" w:hAnsi="Arial" w:cs="Arial"/>
          <w:b/>
          <w:sz w:val="26"/>
          <w:szCs w:val="26"/>
        </w:rPr>
        <w:t>Gobernador del E</w:t>
      </w:r>
      <w:r w:rsidR="00736B59" w:rsidRPr="00C15715">
        <w:rPr>
          <w:rFonts w:ascii="Arial" w:eastAsia="Calibri" w:hAnsi="Arial" w:cs="Arial"/>
          <w:b/>
          <w:sz w:val="26"/>
          <w:szCs w:val="26"/>
        </w:rPr>
        <w:t>stado</w:t>
      </w:r>
      <w:r w:rsidR="00736B59">
        <w:rPr>
          <w:rFonts w:ascii="Arial" w:eastAsia="Calibri" w:hAnsi="Arial" w:cs="Arial"/>
          <w:sz w:val="26"/>
          <w:szCs w:val="26"/>
        </w:rPr>
        <w:t xml:space="preserve">, a través de la Consejería Jurídica, </w:t>
      </w:r>
      <w:r w:rsidR="00736B59" w:rsidRPr="00C15715">
        <w:rPr>
          <w:rFonts w:ascii="Arial" w:eastAsia="Calibri" w:hAnsi="Arial" w:cs="Arial"/>
          <w:b/>
          <w:sz w:val="26"/>
          <w:szCs w:val="26"/>
        </w:rPr>
        <w:t>Directora del Periódico Oficial del Estado</w:t>
      </w:r>
      <w:r w:rsidR="00736B59">
        <w:rPr>
          <w:rFonts w:ascii="Arial" w:eastAsia="Calibri" w:hAnsi="Arial" w:cs="Arial"/>
          <w:sz w:val="26"/>
          <w:szCs w:val="26"/>
        </w:rPr>
        <w:t xml:space="preserve"> y Director General de Asuntos Jurídicos de la </w:t>
      </w:r>
      <w:r w:rsidR="00736B59" w:rsidRPr="00C15715">
        <w:rPr>
          <w:rFonts w:ascii="Arial" w:eastAsia="Calibri" w:hAnsi="Arial" w:cs="Arial"/>
          <w:b/>
          <w:sz w:val="26"/>
          <w:szCs w:val="26"/>
        </w:rPr>
        <w:t>Secretaría General de Gobierno</w:t>
      </w:r>
      <w:r w:rsidR="00736B59">
        <w:rPr>
          <w:rFonts w:ascii="Arial" w:eastAsia="Calibri" w:hAnsi="Arial" w:cs="Arial"/>
          <w:sz w:val="26"/>
          <w:szCs w:val="26"/>
        </w:rPr>
        <w:t xml:space="preserve">, al producir su contestación de demanda, manifiestan que no emitieron el acto impugnado; lo que resulta infundado, en virtud de que el </w:t>
      </w:r>
      <w:r w:rsidR="00736B59">
        <w:rPr>
          <w:rFonts w:ascii="Arial" w:eastAsia="Calibri" w:hAnsi="Arial" w:cs="Arial"/>
          <w:sz w:val="26"/>
          <w:szCs w:val="26"/>
          <w:lang w:val="es-ES"/>
        </w:rPr>
        <w:t xml:space="preserve">Acuerdo Administrativo por el que se adecúa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no prevista, el cual fue publicado en el Periódico Oficial del Estado, el 01 de junio de 2021, aparece en su publicación como encabezado </w:t>
      </w:r>
      <w:r w:rsidR="00736B59">
        <w:rPr>
          <w:rFonts w:ascii="Arial" w:eastAsia="Calibri" w:hAnsi="Arial" w:cs="Arial"/>
          <w:sz w:val="26"/>
          <w:szCs w:val="26"/>
          <w:lang w:val="es-ES"/>
        </w:rPr>
        <w:lastRenderedPageBreak/>
        <w:t xml:space="preserve">además de la Secretaría de Comunicaciones y Transportes, al Poder Ejecutivo del Estado, señalándose como responsable de la misma a la Secretaría General de Gobierno del Estado y </w:t>
      </w:r>
      <w:r w:rsidR="008516F7">
        <w:rPr>
          <w:rFonts w:ascii="Arial" w:eastAsia="Calibri" w:hAnsi="Arial" w:cs="Arial"/>
          <w:sz w:val="26"/>
          <w:szCs w:val="26"/>
          <w:lang w:val="es-ES"/>
        </w:rPr>
        <w:t>a la Directora del Periódico Oficial del Estado</w:t>
      </w:r>
      <w:r w:rsidR="00C15715">
        <w:rPr>
          <w:rFonts w:ascii="Arial" w:eastAsia="Calibri" w:hAnsi="Arial" w:cs="Arial"/>
          <w:sz w:val="26"/>
          <w:szCs w:val="26"/>
          <w:lang w:val="es-ES"/>
        </w:rPr>
        <w:t xml:space="preserve"> y toda vez que el Acuerdo referido constituye el acto impugnado en la presente controversia, luego entonces, se advierte que las autoridades citadas si tuvieron intervención en el mismo.</w:t>
      </w:r>
    </w:p>
    <w:p w:rsidR="006D256A" w:rsidRDefault="006D256A" w:rsidP="007877E8">
      <w:pPr>
        <w:spacing w:after="0" w:line="360" w:lineRule="auto"/>
        <w:ind w:firstLine="708"/>
        <w:jc w:val="both"/>
        <w:rPr>
          <w:rFonts w:ascii="Arial" w:eastAsia="Calibri" w:hAnsi="Arial" w:cs="Arial"/>
          <w:sz w:val="26"/>
          <w:szCs w:val="26"/>
        </w:rPr>
      </w:pPr>
    </w:p>
    <w:p w:rsidR="0093042D" w:rsidRPr="0093042D" w:rsidRDefault="008F2D52" w:rsidP="0093042D">
      <w:pPr>
        <w:spacing w:after="0" w:line="360" w:lineRule="auto"/>
        <w:ind w:firstLine="709"/>
        <w:jc w:val="both"/>
        <w:rPr>
          <w:rFonts w:ascii="Arial" w:eastAsia="Times New Roman" w:hAnsi="Arial" w:cs="Arial"/>
          <w:sz w:val="26"/>
          <w:szCs w:val="26"/>
          <w:lang w:val="es-ES" w:eastAsia="es-ES"/>
        </w:rPr>
      </w:pPr>
      <w:r>
        <w:rPr>
          <w:rFonts w:ascii="Arial" w:eastAsia="Arial Unicode MS" w:hAnsi="Arial" w:cs="Arial"/>
          <w:b/>
          <w:sz w:val="26"/>
          <w:szCs w:val="26"/>
        </w:rPr>
        <w:t>QUINTO</w:t>
      </w:r>
      <w:r w:rsidRPr="00B1268B">
        <w:rPr>
          <w:rFonts w:ascii="Arial" w:eastAsia="Arial Unicode MS" w:hAnsi="Arial" w:cs="Arial"/>
          <w:b/>
          <w:sz w:val="26"/>
          <w:szCs w:val="26"/>
        </w:rPr>
        <w:t xml:space="preserve">.- </w:t>
      </w:r>
      <w:r w:rsidR="0093042D" w:rsidRPr="0093042D">
        <w:rPr>
          <w:rFonts w:ascii="Arial" w:eastAsia="Calibri" w:hAnsi="Arial" w:cs="Arial"/>
          <w:sz w:val="26"/>
          <w:szCs w:val="26"/>
        </w:rPr>
        <w:t xml:space="preserve">La parte actora hizo valer como conceptos de impugnación,   los  que se  advierten </w:t>
      </w:r>
      <w:r w:rsidR="0093042D" w:rsidRPr="0093042D">
        <w:rPr>
          <w:rFonts w:ascii="Arial" w:eastAsia="Times New Roman" w:hAnsi="Arial" w:cs="Arial"/>
          <w:sz w:val="26"/>
          <w:szCs w:val="26"/>
          <w:lang w:val="es-ES" w:eastAsia="es-ES"/>
        </w:rPr>
        <w:t xml:space="preserve">en su </w:t>
      </w:r>
      <w:r w:rsidR="0093042D" w:rsidRPr="0093042D">
        <w:rPr>
          <w:rFonts w:ascii="Arial" w:eastAsia="Times New Roman" w:hAnsi="Arial" w:cs="Arial"/>
          <w:b/>
          <w:sz w:val="26"/>
          <w:szCs w:val="26"/>
          <w:lang w:val="es-ES" w:eastAsia="es-ES"/>
        </w:rPr>
        <w:t>escrito inicial de demanda</w:t>
      </w:r>
      <w:r w:rsidR="0093042D" w:rsidRPr="0093042D">
        <w:rPr>
          <w:rFonts w:ascii="Arial" w:eastAsia="Times New Roman" w:hAnsi="Arial" w:cs="Arial"/>
          <w:sz w:val="26"/>
          <w:szCs w:val="26"/>
          <w:lang w:val="es-ES" w:eastAsia="es-ES"/>
        </w:rPr>
        <w:t xml:space="preserve"> </w:t>
      </w:r>
      <w:r w:rsidR="0093042D" w:rsidRPr="0093042D">
        <w:rPr>
          <w:rFonts w:ascii="Arial" w:eastAsia="Calibri" w:hAnsi="Arial" w:cs="Arial"/>
          <w:sz w:val="26"/>
          <w:szCs w:val="26"/>
        </w:rPr>
        <w:t xml:space="preserve">en fojas </w:t>
      </w:r>
      <w:r w:rsidR="00A700E2">
        <w:rPr>
          <w:rFonts w:ascii="Arial" w:eastAsia="Calibri" w:hAnsi="Arial" w:cs="Arial"/>
          <w:sz w:val="26"/>
          <w:szCs w:val="26"/>
        </w:rPr>
        <w:t>1</w:t>
      </w:r>
      <w:r w:rsidR="0093042D" w:rsidRPr="0093042D">
        <w:rPr>
          <w:rFonts w:ascii="Arial" w:eastAsia="Calibri" w:hAnsi="Arial" w:cs="Arial"/>
          <w:sz w:val="26"/>
          <w:szCs w:val="26"/>
        </w:rPr>
        <w:t xml:space="preserve">2 a </w:t>
      </w:r>
      <w:r w:rsidR="00A700E2">
        <w:rPr>
          <w:rFonts w:ascii="Arial" w:eastAsia="Calibri" w:hAnsi="Arial" w:cs="Arial"/>
          <w:sz w:val="26"/>
          <w:szCs w:val="26"/>
        </w:rPr>
        <w:t>15</w:t>
      </w:r>
      <w:r w:rsidR="0093042D" w:rsidRPr="0093042D">
        <w:rPr>
          <w:rFonts w:ascii="Arial" w:eastAsia="Calibri" w:hAnsi="Arial" w:cs="Arial"/>
          <w:sz w:val="26"/>
          <w:szCs w:val="26"/>
        </w:rPr>
        <w:t xml:space="preserve"> de este sumario</w:t>
      </w:r>
      <w:r w:rsidR="00A700E2">
        <w:rPr>
          <w:rFonts w:ascii="Arial" w:eastAsia="Calibri" w:hAnsi="Arial" w:cs="Arial"/>
          <w:sz w:val="26"/>
          <w:szCs w:val="26"/>
        </w:rPr>
        <w:t>;</w:t>
      </w:r>
      <w:r w:rsidR="0093042D" w:rsidRPr="0093042D">
        <w:rPr>
          <w:rFonts w:ascii="Arial" w:eastAsia="Times New Roman" w:hAnsi="Arial" w:cs="Arial"/>
          <w:sz w:val="26"/>
          <w:szCs w:val="26"/>
          <w:lang w:val="es-ES" w:eastAsia="es-ES"/>
        </w:rPr>
        <w:t xml:space="preserve"> argumentos que se tienen por reproducidos para que surtan los efectos legales que correspondan. </w:t>
      </w:r>
    </w:p>
    <w:p w:rsidR="0093042D" w:rsidRPr="0093042D" w:rsidRDefault="0093042D" w:rsidP="0093042D">
      <w:pPr>
        <w:spacing w:after="0" w:line="360" w:lineRule="auto"/>
        <w:ind w:firstLine="709"/>
        <w:jc w:val="both"/>
        <w:rPr>
          <w:rFonts w:ascii="Arial" w:eastAsia="Calibri" w:hAnsi="Arial" w:cs="Arial"/>
          <w:sz w:val="26"/>
          <w:szCs w:val="26"/>
        </w:rPr>
      </w:pPr>
    </w:p>
    <w:p w:rsidR="0093042D" w:rsidRPr="0093042D" w:rsidRDefault="0093042D" w:rsidP="0093042D">
      <w:pPr>
        <w:spacing w:after="0" w:line="360" w:lineRule="auto"/>
        <w:ind w:firstLine="709"/>
        <w:jc w:val="both"/>
        <w:rPr>
          <w:rFonts w:ascii="Arial Narrow" w:eastAsia="Calibri" w:hAnsi="Arial Narrow" w:cs="Times New Roman"/>
          <w:sz w:val="28"/>
          <w:szCs w:val="28"/>
        </w:rPr>
      </w:pPr>
      <w:r w:rsidRPr="0093042D">
        <w:rPr>
          <w:rFonts w:ascii="Arial" w:eastAsia="Calibri" w:hAnsi="Arial" w:cs="Arial"/>
          <w:sz w:val="26"/>
          <w:szCs w:val="26"/>
        </w:rPr>
        <w:t xml:space="preserve">Resulta aplicable por analogía </w:t>
      </w:r>
      <w:smartTag w:uri="urn:schemas-microsoft-com:office:smarttags" w:element="PersonName">
        <w:smartTagPr>
          <w:attr w:name="ProductID" w:val="la Tesis"/>
        </w:smartTagPr>
        <w:r w:rsidRPr="0093042D">
          <w:rPr>
            <w:rFonts w:ascii="Arial" w:eastAsia="Calibri" w:hAnsi="Arial" w:cs="Arial"/>
            <w:sz w:val="26"/>
            <w:szCs w:val="26"/>
          </w:rPr>
          <w:t>la Tesis</w:t>
        </w:r>
      </w:smartTag>
      <w:r w:rsidRPr="0093042D">
        <w:rPr>
          <w:rFonts w:ascii="Arial" w:eastAsia="Calibri" w:hAnsi="Arial" w:cs="Arial"/>
          <w:sz w:val="26"/>
          <w:szCs w:val="26"/>
        </w:rPr>
        <w:t xml:space="preserve"> de Jurisprudencia emitida por el Segundo Tribunal Colegiado del Sexto Circuito, publicada en la página 414, Tomo VI, Común, Jurisprudencia TCC, del Apéndice 2000, Novena Época, que a la letra dice lo siguiente:</w:t>
      </w:r>
      <w:r w:rsidRPr="0093042D">
        <w:rPr>
          <w:rFonts w:ascii="Arial Narrow" w:eastAsia="Calibri" w:hAnsi="Arial Narrow" w:cs="Times New Roman"/>
          <w:sz w:val="28"/>
          <w:szCs w:val="28"/>
        </w:rPr>
        <w:t xml:space="preserve"> </w:t>
      </w:r>
    </w:p>
    <w:p w:rsidR="0093042D" w:rsidRPr="0093042D" w:rsidRDefault="0093042D" w:rsidP="0093042D">
      <w:pPr>
        <w:spacing w:after="0" w:line="360" w:lineRule="auto"/>
        <w:ind w:firstLine="709"/>
        <w:jc w:val="both"/>
        <w:rPr>
          <w:rFonts w:ascii="Arial Narrow" w:eastAsia="Calibri" w:hAnsi="Arial Narrow" w:cs="Times New Roman"/>
          <w:sz w:val="28"/>
          <w:szCs w:val="28"/>
        </w:rPr>
      </w:pPr>
    </w:p>
    <w:p w:rsidR="0093042D" w:rsidRPr="0093042D" w:rsidRDefault="0093042D" w:rsidP="0093042D">
      <w:pPr>
        <w:spacing w:after="0" w:line="360" w:lineRule="auto"/>
        <w:ind w:firstLine="709"/>
        <w:jc w:val="both"/>
        <w:rPr>
          <w:rFonts w:ascii="Arial Narrow" w:eastAsia="Calibri" w:hAnsi="Arial Narrow" w:cs="Times New Roman"/>
          <w:i/>
        </w:rPr>
      </w:pPr>
      <w:r w:rsidRPr="0093042D">
        <w:rPr>
          <w:rFonts w:ascii="Arial Narrow" w:eastAsia="Calibri" w:hAnsi="Arial Narrow" w:cs="Times New Roman"/>
          <w:b/>
          <w:i/>
        </w:rPr>
        <w:t>“CONCEPTOS DE VIOLACIÓN. EL JUEZ NO ESTÁ OBLIGADO A TRANSCRIBIRLOS.</w:t>
      </w:r>
      <w:r w:rsidRPr="0093042D">
        <w:rPr>
          <w:rFonts w:ascii="Arial Narrow" w:eastAsia="Calibri" w:hAnsi="Arial Narrow" w:cs="Times New Roman"/>
          <w:i/>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93042D">
          <w:rPr>
            <w:rFonts w:ascii="Arial Narrow" w:eastAsia="Calibri" w:hAnsi="Arial Narrow" w:cs="Times New Roman"/>
            <w:i/>
          </w:rPr>
          <w:t>la Ley</w:t>
        </w:r>
      </w:smartTag>
      <w:r w:rsidRPr="0093042D">
        <w:rPr>
          <w:rFonts w:ascii="Arial Narrow" w:eastAsia="Calibri" w:hAnsi="Arial Narrow" w:cs="Times New Roman"/>
          <w:i/>
        </w:rPr>
        <w:t xml:space="preserve">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 …”</w:t>
      </w:r>
    </w:p>
    <w:p w:rsidR="0093042D" w:rsidRPr="0093042D" w:rsidRDefault="0093042D" w:rsidP="0093042D">
      <w:pPr>
        <w:autoSpaceDE w:val="0"/>
        <w:autoSpaceDN w:val="0"/>
        <w:adjustRightInd w:val="0"/>
        <w:spacing w:after="0" w:line="360" w:lineRule="auto"/>
        <w:ind w:firstLine="708"/>
        <w:jc w:val="both"/>
        <w:rPr>
          <w:rFonts w:ascii="Arial Narrow" w:eastAsia="Calibri" w:hAnsi="Arial Narrow" w:cs="Arial"/>
          <w:b/>
          <w:sz w:val="28"/>
          <w:szCs w:val="28"/>
        </w:rPr>
      </w:pPr>
    </w:p>
    <w:p w:rsidR="007F0397" w:rsidRPr="0043032D" w:rsidRDefault="00E50376" w:rsidP="001D5642">
      <w:pPr>
        <w:spacing w:line="360" w:lineRule="auto"/>
        <w:ind w:firstLine="709"/>
        <w:jc w:val="both"/>
        <w:rPr>
          <w:rFonts w:ascii="Arial" w:eastAsia="Times New Roman" w:hAnsi="Arial" w:cs="Arial"/>
          <w:sz w:val="26"/>
          <w:szCs w:val="26"/>
          <w:lang w:val="es-ES" w:eastAsia="es-ES"/>
        </w:rPr>
      </w:pPr>
      <w:r>
        <w:rPr>
          <w:rFonts w:ascii="Arial" w:eastAsia="Arial Unicode MS" w:hAnsi="Arial" w:cs="Arial"/>
          <w:b/>
          <w:sz w:val="26"/>
          <w:szCs w:val="26"/>
        </w:rPr>
        <w:t xml:space="preserve">SEXTO.- </w:t>
      </w:r>
      <w:r w:rsidR="007F0397" w:rsidRPr="0043032D">
        <w:rPr>
          <w:rFonts w:ascii="Arial" w:eastAsia="Times New Roman" w:hAnsi="Arial" w:cs="Arial"/>
          <w:sz w:val="26"/>
          <w:szCs w:val="26"/>
          <w:lang w:val="es-ES" w:eastAsia="es-ES"/>
        </w:rPr>
        <w:t>Por otra parte, este Tribunal procede al estudio de</w:t>
      </w:r>
      <w:r w:rsidR="00177A00" w:rsidRPr="0043032D">
        <w:rPr>
          <w:rFonts w:ascii="Arial" w:eastAsia="Times New Roman" w:hAnsi="Arial" w:cs="Arial"/>
          <w:sz w:val="26"/>
          <w:szCs w:val="26"/>
          <w:lang w:val="es-ES" w:eastAsia="es-ES"/>
        </w:rPr>
        <w:t xml:space="preserve"> </w:t>
      </w:r>
      <w:r w:rsidR="007F0397" w:rsidRPr="0043032D">
        <w:rPr>
          <w:rFonts w:ascii="Arial" w:eastAsia="Times New Roman" w:hAnsi="Arial" w:cs="Arial"/>
          <w:sz w:val="26"/>
          <w:szCs w:val="26"/>
          <w:lang w:val="es-ES" w:eastAsia="es-ES"/>
        </w:rPr>
        <w:t>l</w:t>
      </w:r>
      <w:r w:rsidR="00177A00" w:rsidRPr="0043032D">
        <w:rPr>
          <w:rFonts w:ascii="Arial" w:eastAsia="Times New Roman" w:hAnsi="Arial" w:cs="Arial"/>
          <w:sz w:val="26"/>
          <w:szCs w:val="26"/>
          <w:lang w:val="es-ES" w:eastAsia="es-ES"/>
        </w:rPr>
        <w:t xml:space="preserve">os </w:t>
      </w:r>
      <w:r w:rsidR="00AE6F05">
        <w:rPr>
          <w:rFonts w:ascii="Arial" w:eastAsia="Times New Roman" w:hAnsi="Arial" w:cs="Arial"/>
          <w:sz w:val="26"/>
          <w:szCs w:val="26"/>
          <w:lang w:val="es-ES" w:eastAsia="es-ES"/>
        </w:rPr>
        <w:t xml:space="preserve">conceptos de impugnación </w:t>
      </w:r>
      <w:r w:rsidR="00177A00" w:rsidRPr="0043032D">
        <w:rPr>
          <w:rFonts w:ascii="Arial" w:eastAsia="Times New Roman" w:hAnsi="Arial" w:cs="Arial"/>
          <w:sz w:val="26"/>
          <w:szCs w:val="26"/>
          <w:lang w:val="es-ES" w:eastAsia="es-ES"/>
        </w:rPr>
        <w:t xml:space="preserve">que hace valer el promovente en su escrito inicial de demanda, </w:t>
      </w:r>
      <w:r w:rsidR="007F0397" w:rsidRPr="0043032D">
        <w:rPr>
          <w:rFonts w:ascii="Arial" w:eastAsia="Times New Roman" w:hAnsi="Arial" w:cs="Arial"/>
          <w:sz w:val="26"/>
          <w:szCs w:val="26"/>
          <w:lang w:val="es-ES" w:eastAsia="es-ES"/>
        </w:rPr>
        <w:t>los cuales se analizan en forma vinculada por estar relacionados  entre sí</w:t>
      </w:r>
      <w:r w:rsidR="00840936" w:rsidRPr="0043032D">
        <w:rPr>
          <w:rFonts w:ascii="Arial" w:eastAsia="Times New Roman" w:hAnsi="Arial" w:cs="Arial"/>
          <w:sz w:val="26"/>
          <w:szCs w:val="26"/>
          <w:lang w:val="es-ES" w:eastAsia="es-ES"/>
        </w:rPr>
        <w:t xml:space="preserve"> y se hacen consistir en contra del </w:t>
      </w:r>
      <w:r w:rsidR="001D5642" w:rsidRPr="0043032D">
        <w:rPr>
          <w:rFonts w:ascii="Arial" w:eastAsia="Times New Roman" w:hAnsi="Arial" w:cs="Arial"/>
          <w:i/>
          <w:sz w:val="26"/>
          <w:szCs w:val="26"/>
          <w:lang w:val="es-ES" w:eastAsia="es-ES"/>
        </w:rPr>
        <w:t>“</w:t>
      </w:r>
      <w:r w:rsidR="001D5642" w:rsidRPr="0043032D">
        <w:rPr>
          <w:rFonts w:ascii="Arial" w:eastAsia="Calibri" w:hAnsi="Arial" w:cs="Arial"/>
          <w:i/>
          <w:sz w:val="26"/>
          <w:szCs w:val="26"/>
          <w:lang w:val="es-ES"/>
        </w:rPr>
        <w:t xml:space="preserve">Acuerdo Administrativo por el que se adecua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prevista”, </w:t>
      </w:r>
      <w:r w:rsidR="001D5642" w:rsidRPr="0043032D">
        <w:rPr>
          <w:rFonts w:ascii="Arial" w:eastAsia="Calibri" w:hAnsi="Arial" w:cs="Arial"/>
          <w:i/>
          <w:sz w:val="26"/>
          <w:szCs w:val="26"/>
          <w:lang w:val="es-ES"/>
        </w:rPr>
        <w:lastRenderedPageBreak/>
        <w:t xml:space="preserve">publicado el 01 de junio de 2021, en el Periódico Oficial del Estado, </w:t>
      </w:r>
      <w:r w:rsidR="00AE6F05" w:rsidRPr="00AE6F05">
        <w:rPr>
          <w:rFonts w:ascii="Arial" w:eastAsia="Calibri" w:hAnsi="Arial" w:cs="Arial"/>
          <w:sz w:val="26"/>
          <w:szCs w:val="26"/>
          <w:lang w:val="es-ES"/>
        </w:rPr>
        <w:t>así como las constancias o certificación de licencias</w:t>
      </w:r>
      <w:r w:rsidR="00621906">
        <w:rPr>
          <w:rFonts w:ascii="Arial" w:eastAsia="Calibri" w:hAnsi="Arial" w:cs="Arial"/>
          <w:sz w:val="26"/>
          <w:szCs w:val="26"/>
          <w:lang w:val="es-ES"/>
        </w:rPr>
        <w:t xml:space="preserve"> para los actores que cumplieron con lo requerido</w:t>
      </w:r>
      <w:r w:rsidR="00AE6F05">
        <w:rPr>
          <w:rFonts w:ascii="Arial" w:eastAsia="Calibri" w:hAnsi="Arial" w:cs="Arial"/>
          <w:sz w:val="26"/>
          <w:szCs w:val="26"/>
          <w:lang w:val="es-ES"/>
        </w:rPr>
        <w:t>;</w:t>
      </w:r>
      <w:r w:rsidR="00AE6F05" w:rsidRPr="0043032D">
        <w:rPr>
          <w:rFonts w:ascii="Arial" w:eastAsia="Times New Roman" w:hAnsi="Arial" w:cs="Arial"/>
          <w:sz w:val="26"/>
          <w:szCs w:val="26"/>
          <w:lang w:val="es-ES" w:eastAsia="es-ES"/>
        </w:rPr>
        <w:t xml:space="preserve"> </w:t>
      </w:r>
      <w:r w:rsidR="007F0397" w:rsidRPr="0043032D">
        <w:rPr>
          <w:rFonts w:ascii="Arial" w:eastAsia="Times New Roman" w:hAnsi="Arial" w:cs="Arial"/>
          <w:sz w:val="26"/>
          <w:szCs w:val="26"/>
          <w:lang w:val="es-ES" w:eastAsia="es-ES"/>
        </w:rPr>
        <w:t>asimismo</w:t>
      </w:r>
      <w:r w:rsidR="00AE6F05">
        <w:rPr>
          <w:rFonts w:ascii="Arial" w:eastAsia="Times New Roman" w:hAnsi="Arial" w:cs="Arial"/>
          <w:sz w:val="26"/>
          <w:szCs w:val="26"/>
          <w:lang w:val="es-ES" w:eastAsia="es-ES"/>
        </w:rPr>
        <w:t>,</w:t>
      </w:r>
      <w:r w:rsidR="007F0397" w:rsidRPr="0043032D">
        <w:rPr>
          <w:rFonts w:ascii="Arial" w:eastAsia="Times New Roman" w:hAnsi="Arial" w:cs="Arial"/>
          <w:sz w:val="26"/>
          <w:szCs w:val="26"/>
          <w:lang w:val="es-ES" w:eastAsia="es-ES"/>
        </w:rPr>
        <w:t xml:space="preserve"> se examinan en concatenación con las diversas constancias y probanzas que fueron ofrecidas  por  las partes que obran en autos de este procedimiento.</w:t>
      </w:r>
    </w:p>
    <w:p w:rsidR="007F0397" w:rsidRPr="007F0397" w:rsidRDefault="007F0397" w:rsidP="007F0397">
      <w:pPr>
        <w:spacing w:after="0" w:line="360" w:lineRule="auto"/>
        <w:ind w:firstLine="709"/>
        <w:jc w:val="both"/>
        <w:rPr>
          <w:rFonts w:ascii="Arial" w:eastAsia="Times New Roman" w:hAnsi="Arial" w:cs="Arial"/>
          <w:sz w:val="26"/>
          <w:szCs w:val="26"/>
          <w:lang w:val="es-ES" w:eastAsia="es-ES"/>
        </w:rPr>
      </w:pPr>
    </w:p>
    <w:p w:rsidR="007F0397" w:rsidRPr="007F0397" w:rsidRDefault="007F0397" w:rsidP="007F0397">
      <w:pPr>
        <w:spacing w:after="0" w:line="360" w:lineRule="auto"/>
        <w:ind w:firstLine="709"/>
        <w:jc w:val="both"/>
        <w:rPr>
          <w:rFonts w:ascii="Arial" w:eastAsia="Times New Roman" w:hAnsi="Arial" w:cs="Arial"/>
          <w:sz w:val="26"/>
          <w:szCs w:val="26"/>
          <w:lang w:val="es-ES" w:eastAsia="es-ES"/>
        </w:rPr>
      </w:pPr>
      <w:r w:rsidRPr="007F0397">
        <w:rPr>
          <w:rFonts w:ascii="Arial" w:eastAsia="Times New Roman" w:hAnsi="Arial" w:cs="Arial"/>
          <w:sz w:val="26"/>
          <w:szCs w:val="26"/>
          <w:lang w:val="es-ES" w:eastAsia="es-ES"/>
        </w:rPr>
        <w:t>Apoya lo antes dicho la jurisprudencia de la Época: Décima Época, con Registro: 2011406, Instancia: Tribunales Colegiados de Circuito, Tipo de Tesis: Jurisprudencia, Fuente: Semanario Judicial de la Federación,  Publicación: viernes 08 de abril de 2016 10:08 h, Materia(s): (Común), Tesis: (IV Región</w:t>
      </w:r>
      <w:proofErr w:type="gramStart"/>
      <w:r w:rsidRPr="007F0397">
        <w:rPr>
          <w:rFonts w:ascii="Arial" w:eastAsia="Times New Roman" w:hAnsi="Arial" w:cs="Arial"/>
          <w:sz w:val="26"/>
          <w:szCs w:val="26"/>
          <w:lang w:val="es-ES" w:eastAsia="es-ES"/>
        </w:rPr>
        <w:t>)2o</w:t>
      </w:r>
      <w:proofErr w:type="gramEnd"/>
      <w:r w:rsidRPr="007F0397">
        <w:rPr>
          <w:rFonts w:ascii="Arial" w:eastAsia="Times New Roman" w:hAnsi="Arial" w:cs="Arial"/>
          <w:sz w:val="26"/>
          <w:szCs w:val="26"/>
          <w:lang w:val="es-ES" w:eastAsia="es-ES"/>
        </w:rPr>
        <w:t xml:space="preserve">. J/5 (10a.), que dice: </w:t>
      </w:r>
    </w:p>
    <w:p w:rsidR="007F0397" w:rsidRPr="007F0397" w:rsidRDefault="007F0397" w:rsidP="007F0397">
      <w:pPr>
        <w:spacing w:after="0" w:line="360" w:lineRule="auto"/>
        <w:ind w:firstLine="709"/>
        <w:jc w:val="both"/>
        <w:rPr>
          <w:rFonts w:ascii="Arial Narrow" w:eastAsia="Times New Roman" w:hAnsi="Arial Narrow" w:cs="Arial"/>
          <w:sz w:val="16"/>
          <w:szCs w:val="16"/>
          <w:lang w:val="es-ES" w:eastAsia="es-ES"/>
        </w:rPr>
      </w:pPr>
    </w:p>
    <w:p w:rsidR="007F0397" w:rsidRPr="007F0397" w:rsidRDefault="007F0397" w:rsidP="007F0397">
      <w:pPr>
        <w:spacing w:after="0" w:line="360" w:lineRule="auto"/>
        <w:ind w:firstLine="709"/>
        <w:jc w:val="both"/>
        <w:rPr>
          <w:rFonts w:ascii="Arial Narrow" w:eastAsia="Times New Roman" w:hAnsi="Arial Narrow" w:cs="Arial"/>
          <w:b/>
          <w:i/>
          <w:sz w:val="24"/>
          <w:szCs w:val="24"/>
          <w:lang w:val="es-ES" w:eastAsia="es-ES"/>
        </w:rPr>
      </w:pPr>
    </w:p>
    <w:p w:rsidR="007F0397" w:rsidRPr="007F0397" w:rsidRDefault="007F0397" w:rsidP="007F0397">
      <w:pPr>
        <w:spacing w:after="0" w:line="360" w:lineRule="auto"/>
        <w:ind w:firstLine="709"/>
        <w:jc w:val="both"/>
        <w:rPr>
          <w:rFonts w:ascii="Arial Narrow" w:eastAsia="Times New Roman" w:hAnsi="Arial Narrow" w:cs="Arial"/>
          <w:i/>
          <w:sz w:val="24"/>
          <w:szCs w:val="24"/>
          <w:lang w:val="es-ES" w:eastAsia="es-ES"/>
        </w:rPr>
      </w:pPr>
      <w:r w:rsidRPr="007F0397">
        <w:rPr>
          <w:rFonts w:ascii="Arial Narrow" w:eastAsia="Times New Roman" w:hAnsi="Arial Narrow" w:cs="Arial"/>
          <w:b/>
          <w:i/>
          <w:sz w:val="24"/>
          <w:szCs w:val="24"/>
          <w:lang w:val="es-ES" w:eastAsia="es-ES"/>
        </w:rPr>
        <w:t>“CONCEPTOS DE VIOLACIÓN O AGRAVIOS. PROCEDE SU ANÁLISIS DE MANERA INDIVIDUAL, CONJUNTA O POR GRUPOS Y EN EL ORDEN PROPUESTO O EN UNO DIVERSO</w:t>
      </w:r>
      <w:r w:rsidRPr="007F0397">
        <w:rPr>
          <w:rFonts w:ascii="Arial Narrow" w:eastAsia="Times New Roman" w:hAnsi="Arial Narrow" w:cs="Arial"/>
          <w:i/>
          <w:sz w:val="24"/>
          <w:szCs w:val="24"/>
          <w:lang w:val="es-ES" w:eastAsia="es-ES"/>
        </w:rPr>
        <w:t>.- 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proofErr w:type="gramStart"/>
      <w:r w:rsidRPr="007F0397">
        <w:rPr>
          <w:rFonts w:ascii="Arial Narrow" w:eastAsia="Times New Roman" w:hAnsi="Arial Narrow" w:cs="Arial"/>
          <w:i/>
          <w:sz w:val="24"/>
          <w:szCs w:val="24"/>
          <w:lang w:val="es-ES" w:eastAsia="es-ES"/>
        </w:rPr>
        <w:t>..</w:t>
      </w:r>
      <w:proofErr w:type="gramEnd"/>
      <w:r w:rsidRPr="007F0397">
        <w:rPr>
          <w:rFonts w:ascii="Arial Narrow" w:eastAsia="Times New Roman" w:hAnsi="Arial Narrow" w:cs="Arial"/>
          <w:i/>
          <w:sz w:val="24"/>
          <w:szCs w:val="24"/>
          <w:lang w:val="es-ES" w:eastAsia="es-ES"/>
        </w:rPr>
        <w:t>-SEGUNDO TRIBUNAL COLEGIADO DE CIRCUITO DEL CENTRO AUXILIAR DE LA CUARTA REGIÓN.”</w:t>
      </w:r>
    </w:p>
    <w:p w:rsidR="007F0397" w:rsidRPr="007F0397" w:rsidRDefault="007F0397" w:rsidP="007F0397">
      <w:pPr>
        <w:spacing w:after="0" w:line="240" w:lineRule="auto"/>
        <w:ind w:firstLine="709"/>
        <w:jc w:val="both"/>
        <w:rPr>
          <w:rFonts w:ascii="Arial Narrow" w:eastAsia="Times New Roman" w:hAnsi="Arial Narrow" w:cs="Arial"/>
          <w:i/>
          <w:sz w:val="24"/>
          <w:szCs w:val="24"/>
          <w:lang w:val="es-ES" w:eastAsia="es-ES"/>
        </w:rPr>
      </w:pPr>
    </w:p>
    <w:p w:rsidR="007F0397" w:rsidRPr="007F0397" w:rsidRDefault="00B7174F" w:rsidP="007F0397">
      <w:pPr>
        <w:spacing w:after="0" w:line="360" w:lineRule="auto"/>
        <w:ind w:right="51" w:firstLine="709"/>
        <w:jc w:val="both"/>
        <w:rPr>
          <w:rFonts w:ascii="Arial" w:eastAsia="Calibri" w:hAnsi="Arial" w:cs="Arial"/>
          <w:sz w:val="26"/>
          <w:szCs w:val="26"/>
        </w:rPr>
      </w:pPr>
      <w:r w:rsidRPr="00087074">
        <w:rPr>
          <w:rFonts w:ascii="Arial" w:eastAsia="Calibri" w:hAnsi="Arial" w:cs="Arial"/>
          <w:sz w:val="26"/>
          <w:szCs w:val="26"/>
        </w:rPr>
        <w:t>Argumentos que</w:t>
      </w:r>
      <w:r w:rsidR="007F0397" w:rsidRPr="007F0397">
        <w:rPr>
          <w:rFonts w:ascii="Arial" w:eastAsia="Calibri" w:hAnsi="Arial" w:cs="Arial"/>
          <w:sz w:val="26"/>
          <w:szCs w:val="26"/>
        </w:rPr>
        <w:t>, en lo que interesa refieren:</w:t>
      </w:r>
    </w:p>
    <w:p w:rsidR="007F0397" w:rsidRPr="007F0397" w:rsidRDefault="007F0397" w:rsidP="007F0397">
      <w:pPr>
        <w:autoSpaceDE w:val="0"/>
        <w:autoSpaceDN w:val="0"/>
        <w:adjustRightInd w:val="0"/>
        <w:spacing w:after="0" w:line="360" w:lineRule="auto"/>
        <w:ind w:firstLine="708"/>
        <w:jc w:val="both"/>
        <w:rPr>
          <w:rFonts w:ascii="Arial" w:eastAsia="Calibri" w:hAnsi="Arial" w:cs="Arial"/>
          <w:b/>
          <w:sz w:val="26"/>
          <w:szCs w:val="26"/>
        </w:rPr>
      </w:pPr>
    </w:p>
    <w:p w:rsidR="00DE7240" w:rsidRPr="00310206" w:rsidRDefault="007F0397"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w:t>
      </w:r>
      <w:r w:rsidR="00DE7240" w:rsidRPr="00310206">
        <w:rPr>
          <w:rFonts w:ascii="Arial Narrow" w:eastAsia="Calibri" w:hAnsi="Arial Narrow" w:cs="Arial"/>
          <w:b/>
          <w:i/>
        </w:rPr>
        <w:t>…</w:t>
      </w:r>
      <w:r w:rsidR="00463337" w:rsidRPr="00310206">
        <w:rPr>
          <w:rFonts w:ascii="Arial Narrow" w:eastAsia="Calibri" w:hAnsi="Arial Narrow" w:cs="Arial"/>
          <w:b/>
          <w:i/>
        </w:rPr>
        <w:t>En mi caso no se respetaron las disposiciones generales y objeto de la convocatoria, a pesar de haber cumplido con todos y cada uno de los requisitos de la misma, pues ofrecí documentos que avalan mi antigüedad en la prestación del servicio, sin embargo eso no importó y no me respetaron el derecho de preferencia, pues fui excluido ilegalmente</w:t>
      </w:r>
      <w:r w:rsidR="0010605D" w:rsidRPr="00310206">
        <w:rPr>
          <w:rFonts w:ascii="Arial Narrow" w:eastAsia="Calibri" w:hAnsi="Arial Narrow" w:cs="Arial"/>
          <w:b/>
          <w:i/>
        </w:rPr>
        <w:t xml:space="preserve">, dando lugar a ocupar el espacio que me correspondía a personas que no cumplieron con </w:t>
      </w:r>
      <w:r w:rsidR="00154736" w:rsidRPr="00310206">
        <w:rPr>
          <w:rFonts w:ascii="Arial Narrow" w:eastAsia="Calibri" w:hAnsi="Arial Narrow" w:cs="Arial"/>
          <w:b/>
          <w:i/>
        </w:rPr>
        <w:t>la antigüedad que protege al suscrito…</w:t>
      </w:r>
    </w:p>
    <w:p w:rsidR="00154736" w:rsidRPr="00310206" w:rsidRDefault="00AA43E2"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w:t>
      </w:r>
    </w:p>
    <w:p w:rsidR="00B2406C" w:rsidRPr="00310206" w:rsidRDefault="00AA43E2"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Primero.- Los acuerdos que se impugnan carecen de todo sustento legal, ya que</w:t>
      </w:r>
      <w:r w:rsidR="003050C3" w:rsidRPr="00310206">
        <w:rPr>
          <w:rFonts w:ascii="Arial Narrow" w:eastAsia="Calibri" w:hAnsi="Arial Narrow" w:cs="Arial"/>
          <w:b/>
          <w:i/>
        </w:rPr>
        <w:t xml:space="preserve"> </w:t>
      </w:r>
      <w:r w:rsidRPr="00310206">
        <w:rPr>
          <w:rFonts w:ascii="Arial Narrow" w:eastAsia="Calibri" w:hAnsi="Arial Narrow" w:cs="Arial"/>
          <w:b/>
          <w:i/>
        </w:rPr>
        <w:t>no</w:t>
      </w:r>
      <w:r w:rsidR="003050C3" w:rsidRPr="00310206">
        <w:rPr>
          <w:rFonts w:ascii="Arial Narrow" w:eastAsia="Calibri" w:hAnsi="Arial Narrow" w:cs="Arial"/>
          <w:b/>
          <w:i/>
        </w:rPr>
        <w:t xml:space="preserve"> </w:t>
      </w:r>
      <w:r w:rsidRPr="00310206">
        <w:rPr>
          <w:rFonts w:ascii="Arial Narrow" w:eastAsia="Calibri" w:hAnsi="Arial Narrow" w:cs="Arial"/>
          <w:b/>
          <w:i/>
        </w:rPr>
        <w:t>se encuentra debidamente fundado y motivado, se violan nuestros derechos humanos y garantías de legalidad, audiencia y debido proceso</w:t>
      </w:r>
      <w:proofErr w:type="gramStart"/>
      <w:r w:rsidRPr="00310206">
        <w:rPr>
          <w:rFonts w:ascii="Arial Narrow" w:eastAsia="Calibri" w:hAnsi="Arial Narrow" w:cs="Arial"/>
          <w:b/>
          <w:i/>
        </w:rPr>
        <w:t>, …</w:t>
      </w:r>
      <w:proofErr w:type="gramEnd"/>
      <w:r w:rsidRPr="00310206">
        <w:rPr>
          <w:rFonts w:ascii="Arial Narrow" w:eastAsia="Calibri" w:hAnsi="Arial Narrow" w:cs="Arial"/>
          <w:b/>
          <w:i/>
        </w:rPr>
        <w:t xml:space="preserve">, </w:t>
      </w:r>
      <w:r w:rsidR="000A53C3" w:rsidRPr="00310206">
        <w:rPr>
          <w:rFonts w:ascii="Arial Narrow" w:eastAsia="Calibri" w:hAnsi="Arial Narrow" w:cs="Arial"/>
          <w:b/>
          <w:i/>
        </w:rPr>
        <w:t>todas esas afectaciones son personales y de modo irreparable para cada uno de los suscritos promoventes, así como los actos de aplicación ciertos e inminentes de dicho acuerdo.</w:t>
      </w:r>
    </w:p>
    <w:p w:rsidR="000A53C3" w:rsidRPr="00310206" w:rsidRDefault="000A53C3"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lastRenderedPageBreak/>
        <w:t>Todo ello debido al incumplimiento y omisión de las formalidades legales, la violación de la Ley o no haberse aplicado la debida y arbitrariedad, desproporción, desigualdad, injusticia manifiesta o cualquier otra causa similar que se desprenda de las pruebas y hechos manifestados.</w:t>
      </w:r>
    </w:p>
    <w:p w:rsidR="000A53C3" w:rsidRPr="00310206" w:rsidRDefault="000A53C3"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 xml:space="preserve">Segundo.- </w:t>
      </w:r>
      <w:r w:rsidR="00C31C85" w:rsidRPr="00310206">
        <w:rPr>
          <w:rFonts w:ascii="Arial Narrow" w:eastAsia="Calibri" w:hAnsi="Arial Narrow" w:cs="Arial"/>
          <w:b/>
          <w:i/>
        </w:rPr>
        <w:t>…Es evidente que los suscritos cumplimos los requisitos para ser operadores y concesionarios de transporte, lo cual se puede comprobar en la entrega de expediente de cada uno de los suscritos para participar en la convocatoria para el otorgamiento de concesiones para la prestación del servicio de transporte público en la modalidad de automóvil de alquiler de ruleteo en los municipios de San Luis Potosí y Soledad de Graciano Sánchez, y que en los acuerdos impugnados se nos excluye deliberadamente, sin hacer mención de ningún estudio técnico y valorativo de nuestras pruebas documentales realizado por la Secretaría de Comunicaciones y Transportes de San Luis Potosí.</w:t>
      </w:r>
    </w:p>
    <w:p w:rsidR="00C31C85" w:rsidRPr="00310206" w:rsidRDefault="00C31C85"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Tercero: Así también tanto el Acuerdo Administrativo por el que se adecúa la Convocatoria para el Otorgamiento de Concesiones…, carecen de fundamentación y motivación, en virtud de que las entidades colectivas de derecho público demandadas, pasan por alto que para tomar una decisión de este tipo, es decir, las concesiones se otorgarán a personas ruleteras que cuenten con la antigüedad y preferencia en la prestación</w:t>
      </w:r>
      <w:r w:rsidR="00322D25" w:rsidRPr="00310206">
        <w:rPr>
          <w:rFonts w:ascii="Arial Narrow" w:eastAsia="Calibri" w:hAnsi="Arial Narrow" w:cs="Arial"/>
          <w:b/>
          <w:i/>
        </w:rPr>
        <w:t xml:space="preserve"> del servicio, … el acto administrativo aquí impugnado carece de toda validez jurídica pues no se respetaron nuestros derechos de antigüedad y preferencia.</w:t>
      </w:r>
    </w:p>
    <w:p w:rsidR="00322D25" w:rsidRPr="00310206" w:rsidRDefault="00322D25" w:rsidP="00463337">
      <w:pPr>
        <w:autoSpaceDE w:val="0"/>
        <w:autoSpaceDN w:val="0"/>
        <w:adjustRightInd w:val="0"/>
        <w:spacing w:after="0" w:line="360" w:lineRule="auto"/>
        <w:ind w:firstLine="708"/>
        <w:jc w:val="both"/>
        <w:rPr>
          <w:rFonts w:ascii="Arial Narrow" w:eastAsia="Calibri" w:hAnsi="Arial Narrow" w:cs="Arial"/>
          <w:b/>
          <w:i/>
        </w:rPr>
      </w:pPr>
      <w:r w:rsidRPr="00310206">
        <w:rPr>
          <w:rFonts w:ascii="Arial Narrow" w:eastAsia="Calibri" w:hAnsi="Arial Narrow" w:cs="Arial"/>
          <w:b/>
          <w:i/>
        </w:rPr>
        <w:t xml:space="preserve">Cuarto: …En el presente caso Acuerdo Administrativo </w:t>
      </w:r>
      <w:r w:rsidR="00575977" w:rsidRPr="00310206">
        <w:rPr>
          <w:rFonts w:ascii="Arial Narrow" w:eastAsia="Calibri" w:hAnsi="Arial Narrow" w:cs="Arial"/>
          <w:b/>
          <w:i/>
        </w:rPr>
        <w:t xml:space="preserve">por el que se adecúa la Convocatoria para el Otorgamiento de </w:t>
      </w:r>
      <w:r w:rsidR="007E23C1" w:rsidRPr="00310206">
        <w:rPr>
          <w:rFonts w:ascii="Arial Narrow" w:eastAsia="Calibri" w:hAnsi="Arial Narrow" w:cs="Arial"/>
          <w:b/>
          <w:i/>
        </w:rPr>
        <w:t>Concesiones…</w:t>
      </w:r>
      <w:r w:rsidR="00575977" w:rsidRPr="00310206">
        <w:rPr>
          <w:rFonts w:ascii="Arial Narrow" w:eastAsia="Calibri" w:hAnsi="Arial Narrow" w:cs="Arial"/>
          <w:b/>
          <w:i/>
        </w:rPr>
        <w:t xml:space="preserve">., </w:t>
      </w:r>
      <w:r w:rsidR="00D943BB" w:rsidRPr="00310206">
        <w:rPr>
          <w:rFonts w:ascii="Arial Narrow" w:eastAsia="Calibri" w:hAnsi="Arial Narrow" w:cs="Arial"/>
          <w:b/>
          <w:i/>
        </w:rPr>
        <w:t xml:space="preserve">transgrede el principio de proporcionalidad y equidad, debido a que no obedece a la justicia que debe buscar </w:t>
      </w:r>
      <w:r w:rsidR="007E23C1" w:rsidRPr="00310206">
        <w:rPr>
          <w:rFonts w:ascii="Arial Narrow" w:eastAsia="Calibri" w:hAnsi="Arial Narrow" w:cs="Arial"/>
          <w:b/>
          <w:i/>
        </w:rPr>
        <w:t xml:space="preserve">toda ley, es desproporcionada la vulnerabilidad al derecho de preferencia y antigüedad que nos ampara, cabe decir que nuestra única fuente de ingreso es el ruleteo; </w:t>
      </w:r>
      <w:r w:rsidR="0075291D" w:rsidRPr="00310206">
        <w:rPr>
          <w:rFonts w:ascii="Arial Narrow" w:eastAsia="Calibri" w:hAnsi="Arial Narrow" w:cs="Arial"/>
          <w:b/>
          <w:i/>
        </w:rPr>
        <w:t>por todo lo anterior, creemos es suficiente para anular el acto impugnado por incumplir y omitir las formalidades legales, además de violar la Ley o no haberse aplicado la debida, y por ser este arbitrario, desproporcionado, desigual e injusto al no haberse respetado los derechos de antigüedad y preferencia que tenemos los suscritos.</w:t>
      </w:r>
      <w:r w:rsidR="00310206">
        <w:rPr>
          <w:rFonts w:ascii="Arial Narrow" w:eastAsia="Calibri" w:hAnsi="Arial Narrow" w:cs="Arial"/>
          <w:b/>
          <w:i/>
        </w:rPr>
        <w:t>”</w:t>
      </w:r>
    </w:p>
    <w:p w:rsidR="00B2406C" w:rsidRPr="00310206" w:rsidRDefault="00B2406C" w:rsidP="00463337">
      <w:pPr>
        <w:autoSpaceDE w:val="0"/>
        <w:autoSpaceDN w:val="0"/>
        <w:adjustRightInd w:val="0"/>
        <w:spacing w:after="0" w:line="360" w:lineRule="auto"/>
        <w:ind w:firstLine="708"/>
        <w:jc w:val="both"/>
        <w:rPr>
          <w:rFonts w:ascii="Arial Narrow" w:eastAsia="Calibri" w:hAnsi="Arial Narrow" w:cs="Arial"/>
          <w:b/>
          <w:i/>
        </w:rPr>
      </w:pPr>
    </w:p>
    <w:p w:rsidR="00372D7B" w:rsidRDefault="00697DC1" w:rsidP="00697DC1">
      <w:pPr>
        <w:autoSpaceDE w:val="0"/>
        <w:autoSpaceDN w:val="0"/>
        <w:adjustRightInd w:val="0"/>
        <w:spacing w:after="0" w:line="360" w:lineRule="auto"/>
        <w:ind w:firstLine="708"/>
        <w:jc w:val="both"/>
        <w:rPr>
          <w:rFonts w:ascii="Arial" w:eastAsia="Calibri" w:hAnsi="Arial" w:cs="Arial"/>
          <w:sz w:val="26"/>
          <w:szCs w:val="26"/>
        </w:rPr>
      </w:pPr>
      <w:r>
        <w:rPr>
          <w:rFonts w:ascii="Arial" w:eastAsia="Calibri" w:hAnsi="Arial" w:cs="Arial"/>
          <w:sz w:val="26"/>
          <w:szCs w:val="26"/>
        </w:rPr>
        <w:t>De lo anterior</w:t>
      </w:r>
      <w:r w:rsidR="006B0598">
        <w:rPr>
          <w:rFonts w:ascii="Arial" w:eastAsia="Calibri" w:hAnsi="Arial" w:cs="Arial"/>
          <w:sz w:val="26"/>
          <w:szCs w:val="26"/>
        </w:rPr>
        <w:t>,</w:t>
      </w:r>
      <w:r>
        <w:rPr>
          <w:rFonts w:ascii="Arial" w:eastAsia="Calibri" w:hAnsi="Arial" w:cs="Arial"/>
          <w:sz w:val="26"/>
          <w:szCs w:val="26"/>
        </w:rPr>
        <w:t xml:space="preserve"> se desprende que, la parte actora, argumenta en repetidas ocasiones que no se le respetaron sus derechos de </w:t>
      </w:r>
      <w:r w:rsidR="00A9047D">
        <w:rPr>
          <w:rFonts w:ascii="Arial" w:eastAsia="Calibri" w:hAnsi="Arial" w:cs="Arial"/>
          <w:sz w:val="26"/>
          <w:szCs w:val="26"/>
        </w:rPr>
        <w:t xml:space="preserve">antigüedad y </w:t>
      </w:r>
      <w:r>
        <w:rPr>
          <w:rFonts w:ascii="Arial" w:eastAsia="Calibri" w:hAnsi="Arial" w:cs="Arial"/>
          <w:sz w:val="26"/>
          <w:szCs w:val="26"/>
        </w:rPr>
        <w:t xml:space="preserve">preferencia y que fue excluido ilegalmente; sin embargo, no hace argumento alguno tendiente a demostrar su dicho, pues respecto </w:t>
      </w:r>
      <w:r w:rsidR="006B0598">
        <w:rPr>
          <w:rFonts w:ascii="Arial" w:eastAsia="Calibri" w:hAnsi="Arial" w:cs="Arial"/>
          <w:sz w:val="26"/>
          <w:szCs w:val="26"/>
        </w:rPr>
        <w:t xml:space="preserve">a las precisiones que hace, no cita, el motivo por el cual llega a esa determinación, </w:t>
      </w:r>
      <w:r w:rsidR="00372D7B">
        <w:rPr>
          <w:rFonts w:ascii="Arial" w:eastAsia="Calibri" w:hAnsi="Arial" w:cs="Arial"/>
          <w:sz w:val="26"/>
          <w:szCs w:val="26"/>
        </w:rPr>
        <w:t>no obstante que manifieste su participaci</w:t>
      </w:r>
      <w:r w:rsidR="00A9047D">
        <w:rPr>
          <w:rFonts w:ascii="Arial" w:eastAsia="Calibri" w:hAnsi="Arial" w:cs="Arial"/>
          <w:sz w:val="26"/>
          <w:szCs w:val="26"/>
        </w:rPr>
        <w:t xml:space="preserve">ón en la convocatoria, pues no hace razonamiento alguno por el que </w:t>
      </w:r>
      <w:r w:rsidR="00AB7453">
        <w:rPr>
          <w:rFonts w:ascii="Arial" w:eastAsia="Calibri" w:hAnsi="Arial" w:cs="Arial"/>
          <w:sz w:val="26"/>
          <w:szCs w:val="26"/>
        </w:rPr>
        <w:t xml:space="preserve">llega a esas conclusiones, principalmente, respecto a la consideración de que </w:t>
      </w:r>
      <w:r w:rsidR="00605F75">
        <w:rPr>
          <w:rFonts w:ascii="Arial" w:eastAsia="Calibri" w:hAnsi="Arial" w:cs="Arial"/>
          <w:sz w:val="26"/>
          <w:szCs w:val="26"/>
        </w:rPr>
        <w:t xml:space="preserve">fue excluido ilegalmente, siendo que, no se advierte la existencia de un </w:t>
      </w:r>
      <w:r w:rsidR="00605F75">
        <w:rPr>
          <w:rFonts w:ascii="Arial" w:eastAsia="Calibri" w:hAnsi="Arial" w:cs="Arial"/>
          <w:sz w:val="26"/>
          <w:szCs w:val="26"/>
        </w:rPr>
        <w:lastRenderedPageBreak/>
        <w:t>fallo o resolución definitiva, en el que se pueda analizar la exclusión que alegan los demandantes.</w:t>
      </w:r>
    </w:p>
    <w:p w:rsidR="00372D7B" w:rsidRDefault="00372D7B" w:rsidP="00697DC1">
      <w:pPr>
        <w:autoSpaceDE w:val="0"/>
        <w:autoSpaceDN w:val="0"/>
        <w:adjustRightInd w:val="0"/>
        <w:spacing w:after="0" w:line="360" w:lineRule="auto"/>
        <w:ind w:firstLine="708"/>
        <w:jc w:val="both"/>
        <w:rPr>
          <w:rFonts w:ascii="Arial" w:eastAsia="Calibri" w:hAnsi="Arial" w:cs="Arial"/>
          <w:sz w:val="26"/>
          <w:szCs w:val="26"/>
        </w:rPr>
      </w:pPr>
    </w:p>
    <w:p w:rsidR="00372D7B" w:rsidRDefault="00372D7B" w:rsidP="00372D7B">
      <w:pPr>
        <w:autoSpaceDE w:val="0"/>
        <w:autoSpaceDN w:val="0"/>
        <w:adjustRightInd w:val="0"/>
        <w:spacing w:after="0" w:line="360" w:lineRule="auto"/>
        <w:ind w:firstLine="708"/>
        <w:jc w:val="both"/>
        <w:rPr>
          <w:rFonts w:ascii="Arial" w:eastAsia="Calibri" w:hAnsi="Arial" w:cs="Arial"/>
          <w:sz w:val="26"/>
          <w:szCs w:val="26"/>
        </w:rPr>
      </w:pPr>
      <w:r w:rsidRPr="00372D7B">
        <w:rPr>
          <w:rFonts w:ascii="Arial" w:eastAsia="Calibri" w:hAnsi="Arial" w:cs="Arial"/>
          <w:sz w:val="26"/>
          <w:szCs w:val="26"/>
        </w:rPr>
        <w:t>Asimismo, los demandantes, manifiestan que el acuerdo impugnado no se encuentra debidamente fundado y motivado, que se violan sus derechos humanos y garantías de legalidad, audiencia y debido proceso</w:t>
      </w:r>
      <w:r w:rsidR="00A9047D">
        <w:rPr>
          <w:rFonts w:ascii="Arial" w:eastAsia="Calibri" w:hAnsi="Arial" w:cs="Arial"/>
          <w:sz w:val="26"/>
          <w:szCs w:val="26"/>
        </w:rPr>
        <w:t xml:space="preserve"> y respecto a las constancias o certificación de licencias para los actores que cumplieron con lo requerido, alega de igual manera</w:t>
      </w:r>
      <w:r w:rsidR="00AB7453">
        <w:rPr>
          <w:rFonts w:ascii="Arial" w:eastAsia="Calibri" w:hAnsi="Arial" w:cs="Arial"/>
          <w:sz w:val="26"/>
          <w:szCs w:val="26"/>
        </w:rPr>
        <w:t>,</w:t>
      </w:r>
      <w:r w:rsidR="00A9047D">
        <w:rPr>
          <w:rFonts w:ascii="Arial" w:eastAsia="Calibri" w:hAnsi="Arial" w:cs="Arial"/>
          <w:sz w:val="26"/>
          <w:szCs w:val="26"/>
        </w:rPr>
        <w:t xml:space="preserve"> la falta de motivación y fundamento (f. 4)</w:t>
      </w:r>
      <w:r w:rsidRPr="00372D7B">
        <w:rPr>
          <w:rFonts w:ascii="Arial" w:eastAsia="Calibri" w:hAnsi="Arial" w:cs="Arial"/>
          <w:sz w:val="26"/>
          <w:szCs w:val="26"/>
        </w:rPr>
        <w:t>; sin embargo, solo se limita</w:t>
      </w:r>
      <w:r w:rsidR="00A9047D">
        <w:rPr>
          <w:rFonts w:ascii="Arial" w:eastAsia="Calibri" w:hAnsi="Arial" w:cs="Arial"/>
          <w:sz w:val="26"/>
          <w:szCs w:val="26"/>
        </w:rPr>
        <w:t>n</w:t>
      </w:r>
      <w:r w:rsidRPr="00372D7B">
        <w:rPr>
          <w:rFonts w:ascii="Arial" w:eastAsia="Calibri" w:hAnsi="Arial" w:cs="Arial"/>
          <w:sz w:val="26"/>
          <w:szCs w:val="26"/>
        </w:rPr>
        <w:t xml:space="preserve"> a realizar afirmaciones, sin basarlas en sustento alguno, pues los promoventes son omisos por completo en esgrimir conceptos de impugnación tendientes a demostrar que los actos impugnados fueron emitidos contraviniendo las normas aplicables al caso, o bien que se dejaron de aplicar en su perjuicio algún dispositivo legal o bien que se aplica indebidamente.</w:t>
      </w:r>
    </w:p>
    <w:p w:rsidR="00A9047D" w:rsidRDefault="00A9047D" w:rsidP="00372D7B">
      <w:pPr>
        <w:autoSpaceDE w:val="0"/>
        <w:autoSpaceDN w:val="0"/>
        <w:adjustRightInd w:val="0"/>
        <w:spacing w:after="0" w:line="360" w:lineRule="auto"/>
        <w:ind w:firstLine="708"/>
        <w:jc w:val="both"/>
        <w:rPr>
          <w:rFonts w:ascii="Arial" w:eastAsia="Calibri" w:hAnsi="Arial" w:cs="Arial"/>
          <w:sz w:val="26"/>
          <w:szCs w:val="26"/>
        </w:rPr>
      </w:pPr>
    </w:p>
    <w:p w:rsidR="007F0397" w:rsidRPr="007F0397" w:rsidRDefault="007F0397" w:rsidP="007F0397">
      <w:pPr>
        <w:spacing w:after="0" w:line="360" w:lineRule="auto"/>
        <w:ind w:firstLine="708"/>
        <w:jc w:val="both"/>
        <w:rPr>
          <w:rFonts w:ascii="Arial" w:eastAsia="Calibri" w:hAnsi="Arial" w:cs="Arial"/>
          <w:b/>
          <w:sz w:val="26"/>
          <w:szCs w:val="26"/>
          <w:u w:val="single"/>
        </w:rPr>
      </w:pPr>
      <w:r w:rsidRPr="007F0397">
        <w:rPr>
          <w:rFonts w:ascii="Arial" w:eastAsia="Calibri" w:hAnsi="Arial" w:cs="Arial"/>
          <w:sz w:val="26"/>
          <w:szCs w:val="26"/>
        </w:rPr>
        <w:t xml:space="preserve">Determinando por parte de esta Tercera Sala Unitaria que, por lo que hace a los conceptos de impugnación antes referidos, </w:t>
      </w:r>
      <w:r w:rsidRPr="007F0397">
        <w:rPr>
          <w:rFonts w:ascii="Arial" w:eastAsia="Calibri" w:hAnsi="Arial" w:cs="Arial"/>
          <w:b/>
          <w:sz w:val="26"/>
          <w:szCs w:val="26"/>
          <w:u w:val="single"/>
        </w:rPr>
        <w:t>resultan inoperantes por insuficientes.</w:t>
      </w:r>
    </w:p>
    <w:p w:rsidR="007F0397" w:rsidRPr="007F0397" w:rsidRDefault="007F0397" w:rsidP="007F0397">
      <w:pPr>
        <w:spacing w:after="0" w:line="360" w:lineRule="auto"/>
        <w:ind w:firstLine="708"/>
        <w:jc w:val="both"/>
        <w:rPr>
          <w:rFonts w:ascii="Arial" w:eastAsia="Calibri" w:hAnsi="Arial" w:cs="Arial"/>
          <w:sz w:val="26"/>
          <w:szCs w:val="26"/>
        </w:rPr>
      </w:pPr>
    </w:p>
    <w:p w:rsidR="007F0397" w:rsidRPr="007F0397" w:rsidRDefault="007F0397" w:rsidP="007F0397">
      <w:pPr>
        <w:spacing w:after="0" w:line="360" w:lineRule="auto"/>
        <w:ind w:firstLine="708"/>
        <w:jc w:val="both"/>
        <w:rPr>
          <w:rFonts w:ascii="Arial" w:eastAsia="Calibri" w:hAnsi="Arial" w:cs="Arial"/>
          <w:sz w:val="26"/>
          <w:szCs w:val="26"/>
        </w:rPr>
      </w:pPr>
      <w:r w:rsidRPr="007F0397">
        <w:rPr>
          <w:rFonts w:ascii="Arial" w:eastAsia="Calibri" w:hAnsi="Arial" w:cs="Arial"/>
          <w:sz w:val="26"/>
          <w:szCs w:val="26"/>
        </w:rPr>
        <w:t>Lo anterior es así, toda vez como ya se señaló en párrafos anteriores, los argumentos que esgrime el actor son insuficientes para determinar la ilegalidad del acto, ya que no formula ningún razonamiento lógico jurídico</w:t>
      </w:r>
      <w:r w:rsidR="00AB7453">
        <w:rPr>
          <w:rFonts w:ascii="Arial" w:eastAsia="Calibri" w:hAnsi="Arial" w:cs="Arial"/>
          <w:sz w:val="26"/>
          <w:szCs w:val="26"/>
        </w:rPr>
        <w:t>,</w:t>
      </w:r>
      <w:r w:rsidRPr="007F0397">
        <w:rPr>
          <w:rFonts w:ascii="Arial" w:eastAsia="Calibri" w:hAnsi="Arial" w:cs="Arial"/>
          <w:sz w:val="26"/>
          <w:szCs w:val="26"/>
        </w:rPr>
        <w:t xml:space="preserve"> encaminado a combatir las consideraciones y fundamentos de</w:t>
      </w:r>
      <w:r w:rsidR="00AB7453">
        <w:rPr>
          <w:rFonts w:ascii="Arial" w:eastAsia="Calibri" w:hAnsi="Arial" w:cs="Arial"/>
          <w:sz w:val="26"/>
          <w:szCs w:val="26"/>
        </w:rPr>
        <w:t xml:space="preserve"> </w:t>
      </w:r>
      <w:r w:rsidRPr="007F0397">
        <w:rPr>
          <w:rFonts w:ascii="Arial" w:eastAsia="Calibri" w:hAnsi="Arial" w:cs="Arial"/>
          <w:sz w:val="26"/>
          <w:szCs w:val="26"/>
        </w:rPr>
        <w:t>l</w:t>
      </w:r>
      <w:r w:rsidR="00AB7453">
        <w:rPr>
          <w:rFonts w:ascii="Arial" w:eastAsia="Calibri" w:hAnsi="Arial" w:cs="Arial"/>
          <w:sz w:val="26"/>
          <w:szCs w:val="26"/>
        </w:rPr>
        <w:t>os</w:t>
      </w:r>
      <w:r w:rsidRPr="007F0397">
        <w:rPr>
          <w:rFonts w:ascii="Arial" w:eastAsia="Calibri" w:hAnsi="Arial" w:cs="Arial"/>
          <w:sz w:val="26"/>
          <w:szCs w:val="26"/>
        </w:rPr>
        <w:t xml:space="preserve"> acto</w:t>
      </w:r>
      <w:r w:rsidR="00AB7453">
        <w:rPr>
          <w:rFonts w:ascii="Arial" w:eastAsia="Calibri" w:hAnsi="Arial" w:cs="Arial"/>
          <w:sz w:val="26"/>
          <w:szCs w:val="26"/>
        </w:rPr>
        <w:t>s</w:t>
      </w:r>
      <w:r w:rsidRPr="007F0397">
        <w:rPr>
          <w:rFonts w:ascii="Arial" w:eastAsia="Calibri" w:hAnsi="Arial" w:cs="Arial"/>
          <w:sz w:val="26"/>
          <w:szCs w:val="26"/>
        </w:rPr>
        <w:t xml:space="preserve"> que impugna, consistentes en </w:t>
      </w:r>
      <w:r w:rsidR="00621906">
        <w:rPr>
          <w:rFonts w:ascii="Arial" w:eastAsia="Calibri" w:hAnsi="Arial" w:cs="Arial"/>
          <w:sz w:val="26"/>
          <w:szCs w:val="26"/>
        </w:rPr>
        <w:t>el “A</w:t>
      </w:r>
      <w:r w:rsidR="00621906" w:rsidRPr="00742F7B">
        <w:rPr>
          <w:rFonts w:ascii="Arial" w:eastAsia="Calibri" w:hAnsi="Arial" w:cs="Arial"/>
          <w:i/>
          <w:sz w:val="26"/>
          <w:szCs w:val="26"/>
          <w:lang w:val="es-ES"/>
        </w:rPr>
        <w:t>cuerdo Administrativo por el que se adecua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prevista</w:t>
      </w:r>
      <w:r w:rsidR="00621906">
        <w:rPr>
          <w:rFonts w:ascii="Arial" w:eastAsia="Calibri" w:hAnsi="Arial" w:cs="Arial"/>
          <w:i/>
          <w:sz w:val="26"/>
          <w:szCs w:val="26"/>
          <w:lang w:val="es-ES"/>
        </w:rPr>
        <w:t>”, así como</w:t>
      </w:r>
      <w:r w:rsidR="00621906">
        <w:rPr>
          <w:rFonts w:ascii="Arial" w:eastAsia="Calibri" w:hAnsi="Arial" w:cs="Arial"/>
          <w:sz w:val="26"/>
          <w:szCs w:val="26"/>
          <w:lang w:val="es-ES"/>
        </w:rPr>
        <w:t xml:space="preserve"> las constancias o certificación de licencias</w:t>
      </w:r>
      <w:r w:rsidRPr="007F0397">
        <w:rPr>
          <w:rFonts w:ascii="Arial" w:eastAsia="Arial Unicode MS" w:hAnsi="Arial" w:cs="Arial"/>
          <w:sz w:val="26"/>
          <w:szCs w:val="26"/>
        </w:rPr>
        <w:t xml:space="preserve">, </w:t>
      </w:r>
      <w:r w:rsidRPr="007F0397">
        <w:rPr>
          <w:rFonts w:ascii="Arial" w:eastAsia="Calibri" w:hAnsi="Arial" w:cs="Arial"/>
          <w:sz w:val="26"/>
          <w:szCs w:val="26"/>
        </w:rPr>
        <w:t>lo que hace inoperantes los conceptos de impugnación de</w:t>
      </w:r>
      <w:r w:rsidR="00621906">
        <w:rPr>
          <w:rFonts w:ascii="Arial" w:eastAsia="Calibri" w:hAnsi="Arial" w:cs="Arial"/>
          <w:sz w:val="26"/>
          <w:szCs w:val="26"/>
        </w:rPr>
        <w:t xml:space="preserve"> </w:t>
      </w:r>
      <w:r w:rsidRPr="007F0397">
        <w:rPr>
          <w:rFonts w:ascii="Arial" w:eastAsia="Calibri" w:hAnsi="Arial" w:cs="Arial"/>
          <w:sz w:val="26"/>
          <w:szCs w:val="26"/>
        </w:rPr>
        <w:t>l</w:t>
      </w:r>
      <w:r w:rsidR="00621906">
        <w:rPr>
          <w:rFonts w:ascii="Arial" w:eastAsia="Calibri" w:hAnsi="Arial" w:cs="Arial"/>
          <w:sz w:val="26"/>
          <w:szCs w:val="26"/>
        </w:rPr>
        <w:t>os</w:t>
      </w:r>
      <w:r w:rsidRPr="007F0397">
        <w:rPr>
          <w:rFonts w:ascii="Arial" w:eastAsia="Calibri" w:hAnsi="Arial" w:cs="Arial"/>
          <w:sz w:val="26"/>
          <w:szCs w:val="26"/>
        </w:rPr>
        <w:t xml:space="preserve"> acto</w:t>
      </w:r>
      <w:r w:rsidR="00621906">
        <w:rPr>
          <w:rFonts w:ascii="Arial" w:eastAsia="Calibri" w:hAnsi="Arial" w:cs="Arial"/>
          <w:sz w:val="26"/>
          <w:szCs w:val="26"/>
        </w:rPr>
        <w:t>s</w:t>
      </w:r>
      <w:r w:rsidRPr="007F0397">
        <w:rPr>
          <w:rFonts w:ascii="Arial" w:eastAsia="Calibri" w:hAnsi="Arial" w:cs="Arial"/>
          <w:sz w:val="26"/>
          <w:szCs w:val="26"/>
        </w:rPr>
        <w:t xml:space="preserve"> que impugna,  los que no resultan suficientes para resolver en cuanto a ello, dado que los argumentos vertidos, no son la relación razonada que ha de establecerse entre los actos emitidos por la autoridad responsable y los derechos fundamentales que se estimen </w:t>
      </w:r>
      <w:r w:rsidRPr="007F0397">
        <w:rPr>
          <w:rFonts w:ascii="Arial" w:eastAsia="Calibri" w:hAnsi="Arial" w:cs="Arial"/>
          <w:sz w:val="26"/>
          <w:szCs w:val="26"/>
        </w:rPr>
        <w:lastRenderedPageBreak/>
        <w:t>violados, a efecto de mostrar jurídicamente la contravención de estos por dichos actos.</w:t>
      </w:r>
    </w:p>
    <w:p w:rsidR="007F0397" w:rsidRPr="007F0397" w:rsidRDefault="007F0397" w:rsidP="007F0397">
      <w:pPr>
        <w:spacing w:after="0" w:line="360" w:lineRule="auto"/>
        <w:ind w:firstLine="708"/>
        <w:jc w:val="both"/>
        <w:rPr>
          <w:rFonts w:ascii="Arial Narrow" w:eastAsia="Calibri" w:hAnsi="Arial Narrow" w:cs="Arial"/>
          <w:sz w:val="28"/>
          <w:szCs w:val="28"/>
        </w:rPr>
      </w:pPr>
    </w:p>
    <w:p w:rsidR="00D513E2" w:rsidRDefault="00621906" w:rsidP="007F0397">
      <w:pPr>
        <w:spacing w:after="0" w:line="360" w:lineRule="auto"/>
        <w:ind w:firstLine="708"/>
        <w:jc w:val="both"/>
        <w:rPr>
          <w:rFonts w:ascii="Arial" w:eastAsia="Calibri" w:hAnsi="Arial" w:cs="Arial"/>
          <w:sz w:val="26"/>
          <w:szCs w:val="26"/>
        </w:rPr>
      </w:pPr>
      <w:r w:rsidRPr="008217DB">
        <w:rPr>
          <w:rFonts w:ascii="Arial" w:eastAsia="Calibri" w:hAnsi="Arial" w:cs="Arial"/>
          <w:sz w:val="26"/>
          <w:szCs w:val="26"/>
        </w:rPr>
        <w:t xml:space="preserve">Siendo así lo anterior, en virtud de que, </w:t>
      </w:r>
      <w:r w:rsidR="008217DB" w:rsidRPr="008217DB">
        <w:rPr>
          <w:rFonts w:ascii="Arial" w:eastAsia="Calibri" w:hAnsi="Arial" w:cs="Arial"/>
          <w:sz w:val="26"/>
          <w:szCs w:val="26"/>
        </w:rPr>
        <w:t xml:space="preserve">lo argumentos que hacen los accionantes, son meras expresiones de carácter unilateral, en el sentido de que los actos impugnados se encuentran indebidamente fundados y motivados, porque con los mismos, </w:t>
      </w:r>
      <w:r w:rsidR="007F0397" w:rsidRPr="007F0397">
        <w:rPr>
          <w:rFonts w:ascii="Arial" w:eastAsia="Calibri" w:hAnsi="Arial" w:cs="Arial"/>
          <w:sz w:val="26"/>
          <w:szCs w:val="26"/>
        </w:rPr>
        <w:t xml:space="preserve">no se combate el acto </w:t>
      </w:r>
      <w:r w:rsidR="00E85BD1">
        <w:rPr>
          <w:rFonts w:ascii="Arial" w:eastAsia="Calibri" w:hAnsi="Arial" w:cs="Arial"/>
          <w:sz w:val="26"/>
          <w:szCs w:val="26"/>
        </w:rPr>
        <w:t>impugnado</w:t>
      </w:r>
      <w:r w:rsidR="008217DB" w:rsidRPr="008217DB">
        <w:rPr>
          <w:rFonts w:ascii="Arial" w:eastAsia="Calibri" w:hAnsi="Arial" w:cs="Arial"/>
          <w:sz w:val="26"/>
          <w:szCs w:val="26"/>
        </w:rPr>
        <w:t xml:space="preserve"> en este juicio</w:t>
      </w:r>
      <w:r w:rsidR="00D513E2">
        <w:rPr>
          <w:rFonts w:ascii="Arial" w:eastAsia="Calibri" w:hAnsi="Arial" w:cs="Arial"/>
          <w:sz w:val="26"/>
          <w:szCs w:val="26"/>
        </w:rPr>
        <w:t>.</w:t>
      </w:r>
    </w:p>
    <w:p w:rsidR="00310206" w:rsidRDefault="00310206" w:rsidP="007F0397">
      <w:pPr>
        <w:spacing w:after="0" w:line="360" w:lineRule="auto"/>
        <w:ind w:firstLine="708"/>
        <w:jc w:val="both"/>
        <w:rPr>
          <w:rFonts w:ascii="Arial" w:eastAsia="Calibri" w:hAnsi="Arial" w:cs="Arial"/>
          <w:sz w:val="26"/>
          <w:szCs w:val="26"/>
        </w:rPr>
      </w:pPr>
    </w:p>
    <w:p w:rsidR="007F0397" w:rsidRPr="007F0397" w:rsidRDefault="00D513E2" w:rsidP="007F0397">
      <w:pPr>
        <w:spacing w:after="0" w:line="360" w:lineRule="auto"/>
        <w:ind w:firstLine="708"/>
        <w:jc w:val="both"/>
        <w:rPr>
          <w:rFonts w:ascii="Arial Narrow" w:eastAsia="Calibri" w:hAnsi="Arial Narrow" w:cs="Arial"/>
          <w:b/>
          <w:sz w:val="28"/>
          <w:szCs w:val="28"/>
          <w:u w:val="single"/>
        </w:rPr>
      </w:pPr>
      <w:r>
        <w:rPr>
          <w:rFonts w:ascii="Arial" w:eastAsia="Calibri" w:hAnsi="Arial" w:cs="Arial"/>
          <w:sz w:val="26"/>
          <w:szCs w:val="26"/>
        </w:rPr>
        <w:t xml:space="preserve">Por lo que, los argumentos que la parte actora esgrime son inoperantes, </w:t>
      </w:r>
      <w:r w:rsidR="007F0397" w:rsidRPr="007F0397">
        <w:rPr>
          <w:rFonts w:ascii="Arial Narrow" w:eastAsia="Calibri" w:hAnsi="Arial Narrow" w:cs="Arial"/>
          <w:b/>
          <w:sz w:val="28"/>
          <w:szCs w:val="28"/>
          <w:u w:val="single"/>
        </w:rPr>
        <w:t>ya que el actor debe fundar los motivos de impugnación, precisando  porqué considera que la sentencia no está fundada ni motivada.</w:t>
      </w:r>
    </w:p>
    <w:p w:rsidR="007F0397" w:rsidRPr="007F0397" w:rsidRDefault="007F0397" w:rsidP="007F0397">
      <w:pPr>
        <w:spacing w:after="0" w:line="360" w:lineRule="auto"/>
        <w:ind w:firstLine="708"/>
        <w:jc w:val="both"/>
        <w:rPr>
          <w:rFonts w:ascii="Arial Narrow" w:eastAsia="Calibri" w:hAnsi="Arial Narrow" w:cs="Arial"/>
          <w:sz w:val="28"/>
          <w:szCs w:val="28"/>
        </w:rPr>
      </w:pPr>
    </w:p>
    <w:p w:rsidR="007F0397" w:rsidRPr="007F0397" w:rsidRDefault="007F0397" w:rsidP="007F0397">
      <w:pPr>
        <w:autoSpaceDE w:val="0"/>
        <w:autoSpaceDN w:val="0"/>
        <w:adjustRightInd w:val="0"/>
        <w:spacing w:after="0" w:line="360" w:lineRule="auto"/>
        <w:ind w:firstLine="708"/>
        <w:jc w:val="both"/>
        <w:rPr>
          <w:rFonts w:ascii="Arial" w:eastAsia="Calibri" w:hAnsi="Arial" w:cs="Arial"/>
          <w:i/>
          <w:color w:val="000000"/>
          <w:sz w:val="26"/>
          <w:szCs w:val="26"/>
          <w:lang w:eastAsia="es-MX"/>
        </w:rPr>
      </w:pPr>
      <w:r w:rsidRPr="007F0397">
        <w:rPr>
          <w:rFonts w:ascii="Arial" w:eastAsia="Calibri" w:hAnsi="Arial" w:cs="Arial"/>
          <w:color w:val="000000"/>
          <w:sz w:val="26"/>
          <w:szCs w:val="26"/>
          <w:lang w:eastAsia="es-MX"/>
        </w:rPr>
        <w:t>Tiene aplicación la tesis aislada  de la Quinta Época,  Registro: 347600,  Instancia: Tercera Sala, Fuente: Semanario Judicial de la Federación,  XC, Materia(s): Común, Tesis: Página</w:t>
      </w:r>
      <w:proofErr w:type="gramStart"/>
      <w:r w:rsidRPr="007F0397">
        <w:rPr>
          <w:rFonts w:ascii="Arial" w:eastAsia="Calibri" w:hAnsi="Arial" w:cs="Arial"/>
          <w:color w:val="000000"/>
          <w:sz w:val="26"/>
          <w:szCs w:val="26"/>
          <w:lang w:eastAsia="es-MX"/>
        </w:rPr>
        <w:t>:  2589</w:t>
      </w:r>
      <w:proofErr w:type="gramEnd"/>
      <w:r w:rsidRPr="007F0397">
        <w:rPr>
          <w:rFonts w:ascii="Arial" w:eastAsia="Calibri" w:hAnsi="Arial" w:cs="Arial"/>
          <w:color w:val="000000"/>
          <w:sz w:val="26"/>
          <w:szCs w:val="26"/>
          <w:lang w:eastAsia="es-MX"/>
        </w:rPr>
        <w:t xml:space="preserve"> que refiere</w:t>
      </w:r>
      <w:r w:rsidRPr="007F0397">
        <w:rPr>
          <w:rFonts w:ascii="Arial" w:eastAsia="Calibri" w:hAnsi="Arial" w:cs="Arial"/>
          <w:i/>
          <w:color w:val="000000"/>
          <w:sz w:val="26"/>
          <w:szCs w:val="26"/>
          <w:lang w:eastAsia="es-MX"/>
        </w:rPr>
        <w:t xml:space="preserve">: </w:t>
      </w:r>
    </w:p>
    <w:p w:rsidR="007F0397" w:rsidRPr="007F0397" w:rsidRDefault="007F0397" w:rsidP="007F0397">
      <w:pPr>
        <w:autoSpaceDE w:val="0"/>
        <w:autoSpaceDN w:val="0"/>
        <w:adjustRightInd w:val="0"/>
        <w:spacing w:after="0" w:line="360" w:lineRule="auto"/>
        <w:jc w:val="both"/>
        <w:rPr>
          <w:rFonts w:ascii="Arial Narrow" w:eastAsia="Calibri" w:hAnsi="Arial Narrow" w:cs="Arial"/>
          <w:i/>
          <w:color w:val="000000"/>
          <w:sz w:val="28"/>
          <w:szCs w:val="28"/>
          <w:lang w:eastAsia="es-MX"/>
        </w:rPr>
      </w:pPr>
    </w:p>
    <w:p w:rsidR="007F0397" w:rsidRPr="007F0397" w:rsidRDefault="007F0397" w:rsidP="007F0397">
      <w:pPr>
        <w:autoSpaceDE w:val="0"/>
        <w:autoSpaceDN w:val="0"/>
        <w:adjustRightInd w:val="0"/>
        <w:spacing w:after="0" w:line="360" w:lineRule="auto"/>
        <w:ind w:firstLine="708"/>
        <w:jc w:val="both"/>
        <w:rPr>
          <w:rFonts w:ascii="Arial Narrow" w:eastAsia="Calibri" w:hAnsi="Arial Narrow" w:cs="Arial"/>
          <w:i/>
          <w:color w:val="000000"/>
          <w:sz w:val="24"/>
          <w:szCs w:val="24"/>
          <w:lang w:eastAsia="es-MX"/>
        </w:rPr>
      </w:pPr>
      <w:r w:rsidRPr="007F0397">
        <w:rPr>
          <w:rFonts w:ascii="Arial Narrow" w:eastAsia="Calibri" w:hAnsi="Arial Narrow" w:cs="Arial"/>
          <w:i/>
          <w:color w:val="000000"/>
          <w:sz w:val="24"/>
          <w:szCs w:val="24"/>
          <w:lang w:eastAsia="es-MX"/>
        </w:rPr>
        <w:t>“</w:t>
      </w:r>
      <w:r w:rsidRPr="007F0397">
        <w:rPr>
          <w:rFonts w:ascii="Arial Narrow" w:eastAsia="Calibri" w:hAnsi="Arial Narrow" w:cs="Arial"/>
          <w:b/>
          <w:i/>
          <w:color w:val="000000"/>
          <w:sz w:val="24"/>
          <w:szCs w:val="24"/>
          <w:lang w:eastAsia="es-MX"/>
        </w:rPr>
        <w:t>CONCEPTOS DE VIOLACION DEFICIENTES</w:t>
      </w:r>
      <w:r w:rsidRPr="007F0397">
        <w:rPr>
          <w:rFonts w:ascii="Arial Narrow" w:eastAsia="Calibri" w:hAnsi="Arial Narrow" w:cs="Arial"/>
          <w:i/>
          <w:color w:val="000000"/>
          <w:sz w:val="24"/>
          <w:szCs w:val="24"/>
          <w:lang w:eastAsia="es-MX"/>
        </w:rPr>
        <w:t xml:space="preserve">. No basta, para proceder al estudio de los conceptos de violación, la declaratoria general de que no se estudiaron los agravios hechos valer en segunda instancia, </w:t>
      </w:r>
      <w:r w:rsidRPr="007F0397">
        <w:rPr>
          <w:rFonts w:ascii="Arial Narrow" w:eastAsia="Calibri" w:hAnsi="Arial Narrow" w:cs="Arial"/>
          <w:b/>
          <w:i/>
          <w:color w:val="000000"/>
          <w:sz w:val="24"/>
          <w:szCs w:val="24"/>
          <w:u w:val="single"/>
          <w:lang w:eastAsia="es-MX"/>
        </w:rPr>
        <w:t>o bien, que no se fundó ni motivó el acto reclamado</w:t>
      </w:r>
      <w:r w:rsidRPr="007F0397">
        <w:rPr>
          <w:rFonts w:ascii="Arial Narrow" w:eastAsia="Calibri" w:hAnsi="Arial Narrow" w:cs="Arial"/>
          <w:i/>
          <w:color w:val="000000"/>
          <w:sz w:val="24"/>
          <w:szCs w:val="24"/>
          <w:lang w:eastAsia="es-MX"/>
        </w:rPr>
        <w:t xml:space="preserve">, sino que en uno y en otro casos, el quejoso debe fundar los motivos de impugnación, precisando en qué hace consistir la falta de análisis de los agravios, así como porqué considera </w:t>
      </w:r>
      <w:r w:rsidRPr="007F0397">
        <w:rPr>
          <w:rFonts w:ascii="Arial Narrow" w:eastAsia="Calibri" w:hAnsi="Arial Narrow" w:cs="Arial"/>
          <w:b/>
          <w:i/>
          <w:color w:val="000000"/>
          <w:sz w:val="24"/>
          <w:szCs w:val="24"/>
          <w:u w:val="single"/>
          <w:lang w:eastAsia="es-MX"/>
        </w:rPr>
        <w:t>que la sentencia no está fundada ni motivada</w:t>
      </w:r>
      <w:r w:rsidRPr="007F0397">
        <w:rPr>
          <w:rFonts w:ascii="Arial Narrow" w:eastAsia="Calibri" w:hAnsi="Arial Narrow" w:cs="Arial"/>
          <w:i/>
          <w:color w:val="000000"/>
          <w:sz w:val="24"/>
          <w:szCs w:val="24"/>
          <w:lang w:eastAsia="es-MX"/>
        </w:rPr>
        <w:t xml:space="preserve">. Amparo civil directo 306/45. Vernier </w:t>
      </w:r>
      <w:proofErr w:type="spellStart"/>
      <w:r w:rsidRPr="007F0397">
        <w:rPr>
          <w:rFonts w:ascii="Arial Narrow" w:eastAsia="Calibri" w:hAnsi="Arial Narrow" w:cs="Arial"/>
          <w:i/>
          <w:color w:val="000000"/>
          <w:sz w:val="24"/>
          <w:szCs w:val="24"/>
          <w:lang w:eastAsia="es-MX"/>
        </w:rPr>
        <w:t>Blanc</w:t>
      </w:r>
      <w:proofErr w:type="spellEnd"/>
      <w:r w:rsidRPr="007F0397">
        <w:rPr>
          <w:rFonts w:ascii="Arial Narrow" w:eastAsia="Calibri" w:hAnsi="Arial Narrow" w:cs="Arial"/>
          <w:i/>
          <w:color w:val="000000"/>
          <w:sz w:val="24"/>
          <w:szCs w:val="24"/>
          <w:lang w:eastAsia="es-MX"/>
        </w:rPr>
        <w:t xml:space="preserve"> Luis José Miguel. 6 de diciembre de 1946. Unanimidad de cinco votos. La publicación no menciona el nombre del ponente.</w:t>
      </w:r>
    </w:p>
    <w:p w:rsidR="007F0397" w:rsidRPr="007F0397" w:rsidRDefault="007F0397" w:rsidP="007F0397">
      <w:pPr>
        <w:autoSpaceDE w:val="0"/>
        <w:autoSpaceDN w:val="0"/>
        <w:adjustRightInd w:val="0"/>
        <w:spacing w:after="0" w:line="360" w:lineRule="auto"/>
        <w:jc w:val="both"/>
        <w:rPr>
          <w:rFonts w:ascii="Arial Narrow" w:eastAsia="Calibri" w:hAnsi="Arial Narrow" w:cs="Arial"/>
          <w:i/>
          <w:color w:val="000000"/>
          <w:sz w:val="24"/>
          <w:szCs w:val="24"/>
          <w:lang w:eastAsia="es-MX"/>
        </w:rPr>
      </w:pPr>
    </w:p>
    <w:p w:rsidR="007F0397" w:rsidRPr="007F0397" w:rsidRDefault="007F0397" w:rsidP="007F0397">
      <w:pPr>
        <w:spacing w:after="0" w:line="360" w:lineRule="auto"/>
        <w:ind w:firstLine="708"/>
        <w:jc w:val="both"/>
        <w:rPr>
          <w:rFonts w:ascii="Arial" w:eastAsia="Calibri" w:hAnsi="Arial" w:cs="Arial"/>
          <w:sz w:val="26"/>
          <w:szCs w:val="26"/>
        </w:rPr>
      </w:pPr>
      <w:r w:rsidRPr="007F0397">
        <w:rPr>
          <w:rFonts w:ascii="Arial" w:eastAsia="Calibri" w:hAnsi="Arial" w:cs="Arial"/>
          <w:sz w:val="26"/>
          <w:szCs w:val="26"/>
        </w:rPr>
        <w:t xml:space="preserve">Y el criterio de la Época: Octava Época,  Registro: 228171, Instancia: Tribunales Colegiados de Circuito, Tipo de Tesis: Aislada, Fuente: Semanario Judicial de la Federación, Tomo III, Segunda Parte-1, Enero-Junio de 1989, Materia(s): Administrativa, Tesis: Página: 201, que dice:  </w:t>
      </w:r>
    </w:p>
    <w:p w:rsidR="007F0397" w:rsidRPr="007F0397" w:rsidRDefault="007F0397" w:rsidP="007F0397">
      <w:pPr>
        <w:spacing w:after="0" w:line="360" w:lineRule="auto"/>
        <w:ind w:firstLine="708"/>
        <w:jc w:val="both"/>
        <w:rPr>
          <w:rFonts w:ascii="Arial Narrow" w:eastAsia="Calibri" w:hAnsi="Arial Narrow" w:cs="Arial"/>
          <w:sz w:val="28"/>
          <w:szCs w:val="28"/>
        </w:rPr>
      </w:pPr>
    </w:p>
    <w:p w:rsidR="007F0397" w:rsidRPr="007F0397" w:rsidRDefault="007F0397" w:rsidP="007F0397">
      <w:pPr>
        <w:spacing w:after="0" w:line="360" w:lineRule="auto"/>
        <w:ind w:firstLine="708"/>
        <w:jc w:val="both"/>
        <w:rPr>
          <w:rFonts w:ascii="Arial Narrow" w:eastAsia="Calibri" w:hAnsi="Arial Narrow" w:cs="Arial"/>
          <w:i/>
          <w:sz w:val="24"/>
          <w:szCs w:val="24"/>
        </w:rPr>
      </w:pPr>
      <w:r w:rsidRPr="007F0397">
        <w:rPr>
          <w:rFonts w:ascii="Arial Narrow" w:eastAsia="Calibri" w:hAnsi="Arial Narrow" w:cs="Arial"/>
          <w:b/>
          <w:i/>
          <w:sz w:val="24"/>
          <w:szCs w:val="24"/>
        </w:rPr>
        <w:t>“CONCEPTO DE VIOLACION INOPERANTE POR INSUFICIENTE, CUANDO NO SE EXPRESAN ARGUMENTOS LOGICO-JURIDICOS</w:t>
      </w:r>
      <w:r w:rsidRPr="007F0397">
        <w:rPr>
          <w:rFonts w:ascii="Arial Narrow" w:eastAsia="Calibri" w:hAnsi="Arial Narrow" w:cs="Arial"/>
          <w:i/>
          <w:sz w:val="24"/>
          <w:szCs w:val="24"/>
        </w:rPr>
        <w:t xml:space="preserve">. La sala responsable no viola </w:t>
      </w:r>
      <w:r w:rsidRPr="007F0397">
        <w:rPr>
          <w:rFonts w:ascii="Arial Narrow" w:eastAsia="Calibri" w:hAnsi="Arial Narrow" w:cs="Arial"/>
          <w:i/>
          <w:sz w:val="24"/>
          <w:szCs w:val="24"/>
        </w:rPr>
        <w:lastRenderedPageBreak/>
        <w:t xml:space="preserve">garantías en perjuicio de la peticionaria, cuando ésta no expresa en el concepto de violación argumentos lógico-jurídicos en contra de las consideraciones de aquélla, sin combatir el razonamiento respecto de la </w:t>
      </w:r>
      <w:proofErr w:type="spellStart"/>
      <w:r w:rsidRPr="007F0397">
        <w:rPr>
          <w:rFonts w:ascii="Arial Narrow" w:eastAsia="Calibri" w:hAnsi="Arial Narrow" w:cs="Arial"/>
          <w:i/>
          <w:sz w:val="24"/>
          <w:szCs w:val="24"/>
        </w:rPr>
        <w:t>infundamentación</w:t>
      </w:r>
      <w:proofErr w:type="spellEnd"/>
      <w:r w:rsidRPr="007F0397">
        <w:rPr>
          <w:rFonts w:ascii="Arial Narrow" w:eastAsia="Calibri" w:hAnsi="Arial Narrow" w:cs="Arial"/>
          <w:i/>
          <w:sz w:val="24"/>
          <w:szCs w:val="24"/>
        </w:rPr>
        <w:t xml:space="preserve"> de las causales de anulación alegadas por la actora, pues la quejosa solamente señala que la existencia de tales violaciones al procedimiento, tácitamente reconocidas por la responsable, le causan agravios, resultando con ello el concepto de violación inoperante por insuficiente. PRIMER TRIBUNAL COLEGIADO DEL SEGUNDO CIRCUITO. Amparo directo 65/89. Conjunto Manufacturero, S.A. de C.V. 20 de abril de 1989. Unanimidad de votos. Ponente: Víctor Ceja Villaseñor. Secretario: José Luis Flores González.</w:t>
      </w:r>
    </w:p>
    <w:p w:rsidR="007F0397" w:rsidRPr="007F0397" w:rsidRDefault="007F0397" w:rsidP="007F0397">
      <w:pPr>
        <w:spacing w:after="0" w:line="360" w:lineRule="auto"/>
        <w:ind w:firstLine="708"/>
        <w:jc w:val="both"/>
        <w:rPr>
          <w:rFonts w:ascii="Arial Narrow" w:eastAsia="Calibri" w:hAnsi="Arial Narrow" w:cs="Arial"/>
          <w:sz w:val="28"/>
          <w:szCs w:val="28"/>
        </w:rPr>
      </w:pPr>
    </w:p>
    <w:p w:rsidR="007F0397" w:rsidRPr="007F0397" w:rsidRDefault="007F0397" w:rsidP="007F0397">
      <w:pPr>
        <w:spacing w:after="0" w:line="360" w:lineRule="auto"/>
        <w:ind w:firstLine="708"/>
        <w:jc w:val="both"/>
        <w:rPr>
          <w:rFonts w:ascii="Arial" w:eastAsia="Calibri" w:hAnsi="Arial" w:cs="Arial"/>
          <w:sz w:val="26"/>
          <w:szCs w:val="26"/>
        </w:rPr>
      </w:pPr>
      <w:r w:rsidRPr="007F0397">
        <w:rPr>
          <w:rFonts w:ascii="Arial" w:eastAsia="Calibri" w:hAnsi="Arial" w:cs="Arial"/>
          <w:sz w:val="26"/>
          <w:szCs w:val="26"/>
        </w:rPr>
        <w:t>Tienen aplicación al respecto, las siguientes tesis que se transcriben:</w:t>
      </w:r>
    </w:p>
    <w:p w:rsidR="007F0397" w:rsidRPr="007F0397" w:rsidRDefault="007F0397" w:rsidP="007F0397">
      <w:pPr>
        <w:autoSpaceDE w:val="0"/>
        <w:autoSpaceDN w:val="0"/>
        <w:adjustRightInd w:val="0"/>
        <w:ind w:firstLine="708"/>
        <w:jc w:val="both"/>
        <w:rPr>
          <w:rFonts w:ascii="Arial" w:eastAsia="Calibri" w:hAnsi="Arial" w:cs="Arial"/>
          <w:color w:val="000000"/>
          <w:sz w:val="26"/>
          <w:szCs w:val="26"/>
          <w:lang w:eastAsia="es-MX"/>
        </w:rPr>
      </w:pPr>
    </w:p>
    <w:p w:rsidR="007F0397" w:rsidRDefault="007F0397" w:rsidP="007F0397">
      <w:pPr>
        <w:autoSpaceDE w:val="0"/>
        <w:autoSpaceDN w:val="0"/>
        <w:adjustRightInd w:val="0"/>
        <w:spacing w:after="0" w:line="360" w:lineRule="auto"/>
        <w:ind w:firstLine="708"/>
        <w:jc w:val="both"/>
        <w:rPr>
          <w:rFonts w:ascii="Arial" w:eastAsia="Calibri" w:hAnsi="Arial" w:cs="Arial"/>
          <w:color w:val="000000"/>
          <w:sz w:val="26"/>
          <w:szCs w:val="26"/>
          <w:lang w:eastAsia="es-MX"/>
        </w:rPr>
      </w:pPr>
      <w:r w:rsidRPr="007F0397">
        <w:rPr>
          <w:rFonts w:ascii="Arial" w:eastAsia="Calibri" w:hAnsi="Arial" w:cs="Arial"/>
          <w:color w:val="000000"/>
          <w:sz w:val="26"/>
          <w:szCs w:val="26"/>
          <w:lang w:eastAsia="es-MX"/>
        </w:rPr>
        <w:t xml:space="preserve">Criterio de la Octava Época, Registro: 230776, Instancia: Tribunales Colegiados de Circuito, Jurisprudencia, Fuente: Semanario Judicial de la Federación,  II, Segunda Parte-2, Julio a Diciembre de 1988, Materia(s): Común, que señala: </w:t>
      </w:r>
    </w:p>
    <w:p w:rsidR="000463B4" w:rsidRPr="007F0397" w:rsidRDefault="000463B4" w:rsidP="007F0397">
      <w:pPr>
        <w:autoSpaceDE w:val="0"/>
        <w:autoSpaceDN w:val="0"/>
        <w:adjustRightInd w:val="0"/>
        <w:spacing w:after="0" w:line="360" w:lineRule="auto"/>
        <w:ind w:firstLine="708"/>
        <w:jc w:val="both"/>
        <w:rPr>
          <w:rFonts w:ascii="Arial" w:eastAsia="Calibri" w:hAnsi="Arial" w:cs="Arial"/>
          <w:color w:val="000000"/>
          <w:sz w:val="26"/>
          <w:szCs w:val="26"/>
          <w:lang w:eastAsia="es-MX"/>
        </w:rPr>
      </w:pPr>
    </w:p>
    <w:p w:rsidR="007F0397" w:rsidRPr="007F0397" w:rsidRDefault="007F0397" w:rsidP="007F0397">
      <w:pPr>
        <w:autoSpaceDE w:val="0"/>
        <w:autoSpaceDN w:val="0"/>
        <w:adjustRightInd w:val="0"/>
        <w:spacing w:after="0" w:line="360" w:lineRule="auto"/>
        <w:ind w:firstLine="708"/>
        <w:jc w:val="both"/>
        <w:rPr>
          <w:rFonts w:ascii="Arial Narrow" w:eastAsia="Calibri" w:hAnsi="Arial Narrow" w:cs="Arial"/>
          <w:i/>
          <w:color w:val="000000"/>
          <w:sz w:val="24"/>
          <w:szCs w:val="24"/>
          <w:lang w:eastAsia="es-MX"/>
        </w:rPr>
      </w:pPr>
      <w:r w:rsidRPr="007F0397">
        <w:rPr>
          <w:rFonts w:ascii="Arial Narrow" w:eastAsia="Calibri" w:hAnsi="Arial Narrow" w:cs="Arial"/>
          <w:b/>
          <w:i/>
          <w:color w:val="000000"/>
          <w:sz w:val="24"/>
          <w:szCs w:val="24"/>
          <w:lang w:eastAsia="es-MX"/>
        </w:rPr>
        <w:t xml:space="preserve">“CONCEPTOS DE VIOLACION INATENDIBLES, SI NO RAZONAN CONTRA EL ACTO IMPUGNADO. </w:t>
      </w:r>
      <w:r w:rsidRPr="007F0397">
        <w:rPr>
          <w:rFonts w:ascii="Arial Narrow" w:eastAsia="Calibri" w:hAnsi="Arial Narrow" w:cs="Arial"/>
          <w:i/>
          <w:color w:val="000000"/>
          <w:sz w:val="24"/>
          <w:szCs w:val="24"/>
          <w:lang w:eastAsia="es-MX"/>
        </w:rPr>
        <w:t>En los casos en que no deba suplir la deficiencia de la queja, si no se formula ningún razonamiento lógico jurídico encaminado a combatir las consideraciones y fundamentos de la sentencia impugnada, y el quejoso sólo se concreta a decir que se violaron las leyes del procedimiento, que la responsable no valoró correctamente las pruebas, o que la sentencia carece de fundamentación y motivación, pero sin emitir ningún razonamiento, tales conceptos de violación son inatendibles, teniendo en consideración que los mismos deben ser la relación razonada que ha de establecerse entre los actos emitidos por la autoridad responsable, y los derechos fundamentales que se estimen violados, demostrando jurídicamente la contravención de éstos por dichos actos. PRIMER TRIBUNAL COLEGIADO DEL SEXTO CIRCUITO.-“</w:t>
      </w:r>
    </w:p>
    <w:p w:rsidR="007F0397" w:rsidRPr="007F0397" w:rsidRDefault="007F0397" w:rsidP="007F0397">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MX"/>
        </w:rPr>
      </w:pPr>
      <w:r w:rsidRPr="007F0397">
        <w:rPr>
          <w:rFonts w:ascii="Arial Narrow" w:eastAsia="Times New Roman" w:hAnsi="Arial Narrow" w:cs="Arial"/>
          <w:color w:val="000000"/>
          <w:sz w:val="28"/>
          <w:szCs w:val="28"/>
          <w:lang w:eastAsia="es-MX"/>
        </w:rPr>
        <w:t xml:space="preserve"> </w:t>
      </w:r>
    </w:p>
    <w:p w:rsidR="007F0397" w:rsidRPr="007F0397" w:rsidRDefault="007F0397" w:rsidP="007F0397">
      <w:pPr>
        <w:autoSpaceDE w:val="0"/>
        <w:autoSpaceDN w:val="0"/>
        <w:adjustRightInd w:val="0"/>
        <w:spacing w:after="0" w:line="360" w:lineRule="auto"/>
        <w:ind w:firstLine="708"/>
        <w:jc w:val="both"/>
        <w:rPr>
          <w:rFonts w:ascii="Arial" w:eastAsia="Times New Roman" w:hAnsi="Arial" w:cs="Arial"/>
          <w:color w:val="000000"/>
          <w:sz w:val="26"/>
          <w:szCs w:val="26"/>
          <w:lang w:eastAsia="es-MX"/>
        </w:rPr>
      </w:pPr>
      <w:r w:rsidRPr="007F0397">
        <w:rPr>
          <w:rFonts w:ascii="Arial" w:eastAsia="Times New Roman" w:hAnsi="Arial" w:cs="Arial"/>
          <w:color w:val="000000"/>
          <w:sz w:val="26"/>
          <w:szCs w:val="26"/>
          <w:lang w:eastAsia="es-MX"/>
        </w:rPr>
        <w:t xml:space="preserve">De la Novena Época,  Registro: 178786,  Instancia: Tribunales Colegiados de Circuito,  Jurisprudencia, Fuente: Semanario Judicial de la Federación y su Gaceta,  XXI, Abril de 2005, Materia(s): Común, que dice: </w:t>
      </w:r>
    </w:p>
    <w:p w:rsidR="007F0397" w:rsidRPr="007F0397" w:rsidRDefault="007F0397" w:rsidP="007F0397">
      <w:pPr>
        <w:autoSpaceDE w:val="0"/>
        <w:autoSpaceDN w:val="0"/>
        <w:adjustRightInd w:val="0"/>
        <w:spacing w:after="0" w:line="360" w:lineRule="auto"/>
        <w:jc w:val="both"/>
        <w:rPr>
          <w:rFonts w:ascii="Arial Narrow" w:eastAsia="Times New Roman" w:hAnsi="Arial Narrow" w:cs="Arial"/>
          <w:color w:val="000000"/>
          <w:sz w:val="28"/>
          <w:szCs w:val="28"/>
          <w:lang w:eastAsia="es-MX"/>
        </w:rPr>
      </w:pPr>
    </w:p>
    <w:p w:rsidR="007F0397" w:rsidRPr="007F0397" w:rsidRDefault="007F0397" w:rsidP="007F0397">
      <w:pPr>
        <w:autoSpaceDE w:val="0"/>
        <w:autoSpaceDN w:val="0"/>
        <w:adjustRightInd w:val="0"/>
        <w:spacing w:after="0" w:line="360" w:lineRule="auto"/>
        <w:ind w:firstLine="708"/>
        <w:jc w:val="both"/>
        <w:rPr>
          <w:rFonts w:ascii="Arial Narrow" w:eastAsia="Times New Roman" w:hAnsi="Arial Narrow" w:cs="Arial"/>
          <w:i/>
          <w:color w:val="000000"/>
          <w:sz w:val="24"/>
          <w:szCs w:val="24"/>
          <w:lang w:eastAsia="es-MX"/>
        </w:rPr>
      </w:pPr>
      <w:r w:rsidRPr="007F0397">
        <w:rPr>
          <w:rFonts w:ascii="Arial Narrow" w:eastAsia="Times New Roman" w:hAnsi="Arial Narrow" w:cs="Arial"/>
          <w:b/>
          <w:i/>
          <w:color w:val="000000"/>
          <w:sz w:val="24"/>
          <w:szCs w:val="24"/>
          <w:lang w:eastAsia="es-MX"/>
        </w:rPr>
        <w:t xml:space="preserve">“CONCEPTOS DE VIOLACIÓN. RESULTAN INOPERANTES POR INSUFICIENTES SI NO ATACAN TODOS LOS ARGUMENTOS QUE SUSTENTAN EL SENTIDO DE LA SENTENCIA COMBATIDA. </w:t>
      </w:r>
      <w:r w:rsidRPr="007F0397">
        <w:rPr>
          <w:rFonts w:ascii="Arial Narrow" w:eastAsia="Times New Roman" w:hAnsi="Arial Narrow" w:cs="Arial"/>
          <w:i/>
          <w:color w:val="000000"/>
          <w:sz w:val="24"/>
          <w:szCs w:val="24"/>
          <w:lang w:eastAsia="es-MX"/>
        </w:rPr>
        <w:t xml:space="preserve">Resultan inoperantes los conceptos de violación expuestos en la </w:t>
      </w:r>
      <w:r w:rsidRPr="007F0397">
        <w:rPr>
          <w:rFonts w:ascii="Arial Narrow" w:eastAsia="Times New Roman" w:hAnsi="Arial Narrow" w:cs="Arial"/>
          <w:i/>
          <w:color w:val="000000"/>
          <w:sz w:val="24"/>
          <w:szCs w:val="24"/>
          <w:lang w:eastAsia="es-MX"/>
        </w:rPr>
        <w:lastRenderedPageBreak/>
        <w:t>demanda de amparo directo que no controvierten todas las consideraciones y fundamentos torales del  fallo reclamado, cuando, por sí solos, pueden sustentar el sentido de aquél, por lo que al no haberse controvertido y, por ende, no demostrarse su ilegalidad, éstos continúan rigiendo el sentido de la resolución combatida en el juicio constitucional. De ahí que los conceptos de violación resulten inoperantes por insuficientes, pues aun de resultar fundados no podrían conducir a conceder la protección constitucional solicitada. TERCER TRIBUNAL COLEGIADO EN MATERIA ADMINISTRATIVA DEL CUARTO CIRCUITO.-“</w:t>
      </w:r>
    </w:p>
    <w:p w:rsidR="007F0397" w:rsidRPr="007F0397" w:rsidRDefault="007F0397" w:rsidP="007F0397">
      <w:pPr>
        <w:spacing w:after="0" w:line="360" w:lineRule="auto"/>
        <w:ind w:firstLine="708"/>
        <w:jc w:val="both"/>
        <w:rPr>
          <w:rFonts w:ascii="Arial Narrow" w:eastAsia="Calibri" w:hAnsi="Arial Narrow" w:cs="Arial"/>
          <w:sz w:val="28"/>
          <w:szCs w:val="28"/>
        </w:rPr>
      </w:pPr>
    </w:p>
    <w:p w:rsidR="007F0397" w:rsidRPr="007F0397" w:rsidRDefault="007F0397" w:rsidP="007F0397">
      <w:pPr>
        <w:autoSpaceDE w:val="0"/>
        <w:autoSpaceDN w:val="0"/>
        <w:adjustRightInd w:val="0"/>
        <w:spacing w:after="0" w:line="360" w:lineRule="auto"/>
        <w:ind w:firstLine="708"/>
        <w:jc w:val="both"/>
        <w:rPr>
          <w:rFonts w:ascii="Arial" w:eastAsia="Times New Roman" w:hAnsi="Arial" w:cs="Arial"/>
          <w:color w:val="000000"/>
          <w:sz w:val="26"/>
          <w:szCs w:val="26"/>
        </w:rPr>
      </w:pPr>
      <w:r w:rsidRPr="007F0397">
        <w:rPr>
          <w:rFonts w:ascii="Arial" w:eastAsia="Times New Roman" w:hAnsi="Arial" w:cs="Arial"/>
          <w:color w:val="000000"/>
          <w:sz w:val="26"/>
          <w:szCs w:val="26"/>
        </w:rPr>
        <w:t xml:space="preserve">Criterio de la Novena Época, Registro: 173629,  Instancia: Tribunales Colegiados de Circuito, Tesis Aislada, Fuente: Semanario Judicial de la Federación y su Gaceta,  XXV, Enero de 2007, Materia(s): Común, que dice: </w:t>
      </w:r>
    </w:p>
    <w:p w:rsidR="007F0397" w:rsidRPr="007F0397" w:rsidRDefault="007F0397" w:rsidP="007F0397">
      <w:pPr>
        <w:autoSpaceDE w:val="0"/>
        <w:autoSpaceDN w:val="0"/>
        <w:adjustRightInd w:val="0"/>
        <w:spacing w:after="0" w:line="360" w:lineRule="auto"/>
        <w:jc w:val="both"/>
        <w:rPr>
          <w:rFonts w:ascii="Arial Narrow" w:eastAsia="Times New Roman" w:hAnsi="Arial Narrow" w:cs="Arial"/>
          <w:color w:val="000000"/>
          <w:sz w:val="28"/>
          <w:szCs w:val="28"/>
        </w:rPr>
      </w:pPr>
    </w:p>
    <w:p w:rsidR="007F0397" w:rsidRPr="007F0397" w:rsidRDefault="007F0397" w:rsidP="007F0397">
      <w:pPr>
        <w:autoSpaceDE w:val="0"/>
        <w:autoSpaceDN w:val="0"/>
        <w:adjustRightInd w:val="0"/>
        <w:spacing w:after="0" w:line="360" w:lineRule="auto"/>
        <w:ind w:firstLine="708"/>
        <w:jc w:val="both"/>
        <w:rPr>
          <w:rFonts w:ascii="Arial Narrow" w:eastAsia="Times New Roman" w:hAnsi="Arial Narrow" w:cs="Arial"/>
          <w:i/>
          <w:color w:val="000000"/>
          <w:sz w:val="24"/>
          <w:szCs w:val="24"/>
        </w:rPr>
      </w:pPr>
      <w:r w:rsidRPr="007F0397">
        <w:rPr>
          <w:rFonts w:ascii="Arial Narrow" w:eastAsia="Times New Roman" w:hAnsi="Arial Narrow" w:cs="Arial"/>
          <w:b/>
          <w:i/>
          <w:color w:val="000000"/>
          <w:sz w:val="24"/>
          <w:szCs w:val="24"/>
        </w:rPr>
        <w:t xml:space="preserve">“AGRAVIOS INOPERANTES EN LA REVISIÓN DE ESTRICTO DERECHO, LO SON AQUELLOS EN LOS QUE SE ADUCE LA TRANSGRESIÓN DE UN PRECEPTO DE LA LEY DE AMPARO, SI NO SE ESPECIFICA EN QUÉ CONSISTIÓ. </w:t>
      </w:r>
      <w:r w:rsidRPr="007F0397">
        <w:rPr>
          <w:rFonts w:ascii="Arial Narrow" w:eastAsia="Times New Roman" w:hAnsi="Arial Narrow" w:cs="Arial"/>
          <w:i/>
          <w:color w:val="000000"/>
          <w:sz w:val="24"/>
          <w:szCs w:val="24"/>
        </w:rPr>
        <w:t xml:space="preserve">Son inoperantes los agravios formulados en el recurso de revisión, en los que se sostiene en forma general y abstracta que el Juez de garantías transgredió un precepto de la Ley de Amparo, sin precisar en qué consiste tal actuación y se está en presencia de alguno de los supuestos en que no es dable suplir la queja deficiente, conforme al artículo 76 Bis, del ordenamiento en cita. PRIMER TRIBUNAL COLEGIADO EN MATERIA PENAL DEL CUARTO CIRCUITO.-“ </w:t>
      </w:r>
    </w:p>
    <w:p w:rsidR="007F0397" w:rsidRPr="007F0397" w:rsidRDefault="007F0397" w:rsidP="007F0397">
      <w:pPr>
        <w:autoSpaceDE w:val="0"/>
        <w:autoSpaceDN w:val="0"/>
        <w:adjustRightInd w:val="0"/>
        <w:spacing w:after="0" w:line="360" w:lineRule="auto"/>
        <w:jc w:val="both"/>
        <w:rPr>
          <w:rFonts w:ascii="Arial Narrow" w:eastAsia="Times New Roman" w:hAnsi="Arial Narrow" w:cs="Arial"/>
          <w:color w:val="000000"/>
          <w:sz w:val="28"/>
          <w:szCs w:val="28"/>
        </w:rPr>
      </w:pPr>
    </w:p>
    <w:p w:rsidR="007F0397" w:rsidRPr="007F0397" w:rsidRDefault="007F0397" w:rsidP="007F0397">
      <w:pPr>
        <w:autoSpaceDE w:val="0"/>
        <w:autoSpaceDN w:val="0"/>
        <w:adjustRightInd w:val="0"/>
        <w:spacing w:after="0" w:line="360" w:lineRule="auto"/>
        <w:ind w:firstLine="708"/>
        <w:jc w:val="both"/>
        <w:rPr>
          <w:rFonts w:ascii="Arial" w:eastAsia="Times New Roman" w:hAnsi="Arial" w:cs="Arial"/>
          <w:color w:val="000000"/>
          <w:sz w:val="26"/>
          <w:szCs w:val="26"/>
        </w:rPr>
      </w:pPr>
      <w:r w:rsidRPr="007F0397">
        <w:rPr>
          <w:rFonts w:ascii="Arial" w:eastAsia="Times New Roman" w:hAnsi="Arial" w:cs="Arial"/>
          <w:color w:val="000000"/>
          <w:sz w:val="26"/>
          <w:szCs w:val="26"/>
        </w:rPr>
        <w:t xml:space="preserve">De la Novena Época, Registro: 176045, Instancia: Tribunales Colegiados de Circuito, Jurisprudencia, Fuente: Semanario Judicial de la Federación y su Gaceta,  XXIII, Febrero de 2006, Materia(s): Común, Tesis: I.11o.C. J/5, Página: 1600, que señala: </w:t>
      </w:r>
    </w:p>
    <w:p w:rsidR="007F0397" w:rsidRPr="007F0397" w:rsidRDefault="007F0397" w:rsidP="007F0397">
      <w:pPr>
        <w:autoSpaceDE w:val="0"/>
        <w:autoSpaceDN w:val="0"/>
        <w:adjustRightInd w:val="0"/>
        <w:spacing w:after="0" w:line="360" w:lineRule="auto"/>
        <w:jc w:val="both"/>
        <w:rPr>
          <w:rFonts w:ascii="Arial Narrow" w:eastAsia="Times New Roman" w:hAnsi="Arial Narrow" w:cs="Arial"/>
          <w:color w:val="000000"/>
          <w:sz w:val="28"/>
          <w:szCs w:val="28"/>
        </w:rPr>
      </w:pPr>
    </w:p>
    <w:p w:rsidR="007F0397" w:rsidRPr="007F0397" w:rsidRDefault="007F0397" w:rsidP="007F0397">
      <w:pPr>
        <w:autoSpaceDE w:val="0"/>
        <w:autoSpaceDN w:val="0"/>
        <w:adjustRightInd w:val="0"/>
        <w:spacing w:after="0" w:line="360" w:lineRule="auto"/>
        <w:ind w:firstLine="708"/>
        <w:jc w:val="both"/>
        <w:rPr>
          <w:rFonts w:ascii="Arial Narrow" w:eastAsia="Times New Roman" w:hAnsi="Arial Narrow" w:cs="Arial"/>
          <w:i/>
          <w:color w:val="000000"/>
          <w:sz w:val="24"/>
          <w:szCs w:val="24"/>
        </w:rPr>
      </w:pPr>
      <w:r w:rsidRPr="007F0397">
        <w:rPr>
          <w:rFonts w:ascii="Arial Narrow" w:eastAsia="Times New Roman" w:hAnsi="Arial Narrow" w:cs="Arial"/>
          <w:b/>
          <w:i/>
          <w:color w:val="000000"/>
          <w:sz w:val="24"/>
          <w:szCs w:val="24"/>
        </w:rPr>
        <w:t xml:space="preserve">“AGRAVIOS INOPERANTES EN LA REVISIÓN. LO SON LAS SIMPLES EXPRESIONES GENÉRICAS Y ABSTRACTAS CUANDO NO PROCEDE LA SUPLENCIA DE LA QUEJA DEFICIENTE. </w:t>
      </w:r>
      <w:r w:rsidRPr="007F0397">
        <w:rPr>
          <w:rFonts w:ascii="Arial Narrow" w:eastAsia="Times New Roman" w:hAnsi="Arial Narrow" w:cs="Arial"/>
          <w:i/>
          <w:color w:val="000000"/>
          <w:sz w:val="24"/>
          <w:szCs w:val="24"/>
        </w:rPr>
        <w:t xml:space="preserve">Si no se está en el caso de suplir la deficiencia de los agravios en términos del artículo 76 Bis, fracción VI, de la Ley de Amparo, no basta que el recurrente exprese sus agravios en forma genérica y abstracta, es decir, que se concrete a hacer simples aseveraciones para que el Tribunal Colegiado emprenda el examen de la legalidad de la resolución recurrida del Juez de Distrito a la luz de tales manifestaciones, sino que se requiere que el inconforme en tales argumentos exponga de manera razonada los motivos concretos en los cuales sustenta sus propias alegaciones, esto es, en los que explique el porqué de sus </w:t>
      </w:r>
      <w:r w:rsidRPr="007F0397">
        <w:rPr>
          <w:rFonts w:ascii="Arial Narrow" w:eastAsia="Times New Roman" w:hAnsi="Arial Narrow" w:cs="Arial"/>
          <w:i/>
          <w:color w:val="000000"/>
          <w:sz w:val="24"/>
          <w:szCs w:val="24"/>
        </w:rPr>
        <w:lastRenderedPageBreak/>
        <w:t>aseveraciones, pues de lo contrario los agravios resultarán inoperantes.-DÉCIMO PRIMER TRIBUNAL COLEGIADO EN MATERIA CIVIL DEL PRIMER CIRCUITO.”</w:t>
      </w:r>
    </w:p>
    <w:p w:rsidR="007F0397" w:rsidRPr="007F0397" w:rsidRDefault="007F0397" w:rsidP="007F0397">
      <w:pPr>
        <w:autoSpaceDE w:val="0"/>
        <w:autoSpaceDN w:val="0"/>
        <w:adjustRightInd w:val="0"/>
        <w:spacing w:after="0" w:line="360" w:lineRule="auto"/>
        <w:jc w:val="both"/>
        <w:rPr>
          <w:rFonts w:ascii="Arial Narrow" w:eastAsia="Times New Roman" w:hAnsi="Arial Narrow" w:cs="Arial"/>
          <w:color w:val="000000"/>
          <w:sz w:val="28"/>
          <w:szCs w:val="28"/>
        </w:rPr>
      </w:pPr>
    </w:p>
    <w:p w:rsidR="007F0397" w:rsidRPr="007F0397" w:rsidRDefault="007F0397" w:rsidP="007F0397">
      <w:pPr>
        <w:autoSpaceDE w:val="0"/>
        <w:autoSpaceDN w:val="0"/>
        <w:adjustRightInd w:val="0"/>
        <w:spacing w:after="0" w:line="360" w:lineRule="auto"/>
        <w:ind w:firstLine="708"/>
        <w:jc w:val="both"/>
        <w:rPr>
          <w:rFonts w:ascii="Arial" w:eastAsia="Calibri" w:hAnsi="Arial" w:cs="Arial"/>
          <w:color w:val="000000"/>
          <w:sz w:val="26"/>
          <w:szCs w:val="26"/>
        </w:rPr>
      </w:pPr>
      <w:r w:rsidRPr="007F0397">
        <w:rPr>
          <w:rFonts w:ascii="Arial" w:eastAsia="Calibri" w:hAnsi="Arial" w:cs="Arial"/>
          <w:color w:val="000000"/>
          <w:sz w:val="26"/>
          <w:szCs w:val="26"/>
        </w:rPr>
        <w:t>Criterio de la Novena Época, con número de Registro: 191370, Instancia: Tribunales Colegiados de Circuito, Jurisprudencia, Fuente: Semanario Judicial de la Federación y su Gaceta, XII, Agosto de 2000, Materia(s): Común, Tesis: I.6o.C. J/21, Página</w:t>
      </w:r>
      <w:proofErr w:type="gramStart"/>
      <w:r w:rsidRPr="007F0397">
        <w:rPr>
          <w:rFonts w:ascii="Arial" w:eastAsia="Calibri" w:hAnsi="Arial" w:cs="Arial"/>
          <w:color w:val="000000"/>
          <w:sz w:val="26"/>
          <w:szCs w:val="26"/>
        </w:rPr>
        <w:t>:  1051</w:t>
      </w:r>
      <w:proofErr w:type="gramEnd"/>
      <w:r w:rsidR="00D513E2">
        <w:rPr>
          <w:rFonts w:ascii="Arial" w:eastAsia="Calibri" w:hAnsi="Arial" w:cs="Arial"/>
          <w:color w:val="000000"/>
          <w:sz w:val="26"/>
          <w:szCs w:val="26"/>
        </w:rPr>
        <w:t>,</w:t>
      </w:r>
      <w:r w:rsidRPr="007F0397">
        <w:rPr>
          <w:rFonts w:ascii="Arial" w:eastAsia="Calibri" w:hAnsi="Arial" w:cs="Arial"/>
          <w:color w:val="000000"/>
          <w:sz w:val="26"/>
          <w:szCs w:val="26"/>
        </w:rPr>
        <w:t xml:space="preserve"> que señala: </w:t>
      </w:r>
    </w:p>
    <w:p w:rsidR="007F0397" w:rsidRPr="007F0397" w:rsidRDefault="007F0397" w:rsidP="007F0397">
      <w:pPr>
        <w:autoSpaceDE w:val="0"/>
        <w:autoSpaceDN w:val="0"/>
        <w:adjustRightInd w:val="0"/>
        <w:spacing w:after="0" w:line="360" w:lineRule="auto"/>
        <w:jc w:val="both"/>
        <w:rPr>
          <w:rFonts w:ascii="Arial" w:eastAsia="Calibri" w:hAnsi="Arial" w:cs="Arial"/>
          <w:color w:val="000000"/>
          <w:sz w:val="26"/>
          <w:szCs w:val="26"/>
        </w:rPr>
      </w:pPr>
    </w:p>
    <w:p w:rsidR="007F0397" w:rsidRPr="007F0397" w:rsidRDefault="007F0397" w:rsidP="007F0397">
      <w:pPr>
        <w:autoSpaceDE w:val="0"/>
        <w:autoSpaceDN w:val="0"/>
        <w:adjustRightInd w:val="0"/>
        <w:spacing w:after="0" w:line="360" w:lineRule="auto"/>
        <w:ind w:firstLine="708"/>
        <w:jc w:val="both"/>
        <w:rPr>
          <w:rFonts w:ascii="Arial Narrow" w:eastAsia="Calibri" w:hAnsi="Arial Narrow" w:cs="Arial"/>
          <w:i/>
          <w:color w:val="000000"/>
          <w:sz w:val="24"/>
          <w:szCs w:val="24"/>
        </w:rPr>
      </w:pPr>
      <w:r w:rsidRPr="007F0397">
        <w:rPr>
          <w:rFonts w:ascii="Arial Narrow" w:eastAsia="Calibri" w:hAnsi="Arial Narrow" w:cs="Arial"/>
          <w:b/>
          <w:i/>
          <w:color w:val="000000"/>
          <w:sz w:val="24"/>
          <w:szCs w:val="24"/>
        </w:rPr>
        <w:t xml:space="preserve">“CONCEPTOS DE VIOLACIÓN INOPERANTES. LO SON SI NO CONTIENEN DE MANERA INDISPENSABLE, LOS ARGUMENTOS NECESARIOS QUE JUSTIFIQUEN LAS TRANSGRESIONES DEL ACTO RECLAMADO. </w:t>
      </w:r>
      <w:r w:rsidRPr="007F0397">
        <w:rPr>
          <w:rFonts w:ascii="Arial Narrow" w:eastAsia="Calibri" w:hAnsi="Arial Narrow" w:cs="Arial"/>
          <w:i/>
          <w:color w:val="000000"/>
          <w:sz w:val="24"/>
          <w:szCs w:val="24"/>
        </w:rPr>
        <w:t>Si en los conceptos de violación no se expresan los razonamientos lógicos y jurídicos que expliquen la afectación que le cause a la quejosa el pronunciamiento de la sentencia reclamada, los mismos resultan inoperantes, toda vez que todo motivo de inconformidad, no por rigorismo o formalismo, sino por exigencia indispensable, debe contener los argumentos necesarios, tendientes a justificar las transgresiones que se aleguen, de tal manera que si carecen de aquéllos, no resultan idóneos para ser analizados por el tribunal federal correspondiente, en el juicio de amparo. SEXTO TRIBUNAL COLEGIADO EN MATERIA CIVIL DEL PRIMER CIRCUITO.”</w:t>
      </w:r>
    </w:p>
    <w:p w:rsidR="007F0397" w:rsidRPr="007F0397" w:rsidRDefault="007F0397" w:rsidP="007F0397">
      <w:pPr>
        <w:spacing w:after="0" w:line="360" w:lineRule="auto"/>
        <w:ind w:firstLine="709"/>
        <w:jc w:val="both"/>
        <w:rPr>
          <w:rFonts w:ascii="Arial Narrow" w:eastAsia="Calibri" w:hAnsi="Arial Narrow" w:cs="Arial"/>
          <w:color w:val="000000"/>
          <w:sz w:val="28"/>
          <w:szCs w:val="28"/>
        </w:rPr>
      </w:pPr>
    </w:p>
    <w:p w:rsidR="007F0397" w:rsidRPr="007F0397" w:rsidRDefault="007F0397" w:rsidP="007F0397">
      <w:pPr>
        <w:spacing w:after="0" w:line="360" w:lineRule="auto"/>
        <w:ind w:firstLine="709"/>
        <w:jc w:val="both"/>
        <w:rPr>
          <w:rFonts w:ascii="Arial" w:eastAsia="Calibri" w:hAnsi="Arial" w:cs="Arial"/>
          <w:color w:val="000000"/>
          <w:sz w:val="26"/>
          <w:szCs w:val="26"/>
        </w:rPr>
      </w:pPr>
      <w:r w:rsidRPr="007F0397">
        <w:rPr>
          <w:rFonts w:ascii="Arial" w:eastAsia="Calibri" w:hAnsi="Arial" w:cs="Arial"/>
          <w:color w:val="000000"/>
          <w:sz w:val="26"/>
          <w:szCs w:val="26"/>
        </w:rPr>
        <w:t>En tales condiciones, por los razonamientos citados con antelación, no le asiste razón a</w:t>
      </w:r>
      <w:r w:rsidR="00D513E2" w:rsidRPr="00D513E2">
        <w:rPr>
          <w:rFonts w:ascii="Arial" w:eastAsia="Calibri" w:hAnsi="Arial" w:cs="Arial"/>
          <w:color w:val="000000"/>
          <w:sz w:val="26"/>
          <w:szCs w:val="26"/>
        </w:rPr>
        <w:t xml:space="preserve"> la parte</w:t>
      </w:r>
      <w:r w:rsidRPr="007F0397">
        <w:rPr>
          <w:rFonts w:ascii="Arial" w:eastAsia="Calibri" w:hAnsi="Arial" w:cs="Arial"/>
          <w:color w:val="000000"/>
          <w:sz w:val="26"/>
          <w:szCs w:val="26"/>
        </w:rPr>
        <w:t xml:space="preserve"> actor</w:t>
      </w:r>
      <w:r w:rsidR="00D513E2" w:rsidRPr="00D513E2">
        <w:rPr>
          <w:rFonts w:ascii="Arial" w:eastAsia="Calibri" w:hAnsi="Arial" w:cs="Arial"/>
          <w:color w:val="000000"/>
          <w:sz w:val="26"/>
          <w:szCs w:val="26"/>
        </w:rPr>
        <w:t>a</w:t>
      </w:r>
      <w:r w:rsidRPr="007F0397">
        <w:rPr>
          <w:rFonts w:ascii="Arial" w:eastAsia="Calibri" w:hAnsi="Arial" w:cs="Arial"/>
          <w:color w:val="000000"/>
          <w:sz w:val="26"/>
          <w:szCs w:val="26"/>
        </w:rPr>
        <w:t xml:space="preserve"> para que proceda la nulidad del acto impugnado, siendo que es legal y válido, al no haberse acreditado en autos de este procedimiento por parte del actor las acciones intentadas en este Tribunal, de acuerdo a los razonamientos precisados en el considerando sexto de esta resolución.  </w:t>
      </w:r>
    </w:p>
    <w:p w:rsidR="007F0397" w:rsidRPr="007F0397" w:rsidRDefault="007F0397" w:rsidP="007F0397">
      <w:pPr>
        <w:autoSpaceDE w:val="0"/>
        <w:autoSpaceDN w:val="0"/>
        <w:adjustRightInd w:val="0"/>
        <w:spacing w:before="240" w:after="0" w:line="240" w:lineRule="auto"/>
        <w:jc w:val="both"/>
        <w:rPr>
          <w:rFonts w:ascii="Arial Narrow" w:eastAsia="Calibri" w:hAnsi="Arial Narrow" w:cs="Arial"/>
          <w:color w:val="000000"/>
          <w:sz w:val="20"/>
          <w:szCs w:val="20"/>
        </w:rPr>
      </w:pPr>
    </w:p>
    <w:p w:rsidR="007F0397" w:rsidRPr="007F0397" w:rsidRDefault="007F0397" w:rsidP="007F0397">
      <w:pPr>
        <w:spacing w:after="0" w:line="360" w:lineRule="auto"/>
        <w:ind w:firstLine="709"/>
        <w:jc w:val="both"/>
        <w:rPr>
          <w:rFonts w:ascii="Arial" w:eastAsia="Calibri" w:hAnsi="Arial" w:cs="Arial"/>
          <w:sz w:val="26"/>
          <w:szCs w:val="26"/>
        </w:rPr>
      </w:pPr>
      <w:r w:rsidRPr="007F0397">
        <w:rPr>
          <w:rFonts w:ascii="Arial" w:eastAsia="Calibri" w:hAnsi="Arial" w:cs="Arial"/>
          <w:sz w:val="26"/>
          <w:szCs w:val="26"/>
        </w:rPr>
        <w:t xml:space="preserve">En atención a lo anterior, a juicio del Magistrado Titular de esta Tercera Sala Unitaria, se declara la </w:t>
      </w:r>
      <w:r w:rsidRPr="007F0397">
        <w:rPr>
          <w:rFonts w:ascii="Arial" w:eastAsia="Calibri" w:hAnsi="Arial" w:cs="Arial"/>
          <w:b/>
          <w:sz w:val="26"/>
          <w:szCs w:val="26"/>
        </w:rPr>
        <w:t>LEGALIDAD y VALIDEZ</w:t>
      </w:r>
      <w:r w:rsidRPr="007F0397">
        <w:rPr>
          <w:rFonts w:ascii="Arial" w:eastAsia="Calibri" w:hAnsi="Arial" w:cs="Arial"/>
          <w:sz w:val="26"/>
          <w:szCs w:val="26"/>
        </w:rPr>
        <w:t xml:space="preserve"> de</w:t>
      </w:r>
      <w:r w:rsidR="00F7053E">
        <w:rPr>
          <w:rFonts w:ascii="Arial" w:eastAsia="Calibri" w:hAnsi="Arial" w:cs="Arial"/>
          <w:sz w:val="26"/>
          <w:szCs w:val="26"/>
        </w:rPr>
        <w:t xml:space="preserve"> </w:t>
      </w:r>
      <w:r w:rsidRPr="007F0397">
        <w:rPr>
          <w:rFonts w:ascii="Arial" w:eastAsia="Calibri" w:hAnsi="Arial" w:cs="Arial"/>
          <w:sz w:val="26"/>
          <w:szCs w:val="26"/>
        </w:rPr>
        <w:t>l</w:t>
      </w:r>
      <w:r w:rsidR="00F7053E">
        <w:rPr>
          <w:rFonts w:ascii="Arial" w:eastAsia="Calibri" w:hAnsi="Arial" w:cs="Arial"/>
          <w:sz w:val="26"/>
          <w:szCs w:val="26"/>
        </w:rPr>
        <w:t>os</w:t>
      </w:r>
      <w:r w:rsidRPr="007F0397">
        <w:rPr>
          <w:rFonts w:ascii="Arial" w:eastAsia="Calibri" w:hAnsi="Arial" w:cs="Arial"/>
          <w:sz w:val="26"/>
          <w:szCs w:val="26"/>
        </w:rPr>
        <w:t xml:space="preserve"> acto</w:t>
      </w:r>
      <w:r w:rsidR="00F7053E">
        <w:rPr>
          <w:rFonts w:ascii="Arial" w:eastAsia="Calibri" w:hAnsi="Arial" w:cs="Arial"/>
          <w:sz w:val="26"/>
          <w:szCs w:val="26"/>
        </w:rPr>
        <w:t>s</w:t>
      </w:r>
      <w:r w:rsidRPr="007F0397">
        <w:rPr>
          <w:rFonts w:ascii="Arial" w:eastAsia="Calibri" w:hAnsi="Arial" w:cs="Arial"/>
          <w:sz w:val="26"/>
          <w:szCs w:val="26"/>
        </w:rPr>
        <w:t xml:space="preserve"> reclam</w:t>
      </w:r>
      <w:r w:rsidR="00D513E2">
        <w:rPr>
          <w:rFonts w:ascii="Arial" w:eastAsia="Calibri" w:hAnsi="Arial" w:cs="Arial"/>
          <w:sz w:val="26"/>
          <w:szCs w:val="26"/>
        </w:rPr>
        <w:t>a</w:t>
      </w:r>
      <w:r w:rsidRPr="007F0397">
        <w:rPr>
          <w:rFonts w:ascii="Arial" w:eastAsia="Calibri" w:hAnsi="Arial" w:cs="Arial"/>
          <w:sz w:val="26"/>
          <w:szCs w:val="26"/>
        </w:rPr>
        <w:t>do</w:t>
      </w:r>
      <w:r w:rsidR="00F7053E">
        <w:rPr>
          <w:rFonts w:ascii="Arial" w:eastAsia="Calibri" w:hAnsi="Arial" w:cs="Arial"/>
          <w:sz w:val="26"/>
          <w:szCs w:val="26"/>
        </w:rPr>
        <w:t>s</w:t>
      </w:r>
      <w:r w:rsidRPr="007F0397">
        <w:rPr>
          <w:rFonts w:ascii="Arial" w:eastAsia="Calibri" w:hAnsi="Arial" w:cs="Arial"/>
          <w:sz w:val="26"/>
          <w:szCs w:val="26"/>
        </w:rPr>
        <w:t xml:space="preserve"> consistente</w:t>
      </w:r>
      <w:r w:rsidR="00F7053E">
        <w:rPr>
          <w:rFonts w:ascii="Arial" w:eastAsia="Calibri" w:hAnsi="Arial" w:cs="Arial"/>
          <w:sz w:val="26"/>
          <w:szCs w:val="26"/>
        </w:rPr>
        <w:t>s</w:t>
      </w:r>
      <w:r w:rsidRPr="007F0397">
        <w:rPr>
          <w:rFonts w:ascii="Arial" w:eastAsia="Calibri" w:hAnsi="Arial" w:cs="Arial"/>
          <w:sz w:val="26"/>
          <w:szCs w:val="26"/>
        </w:rPr>
        <w:t xml:space="preserve"> </w:t>
      </w:r>
      <w:r w:rsidR="00D513E2">
        <w:rPr>
          <w:rFonts w:ascii="Arial" w:eastAsia="Calibri" w:hAnsi="Arial" w:cs="Arial"/>
          <w:sz w:val="26"/>
          <w:szCs w:val="26"/>
        </w:rPr>
        <w:t xml:space="preserve">en </w:t>
      </w:r>
      <w:r w:rsidR="00D65F53">
        <w:rPr>
          <w:rFonts w:ascii="Arial" w:eastAsia="Calibri" w:hAnsi="Arial" w:cs="Arial"/>
          <w:sz w:val="26"/>
          <w:szCs w:val="26"/>
        </w:rPr>
        <w:t>el “A</w:t>
      </w:r>
      <w:r w:rsidR="00D65F53" w:rsidRPr="00742F7B">
        <w:rPr>
          <w:rFonts w:ascii="Arial" w:eastAsia="Calibri" w:hAnsi="Arial" w:cs="Arial"/>
          <w:i/>
          <w:sz w:val="26"/>
          <w:szCs w:val="26"/>
          <w:lang w:val="es-ES"/>
        </w:rPr>
        <w:t>cuerdo Administrativo por el que se adecua la Convocatoria para el Otorgamiento de Concesiones para la Prestación del Servicio de Transporte Público en la Modalidad de Automóvil de Alquiler de Ruleteo, en los Municipios de San Luis Potosí y Soledad de Graciano Sánchez, publicada en edición extraordinaria de fecha diecisiete de febrero de dos mil veinte; mediante la precisión de situación prevista</w:t>
      </w:r>
      <w:r w:rsidR="00D65F53">
        <w:rPr>
          <w:rFonts w:ascii="Arial" w:eastAsia="Calibri" w:hAnsi="Arial" w:cs="Arial"/>
          <w:i/>
          <w:sz w:val="26"/>
          <w:szCs w:val="26"/>
          <w:lang w:val="es-ES"/>
        </w:rPr>
        <w:t>”, así como</w:t>
      </w:r>
      <w:r w:rsidR="00D65F53">
        <w:rPr>
          <w:rFonts w:ascii="Arial" w:eastAsia="Calibri" w:hAnsi="Arial" w:cs="Arial"/>
          <w:sz w:val="26"/>
          <w:szCs w:val="26"/>
          <w:lang w:val="es-ES"/>
        </w:rPr>
        <w:t xml:space="preserve"> las constancias o certificación de </w:t>
      </w:r>
      <w:r w:rsidR="00D65F53" w:rsidRPr="00D65F53">
        <w:rPr>
          <w:rFonts w:ascii="Arial" w:eastAsia="Calibri" w:hAnsi="Arial" w:cs="Arial"/>
          <w:sz w:val="26"/>
          <w:szCs w:val="26"/>
          <w:lang w:val="es-ES"/>
        </w:rPr>
        <w:t>licencias</w:t>
      </w:r>
      <w:r w:rsidRPr="007F0397">
        <w:rPr>
          <w:rFonts w:ascii="Arial" w:eastAsia="Calibri" w:hAnsi="Arial" w:cs="Arial"/>
          <w:sz w:val="26"/>
          <w:szCs w:val="26"/>
        </w:rPr>
        <w:t>, de acuerdo a los razonamientos precisados en el  considerando sexto de esta resolución.</w:t>
      </w:r>
    </w:p>
    <w:p w:rsidR="007F0397" w:rsidRPr="007F0397" w:rsidRDefault="007F0397" w:rsidP="007F0397">
      <w:pPr>
        <w:spacing w:after="0" w:line="360" w:lineRule="auto"/>
        <w:ind w:firstLine="709"/>
        <w:jc w:val="both"/>
        <w:rPr>
          <w:rFonts w:ascii="Arial Narrow" w:eastAsia="Calibri" w:hAnsi="Arial Narrow" w:cs="Arial"/>
          <w:sz w:val="28"/>
          <w:szCs w:val="28"/>
        </w:rPr>
      </w:pPr>
    </w:p>
    <w:p w:rsidR="007F0397" w:rsidRPr="007F0397" w:rsidRDefault="007F0397" w:rsidP="007F0397">
      <w:pPr>
        <w:spacing w:after="0" w:line="360" w:lineRule="auto"/>
        <w:ind w:firstLine="708"/>
        <w:jc w:val="both"/>
        <w:rPr>
          <w:rFonts w:ascii="Arial" w:eastAsia="Calibri" w:hAnsi="Arial" w:cs="Arial"/>
          <w:sz w:val="26"/>
          <w:szCs w:val="26"/>
        </w:rPr>
      </w:pPr>
      <w:r w:rsidRPr="007F0397">
        <w:rPr>
          <w:rFonts w:ascii="Arial" w:eastAsia="Calibri" w:hAnsi="Arial" w:cs="Arial"/>
          <w:sz w:val="26"/>
          <w:szCs w:val="26"/>
        </w:rPr>
        <w:t xml:space="preserve">Por lo expuesto, fundado y con apoyo en </w:t>
      </w:r>
      <w:r w:rsidRPr="007F0397">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y 251 primer párrafo del Código Procesal Administrativo para el Estado de San Luis Potosí; </w:t>
      </w:r>
      <w:r w:rsidRPr="007F0397">
        <w:rPr>
          <w:rFonts w:ascii="Arial" w:eastAsia="Calibri" w:hAnsi="Arial" w:cs="Arial"/>
          <w:sz w:val="26"/>
          <w:szCs w:val="26"/>
        </w:rPr>
        <w:t>es de resolverse y se,</w:t>
      </w:r>
    </w:p>
    <w:p w:rsidR="00015819" w:rsidRDefault="00015819" w:rsidP="007F0397">
      <w:pPr>
        <w:spacing w:after="0" w:line="360" w:lineRule="auto"/>
        <w:jc w:val="center"/>
        <w:rPr>
          <w:rFonts w:ascii="Arial" w:eastAsia="Calibri" w:hAnsi="Arial" w:cs="Arial"/>
          <w:b/>
          <w:sz w:val="26"/>
          <w:szCs w:val="26"/>
        </w:rPr>
      </w:pPr>
    </w:p>
    <w:p w:rsidR="007F0397" w:rsidRPr="007F0397" w:rsidRDefault="007F0397" w:rsidP="007F0397">
      <w:pPr>
        <w:spacing w:after="0" w:line="360" w:lineRule="auto"/>
        <w:jc w:val="center"/>
        <w:rPr>
          <w:rFonts w:ascii="Arial" w:eastAsia="Calibri" w:hAnsi="Arial" w:cs="Arial"/>
          <w:b/>
          <w:sz w:val="26"/>
          <w:szCs w:val="26"/>
        </w:rPr>
      </w:pPr>
      <w:r w:rsidRPr="007F0397">
        <w:rPr>
          <w:rFonts w:ascii="Arial" w:eastAsia="Calibri" w:hAnsi="Arial" w:cs="Arial"/>
          <w:b/>
          <w:sz w:val="26"/>
          <w:szCs w:val="26"/>
        </w:rPr>
        <w:t>R  E  S  U  E  L  V  E</w:t>
      </w:r>
    </w:p>
    <w:p w:rsidR="007F0397" w:rsidRPr="007F0397" w:rsidRDefault="007F0397" w:rsidP="007F0397">
      <w:pPr>
        <w:spacing w:after="0" w:line="360" w:lineRule="auto"/>
        <w:jc w:val="center"/>
        <w:rPr>
          <w:rFonts w:ascii="Arial" w:eastAsia="Calibri" w:hAnsi="Arial" w:cs="Arial"/>
          <w:b/>
          <w:sz w:val="26"/>
          <w:szCs w:val="26"/>
        </w:rPr>
      </w:pPr>
    </w:p>
    <w:p w:rsidR="007F0397" w:rsidRPr="007F0397" w:rsidRDefault="007F0397" w:rsidP="007F0397">
      <w:pPr>
        <w:spacing w:after="0" w:line="360" w:lineRule="auto"/>
        <w:ind w:firstLine="709"/>
        <w:jc w:val="both"/>
        <w:rPr>
          <w:rFonts w:ascii="Arial" w:eastAsia="Calibri" w:hAnsi="Arial" w:cs="Arial"/>
          <w:sz w:val="26"/>
          <w:szCs w:val="26"/>
        </w:rPr>
      </w:pPr>
      <w:r w:rsidRPr="007F0397">
        <w:rPr>
          <w:rFonts w:ascii="Arial" w:eastAsia="Calibri" w:hAnsi="Arial" w:cs="Arial"/>
          <w:b/>
          <w:sz w:val="26"/>
          <w:szCs w:val="26"/>
        </w:rPr>
        <w:t>PRIMERO.-</w:t>
      </w:r>
      <w:r w:rsidRPr="007F0397">
        <w:rPr>
          <w:rFonts w:ascii="Arial" w:eastAsia="Calibri" w:hAnsi="Arial" w:cs="Arial"/>
          <w:sz w:val="26"/>
          <w:szCs w:val="26"/>
        </w:rPr>
        <w:t xml:space="preserve"> Esta </w:t>
      </w:r>
      <w:r w:rsidRPr="007F0397">
        <w:rPr>
          <w:rFonts w:ascii="Arial" w:eastAsia="Calibri" w:hAnsi="Arial" w:cs="Arial"/>
          <w:b/>
          <w:sz w:val="26"/>
          <w:szCs w:val="26"/>
        </w:rPr>
        <w:t>Tercera Sala Unitaria del Tribunal Estatal de Justicia Administrativa</w:t>
      </w:r>
      <w:r w:rsidRPr="007F0397">
        <w:rPr>
          <w:rFonts w:ascii="Arial" w:eastAsia="Calibri" w:hAnsi="Arial" w:cs="Arial"/>
          <w:sz w:val="26"/>
          <w:szCs w:val="26"/>
        </w:rPr>
        <w:t>, resultó competente para conocer y resolver el presente juicio.</w:t>
      </w:r>
    </w:p>
    <w:p w:rsidR="007F0397" w:rsidRPr="007F0397" w:rsidRDefault="007F0397" w:rsidP="007F0397">
      <w:pPr>
        <w:spacing w:after="0" w:line="360" w:lineRule="auto"/>
        <w:ind w:firstLine="709"/>
        <w:jc w:val="both"/>
        <w:rPr>
          <w:rFonts w:ascii="Arial" w:eastAsia="Calibri" w:hAnsi="Arial" w:cs="Arial"/>
          <w:b/>
          <w:sz w:val="26"/>
          <w:szCs w:val="26"/>
        </w:rPr>
      </w:pPr>
    </w:p>
    <w:p w:rsidR="007F0397" w:rsidRPr="007F0397" w:rsidRDefault="007F0397" w:rsidP="007F0397">
      <w:pPr>
        <w:spacing w:after="0" w:line="360" w:lineRule="auto"/>
        <w:ind w:firstLine="709"/>
        <w:jc w:val="both"/>
        <w:rPr>
          <w:rFonts w:ascii="Arial" w:eastAsia="Calibri" w:hAnsi="Arial" w:cs="Arial"/>
          <w:sz w:val="26"/>
          <w:szCs w:val="26"/>
        </w:rPr>
      </w:pPr>
      <w:r w:rsidRPr="007F0397">
        <w:rPr>
          <w:rFonts w:ascii="Arial" w:eastAsia="Calibri" w:hAnsi="Arial" w:cs="Arial"/>
          <w:b/>
          <w:sz w:val="26"/>
          <w:szCs w:val="26"/>
        </w:rPr>
        <w:t>SEGUNDO</w:t>
      </w:r>
      <w:r w:rsidRPr="007F0397">
        <w:rPr>
          <w:rFonts w:ascii="Arial" w:eastAsia="Calibri" w:hAnsi="Arial" w:cs="Arial"/>
          <w:sz w:val="26"/>
          <w:szCs w:val="26"/>
        </w:rPr>
        <w:t xml:space="preserve">.- Se declara la </w:t>
      </w:r>
      <w:r w:rsidRPr="007F0397">
        <w:rPr>
          <w:rFonts w:ascii="Arial" w:eastAsia="Calibri" w:hAnsi="Arial" w:cs="Arial"/>
          <w:b/>
          <w:sz w:val="26"/>
          <w:szCs w:val="26"/>
        </w:rPr>
        <w:t>LEGALIDAD y VALIDEZ</w:t>
      </w:r>
      <w:r w:rsidRPr="007F0397">
        <w:rPr>
          <w:rFonts w:ascii="Arial" w:eastAsia="Calibri" w:hAnsi="Arial" w:cs="Arial"/>
          <w:sz w:val="26"/>
          <w:szCs w:val="26"/>
        </w:rPr>
        <w:t xml:space="preserve"> de</w:t>
      </w:r>
      <w:r w:rsidR="00F7053E">
        <w:rPr>
          <w:rFonts w:ascii="Arial" w:eastAsia="Calibri" w:hAnsi="Arial" w:cs="Arial"/>
          <w:sz w:val="26"/>
          <w:szCs w:val="26"/>
        </w:rPr>
        <w:t xml:space="preserve"> </w:t>
      </w:r>
      <w:r w:rsidRPr="007F0397">
        <w:rPr>
          <w:rFonts w:ascii="Arial" w:eastAsia="Calibri" w:hAnsi="Arial" w:cs="Arial"/>
          <w:sz w:val="26"/>
          <w:szCs w:val="26"/>
        </w:rPr>
        <w:t>l</w:t>
      </w:r>
      <w:r w:rsidR="00F7053E">
        <w:rPr>
          <w:rFonts w:ascii="Arial" w:eastAsia="Calibri" w:hAnsi="Arial" w:cs="Arial"/>
          <w:sz w:val="26"/>
          <w:szCs w:val="26"/>
        </w:rPr>
        <w:t>os</w:t>
      </w:r>
      <w:r w:rsidRPr="007F0397">
        <w:rPr>
          <w:rFonts w:ascii="Arial" w:eastAsia="Calibri" w:hAnsi="Arial" w:cs="Arial"/>
          <w:sz w:val="26"/>
          <w:szCs w:val="26"/>
        </w:rPr>
        <w:t xml:space="preserve"> acto</w:t>
      </w:r>
      <w:r w:rsidR="00F7053E">
        <w:rPr>
          <w:rFonts w:ascii="Arial" w:eastAsia="Calibri" w:hAnsi="Arial" w:cs="Arial"/>
          <w:sz w:val="26"/>
          <w:szCs w:val="26"/>
        </w:rPr>
        <w:t>s</w:t>
      </w:r>
      <w:r w:rsidRPr="007F0397">
        <w:rPr>
          <w:rFonts w:ascii="Arial" w:eastAsia="Calibri" w:hAnsi="Arial" w:cs="Arial"/>
          <w:sz w:val="26"/>
          <w:szCs w:val="26"/>
        </w:rPr>
        <w:t xml:space="preserve"> impugnado</w:t>
      </w:r>
      <w:r w:rsidR="00F7053E">
        <w:rPr>
          <w:rFonts w:ascii="Arial" w:eastAsia="Calibri" w:hAnsi="Arial" w:cs="Arial"/>
          <w:sz w:val="26"/>
          <w:szCs w:val="26"/>
        </w:rPr>
        <w:t>s</w:t>
      </w:r>
      <w:r w:rsidRPr="007F0397">
        <w:rPr>
          <w:rFonts w:ascii="Arial" w:eastAsia="Calibri" w:hAnsi="Arial" w:cs="Arial"/>
          <w:sz w:val="26"/>
          <w:szCs w:val="26"/>
        </w:rPr>
        <w:t>, acuerdo a los razonamientos y para los efectos precisados en el considerando sexto de la presente sentencia.</w:t>
      </w:r>
    </w:p>
    <w:p w:rsidR="007F0397" w:rsidRPr="007F0397" w:rsidRDefault="007F0397" w:rsidP="007F0397">
      <w:pPr>
        <w:spacing w:after="0" w:line="360" w:lineRule="auto"/>
        <w:ind w:firstLine="709"/>
        <w:jc w:val="both"/>
        <w:rPr>
          <w:rFonts w:ascii="Arial" w:eastAsia="Calibri" w:hAnsi="Arial" w:cs="Arial"/>
          <w:sz w:val="26"/>
          <w:szCs w:val="26"/>
        </w:rPr>
      </w:pPr>
    </w:p>
    <w:p w:rsidR="007F0397" w:rsidRDefault="007F0397" w:rsidP="007F0397">
      <w:pPr>
        <w:spacing w:after="0" w:line="360" w:lineRule="auto"/>
        <w:ind w:firstLine="709"/>
        <w:jc w:val="both"/>
        <w:rPr>
          <w:rFonts w:ascii="Arial" w:eastAsia="Calibri" w:hAnsi="Arial" w:cs="Arial"/>
          <w:sz w:val="26"/>
          <w:szCs w:val="26"/>
        </w:rPr>
      </w:pPr>
      <w:r w:rsidRPr="007F0397">
        <w:rPr>
          <w:rFonts w:ascii="Arial" w:eastAsia="Times New Roman" w:hAnsi="Arial" w:cs="Arial"/>
          <w:b/>
          <w:color w:val="000000"/>
          <w:sz w:val="26"/>
          <w:szCs w:val="26"/>
          <w:lang w:eastAsia="es-MX"/>
        </w:rPr>
        <w:t>TERCERO.-</w:t>
      </w:r>
      <w:r w:rsidRPr="007F0397">
        <w:rPr>
          <w:rFonts w:ascii="Arial" w:eastAsia="Times New Roman" w:hAnsi="Arial" w:cs="Arial"/>
          <w:color w:val="000000"/>
          <w:sz w:val="26"/>
          <w:szCs w:val="26"/>
          <w:lang w:eastAsia="es-MX"/>
        </w:rPr>
        <w:t xml:space="preserve"> </w:t>
      </w:r>
      <w:r w:rsidRPr="007F0397">
        <w:rPr>
          <w:rFonts w:ascii="Arial" w:eastAsia="Calibri" w:hAnsi="Arial" w:cs="Arial"/>
          <w:sz w:val="26"/>
          <w:szCs w:val="26"/>
        </w:rPr>
        <w:t>Notifíquese personalmente a la parte actora; y por oficio a las autoridades demandadas, con copia autorizada de esta resolución.</w:t>
      </w:r>
    </w:p>
    <w:p w:rsidR="00015819" w:rsidRPr="007F0397" w:rsidRDefault="00015819" w:rsidP="007F0397">
      <w:pPr>
        <w:spacing w:after="0" w:line="360" w:lineRule="auto"/>
        <w:ind w:firstLine="709"/>
        <w:jc w:val="both"/>
        <w:rPr>
          <w:rFonts w:ascii="Arial" w:eastAsia="Calibri" w:hAnsi="Arial" w:cs="Arial"/>
          <w:sz w:val="26"/>
          <w:szCs w:val="26"/>
        </w:rPr>
      </w:pPr>
    </w:p>
    <w:p w:rsidR="00DC108C" w:rsidRPr="00D04306" w:rsidRDefault="003F04A2" w:rsidP="00A337DB">
      <w:pPr>
        <w:pStyle w:val="Sinespaciado"/>
        <w:spacing w:line="360" w:lineRule="auto"/>
        <w:ind w:firstLine="709"/>
        <w:jc w:val="both"/>
        <w:rPr>
          <w:rFonts w:ascii="CG Omega" w:eastAsia="Times New Roman" w:hAnsi="CG Omega"/>
          <w:b/>
          <w:szCs w:val="20"/>
          <w:lang w:eastAsia="es-ES"/>
        </w:rPr>
      </w:pPr>
      <w:r w:rsidRPr="003F04A2">
        <w:rPr>
          <w:rFonts w:ascii="Arial" w:hAnsi="Arial" w:cs="Arial"/>
          <w:sz w:val="26"/>
          <w:szCs w:val="26"/>
        </w:rPr>
        <w:t xml:space="preserve">Así lo resolvió y firma, el Magistrado Titular de la Tercera Sala Unitaria del Tribunal Estatal de Justicia Administrativa de San Luis Potosí, </w:t>
      </w:r>
      <w:r w:rsidRPr="003F04A2">
        <w:rPr>
          <w:rFonts w:ascii="Arial" w:hAnsi="Arial" w:cs="Arial"/>
          <w:b/>
          <w:sz w:val="26"/>
          <w:szCs w:val="26"/>
        </w:rPr>
        <w:t>Licenciado Jorge Alejandro Vera Noyola,</w:t>
      </w:r>
      <w:r w:rsidRPr="003F04A2">
        <w:rPr>
          <w:rFonts w:ascii="Arial" w:hAnsi="Arial" w:cs="Arial"/>
          <w:sz w:val="26"/>
          <w:szCs w:val="26"/>
        </w:rPr>
        <w:t xml:space="preserve"> quien actúa con Secretario de Acuerdos, </w:t>
      </w:r>
      <w:r w:rsidRPr="003F04A2">
        <w:rPr>
          <w:rFonts w:ascii="Arial" w:hAnsi="Arial" w:cs="Arial"/>
          <w:b/>
          <w:sz w:val="26"/>
          <w:szCs w:val="26"/>
        </w:rPr>
        <w:t>Licenciado Ismael Méndez Hernández,</w:t>
      </w:r>
      <w:r w:rsidRPr="003F04A2">
        <w:rPr>
          <w:rFonts w:ascii="Arial" w:hAnsi="Arial" w:cs="Arial"/>
          <w:sz w:val="26"/>
          <w:szCs w:val="26"/>
        </w:rPr>
        <w:t xml:space="preserve"> que autoriza y da fe.</w:t>
      </w:r>
      <w:r w:rsidR="00DC108C">
        <w:rPr>
          <w:rFonts w:ascii="Arial" w:hAnsi="Arial" w:cs="Arial"/>
          <w:sz w:val="26"/>
          <w:szCs w:val="26"/>
        </w:rPr>
        <w:t xml:space="preserve"> </w:t>
      </w:r>
    </w:p>
    <w:p w:rsidR="00CA337D" w:rsidRDefault="00CA337D" w:rsidP="00CA337D">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DC108C" w:rsidRPr="00EA4141" w:rsidRDefault="00DC108C" w:rsidP="00DC108C">
      <w:pPr>
        <w:rPr>
          <w:rFonts w:ascii="Calibri" w:eastAsia="Calibri" w:hAnsi="Calibri" w:cs="Times New Roman"/>
        </w:rPr>
      </w:pPr>
      <w:bookmarkStart w:id="0" w:name="_GoBack"/>
      <w:bookmarkEnd w:id="0"/>
    </w:p>
    <w:sectPr w:rsidR="00DC108C" w:rsidRPr="00EA4141" w:rsidSect="008F2D58">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5EC" w:rsidRDefault="00CF45EC">
      <w:pPr>
        <w:spacing w:after="0" w:line="240" w:lineRule="auto"/>
      </w:pPr>
      <w:r>
        <w:separator/>
      </w:r>
    </w:p>
  </w:endnote>
  <w:endnote w:type="continuationSeparator" w:id="0">
    <w:p w:rsidR="00CF45EC" w:rsidRDefault="00CF4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5EC" w:rsidRDefault="00CF45EC">
      <w:pPr>
        <w:spacing w:after="0" w:line="240" w:lineRule="auto"/>
      </w:pPr>
      <w:r>
        <w:separator/>
      </w:r>
    </w:p>
  </w:footnote>
  <w:footnote w:type="continuationSeparator" w:id="0">
    <w:p w:rsidR="00CF45EC" w:rsidRDefault="00CF45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B59" w:rsidRDefault="00736B59" w:rsidP="00736B59">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736B59" w:rsidRPr="006C0427" w:rsidRDefault="00736B59" w:rsidP="00736B59">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CA337D">
      <w:rPr>
        <w:rStyle w:val="Nmerodepgina"/>
        <w:noProof/>
        <w:color w:val="FFFFFF"/>
      </w:rPr>
      <w:t>21</w:t>
    </w:r>
    <w:r w:rsidRPr="006C0427">
      <w:rPr>
        <w:rStyle w:val="Nmerodepgina"/>
        <w:color w:val="FFFFFF"/>
      </w:rPr>
      <w:fldChar w:fldCharType="end"/>
    </w:r>
    <w:r w:rsidRPr="006C0427">
      <w:rPr>
        <w:rStyle w:val="Nmerodepgina"/>
        <w:color w:val="FFFFFF"/>
      </w:rPr>
      <w:t xml:space="preserve"> </w:t>
    </w:r>
  </w:p>
  <w:bookmarkEnd w:id="1"/>
  <w:p w:rsidR="00736B59" w:rsidRPr="00364AFE" w:rsidRDefault="00736B59" w:rsidP="00736B59">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CA337D">
      <w:rPr>
        <w:rFonts w:ascii="Arial Narrow" w:hAnsi="Arial Narrow"/>
        <w:noProof/>
      </w:rPr>
      <w:t>11</w:t>
    </w:r>
    <w:r w:rsidRPr="00364AFE">
      <w:rPr>
        <w:rFonts w:ascii="Arial Narrow" w:hAnsi="Arial Narrow"/>
      </w:rPr>
      <w:fldChar w:fldCharType="end"/>
    </w:r>
    <w:r>
      <w:rPr>
        <w:rFonts w:ascii="Arial Narrow" w:hAnsi="Arial Narrow"/>
      </w:rPr>
      <w:t>.-</w:t>
    </w:r>
  </w:p>
  <w:p w:rsidR="00736B59" w:rsidRPr="00364AFE" w:rsidRDefault="00736B59" w:rsidP="00736B59">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397C63B5" wp14:editId="7409EA69">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36B59" w:rsidRDefault="00736B59" w:rsidP="00736B5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0E1169" wp14:editId="23BEB8DF">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36B59" w:rsidRPr="00B23B9D" w:rsidRDefault="00736B59" w:rsidP="00736B59">
                          <w:pPr>
                            <w:pStyle w:val="Sinespaciado"/>
                            <w:jc w:val="center"/>
                            <w:rPr>
                              <w:rFonts w:ascii="Microsoft Sans Serif" w:eastAsia="SimHei" w:hAnsi="Microsoft Sans Serif" w:cs="Microsoft Sans Serif"/>
                              <w:b/>
                              <w:sz w:val="14"/>
                              <w:szCs w:val="14"/>
                            </w:rPr>
                          </w:pPr>
                        </w:p>
                        <w:p w:rsidR="00736B59" w:rsidRPr="00B23B9D" w:rsidRDefault="00736B59" w:rsidP="00736B5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736B59" w:rsidRDefault="00736B59" w:rsidP="00736B5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0E1169" wp14:editId="23BEB8DF">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36B59" w:rsidRPr="00B23B9D" w:rsidRDefault="00736B59" w:rsidP="00736B59">
                    <w:pPr>
                      <w:pStyle w:val="Sinespaciado"/>
                      <w:jc w:val="center"/>
                      <w:rPr>
                        <w:rFonts w:ascii="Microsoft Sans Serif" w:eastAsia="SimHei" w:hAnsi="Microsoft Sans Serif" w:cs="Microsoft Sans Serif"/>
                        <w:b/>
                        <w:sz w:val="14"/>
                        <w:szCs w:val="14"/>
                      </w:rPr>
                    </w:pPr>
                  </w:p>
                  <w:p w:rsidR="00736B59" w:rsidRPr="00B23B9D" w:rsidRDefault="00736B59" w:rsidP="00736B5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455</w:t>
    </w:r>
    <w:r w:rsidRPr="00364AFE">
      <w:rPr>
        <w:rFonts w:ascii="Arial Narrow" w:hAnsi="Arial Narrow"/>
      </w:rPr>
      <w:t>/20</w:t>
    </w:r>
    <w:r>
      <w:rPr>
        <w:rFonts w:ascii="Arial Narrow" w:hAnsi="Arial Narrow"/>
      </w:rPr>
      <w:t>2</w:t>
    </w:r>
    <w:r w:rsidRPr="00364AFE">
      <w:rPr>
        <w:rFonts w:ascii="Arial Narrow" w:hAnsi="Arial Narrow"/>
      </w:rPr>
      <w:t xml:space="preserve">1-3 </w:t>
    </w:r>
  </w:p>
  <w:p w:rsidR="00736B59" w:rsidRPr="00E47A61" w:rsidRDefault="00736B59" w:rsidP="00736B59">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B59" w:rsidRPr="004A456E" w:rsidRDefault="00736B59" w:rsidP="00736B5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B72A399" wp14:editId="37FAFC53">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36B59" w:rsidRDefault="00736B59" w:rsidP="00736B5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8C7AD92" wp14:editId="7F5A9885">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36B59" w:rsidRPr="00B23B9D" w:rsidRDefault="00736B59" w:rsidP="00736B59">
                          <w:pPr>
                            <w:pStyle w:val="Sinespaciado"/>
                            <w:jc w:val="center"/>
                            <w:rPr>
                              <w:rFonts w:ascii="Microsoft Sans Serif" w:eastAsia="SimHei" w:hAnsi="Microsoft Sans Serif" w:cs="Microsoft Sans Serif"/>
                              <w:b/>
                              <w:sz w:val="14"/>
                              <w:szCs w:val="14"/>
                            </w:rPr>
                          </w:pPr>
                        </w:p>
                        <w:p w:rsidR="00736B59" w:rsidRPr="00B23B9D" w:rsidRDefault="00736B59" w:rsidP="00736B5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736B59" w:rsidRDefault="00736B59" w:rsidP="00736B5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8C7AD92" wp14:editId="7F5A9885">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36B59" w:rsidRPr="00B23B9D" w:rsidRDefault="00736B59" w:rsidP="00736B5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36B59" w:rsidRPr="00B23B9D" w:rsidRDefault="00736B59" w:rsidP="00736B59">
                    <w:pPr>
                      <w:pStyle w:val="Sinespaciado"/>
                      <w:jc w:val="center"/>
                      <w:rPr>
                        <w:rFonts w:ascii="Microsoft Sans Serif" w:eastAsia="SimHei" w:hAnsi="Microsoft Sans Serif" w:cs="Microsoft Sans Serif"/>
                        <w:b/>
                        <w:sz w:val="14"/>
                        <w:szCs w:val="14"/>
                      </w:rPr>
                    </w:pPr>
                  </w:p>
                  <w:p w:rsidR="00736B59" w:rsidRPr="00B23B9D" w:rsidRDefault="00736B59" w:rsidP="00736B5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2B6F31"/>
    <w:multiLevelType w:val="hybridMultilevel"/>
    <w:tmpl w:val="87901738"/>
    <w:lvl w:ilvl="0" w:tplc="82662AC0">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7E8"/>
    <w:rsid w:val="0000592B"/>
    <w:rsid w:val="00015819"/>
    <w:rsid w:val="000463B4"/>
    <w:rsid w:val="0006315B"/>
    <w:rsid w:val="00077DBA"/>
    <w:rsid w:val="00087074"/>
    <w:rsid w:val="000A53C3"/>
    <w:rsid w:val="000D27EA"/>
    <w:rsid w:val="000D4A6C"/>
    <w:rsid w:val="0010605D"/>
    <w:rsid w:val="00120B0C"/>
    <w:rsid w:val="0012450B"/>
    <w:rsid w:val="00137335"/>
    <w:rsid w:val="00140C15"/>
    <w:rsid w:val="00147A7E"/>
    <w:rsid w:val="00147C54"/>
    <w:rsid w:val="00154648"/>
    <w:rsid w:val="00154736"/>
    <w:rsid w:val="00156932"/>
    <w:rsid w:val="001608E7"/>
    <w:rsid w:val="00166B3D"/>
    <w:rsid w:val="00174793"/>
    <w:rsid w:val="00177A00"/>
    <w:rsid w:val="0018166B"/>
    <w:rsid w:val="001A52F5"/>
    <w:rsid w:val="001B5D8D"/>
    <w:rsid w:val="001B7ABE"/>
    <w:rsid w:val="001C7AAE"/>
    <w:rsid w:val="001D004E"/>
    <w:rsid w:val="001D5642"/>
    <w:rsid w:val="001F0507"/>
    <w:rsid w:val="001F36EA"/>
    <w:rsid w:val="00220691"/>
    <w:rsid w:val="00233C61"/>
    <w:rsid w:val="0023566C"/>
    <w:rsid w:val="00242645"/>
    <w:rsid w:val="002525B9"/>
    <w:rsid w:val="00282E5C"/>
    <w:rsid w:val="00284EE3"/>
    <w:rsid w:val="002C4BCD"/>
    <w:rsid w:val="002D4A49"/>
    <w:rsid w:val="002E4F98"/>
    <w:rsid w:val="003050C3"/>
    <w:rsid w:val="00310206"/>
    <w:rsid w:val="00322D25"/>
    <w:rsid w:val="003238CD"/>
    <w:rsid w:val="00335282"/>
    <w:rsid w:val="00352515"/>
    <w:rsid w:val="00372D7B"/>
    <w:rsid w:val="00390075"/>
    <w:rsid w:val="003913A9"/>
    <w:rsid w:val="003A4621"/>
    <w:rsid w:val="003B1FCC"/>
    <w:rsid w:val="003E06CA"/>
    <w:rsid w:val="003F04A2"/>
    <w:rsid w:val="003F6660"/>
    <w:rsid w:val="00411460"/>
    <w:rsid w:val="0041317A"/>
    <w:rsid w:val="00426248"/>
    <w:rsid w:val="00430114"/>
    <w:rsid w:val="0043032D"/>
    <w:rsid w:val="004342DF"/>
    <w:rsid w:val="00463337"/>
    <w:rsid w:val="00481A5F"/>
    <w:rsid w:val="004B4262"/>
    <w:rsid w:val="004B5A63"/>
    <w:rsid w:val="004B70B3"/>
    <w:rsid w:val="004D79C6"/>
    <w:rsid w:val="0054342E"/>
    <w:rsid w:val="00575977"/>
    <w:rsid w:val="005802B6"/>
    <w:rsid w:val="00583B45"/>
    <w:rsid w:val="00590F2B"/>
    <w:rsid w:val="005958F5"/>
    <w:rsid w:val="005A7358"/>
    <w:rsid w:val="005B6145"/>
    <w:rsid w:val="005D3919"/>
    <w:rsid w:val="005E4E62"/>
    <w:rsid w:val="005E5DB7"/>
    <w:rsid w:val="005F39B7"/>
    <w:rsid w:val="00600DD7"/>
    <w:rsid w:val="00605F75"/>
    <w:rsid w:val="00621906"/>
    <w:rsid w:val="00634DC3"/>
    <w:rsid w:val="00661AD8"/>
    <w:rsid w:val="00676B89"/>
    <w:rsid w:val="00684106"/>
    <w:rsid w:val="00685D63"/>
    <w:rsid w:val="00697DC1"/>
    <w:rsid w:val="006A1196"/>
    <w:rsid w:val="006A6797"/>
    <w:rsid w:val="006B0598"/>
    <w:rsid w:val="006B59FE"/>
    <w:rsid w:val="006B5D28"/>
    <w:rsid w:val="006D256A"/>
    <w:rsid w:val="006E0F08"/>
    <w:rsid w:val="006E1BF4"/>
    <w:rsid w:val="00700046"/>
    <w:rsid w:val="00717A8C"/>
    <w:rsid w:val="00724257"/>
    <w:rsid w:val="00736B59"/>
    <w:rsid w:val="00741FAC"/>
    <w:rsid w:val="00742F7B"/>
    <w:rsid w:val="00744F7A"/>
    <w:rsid w:val="007521B4"/>
    <w:rsid w:val="0075291D"/>
    <w:rsid w:val="00754B79"/>
    <w:rsid w:val="00774A2B"/>
    <w:rsid w:val="0078563C"/>
    <w:rsid w:val="007877E8"/>
    <w:rsid w:val="00791526"/>
    <w:rsid w:val="00794404"/>
    <w:rsid w:val="007B582D"/>
    <w:rsid w:val="007D1CB1"/>
    <w:rsid w:val="007E23C1"/>
    <w:rsid w:val="007F0397"/>
    <w:rsid w:val="00816FB4"/>
    <w:rsid w:val="008217DB"/>
    <w:rsid w:val="008273BB"/>
    <w:rsid w:val="00840808"/>
    <w:rsid w:val="00840936"/>
    <w:rsid w:val="008516F7"/>
    <w:rsid w:val="00854D64"/>
    <w:rsid w:val="0086209D"/>
    <w:rsid w:val="00866252"/>
    <w:rsid w:val="008A6341"/>
    <w:rsid w:val="008B542C"/>
    <w:rsid w:val="008D73A7"/>
    <w:rsid w:val="008F2D52"/>
    <w:rsid w:val="008F2D58"/>
    <w:rsid w:val="008F5931"/>
    <w:rsid w:val="00903467"/>
    <w:rsid w:val="0093042D"/>
    <w:rsid w:val="00933287"/>
    <w:rsid w:val="009554CA"/>
    <w:rsid w:val="00960669"/>
    <w:rsid w:val="00965C07"/>
    <w:rsid w:val="009763A2"/>
    <w:rsid w:val="00995B90"/>
    <w:rsid w:val="009A738D"/>
    <w:rsid w:val="009B1ACB"/>
    <w:rsid w:val="009F4496"/>
    <w:rsid w:val="00A24F57"/>
    <w:rsid w:val="00A266A7"/>
    <w:rsid w:val="00A337DB"/>
    <w:rsid w:val="00A37ADA"/>
    <w:rsid w:val="00A4267D"/>
    <w:rsid w:val="00A54B83"/>
    <w:rsid w:val="00A67BC5"/>
    <w:rsid w:val="00A700E2"/>
    <w:rsid w:val="00A724F6"/>
    <w:rsid w:val="00A82096"/>
    <w:rsid w:val="00A9047D"/>
    <w:rsid w:val="00AA43E2"/>
    <w:rsid w:val="00AB2031"/>
    <w:rsid w:val="00AB41B7"/>
    <w:rsid w:val="00AB7453"/>
    <w:rsid w:val="00AB7E12"/>
    <w:rsid w:val="00AD0C59"/>
    <w:rsid w:val="00AD1098"/>
    <w:rsid w:val="00AD50F3"/>
    <w:rsid w:val="00AE040C"/>
    <w:rsid w:val="00AE0819"/>
    <w:rsid w:val="00AE585C"/>
    <w:rsid w:val="00AE6F05"/>
    <w:rsid w:val="00AF6412"/>
    <w:rsid w:val="00B0453D"/>
    <w:rsid w:val="00B0502B"/>
    <w:rsid w:val="00B073F1"/>
    <w:rsid w:val="00B11CF6"/>
    <w:rsid w:val="00B22669"/>
    <w:rsid w:val="00B2406C"/>
    <w:rsid w:val="00B37E04"/>
    <w:rsid w:val="00B4772F"/>
    <w:rsid w:val="00B64829"/>
    <w:rsid w:val="00B70B5A"/>
    <w:rsid w:val="00B7174F"/>
    <w:rsid w:val="00B75D50"/>
    <w:rsid w:val="00B772FE"/>
    <w:rsid w:val="00B824F7"/>
    <w:rsid w:val="00B95705"/>
    <w:rsid w:val="00BA7D9B"/>
    <w:rsid w:val="00BC6FF0"/>
    <w:rsid w:val="00BD6D3E"/>
    <w:rsid w:val="00BE16C3"/>
    <w:rsid w:val="00C108DA"/>
    <w:rsid w:val="00C15715"/>
    <w:rsid w:val="00C31C85"/>
    <w:rsid w:val="00C3710E"/>
    <w:rsid w:val="00C92284"/>
    <w:rsid w:val="00CA337D"/>
    <w:rsid w:val="00CB2B17"/>
    <w:rsid w:val="00CF1681"/>
    <w:rsid w:val="00CF45EC"/>
    <w:rsid w:val="00D16946"/>
    <w:rsid w:val="00D2278F"/>
    <w:rsid w:val="00D3193B"/>
    <w:rsid w:val="00D3321F"/>
    <w:rsid w:val="00D41CB2"/>
    <w:rsid w:val="00D513E2"/>
    <w:rsid w:val="00D65F53"/>
    <w:rsid w:val="00D943BB"/>
    <w:rsid w:val="00DA7E5B"/>
    <w:rsid w:val="00DB32BB"/>
    <w:rsid w:val="00DB7892"/>
    <w:rsid w:val="00DC108C"/>
    <w:rsid w:val="00DC12FF"/>
    <w:rsid w:val="00DE7240"/>
    <w:rsid w:val="00E07162"/>
    <w:rsid w:val="00E11F60"/>
    <w:rsid w:val="00E146BB"/>
    <w:rsid w:val="00E15087"/>
    <w:rsid w:val="00E324CE"/>
    <w:rsid w:val="00E41D6F"/>
    <w:rsid w:val="00E43BF9"/>
    <w:rsid w:val="00E50376"/>
    <w:rsid w:val="00E7744A"/>
    <w:rsid w:val="00E85BD1"/>
    <w:rsid w:val="00EA4048"/>
    <w:rsid w:val="00EA7E24"/>
    <w:rsid w:val="00EC4A77"/>
    <w:rsid w:val="00ED5098"/>
    <w:rsid w:val="00ED6453"/>
    <w:rsid w:val="00EE6B53"/>
    <w:rsid w:val="00EF7AD5"/>
    <w:rsid w:val="00F220F7"/>
    <w:rsid w:val="00F3722F"/>
    <w:rsid w:val="00F51E7E"/>
    <w:rsid w:val="00F56A2D"/>
    <w:rsid w:val="00F7053E"/>
    <w:rsid w:val="00F72B38"/>
    <w:rsid w:val="00F807C4"/>
    <w:rsid w:val="00F81527"/>
    <w:rsid w:val="00F865AB"/>
    <w:rsid w:val="00F92BAF"/>
    <w:rsid w:val="00FA7694"/>
    <w:rsid w:val="00FB6D4F"/>
    <w:rsid w:val="00FC1146"/>
    <w:rsid w:val="00FC1F98"/>
    <w:rsid w:val="00FC6A0D"/>
    <w:rsid w:val="00FE3E82"/>
    <w:rsid w:val="00FE7EC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877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877E8"/>
  </w:style>
  <w:style w:type="character" w:styleId="Nmerodepgina">
    <w:name w:val="page number"/>
    <w:basedOn w:val="Fuentedeprrafopredeter"/>
    <w:rsid w:val="007877E8"/>
  </w:style>
  <w:style w:type="paragraph" w:styleId="Sinespaciado">
    <w:name w:val="No Spacing"/>
    <w:link w:val="SinespaciadoCar"/>
    <w:uiPriority w:val="1"/>
    <w:qFormat/>
    <w:rsid w:val="007877E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7877E8"/>
    <w:rPr>
      <w:rFonts w:ascii="Calibri" w:eastAsia="Calibri" w:hAnsi="Calibri" w:cs="Times New Roman"/>
    </w:rPr>
  </w:style>
  <w:style w:type="paragraph" w:styleId="Textodeglobo">
    <w:name w:val="Balloon Text"/>
    <w:basedOn w:val="Normal"/>
    <w:link w:val="TextodegloboCar"/>
    <w:uiPriority w:val="99"/>
    <w:semiHidden/>
    <w:unhideWhenUsed/>
    <w:rsid w:val="007877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77E8"/>
    <w:rPr>
      <w:rFonts w:ascii="Tahoma" w:hAnsi="Tahoma" w:cs="Tahoma"/>
      <w:sz w:val="16"/>
      <w:szCs w:val="16"/>
    </w:rPr>
  </w:style>
  <w:style w:type="paragraph" w:styleId="Piedepgina">
    <w:name w:val="footer"/>
    <w:basedOn w:val="Normal"/>
    <w:link w:val="PiedepginaCar"/>
    <w:uiPriority w:val="99"/>
    <w:unhideWhenUsed/>
    <w:rsid w:val="009606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0669"/>
  </w:style>
  <w:style w:type="paragraph" w:styleId="Prrafodelista">
    <w:name w:val="List Paragraph"/>
    <w:basedOn w:val="Normal"/>
    <w:uiPriority w:val="34"/>
    <w:qFormat/>
    <w:rsid w:val="00A37A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877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877E8"/>
  </w:style>
  <w:style w:type="character" w:styleId="Nmerodepgina">
    <w:name w:val="page number"/>
    <w:basedOn w:val="Fuentedeprrafopredeter"/>
    <w:rsid w:val="007877E8"/>
  </w:style>
  <w:style w:type="paragraph" w:styleId="Sinespaciado">
    <w:name w:val="No Spacing"/>
    <w:link w:val="SinespaciadoCar"/>
    <w:uiPriority w:val="1"/>
    <w:qFormat/>
    <w:rsid w:val="007877E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7877E8"/>
    <w:rPr>
      <w:rFonts w:ascii="Calibri" w:eastAsia="Calibri" w:hAnsi="Calibri" w:cs="Times New Roman"/>
    </w:rPr>
  </w:style>
  <w:style w:type="paragraph" w:styleId="Textodeglobo">
    <w:name w:val="Balloon Text"/>
    <w:basedOn w:val="Normal"/>
    <w:link w:val="TextodegloboCar"/>
    <w:uiPriority w:val="99"/>
    <w:semiHidden/>
    <w:unhideWhenUsed/>
    <w:rsid w:val="007877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77E8"/>
    <w:rPr>
      <w:rFonts w:ascii="Tahoma" w:hAnsi="Tahoma" w:cs="Tahoma"/>
      <w:sz w:val="16"/>
      <w:szCs w:val="16"/>
    </w:rPr>
  </w:style>
  <w:style w:type="paragraph" w:styleId="Piedepgina">
    <w:name w:val="footer"/>
    <w:basedOn w:val="Normal"/>
    <w:link w:val="PiedepginaCar"/>
    <w:uiPriority w:val="99"/>
    <w:unhideWhenUsed/>
    <w:rsid w:val="009606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0669"/>
  </w:style>
  <w:style w:type="paragraph" w:styleId="Prrafodelista">
    <w:name w:val="List Paragraph"/>
    <w:basedOn w:val="Normal"/>
    <w:uiPriority w:val="34"/>
    <w:qFormat/>
    <w:rsid w:val="00A37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ABD96-5F0A-48F7-8008-4A91AB9A0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1326</TotalTime>
  <Pages>21</Pages>
  <Words>7045</Words>
  <Characters>38751</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135</cp:revision>
  <cp:lastPrinted>2022-05-25T18:15:00Z</cp:lastPrinted>
  <dcterms:created xsi:type="dcterms:W3CDTF">2022-05-12T20:02:00Z</dcterms:created>
  <dcterms:modified xsi:type="dcterms:W3CDTF">2022-06-08T14:47:00Z</dcterms:modified>
</cp:coreProperties>
</file>