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AB2A37" w14:textId="77777777" w:rsidR="00410CEB" w:rsidRDefault="00410CEB" w:rsidP="00C70AE9">
      <w:pPr>
        <w:rPr>
          <w:rFonts w:cs="Arial"/>
          <w:b/>
          <w:sz w:val="22"/>
          <w:szCs w:val="22"/>
          <w:lang w:val="es-MX"/>
        </w:rPr>
      </w:pPr>
    </w:p>
    <w:p w14:paraId="713D3ECD" w14:textId="77777777" w:rsidR="00ED5D54"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EL H. AYUNTAMIENTO DE SAN LUIS POTOSÍ, </w:t>
      </w:r>
    </w:p>
    <w:p w14:paraId="57F25314" w14:textId="77777777" w:rsidR="00ED5D54"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A TRAVÉS DE LA </w:t>
      </w:r>
    </w:p>
    <w:p w14:paraId="2CBAF029" w14:textId="77777777" w:rsidR="00ED5D54"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DIRECCIÓN DE </w:t>
      </w:r>
      <w:r w:rsidR="00C6353A">
        <w:rPr>
          <w:rFonts w:ascii="Calibri" w:eastAsia="Times New Roman" w:hAnsi="Calibri" w:cs="Calibri"/>
          <w:b/>
          <w:color w:val="000000"/>
          <w:sz w:val="28"/>
          <w:szCs w:val="28"/>
          <w:u w:val="single"/>
          <w:lang w:eastAsia="es-ES"/>
        </w:rPr>
        <w:t>GESTIÓN ECOLÓGICA Y MANEJO DE RESIDUOS</w:t>
      </w:r>
      <w:r>
        <w:rPr>
          <w:rFonts w:ascii="Calibri" w:eastAsia="Times New Roman" w:hAnsi="Calibri" w:cs="Calibri"/>
          <w:b/>
          <w:color w:val="000000"/>
          <w:sz w:val="28"/>
          <w:szCs w:val="28"/>
          <w:u w:val="single"/>
          <w:lang w:eastAsia="es-ES"/>
        </w:rPr>
        <w:t xml:space="preserve">, </w:t>
      </w:r>
    </w:p>
    <w:p w14:paraId="357F2C30" w14:textId="066A07D3" w:rsidR="00410CEB" w:rsidRPr="00410CEB" w:rsidRDefault="00CB1AF1" w:rsidP="00410CEB">
      <w:pPr>
        <w:jc w:val="center"/>
        <w:rPr>
          <w:rFonts w:ascii="Calibri" w:eastAsia="Times New Roman" w:hAnsi="Calibri" w:cs="Calibri"/>
          <w:color w:val="000000"/>
          <w:sz w:val="28"/>
          <w:szCs w:val="28"/>
          <w:lang w:eastAsia="es-ES"/>
        </w:rPr>
      </w:pPr>
      <w:r>
        <w:rPr>
          <w:rFonts w:ascii="Calibri" w:eastAsia="Times New Roman" w:hAnsi="Calibri" w:cs="Calibri"/>
          <w:b/>
          <w:color w:val="000000"/>
          <w:sz w:val="28"/>
          <w:szCs w:val="28"/>
          <w:u w:val="single"/>
          <w:lang w:eastAsia="es-ES"/>
        </w:rPr>
        <w:t>CON FUNDAMENTO EN:</w:t>
      </w:r>
    </w:p>
    <w:p w14:paraId="6ACF0DB8" w14:textId="75B6330E" w:rsidR="00CB1AF1" w:rsidRDefault="00CB1AF1" w:rsidP="00410CEB">
      <w:pPr>
        <w:jc w:val="both"/>
        <w:rPr>
          <w:rFonts w:ascii="Calibri" w:eastAsia="Times New Roman" w:hAnsi="Calibri" w:cs="Calibri"/>
          <w:color w:val="000000"/>
          <w:sz w:val="22"/>
          <w:szCs w:val="22"/>
          <w:lang w:eastAsia="es-ES"/>
        </w:rPr>
      </w:pPr>
    </w:p>
    <w:p w14:paraId="69D18CA8" w14:textId="77777777" w:rsidR="00ED5D54" w:rsidRDefault="00ED5D54" w:rsidP="00410CEB">
      <w:pPr>
        <w:jc w:val="both"/>
        <w:rPr>
          <w:rFonts w:ascii="Calibri" w:eastAsia="Times New Roman" w:hAnsi="Calibri" w:cs="Calibri"/>
          <w:color w:val="000000"/>
          <w:sz w:val="22"/>
          <w:szCs w:val="22"/>
          <w:lang w:eastAsia="es-ES"/>
        </w:rPr>
      </w:pPr>
    </w:p>
    <w:p w14:paraId="68017942" w14:textId="22181BA6"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ESTE SUJETO OBLIGADO NO ESTÁ FACULTADO PARA GENERAR LA INFORMACIÓN REQUERIDA</w:t>
      </w:r>
      <w:r w:rsidR="00A71946">
        <w:rPr>
          <w:rFonts w:ascii="Calibri" w:eastAsia="Times New Roman" w:hAnsi="Calibri" w:cs="Calibri"/>
          <w:color w:val="000000"/>
          <w:sz w:val="22"/>
          <w:szCs w:val="22"/>
          <w:lang w:eastAsia="es-ES"/>
        </w:rPr>
        <w:t>,</w:t>
      </w:r>
      <w:r w:rsidRPr="00ED5D54">
        <w:rPr>
          <w:rFonts w:ascii="Calibri" w:eastAsia="Times New Roman" w:hAnsi="Calibri" w:cs="Calibri"/>
          <w:color w:val="000000"/>
          <w:sz w:val="22"/>
          <w:szCs w:val="22"/>
          <w:lang w:eastAsia="es-ES"/>
        </w:rPr>
        <w:t xml:space="preserve"> INFORMACION NO GENERADA.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Se considera que a información solicitada concierne a una entidad de Gobierno Federal como lo es la Secretar</w:t>
      </w:r>
      <w:r w:rsidR="00A71946">
        <w:rPr>
          <w:rFonts w:ascii="Calibri" w:eastAsia="Times New Roman" w:hAnsi="Calibri" w:cs="Calibri"/>
          <w:color w:val="000000"/>
          <w:sz w:val="22"/>
          <w:szCs w:val="22"/>
          <w:lang w:eastAsia="es-ES"/>
        </w:rPr>
        <w:t>í</w:t>
      </w:r>
      <w:r w:rsidRPr="00ED5D54">
        <w:rPr>
          <w:rFonts w:ascii="Calibri" w:eastAsia="Times New Roman" w:hAnsi="Calibri" w:cs="Calibri"/>
          <w:color w:val="000000"/>
          <w:sz w:val="22"/>
          <w:szCs w:val="22"/>
          <w:lang w:eastAsia="es-ES"/>
        </w:rPr>
        <w:t>a de Medio Ambiente y Recursos Naturales a través de la Comisión Nacional Forestal (CONAFOR), de conformidad con lo señalado en el Artículo 12, fracción V de la Ley de Desarrollo Forestal Sustentable que a la letra dice: ARTICULO 12. Son atribuciones de la Federación: V. Realizar el Inventario Nacional Forestal y de Suelos y determinar los criterios e indicadores para el desarrollo, diseño y actualización de los inventarios correspondientes a las entidades; ARTICULO 39, 44, 45 de la Ley General de Desarrollo Forestal.</w:t>
      </w:r>
    </w:p>
    <w:p w14:paraId="1B95D091" w14:textId="77777777" w:rsidR="00ED5D54" w:rsidRPr="00ED5D54" w:rsidRDefault="00ED5D54" w:rsidP="00ED5D54">
      <w:pPr>
        <w:jc w:val="both"/>
        <w:rPr>
          <w:rFonts w:ascii="Calibri" w:eastAsia="Times New Roman" w:hAnsi="Calibri" w:cs="Calibri"/>
          <w:color w:val="000000"/>
          <w:sz w:val="22"/>
          <w:szCs w:val="22"/>
          <w:lang w:eastAsia="es-ES"/>
        </w:rPr>
      </w:pPr>
    </w:p>
    <w:p w14:paraId="5D6EFA41" w14:textId="77777777" w:rsidR="00ED5D54" w:rsidRPr="00ED5D54" w:rsidRDefault="00ED5D54" w:rsidP="00ED5D54">
      <w:pPr>
        <w:jc w:val="both"/>
        <w:rPr>
          <w:rFonts w:ascii="Calibri" w:eastAsia="Times New Roman" w:hAnsi="Calibri" w:cs="Calibri"/>
          <w:color w:val="000000"/>
          <w:sz w:val="22"/>
          <w:szCs w:val="22"/>
          <w:lang w:eastAsia="es-ES"/>
        </w:rPr>
      </w:pPr>
    </w:p>
    <w:p w14:paraId="05837692" w14:textId="11E96CE6"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Normatividad aplicable a la SEMARNAT a través de CONAFOR en el sistema de información Forestal.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(se lleva a través de CONAFOR en el Sistema de Información Forestal)</w:t>
      </w:r>
      <w:r w:rsidR="00A71946">
        <w:rPr>
          <w:rFonts w:ascii="Calibri" w:eastAsia="Times New Roman" w:hAnsi="Calibri" w:cs="Calibri"/>
          <w:color w:val="000000"/>
          <w:sz w:val="22"/>
          <w:szCs w:val="22"/>
          <w:lang w:eastAsia="es-ES"/>
        </w:rPr>
        <w:t>.</w:t>
      </w:r>
    </w:p>
    <w:p w14:paraId="1F68622F" w14:textId="77777777" w:rsidR="00ED5D54" w:rsidRPr="00ED5D54" w:rsidRDefault="00ED5D54" w:rsidP="00ED5D54">
      <w:pPr>
        <w:jc w:val="both"/>
        <w:rPr>
          <w:rFonts w:ascii="Calibri" w:eastAsia="Times New Roman" w:hAnsi="Calibri" w:cs="Calibri"/>
          <w:color w:val="000000"/>
          <w:sz w:val="22"/>
          <w:szCs w:val="22"/>
          <w:lang w:eastAsia="es-ES"/>
        </w:rPr>
      </w:pPr>
    </w:p>
    <w:p w14:paraId="028B5FD2"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 xml:space="preserve">En el Artículo 44 de esta ley, se menciona la regulación de los procedimientos y metodología por parte de la </w:t>
      </w:r>
      <w:proofErr w:type="spellStart"/>
      <w:r w:rsidRPr="00ED5D54">
        <w:rPr>
          <w:rFonts w:ascii="Calibri" w:eastAsia="Times New Roman" w:hAnsi="Calibri" w:cs="Calibri"/>
          <w:color w:val="000000"/>
          <w:sz w:val="22"/>
          <w:szCs w:val="22"/>
          <w:lang w:eastAsia="es-ES"/>
        </w:rPr>
        <w:t>Semarnat</w:t>
      </w:r>
      <w:proofErr w:type="spellEnd"/>
      <w:r w:rsidRPr="00ED5D54">
        <w:rPr>
          <w:rFonts w:ascii="Calibri" w:eastAsia="Times New Roman" w:hAnsi="Calibri" w:cs="Calibri"/>
          <w:color w:val="000000"/>
          <w:sz w:val="22"/>
          <w:szCs w:val="22"/>
          <w:lang w:eastAsia="es-ES"/>
        </w:rPr>
        <w:t xml:space="preserve"> y la integración del Inventario como tal por parte de la </w:t>
      </w:r>
      <w:proofErr w:type="spellStart"/>
      <w:r w:rsidRPr="00ED5D54">
        <w:rPr>
          <w:rFonts w:ascii="Calibri" w:eastAsia="Times New Roman" w:hAnsi="Calibri" w:cs="Calibri"/>
          <w:color w:val="000000"/>
          <w:sz w:val="22"/>
          <w:szCs w:val="22"/>
          <w:lang w:eastAsia="es-ES"/>
        </w:rPr>
        <w:t>Conafor</w:t>
      </w:r>
      <w:proofErr w:type="spellEnd"/>
      <w:r w:rsidRPr="00ED5D54">
        <w:rPr>
          <w:rFonts w:ascii="Calibri" w:eastAsia="Times New Roman" w:hAnsi="Calibri" w:cs="Calibri"/>
          <w:color w:val="000000"/>
          <w:sz w:val="22"/>
          <w:szCs w:val="22"/>
          <w:lang w:eastAsia="es-ES"/>
        </w:rPr>
        <w:t xml:space="preserve">. </w:t>
      </w:r>
    </w:p>
    <w:p w14:paraId="37E7BE5A" w14:textId="77777777" w:rsidR="00ED5D54" w:rsidRPr="00ED5D54" w:rsidRDefault="00ED5D54" w:rsidP="00ED5D54">
      <w:pPr>
        <w:jc w:val="both"/>
        <w:rPr>
          <w:rFonts w:ascii="Calibri" w:eastAsia="Times New Roman" w:hAnsi="Calibri" w:cs="Calibri"/>
          <w:color w:val="000000"/>
          <w:sz w:val="22"/>
          <w:szCs w:val="22"/>
          <w:lang w:eastAsia="es-ES"/>
        </w:rPr>
      </w:pPr>
    </w:p>
    <w:p w14:paraId="507E4BFA"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 xml:space="preserve">El Artículo 45, define la información que el inventario debe contener: </w:t>
      </w:r>
    </w:p>
    <w:p w14:paraId="18359907" w14:textId="0CFEB4E2"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I.</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Superficie y localización de terrenos forestales y preferentemente forestales, la integración de su información estadística y cartográfica en sus distintos niveles de ordenación y manejo; </w:t>
      </w:r>
    </w:p>
    <w:p w14:paraId="5B3C67E6" w14:textId="13FFEC86"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II.</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Terrenos forestales temporales, su superficie y localización; </w:t>
      </w:r>
    </w:p>
    <w:p w14:paraId="376AD1E6" w14:textId="3BCB524B"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III.</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Los tipos de vegetación y de suelos, su localización, formación y clases, con tendencias y proyecciones que permitan clasificar y delimitar el estado actual de la degradación, así como las zonas de conservación, protección, restauración y producción forestal, en relación con cuencas </w:t>
      </w:r>
      <w:r w:rsidR="00460649" w:rsidRPr="00ED5D54">
        <w:rPr>
          <w:rFonts w:ascii="Calibri" w:eastAsia="Times New Roman" w:hAnsi="Calibri" w:cs="Calibri"/>
          <w:color w:val="000000"/>
          <w:sz w:val="22"/>
          <w:szCs w:val="22"/>
          <w:lang w:eastAsia="es-ES"/>
        </w:rPr>
        <w:t>hidrológico-forestales</w:t>
      </w:r>
      <w:r w:rsidRPr="00ED5D54">
        <w:rPr>
          <w:rFonts w:ascii="Calibri" w:eastAsia="Times New Roman" w:hAnsi="Calibri" w:cs="Calibri"/>
          <w:color w:val="000000"/>
          <w:sz w:val="22"/>
          <w:szCs w:val="22"/>
          <w:lang w:eastAsia="es-ES"/>
        </w:rPr>
        <w:t xml:space="preserve">, regiones ecológicas, áreas forestales permanentes y áreas naturales protegidas; </w:t>
      </w:r>
    </w:p>
    <w:p w14:paraId="18033B40" w14:textId="3E466815"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IV.</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La dinámica de cambio de la vegetación forestal del país, que permita conocer y evaluar las tasas de deforestación y las tasas de degradación y disturbio, registrando sus causas principales; </w:t>
      </w:r>
    </w:p>
    <w:p w14:paraId="4F04BFCB" w14:textId="79A5D966"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V.</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La cuantificación de los recursos forestales, que incluya la valoración de los bienes y servicios ambientales que generen, así como los impactos que se ocasionen; y </w:t>
      </w:r>
    </w:p>
    <w:p w14:paraId="74499902" w14:textId="7FCB2831" w:rsid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VI.</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Los criterios e indicadores de sustentabilidad y degradación de los recursos forestales.</w:t>
      </w:r>
    </w:p>
    <w:p w14:paraId="3410CD84" w14:textId="03A90A89" w:rsidR="00ED5D54" w:rsidRDefault="00ED5D54" w:rsidP="00410CEB">
      <w:pPr>
        <w:jc w:val="both"/>
        <w:rPr>
          <w:rFonts w:ascii="Calibri" w:eastAsia="Times New Roman" w:hAnsi="Calibri" w:cs="Calibri"/>
          <w:color w:val="000000"/>
          <w:sz w:val="22"/>
          <w:szCs w:val="22"/>
          <w:lang w:eastAsia="es-ES"/>
        </w:rPr>
      </w:pPr>
    </w:p>
    <w:p w14:paraId="0705EB7C" w14:textId="0927B2FE" w:rsidR="00ED5D54" w:rsidRDefault="00ED5D54" w:rsidP="00410CEB">
      <w:pPr>
        <w:jc w:val="both"/>
        <w:rPr>
          <w:rFonts w:ascii="Calibri" w:eastAsia="Times New Roman" w:hAnsi="Calibri" w:cs="Calibri"/>
          <w:color w:val="000000"/>
          <w:sz w:val="22"/>
          <w:szCs w:val="22"/>
          <w:lang w:eastAsia="es-ES"/>
        </w:rPr>
      </w:pPr>
    </w:p>
    <w:p w14:paraId="530A5D90" w14:textId="77777777" w:rsidR="00ED5D54" w:rsidRDefault="00ED5D54" w:rsidP="00410CEB">
      <w:pPr>
        <w:jc w:val="both"/>
        <w:rPr>
          <w:rFonts w:ascii="Calibri" w:eastAsia="Times New Roman" w:hAnsi="Calibri" w:cs="Calibri"/>
          <w:color w:val="000000"/>
          <w:sz w:val="22"/>
          <w:szCs w:val="22"/>
          <w:lang w:eastAsia="es-ES"/>
        </w:rPr>
      </w:pPr>
    </w:p>
    <w:p w14:paraId="244E3558" w14:textId="77777777" w:rsidR="00E8199A" w:rsidRPr="00E8199A" w:rsidRDefault="00E8199A" w:rsidP="00E8199A">
      <w:pPr>
        <w:jc w:val="center"/>
        <w:rPr>
          <w:rFonts w:ascii="Calibri" w:eastAsia="Times New Roman" w:hAnsi="Calibri" w:cs="Calibri"/>
          <w:color w:val="000000"/>
          <w:sz w:val="28"/>
          <w:szCs w:val="28"/>
          <w:lang w:eastAsia="es-ES"/>
        </w:rPr>
      </w:pPr>
      <w:r w:rsidRPr="00FE2A58">
        <w:rPr>
          <w:rFonts w:ascii="Calibri" w:eastAsia="Times New Roman" w:hAnsi="Calibri" w:cs="Calibri"/>
          <w:color w:val="000000"/>
          <w:sz w:val="28"/>
          <w:szCs w:val="28"/>
          <w:lang w:eastAsia="es-ES"/>
        </w:rPr>
        <w:t>LA FRACCIÓN V DEL ARTÍCULO 12 DE LA LEY DE DESARROLLO FORESTAL SUSTENTABLE</w:t>
      </w:r>
      <w:r>
        <w:rPr>
          <w:rFonts w:ascii="Calibri" w:eastAsia="Times New Roman" w:hAnsi="Calibri" w:cs="Calibri"/>
          <w:color w:val="000000"/>
          <w:sz w:val="28"/>
          <w:szCs w:val="28"/>
          <w:lang w:eastAsia="es-ES"/>
        </w:rPr>
        <w:t>:</w:t>
      </w:r>
    </w:p>
    <w:p w14:paraId="67614137" w14:textId="77777777" w:rsidR="00E8199A" w:rsidRPr="00410CEB" w:rsidRDefault="00E8199A" w:rsidP="00E8199A">
      <w:pPr>
        <w:jc w:val="center"/>
        <w:rPr>
          <w:rFonts w:ascii="Calibri" w:eastAsia="Times New Roman" w:hAnsi="Calibri" w:cs="Calibri"/>
          <w:b/>
          <w:color w:val="000000"/>
          <w:sz w:val="28"/>
          <w:szCs w:val="28"/>
          <w:u w:val="single"/>
          <w:lang w:eastAsia="es-ES"/>
        </w:rPr>
      </w:pPr>
    </w:p>
    <w:p w14:paraId="190FC96D" w14:textId="64AA88D8" w:rsidR="00E8199A" w:rsidRDefault="00E8199A" w:rsidP="00E8199A">
      <w:pPr>
        <w:jc w:val="both"/>
        <w:rPr>
          <w:rFonts w:ascii="Calibri" w:eastAsia="Times New Roman" w:hAnsi="Calibri" w:cs="Calibri"/>
          <w:color w:val="000000"/>
          <w:sz w:val="22"/>
          <w:szCs w:val="22"/>
          <w:lang w:eastAsia="es-ES"/>
        </w:rPr>
      </w:pPr>
      <w:r w:rsidRPr="00167814">
        <w:rPr>
          <w:rFonts w:ascii="Calibri" w:eastAsia="Times New Roman" w:hAnsi="Calibri" w:cs="Calibri"/>
          <w:color w:val="000000"/>
          <w:sz w:val="22"/>
          <w:szCs w:val="22"/>
          <w:lang w:eastAsia="es-ES"/>
        </w:rPr>
        <w:lastRenderedPageBreak/>
        <w:t xml:space="preserve">La información solicitada concierne a una entidad de Gobierno Federal como lo es la </w:t>
      </w:r>
      <w:proofErr w:type="spellStart"/>
      <w:r w:rsidRPr="00167814">
        <w:rPr>
          <w:rFonts w:ascii="Calibri" w:eastAsia="Times New Roman" w:hAnsi="Calibri" w:cs="Calibri"/>
          <w:color w:val="000000"/>
          <w:sz w:val="22"/>
          <w:szCs w:val="22"/>
          <w:lang w:eastAsia="es-ES"/>
        </w:rPr>
        <w:t>Secretar</w:t>
      </w:r>
      <w:r w:rsidR="005A351D">
        <w:rPr>
          <w:rFonts w:ascii="Calibri" w:eastAsia="Times New Roman" w:hAnsi="Calibri" w:cs="Calibri"/>
          <w:color w:val="000000"/>
          <w:sz w:val="22"/>
          <w:szCs w:val="22"/>
          <w:lang w:eastAsia="es-ES"/>
        </w:rPr>
        <w:t>Í</w:t>
      </w:r>
      <w:r w:rsidRPr="00167814">
        <w:rPr>
          <w:rFonts w:ascii="Calibri" w:eastAsia="Times New Roman" w:hAnsi="Calibri" w:cs="Calibri"/>
          <w:color w:val="000000"/>
          <w:sz w:val="22"/>
          <w:szCs w:val="22"/>
          <w:lang w:eastAsia="es-ES"/>
        </w:rPr>
        <w:t>a</w:t>
      </w:r>
      <w:proofErr w:type="spellEnd"/>
      <w:r w:rsidRPr="00167814">
        <w:rPr>
          <w:rFonts w:ascii="Calibri" w:eastAsia="Times New Roman" w:hAnsi="Calibri" w:cs="Calibri"/>
          <w:color w:val="000000"/>
          <w:sz w:val="22"/>
          <w:szCs w:val="22"/>
          <w:lang w:eastAsia="es-ES"/>
        </w:rPr>
        <w:t xml:space="preserve"> de Medio Ambiente y Recursos Naturales a través de la Comisión Nacional Forestal (CONAFOR), de conformidad con lo señalado en el Artículo 12, fracción V de la Ley de </w:t>
      </w:r>
      <w:r>
        <w:rPr>
          <w:rFonts w:ascii="Calibri" w:eastAsia="Times New Roman" w:hAnsi="Calibri" w:cs="Calibri"/>
          <w:color w:val="000000"/>
          <w:sz w:val="22"/>
          <w:szCs w:val="22"/>
          <w:lang w:eastAsia="es-ES"/>
        </w:rPr>
        <w:t>Desarrollo Forestal Sustentable que a la letra dice:</w:t>
      </w:r>
    </w:p>
    <w:p w14:paraId="0DAF2A66" w14:textId="77777777" w:rsidR="00E8199A" w:rsidRDefault="00E8199A" w:rsidP="00E8199A">
      <w:pPr>
        <w:jc w:val="both"/>
        <w:rPr>
          <w:rFonts w:ascii="Calibri" w:eastAsia="Times New Roman" w:hAnsi="Calibri" w:cs="Calibri"/>
          <w:color w:val="000000"/>
          <w:sz w:val="22"/>
          <w:szCs w:val="22"/>
          <w:lang w:eastAsia="es-ES"/>
        </w:rPr>
      </w:pPr>
    </w:p>
    <w:p w14:paraId="13FA4FB1" w14:textId="77777777" w:rsidR="00E8199A" w:rsidRDefault="00E8199A" w:rsidP="00E8199A">
      <w:pPr>
        <w:jc w:val="both"/>
        <w:rPr>
          <w:rFonts w:ascii="Calibri" w:eastAsia="Times New Roman" w:hAnsi="Calibri" w:cs="Calibri"/>
          <w:color w:val="000000"/>
          <w:sz w:val="22"/>
          <w:szCs w:val="22"/>
          <w:lang w:eastAsia="es-ES"/>
        </w:rPr>
      </w:pPr>
    </w:p>
    <w:p w14:paraId="04CFFB77" w14:textId="77777777" w:rsidR="00E8199A" w:rsidRPr="00FE2A58" w:rsidRDefault="00E8199A" w:rsidP="00E8199A">
      <w:pPr>
        <w:spacing w:line="240" w:lineRule="exact"/>
        <w:ind w:left="170" w:right="170"/>
        <w:jc w:val="both"/>
        <w:rPr>
          <w:sz w:val="20"/>
          <w:szCs w:val="20"/>
        </w:rPr>
      </w:pPr>
      <w:r w:rsidRPr="00FE2A58">
        <w:rPr>
          <w:sz w:val="20"/>
          <w:szCs w:val="20"/>
        </w:rPr>
        <w:t>ARTICULO 12. Son atribuciones de la Federación:</w:t>
      </w:r>
    </w:p>
    <w:p w14:paraId="39EEC69E" w14:textId="77777777" w:rsidR="00E8199A" w:rsidRPr="00FE2A58" w:rsidRDefault="00E8199A" w:rsidP="00E8199A">
      <w:pPr>
        <w:spacing w:line="240" w:lineRule="exact"/>
        <w:ind w:left="170" w:right="170"/>
        <w:jc w:val="both"/>
        <w:rPr>
          <w:sz w:val="20"/>
          <w:szCs w:val="20"/>
        </w:rPr>
      </w:pPr>
    </w:p>
    <w:p w14:paraId="184672B1" w14:textId="77777777" w:rsidR="00E8199A" w:rsidRPr="00FE2A58" w:rsidRDefault="00E8199A" w:rsidP="00E8199A">
      <w:pPr>
        <w:spacing w:line="240" w:lineRule="exact"/>
        <w:ind w:left="170" w:right="170"/>
        <w:jc w:val="both"/>
        <w:rPr>
          <w:sz w:val="20"/>
          <w:szCs w:val="20"/>
        </w:rPr>
      </w:pPr>
      <w:r w:rsidRPr="00FE2A58">
        <w:rPr>
          <w:sz w:val="20"/>
          <w:szCs w:val="20"/>
        </w:rPr>
        <w:t>V. Realizar el Inventario Nacional Forestal y de Suelos y determinar los criterios e indicadores para el desarrollo, diseño y actualización de los inventarios correspondientes a las entidades;</w:t>
      </w:r>
    </w:p>
    <w:p w14:paraId="61AABB3A" w14:textId="77777777" w:rsidR="00CB1AF1" w:rsidRDefault="00CB1AF1" w:rsidP="00410CEB">
      <w:pPr>
        <w:jc w:val="both"/>
        <w:rPr>
          <w:rFonts w:ascii="Calibri" w:eastAsia="Times New Roman" w:hAnsi="Calibri" w:cs="Calibri"/>
          <w:color w:val="000000"/>
          <w:sz w:val="22"/>
          <w:szCs w:val="22"/>
          <w:lang w:eastAsia="es-ES"/>
        </w:rPr>
      </w:pPr>
    </w:p>
    <w:p w14:paraId="6DDD927C" w14:textId="2390C0D5" w:rsidR="00CB1AF1" w:rsidRPr="00ED6483"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u w:val="single"/>
          <w:lang w:eastAsia="es-ES"/>
        </w:rPr>
        <w:t>OBTIENE</w:t>
      </w:r>
      <w:r w:rsidR="009B763D">
        <w:rPr>
          <w:rFonts w:ascii="Calibri" w:eastAsia="Times New Roman" w:hAnsi="Calibri" w:cs="Calibri"/>
          <w:b/>
          <w:color w:val="000000"/>
          <w:sz w:val="22"/>
          <w:szCs w:val="22"/>
          <w:lang w:eastAsia="es-ES"/>
        </w:rPr>
        <w:t xml:space="preserve"> LA INFORMACIÓN DE LA</w:t>
      </w:r>
      <w:r w:rsidRPr="00ED6483">
        <w:rPr>
          <w:rFonts w:ascii="Calibri" w:eastAsia="Times New Roman" w:hAnsi="Calibri" w:cs="Calibri"/>
          <w:b/>
          <w:color w:val="000000"/>
          <w:sz w:val="22"/>
          <w:szCs w:val="22"/>
          <w:lang w:eastAsia="es-ES"/>
        </w:rPr>
        <w:t xml:space="preserve"> P</w:t>
      </w:r>
      <w:r w:rsidR="009B763D">
        <w:rPr>
          <w:rFonts w:ascii="Calibri" w:eastAsia="Times New Roman" w:hAnsi="Calibri" w:cs="Calibri"/>
          <w:b/>
          <w:color w:val="000000"/>
          <w:sz w:val="22"/>
          <w:szCs w:val="22"/>
          <w:lang w:eastAsia="es-ES"/>
        </w:rPr>
        <w:t>UBLICACIÓN EN PLATAFORMA NACIONAL DE TRANSPARENCIA</w:t>
      </w:r>
      <w:r w:rsidRPr="00ED6483">
        <w:rPr>
          <w:rFonts w:ascii="Calibri" w:eastAsia="Times New Roman" w:hAnsi="Calibri" w:cs="Calibri"/>
          <w:b/>
          <w:color w:val="000000"/>
          <w:sz w:val="22"/>
          <w:szCs w:val="22"/>
          <w:lang w:eastAsia="es-ES"/>
        </w:rPr>
        <w:t xml:space="preserve"> DEL SUJETO OBLIGADO </w:t>
      </w:r>
      <w:r w:rsidR="00927E0E">
        <w:rPr>
          <w:rFonts w:ascii="Calibri" w:eastAsia="Times New Roman" w:hAnsi="Calibri" w:cs="Calibri"/>
          <w:b/>
          <w:color w:val="000000"/>
          <w:sz w:val="22"/>
          <w:szCs w:val="22"/>
          <w:lang w:eastAsia="es-ES"/>
        </w:rPr>
        <w:t>SECRETARÍA DEL MEDIO AMBIENTE Y RECURSOS NATURALES (SEMARNAT)</w:t>
      </w:r>
    </w:p>
    <w:p w14:paraId="684986E5" w14:textId="77777777" w:rsidR="00ED6483" w:rsidRPr="00ED6483" w:rsidRDefault="00ED6483" w:rsidP="00410CEB">
      <w:pPr>
        <w:jc w:val="both"/>
        <w:rPr>
          <w:rFonts w:ascii="Calibri" w:eastAsia="Times New Roman" w:hAnsi="Calibri" w:cs="Calibri"/>
          <w:b/>
          <w:color w:val="000000"/>
          <w:sz w:val="22"/>
          <w:szCs w:val="22"/>
          <w:lang w:eastAsia="es-ES"/>
        </w:rPr>
      </w:pPr>
    </w:p>
    <w:p w14:paraId="1812F75A" w14:textId="6AABC9B6" w:rsidR="001124AF" w:rsidRDefault="00000000" w:rsidP="00410CEB">
      <w:pPr>
        <w:jc w:val="both"/>
      </w:pPr>
      <w:hyperlink r:id="rId7" w:history="1">
        <w:r w:rsidR="00591BF9" w:rsidRPr="00F60BC1">
          <w:rPr>
            <w:rStyle w:val="Hipervnculo"/>
          </w:rPr>
          <w:t>https://tinyurl.com/2fq5fx2v</w:t>
        </w:r>
      </w:hyperlink>
    </w:p>
    <w:p w14:paraId="1646D271" w14:textId="77777777" w:rsidR="00591BF9" w:rsidRDefault="00591BF9" w:rsidP="00410CEB">
      <w:pPr>
        <w:jc w:val="both"/>
      </w:pPr>
    </w:p>
    <w:p w14:paraId="527259BB" w14:textId="046F0195" w:rsidR="00CB1AF1" w:rsidRPr="00ED6483"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lang w:eastAsia="es-ES"/>
        </w:rPr>
        <w:t xml:space="preserve">ADEMAS DE </w:t>
      </w:r>
      <w:r w:rsidRPr="00ED6483">
        <w:rPr>
          <w:rFonts w:ascii="Calibri" w:eastAsia="Times New Roman" w:hAnsi="Calibri" w:cs="Calibri"/>
          <w:b/>
          <w:color w:val="000000"/>
          <w:sz w:val="22"/>
          <w:szCs w:val="22"/>
          <w:u w:val="single"/>
          <w:lang w:eastAsia="es-ES"/>
        </w:rPr>
        <w:t>OBTENER</w:t>
      </w:r>
      <w:r w:rsidRPr="00ED6483">
        <w:rPr>
          <w:rFonts w:ascii="Calibri" w:eastAsia="Times New Roman" w:hAnsi="Calibri" w:cs="Calibri"/>
          <w:color w:val="000000"/>
          <w:sz w:val="22"/>
          <w:szCs w:val="22"/>
          <w:lang w:eastAsia="es-ES"/>
        </w:rPr>
        <w:t xml:space="preserve"> </w:t>
      </w:r>
      <w:r w:rsidRPr="00ED6483">
        <w:rPr>
          <w:rFonts w:ascii="Calibri" w:eastAsia="Times New Roman" w:hAnsi="Calibri" w:cs="Calibri"/>
          <w:b/>
          <w:color w:val="000000"/>
          <w:sz w:val="22"/>
          <w:szCs w:val="22"/>
          <w:lang w:eastAsia="es-ES"/>
        </w:rPr>
        <w:t>MISMA INFORMACIÓN EN PLAT</w:t>
      </w:r>
      <w:r w:rsidR="00DA7613">
        <w:rPr>
          <w:rFonts w:ascii="Calibri" w:eastAsia="Times New Roman" w:hAnsi="Calibri" w:cs="Calibri"/>
          <w:b/>
          <w:color w:val="000000"/>
          <w:sz w:val="22"/>
          <w:szCs w:val="22"/>
          <w:lang w:eastAsia="es-ES"/>
        </w:rPr>
        <w:t>AFORMA ESTATAL DE TRANSPARENCIA</w:t>
      </w:r>
      <w:r w:rsidRPr="00ED6483">
        <w:rPr>
          <w:rFonts w:ascii="Calibri" w:eastAsia="Times New Roman" w:hAnsi="Calibri" w:cs="Calibri"/>
          <w:b/>
          <w:color w:val="000000"/>
          <w:sz w:val="22"/>
          <w:szCs w:val="22"/>
          <w:lang w:eastAsia="es-ES"/>
        </w:rPr>
        <w:t xml:space="preserve"> DE </w:t>
      </w:r>
      <w:r w:rsidR="00CB6BFD">
        <w:rPr>
          <w:rFonts w:ascii="Calibri" w:eastAsia="Times New Roman" w:hAnsi="Calibri" w:cs="Calibri"/>
          <w:b/>
          <w:color w:val="000000"/>
          <w:sz w:val="22"/>
          <w:szCs w:val="22"/>
          <w:lang w:eastAsia="es-ES"/>
        </w:rPr>
        <w:t>ÚLTIMA PUBLICACIÓN (</w:t>
      </w:r>
      <w:r w:rsidR="00BC781A">
        <w:rPr>
          <w:rFonts w:ascii="Calibri" w:eastAsia="Times New Roman" w:hAnsi="Calibri" w:cs="Calibri"/>
          <w:b/>
          <w:color w:val="000000"/>
          <w:sz w:val="22"/>
          <w:szCs w:val="22"/>
          <w:lang w:eastAsia="es-ES"/>
        </w:rPr>
        <w:t>JU</w:t>
      </w:r>
      <w:r w:rsidR="00460649">
        <w:rPr>
          <w:rFonts w:ascii="Calibri" w:eastAsia="Times New Roman" w:hAnsi="Calibri" w:cs="Calibri"/>
          <w:b/>
          <w:color w:val="000000"/>
          <w:sz w:val="22"/>
          <w:szCs w:val="22"/>
          <w:lang w:eastAsia="es-ES"/>
        </w:rPr>
        <w:t>L</w:t>
      </w:r>
      <w:r w:rsidR="00BC781A">
        <w:rPr>
          <w:rFonts w:ascii="Calibri" w:eastAsia="Times New Roman" w:hAnsi="Calibri" w:cs="Calibri"/>
          <w:b/>
          <w:color w:val="000000"/>
          <w:sz w:val="22"/>
          <w:szCs w:val="22"/>
          <w:lang w:eastAsia="es-ES"/>
        </w:rPr>
        <w:t>IO</w:t>
      </w:r>
      <w:r w:rsidR="00ED6483" w:rsidRPr="00ED6483">
        <w:rPr>
          <w:rFonts w:ascii="Calibri" w:eastAsia="Times New Roman" w:hAnsi="Calibri" w:cs="Calibri"/>
          <w:b/>
          <w:color w:val="000000"/>
          <w:sz w:val="22"/>
          <w:szCs w:val="22"/>
          <w:lang w:eastAsia="es-ES"/>
        </w:rPr>
        <w:t xml:space="preserve"> 202</w:t>
      </w:r>
      <w:r w:rsidR="00EC44C7">
        <w:rPr>
          <w:rFonts w:ascii="Calibri" w:eastAsia="Times New Roman" w:hAnsi="Calibri" w:cs="Calibri"/>
          <w:b/>
          <w:color w:val="000000"/>
          <w:sz w:val="22"/>
          <w:szCs w:val="22"/>
          <w:lang w:eastAsia="es-ES"/>
        </w:rPr>
        <w:t>2</w:t>
      </w:r>
      <w:r w:rsidR="00ED6483" w:rsidRPr="00ED6483">
        <w:rPr>
          <w:rFonts w:ascii="Calibri" w:eastAsia="Times New Roman" w:hAnsi="Calibri" w:cs="Calibri"/>
          <w:b/>
          <w:color w:val="000000"/>
          <w:sz w:val="22"/>
          <w:szCs w:val="22"/>
          <w:lang w:eastAsia="es-ES"/>
        </w:rPr>
        <w:t>) DE</w:t>
      </w:r>
      <w:r w:rsidRPr="00ED6483">
        <w:rPr>
          <w:rFonts w:ascii="Calibri" w:eastAsia="Times New Roman" w:hAnsi="Calibri" w:cs="Calibri"/>
          <w:b/>
          <w:color w:val="000000"/>
          <w:sz w:val="22"/>
          <w:szCs w:val="22"/>
          <w:lang w:eastAsia="es-ES"/>
        </w:rPr>
        <w:t xml:space="preserve"> HOM</w:t>
      </w:r>
      <w:r w:rsidR="00A71946">
        <w:rPr>
          <w:rFonts w:ascii="Calibri" w:eastAsia="Times New Roman" w:hAnsi="Calibri" w:cs="Calibri"/>
          <w:b/>
          <w:color w:val="000000"/>
          <w:sz w:val="22"/>
          <w:szCs w:val="22"/>
          <w:lang w:eastAsia="es-ES"/>
        </w:rPr>
        <w:t>Ó</w:t>
      </w:r>
      <w:r w:rsidRPr="00ED6483">
        <w:rPr>
          <w:rFonts w:ascii="Calibri" w:eastAsia="Times New Roman" w:hAnsi="Calibri" w:cs="Calibri"/>
          <w:b/>
          <w:color w:val="000000"/>
          <w:sz w:val="22"/>
          <w:szCs w:val="22"/>
          <w:lang w:eastAsia="es-ES"/>
        </w:rPr>
        <w:t>LOGO JERÁRQUICO SUP</w:t>
      </w:r>
      <w:r w:rsidR="00ED6483" w:rsidRPr="00ED6483">
        <w:rPr>
          <w:rFonts w:ascii="Calibri" w:eastAsia="Times New Roman" w:hAnsi="Calibri" w:cs="Calibri"/>
          <w:b/>
          <w:color w:val="000000"/>
          <w:sz w:val="22"/>
          <w:szCs w:val="22"/>
          <w:lang w:eastAsia="es-ES"/>
        </w:rPr>
        <w:t>ERIOR, SUJETO OBLIGADO SECRETARÍA DE ECOLOGÍ</w:t>
      </w:r>
      <w:r w:rsidRPr="00ED6483">
        <w:rPr>
          <w:rFonts w:ascii="Calibri" w:eastAsia="Times New Roman" w:hAnsi="Calibri" w:cs="Calibri"/>
          <w:b/>
          <w:color w:val="000000"/>
          <w:sz w:val="22"/>
          <w:szCs w:val="22"/>
          <w:lang w:eastAsia="es-ES"/>
        </w:rPr>
        <w:t>A</w:t>
      </w:r>
      <w:r w:rsidR="00ED6483" w:rsidRPr="00ED6483">
        <w:rPr>
          <w:rFonts w:ascii="Calibri" w:eastAsia="Times New Roman" w:hAnsi="Calibri" w:cs="Calibri"/>
          <w:b/>
          <w:color w:val="000000"/>
          <w:sz w:val="22"/>
          <w:szCs w:val="22"/>
          <w:lang w:eastAsia="es-ES"/>
        </w:rPr>
        <w:t xml:space="preserve"> Y GESTIÓN AMBIENTAL</w:t>
      </w:r>
      <w:r w:rsidRPr="00ED6483">
        <w:rPr>
          <w:rFonts w:ascii="Calibri" w:eastAsia="Times New Roman" w:hAnsi="Calibri" w:cs="Calibri"/>
          <w:b/>
          <w:color w:val="000000"/>
          <w:sz w:val="22"/>
          <w:szCs w:val="22"/>
          <w:lang w:eastAsia="es-ES"/>
        </w:rPr>
        <w:t xml:space="preserve"> OBTENIENDO:</w:t>
      </w:r>
    </w:p>
    <w:p w14:paraId="07E9476F" w14:textId="1471F27D" w:rsidR="00CB1AF1" w:rsidRDefault="00CB1AF1" w:rsidP="00410CEB">
      <w:pPr>
        <w:jc w:val="both"/>
        <w:rPr>
          <w:rFonts w:ascii="Calibri" w:eastAsia="Times New Roman" w:hAnsi="Calibri" w:cs="Calibri"/>
          <w:b/>
          <w:color w:val="000000"/>
          <w:sz w:val="22"/>
          <w:szCs w:val="22"/>
          <w:lang w:eastAsia="es-ES"/>
        </w:rPr>
      </w:pPr>
    </w:p>
    <w:p w14:paraId="72706F10" w14:textId="77777777" w:rsidR="002168DB" w:rsidRDefault="002168DB" w:rsidP="00410CEB">
      <w:pPr>
        <w:jc w:val="both"/>
        <w:rPr>
          <w:rFonts w:ascii="Calibri" w:eastAsia="Times New Roman" w:hAnsi="Calibri" w:cs="Calibri"/>
          <w:b/>
          <w:color w:val="000000"/>
          <w:sz w:val="22"/>
          <w:szCs w:val="22"/>
          <w:lang w:eastAsia="es-ES"/>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3040"/>
        <w:gridCol w:w="180"/>
        <w:gridCol w:w="5756"/>
        <w:gridCol w:w="167"/>
        <w:gridCol w:w="167"/>
        <w:gridCol w:w="1490"/>
      </w:tblGrid>
      <w:tr w:rsidR="00B16283" w:rsidRPr="00B16283" w14:paraId="77B205FC" w14:textId="77777777" w:rsidTr="00B16283">
        <w:trPr>
          <w:tblCellSpacing w:w="0" w:type="dxa"/>
        </w:trPr>
        <w:tc>
          <w:tcPr>
            <w:tcW w:w="2745" w:type="dxa"/>
            <w:shd w:val="clear" w:color="auto" w:fill="F7F7F7"/>
            <w:hideMark/>
          </w:tcPr>
          <w:p w14:paraId="0FFABB65" w14:textId="00B6004C" w:rsidR="00B16283" w:rsidRPr="00B16283" w:rsidRDefault="00244A7E" w:rsidP="00B16283">
            <w:pPr>
              <w:rPr>
                <w:rFonts w:ascii="Times New Roman" w:eastAsia="Times New Roman" w:hAnsi="Times New Roman" w:cs="Times New Roman"/>
                <w:lang w:val="es-MX" w:eastAsia="es-MX"/>
              </w:rPr>
            </w:pPr>
            <w:r w:rsidRPr="00B16283">
              <w:rPr>
                <w:rFonts w:ascii="MS Sans Serif" w:eastAsia="Times New Roman" w:hAnsi="MS Sans Serif" w:cs="Times New Roman"/>
                <w:sz w:val="15"/>
                <w:szCs w:val="15"/>
                <w:lang w:val="es-MX" w:eastAsia="es-MX"/>
              </w:rPr>
              <w:t>hipervínculo</w:t>
            </w:r>
          </w:p>
        </w:tc>
        <w:tc>
          <w:tcPr>
            <w:tcW w:w="195" w:type="dxa"/>
            <w:shd w:val="clear" w:color="auto" w:fill="F7F7F7"/>
            <w:hideMark/>
          </w:tcPr>
          <w:p w14:paraId="20F3C339" w14:textId="77777777" w:rsidR="00B16283" w:rsidRPr="00B16283" w:rsidRDefault="00B16283" w:rsidP="00B16283">
            <w:pPr>
              <w:rPr>
                <w:rFonts w:ascii="Times New Roman" w:eastAsia="Times New Roman" w:hAnsi="Times New Roman" w:cs="Times New Roman"/>
                <w:lang w:val="es-MX" w:eastAsia="es-MX"/>
              </w:rPr>
            </w:pPr>
            <w:r w:rsidRPr="00B16283">
              <w:rPr>
                <w:rFonts w:ascii="Times New Roman" w:eastAsia="Times New Roman" w:hAnsi="Times New Roman" w:cs="Times New Roman"/>
                <w:noProof/>
                <w:lang w:val="es-MX" w:eastAsia="es-MX"/>
              </w:rPr>
              <w:drawing>
                <wp:inline distT="0" distB="0" distL="0" distR="0" wp14:anchorId="2A7E4456" wp14:editId="49104E04">
                  <wp:extent cx="9525" cy="9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14:paraId="429517A8" w14:textId="77777777" w:rsidR="00B16283" w:rsidRPr="00B16283" w:rsidRDefault="00B16283" w:rsidP="00B16283">
            <w:pPr>
              <w:rPr>
                <w:rFonts w:ascii="Times New Roman" w:eastAsia="Times New Roman" w:hAnsi="Times New Roman" w:cs="Times New Roman"/>
                <w:lang w:val="es-MX" w:eastAsia="es-MX"/>
              </w:rPr>
            </w:pPr>
            <w:r w:rsidRPr="00B16283">
              <w:rPr>
                <w:rFonts w:ascii="Times New Roman" w:eastAsia="Times New Roman" w:hAnsi="Times New Roman" w:cs="Times New Roman"/>
                <w:noProof/>
                <w:lang w:val="es-MX" w:eastAsia="es-MX"/>
              </w:rPr>
              <w:drawing>
                <wp:inline distT="0" distB="0" distL="0" distR="0" wp14:anchorId="118DC0D4" wp14:editId="062B4289">
                  <wp:extent cx="9525" cy="9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6CB9597A" w14:textId="77777777" w:rsidR="00B16283" w:rsidRPr="00B16283" w:rsidRDefault="00B16283" w:rsidP="00B16283">
            <w:pPr>
              <w:rPr>
                <w:rFonts w:ascii="Times New Roman" w:eastAsia="Times New Roman" w:hAnsi="Times New Roman" w:cs="Times New Roman"/>
                <w:lang w:val="es-MX" w:eastAsia="es-MX"/>
              </w:rPr>
            </w:pPr>
            <w:r w:rsidRPr="00B16283">
              <w:rPr>
                <w:rFonts w:ascii="Times New Roman" w:eastAsia="Times New Roman" w:hAnsi="Times New Roman" w:cs="Times New Roman"/>
                <w:noProof/>
                <w:lang w:val="es-MX" w:eastAsia="es-MX"/>
              </w:rPr>
              <w:drawing>
                <wp:inline distT="0" distB="0" distL="0" distR="0" wp14:anchorId="44A43A1E" wp14:editId="6B565B26">
                  <wp:extent cx="9525" cy="95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1DAA882C" w14:textId="77777777" w:rsidR="00B16283" w:rsidRPr="00B16283" w:rsidRDefault="00B16283" w:rsidP="00B16283">
            <w:pPr>
              <w:rPr>
                <w:rFonts w:ascii="Times New Roman" w:eastAsia="Times New Roman" w:hAnsi="Times New Roman" w:cs="Times New Roman"/>
                <w:lang w:val="es-MX" w:eastAsia="es-MX"/>
              </w:rPr>
            </w:pPr>
            <w:r w:rsidRPr="00B16283">
              <w:rPr>
                <w:rFonts w:ascii="Times New Roman" w:eastAsia="Times New Roman" w:hAnsi="Times New Roman" w:cs="Times New Roman"/>
                <w:noProof/>
                <w:lang w:val="es-MX" w:eastAsia="es-MX"/>
              </w:rPr>
              <w:drawing>
                <wp:inline distT="0" distB="0" distL="0" distR="0" wp14:anchorId="6AF3C13B" wp14:editId="2448DB2A">
                  <wp:extent cx="9525" cy="952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14:paraId="3236B45C" w14:textId="77777777" w:rsidR="00B16283" w:rsidRPr="00B16283" w:rsidRDefault="00B16283" w:rsidP="00B16283">
            <w:pPr>
              <w:rPr>
                <w:rFonts w:ascii="Times New Roman" w:eastAsia="Times New Roman" w:hAnsi="Times New Roman" w:cs="Times New Roman"/>
                <w:lang w:val="es-MX" w:eastAsia="es-MX"/>
              </w:rPr>
            </w:pPr>
            <w:r w:rsidRPr="00B16283">
              <w:rPr>
                <w:rFonts w:ascii="Times New Roman" w:eastAsia="Times New Roman" w:hAnsi="Times New Roman" w:cs="Times New Roman"/>
                <w:noProof/>
                <w:lang w:val="es-MX" w:eastAsia="es-MX"/>
              </w:rPr>
              <w:drawing>
                <wp:inline distT="0" distB="0" distL="0" distR="0" wp14:anchorId="1A0C8EEF" wp14:editId="6ED434E6">
                  <wp:extent cx="9525" cy="952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B16283" w:rsidRPr="00B16283" w14:paraId="2748AF6A" w14:textId="77777777" w:rsidTr="00B16283">
        <w:trPr>
          <w:tblCellSpacing w:w="0" w:type="dxa"/>
        </w:trPr>
        <w:tc>
          <w:tcPr>
            <w:tcW w:w="11730" w:type="dxa"/>
            <w:gridSpan w:val="6"/>
            <w:shd w:val="clear" w:color="auto" w:fill="F7F7F7"/>
            <w:hideMark/>
          </w:tcPr>
          <w:p w14:paraId="039C8937" w14:textId="2796E595" w:rsidR="00B16283" w:rsidRPr="00B16283" w:rsidRDefault="00460649" w:rsidP="00B16283">
            <w:pPr>
              <w:rPr>
                <w:rFonts w:ascii="Times New Roman" w:eastAsia="Times New Roman" w:hAnsi="Times New Roman" w:cs="Times New Roman"/>
                <w:lang w:val="es-MX" w:eastAsia="es-MX"/>
              </w:rPr>
            </w:pPr>
            <w:r w:rsidRPr="00460649">
              <w:t>http://www.cegaipslp.org.mx/webcegaip2022.nsf/nombre_de_la_vista/22C404562741B7CF862588990079FE9F/$File/LTAIPSLP85IM8.07.xlsx</w:t>
            </w:r>
          </w:p>
        </w:tc>
      </w:tr>
    </w:tbl>
    <w:p w14:paraId="74738360" w14:textId="77777777" w:rsidR="002168DB" w:rsidRDefault="002168DB" w:rsidP="00460649">
      <w:pPr>
        <w:rPr>
          <w:rFonts w:ascii="Calibri" w:eastAsia="Times New Roman" w:hAnsi="Calibri" w:cs="Calibri"/>
          <w:b/>
          <w:color w:val="000000"/>
          <w:sz w:val="28"/>
          <w:szCs w:val="28"/>
          <w:lang w:eastAsia="es-ES"/>
        </w:rPr>
      </w:pPr>
    </w:p>
    <w:p w14:paraId="77124F1D" w14:textId="77777777" w:rsidR="002168DB" w:rsidRDefault="002168DB" w:rsidP="00F93709">
      <w:pPr>
        <w:jc w:val="center"/>
        <w:rPr>
          <w:rFonts w:ascii="Calibri" w:eastAsia="Times New Roman" w:hAnsi="Calibri" w:cs="Calibri"/>
          <w:b/>
          <w:color w:val="000000"/>
          <w:sz w:val="28"/>
          <w:szCs w:val="28"/>
          <w:lang w:eastAsia="es-ES"/>
        </w:rPr>
      </w:pPr>
    </w:p>
    <w:p w14:paraId="5686F60A" w14:textId="0E83F31D" w:rsidR="00410CEB" w:rsidRPr="00F93709" w:rsidRDefault="00410CEB" w:rsidP="00F93709">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A71946">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DE </w:t>
      </w:r>
      <w:r w:rsidR="00C6353A">
        <w:rPr>
          <w:rFonts w:ascii="Calibri" w:eastAsia="Times New Roman" w:hAnsi="Calibri" w:cs="Calibri"/>
          <w:b/>
          <w:color w:val="000000"/>
          <w:sz w:val="28"/>
          <w:szCs w:val="28"/>
          <w:lang w:eastAsia="es-ES"/>
        </w:rPr>
        <w:t>GESTIÓN ECOLÓGICA Y MANEJO DE RESIDUOS</w:t>
      </w:r>
    </w:p>
    <w:sectPr w:rsidR="00410CEB" w:rsidRPr="00F93709" w:rsidSect="00ED5D54">
      <w:pgSz w:w="12240" w:h="15840" w:code="1"/>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4676C1" w14:textId="77777777" w:rsidR="00A645BD" w:rsidRDefault="00A645BD" w:rsidP="0025483C">
      <w:r>
        <w:separator/>
      </w:r>
    </w:p>
  </w:endnote>
  <w:endnote w:type="continuationSeparator" w:id="0">
    <w:p w14:paraId="7A519635" w14:textId="77777777" w:rsidR="00A645BD" w:rsidRDefault="00A645BD"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Sans Serif">
    <w:altName w:val="Microsoft Sans Serif"/>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9F353" w14:textId="77777777" w:rsidR="00A645BD" w:rsidRDefault="00A645BD" w:rsidP="0025483C">
      <w:r>
        <w:separator/>
      </w:r>
    </w:p>
  </w:footnote>
  <w:footnote w:type="continuationSeparator" w:id="0">
    <w:p w14:paraId="1FE8E106" w14:textId="77777777" w:rsidR="00A645BD" w:rsidRDefault="00A645BD"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87386228">
    <w:abstractNumId w:val="1"/>
  </w:num>
  <w:num w:numId="2" w16cid:durableId="12348950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3079F"/>
    <w:rsid w:val="00042483"/>
    <w:rsid w:val="0004295D"/>
    <w:rsid w:val="00043006"/>
    <w:rsid w:val="00057824"/>
    <w:rsid w:val="0006080B"/>
    <w:rsid w:val="00060E7B"/>
    <w:rsid w:val="00061082"/>
    <w:rsid w:val="00073085"/>
    <w:rsid w:val="00086700"/>
    <w:rsid w:val="0009799F"/>
    <w:rsid w:val="000B5A16"/>
    <w:rsid w:val="000B5C49"/>
    <w:rsid w:val="000C0001"/>
    <w:rsid w:val="000C03E9"/>
    <w:rsid w:val="000D5E57"/>
    <w:rsid w:val="000F2FA7"/>
    <w:rsid w:val="000F44C5"/>
    <w:rsid w:val="00105EB5"/>
    <w:rsid w:val="001124AF"/>
    <w:rsid w:val="00153748"/>
    <w:rsid w:val="001549CE"/>
    <w:rsid w:val="00176104"/>
    <w:rsid w:val="001847CB"/>
    <w:rsid w:val="00191EFF"/>
    <w:rsid w:val="001964A5"/>
    <w:rsid w:val="001B48F8"/>
    <w:rsid w:val="001B502E"/>
    <w:rsid w:val="001B675B"/>
    <w:rsid w:val="001B73C3"/>
    <w:rsid w:val="001C419D"/>
    <w:rsid w:val="001F4836"/>
    <w:rsid w:val="00200702"/>
    <w:rsid w:val="00207A7E"/>
    <w:rsid w:val="00210F08"/>
    <w:rsid w:val="002145FD"/>
    <w:rsid w:val="002168DB"/>
    <w:rsid w:val="002352D0"/>
    <w:rsid w:val="002449F4"/>
    <w:rsid w:val="00244A7E"/>
    <w:rsid w:val="002460E9"/>
    <w:rsid w:val="0025483C"/>
    <w:rsid w:val="00264E22"/>
    <w:rsid w:val="00264FA6"/>
    <w:rsid w:val="002823C2"/>
    <w:rsid w:val="00294C88"/>
    <w:rsid w:val="002A1771"/>
    <w:rsid w:val="002C161F"/>
    <w:rsid w:val="002D2FE3"/>
    <w:rsid w:val="002E479D"/>
    <w:rsid w:val="002F04E6"/>
    <w:rsid w:val="003023C1"/>
    <w:rsid w:val="00320A03"/>
    <w:rsid w:val="00322816"/>
    <w:rsid w:val="003346C0"/>
    <w:rsid w:val="00353CCF"/>
    <w:rsid w:val="003550A8"/>
    <w:rsid w:val="00382BD7"/>
    <w:rsid w:val="003839E0"/>
    <w:rsid w:val="00386E62"/>
    <w:rsid w:val="00392308"/>
    <w:rsid w:val="00394F93"/>
    <w:rsid w:val="003A603D"/>
    <w:rsid w:val="003B51C1"/>
    <w:rsid w:val="003B577E"/>
    <w:rsid w:val="003B5E6B"/>
    <w:rsid w:val="003E0407"/>
    <w:rsid w:val="003E2180"/>
    <w:rsid w:val="003E4D22"/>
    <w:rsid w:val="003E594D"/>
    <w:rsid w:val="003F0DE0"/>
    <w:rsid w:val="003F5C4C"/>
    <w:rsid w:val="003F5DF6"/>
    <w:rsid w:val="003F7F97"/>
    <w:rsid w:val="00410CEB"/>
    <w:rsid w:val="004140CC"/>
    <w:rsid w:val="004417FB"/>
    <w:rsid w:val="00441A2B"/>
    <w:rsid w:val="00445319"/>
    <w:rsid w:val="00452224"/>
    <w:rsid w:val="00457E9F"/>
    <w:rsid w:val="00460649"/>
    <w:rsid w:val="00472FE3"/>
    <w:rsid w:val="00477189"/>
    <w:rsid w:val="004910FB"/>
    <w:rsid w:val="004B3670"/>
    <w:rsid w:val="004B6862"/>
    <w:rsid w:val="004C1228"/>
    <w:rsid w:val="004F1543"/>
    <w:rsid w:val="00505429"/>
    <w:rsid w:val="00522B5E"/>
    <w:rsid w:val="00527FE6"/>
    <w:rsid w:val="005345FA"/>
    <w:rsid w:val="00536B7C"/>
    <w:rsid w:val="005411C4"/>
    <w:rsid w:val="00576115"/>
    <w:rsid w:val="00582261"/>
    <w:rsid w:val="00590FAB"/>
    <w:rsid w:val="00591BF9"/>
    <w:rsid w:val="005A351D"/>
    <w:rsid w:val="005B064D"/>
    <w:rsid w:val="005B1F99"/>
    <w:rsid w:val="005B34CA"/>
    <w:rsid w:val="005E5F2A"/>
    <w:rsid w:val="005E66ED"/>
    <w:rsid w:val="005F01B5"/>
    <w:rsid w:val="006164B9"/>
    <w:rsid w:val="00617684"/>
    <w:rsid w:val="006277F3"/>
    <w:rsid w:val="006369C5"/>
    <w:rsid w:val="00641DE8"/>
    <w:rsid w:val="006463E5"/>
    <w:rsid w:val="00652B3D"/>
    <w:rsid w:val="00652E2E"/>
    <w:rsid w:val="00660DDC"/>
    <w:rsid w:val="0066589B"/>
    <w:rsid w:val="00677437"/>
    <w:rsid w:val="00693071"/>
    <w:rsid w:val="0069764C"/>
    <w:rsid w:val="006A21AB"/>
    <w:rsid w:val="006B328E"/>
    <w:rsid w:val="006B6595"/>
    <w:rsid w:val="006C309B"/>
    <w:rsid w:val="006D3E2D"/>
    <w:rsid w:val="006D6AA7"/>
    <w:rsid w:val="006D7B9D"/>
    <w:rsid w:val="006F31F5"/>
    <w:rsid w:val="006F54C6"/>
    <w:rsid w:val="00702611"/>
    <w:rsid w:val="00737652"/>
    <w:rsid w:val="00754DFA"/>
    <w:rsid w:val="007568E9"/>
    <w:rsid w:val="00757A00"/>
    <w:rsid w:val="00764F77"/>
    <w:rsid w:val="00777DA8"/>
    <w:rsid w:val="007813A6"/>
    <w:rsid w:val="00781906"/>
    <w:rsid w:val="0078235C"/>
    <w:rsid w:val="007848C5"/>
    <w:rsid w:val="007A300A"/>
    <w:rsid w:val="007B0FD2"/>
    <w:rsid w:val="007B15B7"/>
    <w:rsid w:val="007B1961"/>
    <w:rsid w:val="007E4BC7"/>
    <w:rsid w:val="007F402E"/>
    <w:rsid w:val="00812C4F"/>
    <w:rsid w:val="00814459"/>
    <w:rsid w:val="00814AE4"/>
    <w:rsid w:val="00816FA6"/>
    <w:rsid w:val="0083035B"/>
    <w:rsid w:val="00837277"/>
    <w:rsid w:val="00844DF0"/>
    <w:rsid w:val="00846FB7"/>
    <w:rsid w:val="00847228"/>
    <w:rsid w:val="00851465"/>
    <w:rsid w:val="0085376D"/>
    <w:rsid w:val="00875A74"/>
    <w:rsid w:val="008769E6"/>
    <w:rsid w:val="00881207"/>
    <w:rsid w:val="00886810"/>
    <w:rsid w:val="0089138D"/>
    <w:rsid w:val="008971A0"/>
    <w:rsid w:val="008A7074"/>
    <w:rsid w:val="008B4704"/>
    <w:rsid w:val="008C6035"/>
    <w:rsid w:val="008C642C"/>
    <w:rsid w:val="008D0BD0"/>
    <w:rsid w:val="008E11EF"/>
    <w:rsid w:val="008F06A4"/>
    <w:rsid w:val="008F2CCB"/>
    <w:rsid w:val="00903D96"/>
    <w:rsid w:val="00904106"/>
    <w:rsid w:val="0090790B"/>
    <w:rsid w:val="0091037F"/>
    <w:rsid w:val="00913E8F"/>
    <w:rsid w:val="00927E0E"/>
    <w:rsid w:val="00934B02"/>
    <w:rsid w:val="00950407"/>
    <w:rsid w:val="00950711"/>
    <w:rsid w:val="00951072"/>
    <w:rsid w:val="009514E8"/>
    <w:rsid w:val="00952C8E"/>
    <w:rsid w:val="00953C57"/>
    <w:rsid w:val="00961F3B"/>
    <w:rsid w:val="00970A12"/>
    <w:rsid w:val="009729E0"/>
    <w:rsid w:val="0097355E"/>
    <w:rsid w:val="009815D1"/>
    <w:rsid w:val="009842A1"/>
    <w:rsid w:val="00984D17"/>
    <w:rsid w:val="009B1C7A"/>
    <w:rsid w:val="009B1EBB"/>
    <w:rsid w:val="009B71EC"/>
    <w:rsid w:val="009B763D"/>
    <w:rsid w:val="009D0FBD"/>
    <w:rsid w:val="009E19F9"/>
    <w:rsid w:val="009F1D7D"/>
    <w:rsid w:val="00A00156"/>
    <w:rsid w:val="00A06490"/>
    <w:rsid w:val="00A06AA2"/>
    <w:rsid w:val="00A11B9A"/>
    <w:rsid w:val="00A20E87"/>
    <w:rsid w:val="00A314A5"/>
    <w:rsid w:val="00A332B7"/>
    <w:rsid w:val="00A645BD"/>
    <w:rsid w:val="00A656CA"/>
    <w:rsid w:val="00A71946"/>
    <w:rsid w:val="00A722A3"/>
    <w:rsid w:val="00A75E6A"/>
    <w:rsid w:val="00A902A8"/>
    <w:rsid w:val="00A95A88"/>
    <w:rsid w:val="00AB2944"/>
    <w:rsid w:val="00AD0FA8"/>
    <w:rsid w:val="00AE015F"/>
    <w:rsid w:val="00B11D67"/>
    <w:rsid w:val="00B16283"/>
    <w:rsid w:val="00B52130"/>
    <w:rsid w:val="00B53D53"/>
    <w:rsid w:val="00B6333D"/>
    <w:rsid w:val="00B71E74"/>
    <w:rsid w:val="00B733D3"/>
    <w:rsid w:val="00B83FFE"/>
    <w:rsid w:val="00B92713"/>
    <w:rsid w:val="00B92F34"/>
    <w:rsid w:val="00BB547A"/>
    <w:rsid w:val="00BC781A"/>
    <w:rsid w:val="00BD0B63"/>
    <w:rsid w:val="00BD1CF9"/>
    <w:rsid w:val="00BF4445"/>
    <w:rsid w:val="00C05724"/>
    <w:rsid w:val="00C0677D"/>
    <w:rsid w:val="00C316E6"/>
    <w:rsid w:val="00C3287E"/>
    <w:rsid w:val="00C374EA"/>
    <w:rsid w:val="00C44F91"/>
    <w:rsid w:val="00C50FAD"/>
    <w:rsid w:val="00C519FF"/>
    <w:rsid w:val="00C52491"/>
    <w:rsid w:val="00C54AC9"/>
    <w:rsid w:val="00C54B95"/>
    <w:rsid w:val="00C55BFB"/>
    <w:rsid w:val="00C6353A"/>
    <w:rsid w:val="00C70AE9"/>
    <w:rsid w:val="00C7282E"/>
    <w:rsid w:val="00C75A62"/>
    <w:rsid w:val="00C76644"/>
    <w:rsid w:val="00C81CD5"/>
    <w:rsid w:val="00C84112"/>
    <w:rsid w:val="00C904AE"/>
    <w:rsid w:val="00C920FF"/>
    <w:rsid w:val="00C936BC"/>
    <w:rsid w:val="00C963D1"/>
    <w:rsid w:val="00CA2EFB"/>
    <w:rsid w:val="00CB1AF1"/>
    <w:rsid w:val="00CB2603"/>
    <w:rsid w:val="00CB6BFD"/>
    <w:rsid w:val="00CC40AC"/>
    <w:rsid w:val="00CE23E2"/>
    <w:rsid w:val="00CF1B82"/>
    <w:rsid w:val="00CF3448"/>
    <w:rsid w:val="00D42595"/>
    <w:rsid w:val="00D4360B"/>
    <w:rsid w:val="00D6003F"/>
    <w:rsid w:val="00D61B19"/>
    <w:rsid w:val="00D65198"/>
    <w:rsid w:val="00D655AB"/>
    <w:rsid w:val="00D77936"/>
    <w:rsid w:val="00D84ACD"/>
    <w:rsid w:val="00D864B3"/>
    <w:rsid w:val="00D91C7B"/>
    <w:rsid w:val="00D949A4"/>
    <w:rsid w:val="00DA0366"/>
    <w:rsid w:val="00DA065C"/>
    <w:rsid w:val="00DA7613"/>
    <w:rsid w:val="00DB00E9"/>
    <w:rsid w:val="00DB7B36"/>
    <w:rsid w:val="00DD38EC"/>
    <w:rsid w:val="00DD6942"/>
    <w:rsid w:val="00DE7A18"/>
    <w:rsid w:val="00DF3740"/>
    <w:rsid w:val="00E32A94"/>
    <w:rsid w:val="00E46795"/>
    <w:rsid w:val="00E6791E"/>
    <w:rsid w:val="00E7636D"/>
    <w:rsid w:val="00E76EA6"/>
    <w:rsid w:val="00E80303"/>
    <w:rsid w:val="00E8199A"/>
    <w:rsid w:val="00E83855"/>
    <w:rsid w:val="00E90F25"/>
    <w:rsid w:val="00EB6952"/>
    <w:rsid w:val="00EC44C7"/>
    <w:rsid w:val="00ED178A"/>
    <w:rsid w:val="00ED5D54"/>
    <w:rsid w:val="00ED6483"/>
    <w:rsid w:val="00EF461C"/>
    <w:rsid w:val="00F33DEA"/>
    <w:rsid w:val="00F4379C"/>
    <w:rsid w:val="00F4752D"/>
    <w:rsid w:val="00F57476"/>
    <w:rsid w:val="00F727D6"/>
    <w:rsid w:val="00F76D09"/>
    <w:rsid w:val="00F77605"/>
    <w:rsid w:val="00F77FDE"/>
    <w:rsid w:val="00F8144F"/>
    <w:rsid w:val="00F90EAA"/>
    <w:rsid w:val="00F93709"/>
    <w:rsid w:val="00F939CF"/>
    <w:rsid w:val="00F96641"/>
    <w:rsid w:val="00FA3613"/>
    <w:rsid w:val="00FC100C"/>
    <w:rsid w:val="00FC1A5D"/>
    <w:rsid w:val="00FC1C78"/>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6590EC"/>
  <w15:docId w15:val="{33A0ECC3-85A6-43B1-B4F0-43B69E0A6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5A35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612421">
      <w:bodyDiv w:val="1"/>
      <w:marLeft w:val="0"/>
      <w:marRight w:val="0"/>
      <w:marTop w:val="0"/>
      <w:marBottom w:val="0"/>
      <w:divBdr>
        <w:top w:val="none" w:sz="0" w:space="0" w:color="auto"/>
        <w:left w:val="none" w:sz="0" w:space="0" w:color="auto"/>
        <w:bottom w:val="none" w:sz="0" w:space="0" w:color="auto"/>
        <w:right w:val="none" w:sz="0" w:space="0" w:color="auto"/>
      </w:divBdr>
    </w:div>
    <w:div w:id="283852420">
      <w:bodyDiv w:val="1"/>
      <w:marLeft w:val="0"/>
      <w:marRight w:val="0"/>
      <w:marTop w:val="0"/>
      <w:marBottom w:val="0"/>
      <w:divBdr>
        <w:top w:val="none" w:sz="0" w:space="0" w:color="auto"/>
        <w:left w:val="none" w:sz="0" w:space="0" w:color="auto"/>
        <w:bottom w:val="none" w:sz="0" w:space="0" w:color="auto"/>
        <w:right w:val="none" w:sz="0" w:space="0" w:color="auto"/>
      </w:divBdr>
    </w:div>
    <w:div w:id="540634103">
      <w:bodyDiv w:val="1"/>
      <w:marLeft w:val="0"/>
      <w:marRight w:val="0"/>
      <w:marTop w:val="0"/>
      <w:marBottom w:val="0"/>
      <w:divBdr>
        <w:top w:val="none" w:sz="0" w:space="0" w:color="auto"/>
        <w:left w:val="none" w:sz="0" w:space="0" w:color="auto"/>
        <w:bottom w:val="none" w:sz="0" w:space="0" w:color="auto"/>
        <w:right w:val="none" w:sz="0" w:space="0" w:color="auto"/>
      </w:divBdr>
    </w:div>
    <w:div w:id="658121885">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088422718">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384056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s://tinyurl.com/2fq5fx2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2</Pages>
  <Words>750</Words>
  <Characters>4125</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JimenezAP</cp:lastModifiedBy>
  <cp:revision>2</cp:revision>
  <cp:lastPrinted>2019-07-03T20:24:00Z</cp:lastPrinted>
  <dcterms:created xsi:type="dcterms:W3CDTF">2022-09-08T17:54:00Z</dcterms:created>
  <dcterms:modified xsi:type="dcterms:W3CDTF">2022-09-08T17:54:00Z</dcterms:modified>
</cp:coreProperties>
</file>