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6B3036"/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A10CA2" w:rsidRPr="00CC3A82" w:rsidRDefault="00CC3A82" w:rsidP="00A10CA2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  <w:r w:rsidRPr="00CC3A82">
        <w:rPr>
          <w:rFonts w:ascii="Literata 18pt Light" w:hAnsi="Literata 18pt Light" w:cs="Calibri"/>
          <w:color w:val="000000"/>
          <w:sz w:val="24"/>
          <w:szCs w:val="24"/>
        </w:rPr>
        <w:t xml:space="preserve">Este sujeto obligado si está facultado para generar la información requerida, de conformidad con lo </w:t>
      </w:r>
      <w:r w:rsidRPr="00A10CA2">
        <w:rPr>
          <w:rFonts w:ascii="Literata 18pt Light" w:hAnsi="Literata 18pt Light" w:cs="Calibri"/>
          <w:color w:val="000000"/>
          <w:sz w:val="24"/>
          <w:szCs w:val="24"/>
        </w:rPr>
        <w:t xml:space="preserve">dispuesto por los artículos 32 y 45 de la Ley de Responsabilidades Administrativas para el Estado y Municipios de San Luis Potosí y artículo 17, fracción XVIII de la Ley de la Defensoría Pública </w:t>
      </w:r>
      <w:r w:rsidR="00A10CA2" w:rsidRPr="00A10CA2">
        <w:rPr>
          <w:rFonts w:ascii="Literata 18pt Light" w:hAnsi="Literata 18pt Light" w:cs="Calibri"/>
          <w:color w:val="000000"/>
          <w:sz w:val="24"/>
          <w:szCs w:val="24"/>
        </w:rPr>
        <w:t>del Estado de San Luis Potosí,</w:t>
      </w:r>
      <w:r w:rsidRPr="00A10CA2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="00A10CA2" w:rsidRPr="00A10CA2">
        <w:rPr>
          <w:rFonts w:ascii="Literata 18pt Light" w:hAnsi="Literata 18pt Light" w:cs="Calibri"/>
          <w:color w:val="000000"/>
          <w:sz w:val="24"/>
          <w:szCs w:val="24"/>
        </w:rPr>
        <w:t>sin embargo, en</w:t>
      </w:r>
      <w:r w:rsidR="00A10CA2" w:rsidRPr="00CC3A82">
        <w:rPr>
          <w:rFonts w:ascii="Literata 18pt Light" w:hAnsi="Literata 18pt Light" w:cs="Calibri"/>
          <w:color w:val="000000"/>
          <w:sz w:val="24"/>
          <w:szCs w:val="24"/>
        </w:rPr>
        <w:t xml:space="preserve"> este mes no se genera información debido a que</w:t>
      </w:r>
      <w:r w:rsidR="00A10CA2" w:rsidRPr="00A10CA2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="00A10CA2" w:rsidRPr="00CC3A82">
        <w:rPr>
          <w:rFonts w:ascii="Literata 18pt Light" w:hAnsi="Literata 18pt Light" w:cs="Calibri"/>
          <w:color w:val="000000"/>
          <w:sz w:val="24"/>
          <w:szCs w:val="24"/>
        </w:rPr>
        <w:t>las declaraciones de situación patrimonial</w:t>
      </w:r>
      <w:r w:rsidR="00A10CA2">
        <w:rPr>
          <w:rFonts w:ascii="Literata 18pt Light" w:hAnsi="Literata 18pt Light" w:cs="Calibri"/>
          <w:color w:val="000000"/>
          <w:sz w:val="24"/>
          <w:szCs w:val="24"/>
        </w:rPr>
        <w:t xml:space="preserve">, </w:t>
      </w:r>
      <w:r w:rsidR="00A10CA2" w:rsidRPr="00CC3A82">
        <w:rPr>
          <w:rFonts w:ascii="Literata 18pt Light" w:hAnsi="Literata 18pt Light" w:cs="Calibri"/>
          <w:color w:val="000000"/>
          <w:sz w:val="24"/>
          <w:szCs w:val="24"/>
        </w:rPr>
        <w:t>de intereses</w:t>
      </w:r>
      <w:r w:rsidR="00A10CA2">
        <w:rPr>
          <w:rFonts w:ascii="Literata 18pt Light" w:hAnsi="Literata 18pt Light" w:cs="Calibri"/>
          <w:color w:val="000000"/>
          <w:sz w:val="24"/>
          <w:szCs w:val="24"/>
        </w:rPr>
        <w:t xml:space="preserve"> y fiscal</w:t>
      </w:r>
      <w:r w:rsidR="00A10CA2" w:rsidRPr="00CC3A82">
        <w:rPr>
          <w:rFonts w:ascii="Literata 18pt Light" w:hAnsi="Literata 18pt Light" w:cs="Calibri"/>
          <w:color w:val="000000"/>
          <w:sz w:val="24"/>
          <w:szCs w:val="24"/>
        </w:rPr>
        <w:t>,</w:t>
      </w:r>
      <w:r w:rsidR="00A10CA2">
        <w:rPr>
          <w:rFonts w:ascii="Literata 18pt Light" w:hAnsi="Literata 18pt Light" w:cs="Calibri"/>
          <w:color w:val="000000"/>
          <w:sz w:val="24"/>
          <w:szCs w:val="24"/>
        </w:rPr>
        <w:t xml:space="preserve"> se rindieron </w:t>
      </w:r>
      <w:r w:rsidR="00C0671B">
        <w:rPr>
          <w:rFonts w:ascii="Literata 18pt Light" w:hAnsi="Literata 18pt Light" w:cs="Calibri"/>
          <w:color w:val="000000"/>
          <w:sz w:val="24"/>
          <w:szCs w:val="24"/>
        </w:rPr>
        <w:t>en</w:t>
      </w:r>
      <w:bookmarkStart w:id="0" w:name="_GoBack"/>
      <w:bookmarkEnd w:id="0"/>
      <w:r w:rsidR="00A10CA2">
        <w:rPr>
          <w:rFonts w:ascii="Literata 18pt Light" w:hAnsi="Literata 18pt Light" w:cs="Calibri"/>
          <w:color w:val="000000"/>
          <w:sz w:val="24"/>
          <w:szCs w:val="24"/>
        </w:rPr>
        <w:t xml:space="preserve"> el mes de junio de 2022 de conformidad con lo establecido </w:t>
      </w:r>
      <w:r w:rsidR="00A10CA2" w:rsidRPr="000523E7">
        <w:rPr>
          <w:rFonts w:ascii="Literata 18pt Light" w:hAnsi="Literata 18pt Light" w:cs="Calibri"/>
          <w:color w:val="000000"/>
          <w:sz w:val="24"/>
          <w:szCs w:val="24"/>
        </w:rPr>
        <w:t>en el</w:t>
      </w:r>
      <w:r w:rsidR="00A10CA2" w:rsidRPr="000523E7">
        <w:rPr>
          <w:rFonts w:ascii="Literata 18pt Light" w:hAnsi="Literata 18pt Light" w:cstheme="minorHAnsi"/>
          <w:sz w:val="24"/>
          <w:szCs w:val="24"/>
        </w:rPr>
        <w:t xml:space="preserve"> </w:t>
      </w:r>
      <w:r w:rsidR="00A10CA2" w:rsidRPr="007355A7">
        <w:rPr>
          <w:rFonts w:ascii="Literata 18pt Light" w:hAnsi="Literata 18pt Light" w:cstheme="minorHAnsi"/>
          <w:b/>
          <w:sz w:val="24"/>
          <w:szCs w:val="24"/>
        </w:rPr>
        <w:t>“Acuerdo por el que se amplía el plazo para la presentación de las declaraciones de situación patrimonial y de intereses, en sus formatos completo y simplificado, por parte de las servidoras y servidores públicos de Gobierno del Estado de San Luis Potosí, hasta el 30 de junio de 2022,”</w:t>
      </w:r>
      <w:r w:rsidR="00A10CA2"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="00A10CA2" w:rsidRPr="00276714">
        <w:rPr>
          <w:rFonts w:ascii="Literata 18pt Light" w:hAnsi="Literata 18pt Light" w:cs="Calibri"/>
          <w:sz w:val="24"/>
          <w:szCs w:val="24"/>
        </w:rPr>
        <w:t xml:space="preserve">por </w:t>
      </w:r>
      <w:r w:rsidR="00A10CA2">
        <w:rPr>
          <w:rFonts w:ascii="Literata 18pt Light" w:hAnsi="Literata 18pt Light" w:cs="Calibri"/>
          <w:sz w:val="24"/>
          <w:szCs w:val="24"/>
        </w:rPr>
        <w:t>lo anterior,</w:t>
      </w:r>
      <w:r w:rsidR="00A10CA2" w:rsidRPr="00276714">
        <w:rPr>
          <w:rFonts w:ascii="Literata 18pt Light" w:hAnsi="Literata 18pt Light" w:cs="Calibri"/>
          <w:sz w:val="24"/>
          <w:szCs w:val="24"/>
        </w:rPr>
        <w:t xml:space="preserve"> </w:t>
      </w:r>
      <w:r w:rsidR="00A10CA2">
        <w:rPr>
          <w:rFonts w:ascii="Literata 18pt Light" w:hAnsi="Literata 18pt Light" w:cs="Calibri"/>
          <w:sz w:val="24"/>
          <w:szCs w:val="24"/>
        </w:rPr>
        <w:t xml:space="preserve">las declaraciones </w:t>
      </w:r>
      <w:r w:rsidR="00A10CA2" w:rsidRPr="00CC3A82">
        <w:rPr>
          <w:rFonts w:ascii="Literata 18pt Light" w:hAnsi="Literata 18pt Light" w:cs="Calibri"/>
          <w:color w:val="000000"/>
          <w:sz w:val="24"/>
          <w:szCs w:val="24"/>
        </w:rPr>
        <w:t>se encuentran publicadas en el formato XVII del artículo 84 de la de Ley de Transparencia y Acceso a la Información Pública de</w:t>
      </w:r>
      <w:r w:rsidR="002C7359">
        <w:rPr>
          <w:rFonts w:ascii="Literata 18pt Light" w:hAnsi="Literata 18pt Light" w:cs="Calibri"/>
          <w:color w:val="000000"/>
          <w:sz w:val="24"/>
          <w:szCs w:val="24"/>
        </w:rPr>
        <w:t>l Estado de San Luis Potosí, en el</w:t>
      </w:r>
      <w:r w:rsidR="00A10CA2" w:rsidRPr="00CC3A82">
        <w:rPr>
          <w:rFonts w:ascii="Literata 18pt Light" w:hAnsi="Literata 18pt Light" w:cs="Calibri"/>
          <w:color w:val="000000"/>
          <w:sz w:val="24"/>
          <w:szCs w:val="24"/>
        </w:rPr>
        <w:t xml:space="preserve"> mes de julio de 2022 de la Plataforma Estatal de Transparencia. </w:t>
      </w:r>
    </w:p>
    <w:p w:rsidR="00CC3A82" w:rsidRPr="00CC3A82" w:rsidRDefault="00CC3A82" w:rsidP="00A10CA2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  <w:r w:rsidRPr="00CC3A82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</w:p>
    <w:p w:rsidR="003949CC" w:rsidRPr="00CC3A82" w:rsidRDefault="003949CC" w:rsidP="00CC3A82">
      <w:pPr>
        <w:jc w:val="both"/>
        <w:rPr>
          <w:rFonts w:ascii="Literata 18pt Light" w:hAnsi="Literata 18pt Light" w:cstheme="minorHAnsi"/>
          <w:sz w:val="24"/>
          <w:szCs w:val="24"/>
        </w:rPr>
      </w:pPr>
    </w:p>
    <w:sectPr w:rsidR="003949CC" w:rsidRPr="00CC3A82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67F" w:rsidRDefault="002E567F">
      <w:pPr>
        <w:spacing w:after="0" w:line="240" w:lineRule="auto"/>
      </w:pPr>
      <w:r>
        <w:separator/>
      </w:r>
    </w:p>
  </w:endnote>
  <w:endnote w:type="continuationSeparator" w:id="0">
    <w:p w:rsidR="002E567F" w:rsidRDefault="002E5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1B55ACA9-FE9B-42A3-ACBB-425802A0384C}"/>
    <w:embedBold r:id="rId2" w:fontKey="{19190E97-4450-40A1-B79A-1B77CFA066C3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C0671B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1.05pt;height:8.05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67F" w:rsidRDefault="002E567F">
      <w:pPr>
        <w:spacing w:after="0" w:line="240" w:lineRule="auto"/>
      </w:pPr>
      <w:r>
        <w:separator/>
      </w:r>
    </w:p>
  </w:footnote>
  <w:footnote w:type="continuationSeparator" w:id="0">
    <w:p w:rsidR="002E567F" w:rsidRDefault="002E56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65044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0720"/>
    <w:rsid w:val="00027F81"/>
    <w:rsid w:val="00057967"/>
    <w:rsid w:val="00060A98"/>
    <w:rsid w:val="00063D2C"/>
    <w:rsid w:val="00070824"/>
    <w:rsid w:val="000819F9"/>
    <w:rsid w:val="000A76A6"/>
    <w:rsid w:val="000B0A18"/>
    <w:rsid w:val="000B60BA"/>
    <w:rsid w:val="00102EFC"/>
    <w:rsid w:val="001041E5"/>
    <w:rsid w:val="001108AE"/>
    <w:rsid w:val="00121291"/>
    <w:rsid w:val="00156D44"/>
    <w:rsid w:val="0018776A"/>
    <w:rsid w:val="00194212"/>
    <w:rsid w:val="001963A5"/>
    <w:rsid w:val="001A6839"/>
    <w:rsid w:val="001B2A4D"/>
    <w:rsid w:val="001C0BC9"/>
    <w:rsid w:val="001C2F90"/>
    <w:rsid w:val="001C734A"/>
    <w:rsid w:val="001D30E4"/>
    <w:rsid w:val="001D3A11"/>
    <w:rsid w:val="001D4AB0"/>
    <w:rsid w:val="0022202D"/>
    <w:rsid w:val="00225961"/>
    <w:rsid w:val="00230F1E"/>
    <w:rsid w:val="00250BAF"/>
    <w:rsid w:val="00251456"/>
    <w:rsid w:val="002613AA"/>
    <w:rsid w:val="00265F21"/>
    <w:rsid w:val="00277FF2"/>
    <w:rsid w:val="002844F1"/>
    <w:rsid w:val="00286C35"/>
    <w:rsid w:val="00291740"/>
    <w:rsid w:val="002A4F45"/>
    <w:rsid w:val="002A77EA"/>
    <w:rsid w:val="002B2783"/>
    <w:rsid w:val="002B60AB"/>
    <w:rsid w:val="002C4B60"/>
    <w:rsid w:val="002C7359"/>
    <w:rsid w:val="002D61FA"/>
    <w:rsid w:val="002E1030"/>
    <w:rsid w:val="002E3670"/>
    <w:rsid w:val="002E567F"/>
    <w:rsid w:val="00304E6E"/>
    <w:rsid w:val="00311E86"/>
    <w:rsid w:val="0031391B"/>
    <w:rsid w:val="00324FFA"/>
    <w:rsid w:val="003317D4"/>
    <w:rsid w:val="00331EFA"/>
    <w:rsid w:val="00335054"/>
    <w:rsid w:val="003363C1"/>
    <w:rsid w:val="0033719F"/>
    <w:rsid w:val="003411AF"/>
    <w:rsid w:val="00342272"/>
    <w:rsid w:val="0034508B"/>
    <w:rsid w:val="003469EF"/>
    <w:rsid w:val="003552CE"/>
    <w:rsid w:val="00355843"/>
    <w:rsid w:val="0036386D"/>
    <w:rsid w:val="00364A68"/>
    <w:rsid w:val="00365AEC"/>
    <w:rsid w:val="003708BB"/>
    <w:rsid w:val="003821A8"/>
    <w:rsid w:val="00386D46"/>
    <w:rsid w:val="003949CC"/>
    <w:rsid w:val="003B6CD5"/>
    <w:rsid w:val="003C6CD9"/>
    <w:rsid w:val="00432405"/>
    <w:rsid w:val="00452CE4"/>
    <w:rsid w:val="00454A4D"/>
    <w:rsid w:val="00455ECB"/>
    <w:rsid w:val="00476181"/>
    <w:rsid w:val="00482E38"/>
    <w:rsid w:val="00487374"/>
    <w:rsid w:val="004945C5"/>
    <w:rsid w:val="0049495D"/>
    <w:rsid w:val="00495821"/>
    <w:rsid w:val="004B1519"/>
    <w:rsid w:val="004C2A2B"/>
    <w:rsid w:val="004C6002"/>
    <w:rsid w:val="004E32B0"/>
    <w:rsid w:val="004E37C7"/>
    <w:rsid w:val="004F1DEC"/>
    <w:rsid w:val="004F258E"/>
    <w:rsid w:val="004F4F9A"/>
    <w:rsid w:val="004F5FA1"/>
    <w:rsid w:val="00513172"/>
    <w:rsid w:val="00515CCF"/>
    <w:rsid w:val="00517018"/>
    <w:rsid w:val="00517A1C"/>
    <w:rsid w:val="00525FAA"/>
    <w:rsid w:val="00540020"/>
    <w:rsid w:val="005459B3"/>
    <w:rsid w:val="005637E6"/>
    <w:rsid w:val="00581C26"/>
    <w:rsid w:val="00590018"/>
    <w:rsid w:val="00595E42"/>
    <w:rsid w:val="005A2162"/>
    <w:rsid w:val="005A23A7"/>
    <w:rsid w:val="005A38A7"/>
    <w:rsid w:val="005C090A"/>
    <w:rsid w:val="005C4F7A"/>
    <w:rsid w:val="005D60D3"/>
    <w:rsid w:val="005D7D68"/>
    <w:rsid w:val="00604DC3"/>
    <w:rsid w:val="006145C8"/>
    <w:rsid w:val="00650F3F"/>
    <w:rsid w:val="006B0EAE"/>
    <w:rsid w:val="006B3036"/>
    <w:rsid w:val="006B5997"/>
    <w:rsid w:val="006C0E40"/>
    <w:rsid w:val="006E26CB"/>
    <w:rsid w:val="006F549C"/>
    <w:rsid w:val="00707CA3"/>
    <w:rsid w:val="00712F62"/>
    <w:rsid w:val="00723FF6"/>
    <w:rsid w:val="007305C1"/>
    <w:rsid w:val="007314A6"/>
    <w:rsid w:val="0073707D"/>
    <w:rsid w:val="00745870"/>
    <w:rsid w:val="00765044"/>
    <w:rsid w:val="00766EED"/>
    <w:rsid w:val="0076718A"/>
    <w:rsid w:val="0077629A"/>
    <w:rsid w:val="0077668A"/>
    <w:rsid w:val="0078691A"/>
    <w:rsid w:val="00790B6D"/>
    <w:rsid w:val="007A1117"/>
    <w:rsid w:val="007A4074"/>
    <w:rsid w:val="007A6773"/>
    <w:rsid w:val="007A733A"/>
    <w:rsid w:val="007B3EA1"/>
    <w:rsid w:val="007B4BC0"/>
    <w:rsid w:val="007B6D22"/>
    <w:rsid w:val="007C04B6"/>
    <w:rsid w:val="007C3C2C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26D7"/>
    <w:rsid w:val="00876B5A"/>
    <w:rsid w:val="008835F1"/>
    <w:rsid w:val="00885999"/>
    <w:rsid w:val="00896AF9"/>
    <w:rsid w:val="008A0197"/>
    <w:rsid w:val="008A725B"/>
    <w:rsid w:val="008C45F0"/>
    <w:rsid w:val="008D5A62"/>
    <w:rsid w:val="008E3DD2"/>
    <w:rsid w:val="008F4C07"/>
    <w:rsid w:val="008F4F23"/>
    <w:rsid w:val="008F76EC"/>
    <w:rsid w:val="009013DC"/>
    <w:rsid w:val="009116AF"/>
    <w:rsid w:val="00951420"/>
    <w:rsid w:val="009537F7"/>
    <w:rsid w:val="00956FFF"/>
    <w:rsid w:val="009579F5"/>
    <w:rsid w:val="00966D6A"/>
    <w:rsid w:val="009727BB"/>
    <w:rsid w:val="0099248F"/>
    <w:rsid w:val="00995271"/>
    <w:rsid w:val="009A74F0"/>
    <w:rsid w:val="009C62C7"/>
    <w:rsid w:val="009D6251"/>
    <w:rsid w:val="009D7A30"/>
    <w:rsid w:val="009E30ED"/>
    <w:rsid w:val="009E639B"/>
    <w:rsid w:val="009F3113"/>
    <w:rsid w:val="00A10CA2"/>
    <w:rsid w:val="00A3299B"/>
    <w:rsid w:val="00A532D1"/>
    <w:rsid w:val="00A55C84"/>
    <w:rsid w:val="00A849E6"/>
    <w:rsid w:val="00A9161B"/>
    <w:rsid w:val="00AA7C56"/>
    <w:rsid w:val="00AF5CC5"/>
    <w:rsid w:val="00B10459"/>
    <w:rsid w:val="00B2103E"/>
    <w:rsid w:val="00B26B33"/>
    <w:rsid w:val="00B50BC2"/>
    <w:rsid w:val="00B72C69"/>
    <w:rsid w:val="00B757A3"/>
    <w:rsid w:val="00B9335E"/>
    <w:rsid w:val="00BA08E9"/>
    <w:rsid w:val="00BB039B"/>
    <w:rsid w:val="00BC030C"/>
    <w:rsid w:val="00BC1D5B"/>
    <w:rsid w:val="00BD0760"/>
    <w:rsid w:val="00BE1520"/>
    <w:rsid w:val="00BF44D6"/>
    <w:rsid w:val="00C0671B"/>
    <w:rsid w:val="00C10FBF"/>
    <w:rsid w:val="00C21B2B"/>
    <w:rsid w:val="00C2337A"/>
    <w:rsid w:val="00C37E81"/>
    <w:rsid w:val="00C46E09"/>
    <w:rsid w:val="00C55AFA"/>
    <w:rsid w:val="00C6748B"/>
    <w:rsid w:val="00C717D9"/>
    <w:rsid w:val="00C873E1"/>
    <w:rsid w:val="00C949B9"/>
    <w:rsid w:val="00C97D5B"/>
    <w:rsid w:val="00CC07FE"/>
    <w:rsid w:val="00CC3A82"/>
    <w:rsid w:val="00CD3E9E"/>
    <w:rsid w:val="00CE10AD"/>
    <w:rsid w:val="00CE141B"/>
    <w:rsid w:val="00CE7B3C"/>
    <w:rsid w:val="00CF41A6"/>
    <w:rsid w:val="00D004F1"/>
    <w:rsid w:val="00D00AB6"/>
    <w:rsid w:val="00D17B10"/>
    <w:rsid w:val="00D23A7C"/>
    <w:rsid w:val="00D31B73"/>
    <w:rsid w:val="00D35719"/>
    <w:rsid w:val="00D36F42"/>
    <w:rsid w:val="00D417B5"/>
    <w:rsid w:val="00D45AF6"/>
    <w:rsid w:val="00D62397"/>
    <w:rsid w:val="00D63E11"/>
    <w:rsid w:val="00D67C34"/>
    <w:rsid w:val="00D83A05"/>
    <w:rsid w:val="00D913C8"/>
    <w:rsid w:val="00DA1EB6"/>
    <w:rsid w:val="00DA2AB9"/>
    <w:rsid w:val="00DB0CE8"/>
    <w:rsid w:val="00DB12C8"/>
    <w:rsid w:val="00DB449B"/>
    <w:rsid w:val="00DB4848"/>
    <w:rsid w:val="00DC1306"/>
    <w:rsid w:val="00DD27C2"/>
    <w:rsid w:val="00DE3B40"/>
    <w:rsid w:val="00DE6E6E"/>
    <w:rsid w:val="00DF3B3A"/>
    <w:rsid w:val="00E445EA"/>
    <w:rsid w:val="00E56766"/>
    <w:rsid w:val="00E623CB"/>
    <w:rsid w:val="00E627DF"/>
    <w:rsid w:val="00E67D6B"/>
    <w:rsid w:val="00E750F8"/>
    <w:rsid w:val="00E86F61"/>
    <w:rsid w:val="00EA098E"/>
    <w:rsid w:val="00EA7267"/>
    <w:rsid w:val="00EC3C57"/>
    <w:rsid w:val="00ED2844"/>
    <w:rsid w:val="00ED3807"/>
    <w:rsid w:val="00EE01AA"/>
    <w:rsid w:val="00EF6503"/>
    <w:rsid w:val="00F02E78"/>
    <w:rsid w:val="00F21CE6"/>
    <w:rsid w:val="00F24AC9"/>
    <w:rsid w:val="00F30188"/>
    <w:rsid w:val="00F4136C"/>
    <w:rsid w:val="00F82999"/>
    <w:rsid w:val="00F9001A"/>
    <w:rsid w:val="00F93EC4"/>
    <w:rsid w:val="00F950A2"/>
    <w:rsid w:val="00F95629"/>
    <w:rsid w:val="00FB56F1"/>
    <w:rsid w:val="00FD0905"/>
    <w:rsid w:val="00FE3007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46D7FFC-9AD1-449D-B678-FFC0A789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84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A74C1-6436-43DF-8F03-AB4755589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97</cp:revision>
  <cp:lastPrinted>2021-10-05T15:00:00Z</cp:lastPrinted>
  <dcterms:created xsi:type="dcterms:W3CDTF">2021-10-19T18:08:00Z</dcterms:created>
  <dcterms:modified xsi:type="dcterms:W3CDTF">2022-09-30T18:09:00Z</dcterms:modified>
</cp:coreProperties>
</file>