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0B2" w:rsidRPr="00F537EA" w:rsidRDefault="002160B2" w:rsidP="002160B2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A </w:t>
      </w:r>
      <w:r w:rsidR="001B3CBD">
        <w:rPr>
          <w:rFonts w:ascii="Arial" w:hAnsi="Arial" w:cs="Arial"/>
          <w:sz w:val="24"/>
        </w:rPr>
        <w:t>MARZO</w:t>
      </w:r>
      <w:bookmarkStart w:id="0" w:name="_GoBack"/>
      <w:bookmarkEnd w:id="0"/>
      <w:r w:rsidR="00837229">
        <w:rPr>
          <w:rFonts w:ascii="Arial" w:hAnsi="Arial" w:cs="Arial"/>
          <w:sz w:val="24"/>
        </w:rPr>
        <w:t xml:space="preserve"> DEL 2022</w:t>
      </w:r>
    </w:p>
    <w:p w:rsidR="002160B2" w:rsidRDefault="002160B2" w:rsidP="002160B2"/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</w:p>
    <w:p w:rsidR="002160B2" w:rsidRDefault="002160B2" w:rsidP="002160B2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Por medio del presente, doy a conocer que el Comité de Transparencia ha suspendido las sesiones ordinarias. Las sesiones extraordinarias se llevaran a cabo de </w:t>
      </w:r>
      <w:r>
        <w:rPr>
          <w:rFonts w:ascii="Arial" w:hAnsi="Arial" w:cs="Arial"/>
          <w:sz w:val="24"/>
        </w:rPr>
        <w:lastRenderedPageBreak/>
        <w:t>acuerdo a lo requerido y por medios virtuales, evitando la reunión directa de los integrantes.</w:t>
      </w:r>
    </w:p>
    <w:p w:rsidR="002160B2" w:rsidRPr="004D4078" w:rsidRDefault="002160B2" w:rsidP="002160B2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lastRenderedPageBreak/>
        <w:t>ATENTAMENTE</w:t>
      </w: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Pr="00A53CB6" w:rsidRDefault="005455F7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0B2"/>
    <w:rsid w:val="001B3CBD"/>
    <w:rsid w:val="002160B2"/>
    <w:rsid w:val="002E10E8"/>
    <w:rsid w:val="005455F7"/>
    <w:rsid w:val="0083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04046D-31B2-46AF-8F6A-B49A32B15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60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456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2</cp:revision>
  <dcterms:created xsi:type="dcterms:W3CDTF">2022-04-01T16:45:00Z</dcterms:created>
  <dcterms:modified xsi:type="dcterms:W3CDTF">2022-04-01T16:45:00Z</dcterms:modified>
</cp:coreProperties>
</file>