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43C8A" w:rsidRPr="00643C8A" w14:paraId="666B3833"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07C708" w14:textId="20964F92" w:rsidR="006074A1" w:rsidRPr="00643C8A" w:rsidRDefault="006074A1" w:rsidP="006833CB">
            <w:pPr>
              <w:ind w:left="-108"/>
              <w:rPr>
                <w:rFonts w:ascii="Arial" w:hAnsi="Arial" w:cs="Arial"/>
                <w:sz w:val="24"/>
              </w:rPr>
            </w:pPr>
            <w:bookmarkStart w:id="0" w:name="_Hlk520393671"/>
            <w:bookmarkStart w:id="1" w:name="_GoBack"/>
            <w:bookmarkEnd w:id="1"/>
            <w:r w:rsidRPr="00643C8A">
              <w:rPr>
                <w:rFonts w:ascii="Arial" w:hAnsi="Arial" w:cs="Arial"/>
                <w:b/>
                <w:sz w:val="24"/>
              </w:rPr>
              <w:t xml:space="preserve">RECURSO DE REVISIÓN: </w:t>
            </w:r>
            <w:r w:rsidR="00781EA1" w:rsidRPr="00643C8A">
              <w:rPr>
                <w:rFonts w:ascii="Arial" w:hAnsi="Arial" w:cs="Arial"/>
                <w:sz w:val="24"/>
              </w:rPr>
              <w:t>RR-</w:t>
            </w:r>
            <w:r w:rsidR="00902C8A">
              <w:rPr>
                <w:rFonts w:ascii="Arial" w:hAnsi="Arial" w:cs="Arial"/>
                <w:sz w:val="24"/>
              </w:rPr>
              <w:t>2</w:t>
            </w:r>
            <w:r w:rsidR="00B26D4A">
              <w:rPr>
                <w:rFonts w:ascii="Arial" w:hAnsi="Arial" w:cs="Arial"/>
                <w:sz w:val="24"/>
              </w:rPr>
              <w:t>864</w:t>
            </w:r>
            <w:r w:rsidR="005E1C7B" w:rsidRPr="00643C8A">
              <w:rPr>
                <w:rFonts w:ascii="Arial" w:hAnsi="Arial" w:cs="Arial"/>
                <w:sz w:val="24"/>
              </w:rPr>
              <w:t>/2019</w:t>
            </w:r>
            <w:r w:rsidRPr="00643C8A">
              <w:rPr>
                <w:rFonts w:ascii="Arial" w:hAnsi="Arial" w:cs="Arial"/>
                <w:sz w:val="24"/>
              </w:rPr>
              <w:t>-3</w:t>
            </w:r>
          </w:p>
        </w:tc>
      </w:tr>
      <w:tr w:rsidR="00643C8A" w:rsidRPr="00643C8A" w14:paraId="589950DE"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57E281" w14:textId="30DFD28D" w:rsidR="006074A1" w:rsidRPr="00643C8A" w:rsidRDefault="006074A1" w:rsidP="002026D6">
            <w:pPr>
              <w:ind w:left="-108"/>
              <w:rPr>
                <w:rFonts w:ascii="Arial" w:hAnsi="Arial" w:cs="Arial"/>
                <w:sz w:val="24"/>
              </w:rPr>
            </w:pPr>
            <w:r w:rsidRPr="00643C8A">
              <w:rPr>
                <w:rFonts w:ascii="Arial" w:hAnsi="Arial" w:cs="Arial"/>
                <w:b/>
                <w:sz w:val="24"/>
              </w:rPr>
              <w:t>ENTE OBLIGADO:</w:t>
            </w:r>
            <w:r w:rsidRPr="00643C8A">
              <w:rPr>
                <w:rFonts w:ascii="Arial" w:hAnsi="Arial" w:cs="Arial"/>
                <w:sz w:val="24"/>
              </w:rPr>
              <w:t xml:space="preserve"> </w:t>
            </w:r>
            <w:r w:rsidR="00B26D4A">
              <w:rPr>
                <w:rFonts w:ascii="Arial" w:hAnsi="Arial" w:cs="Arial"/>
                <w:sz w:val="24"/>
              </w:rPr>
              <w:t xml:space="preserve">SECRETARIA DE COMUNICACIONES Y TRANSPORTES. </w:t>
            </w:r>
          </w:p>
        </w:tc>
      </w:tr>
      <w:tr w:rsidR="00597C66" w:rsidRPr="00643C8A" w14:paraId="47229C49"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C044F8" w14:textId="77777777" w:rsidR="006074A1" w:rsidRPr="00643C8A" w:rsidRDefault="006074A1" w:rsidP="00E819E7">
            <w:pPr>
              <w:ind w:left="-108"/>
              <w:rPr>
                <w:rFonts w:ascii="Arial" w:hAnsi="Arial" w:cs="Arial"/>
                <w:sz w:val="24"/>
              </w:rPr>
            </w:pPr>
            <w:r w:rsidRPr="00643C8A">
              <w:rPr>
                <w:rFonts w:ascii="Arial" w:hAnsi="Arial" w:cs="Arial"/>
                <w:b/>
                <w:sz w:val="24"/>
              </w:rPr>
              <w:t xml:space="preserve">COMISIONADO PONENTE: </w:t>
            </w:r>
            <w:r w:rsidR="0009436E" w:rsidRPr="00643C8A">
              <w:rPr>
                <w:rFonts w:ascii="Arial" w:hAnsi="Arial" w:cs="Arial"/>
                <w:sz w:val="24"/>
              </w:rPr>
              <w:t>MARIAJOSÉ GONZÁ</w:t>
            </w:r>
            <w:r w:rsidRPr="00643C8A">
              <w:rPr>
                <w:rFonts w:ascii="Arial" w:hAnsi="Arial" w:cs="Arial"/>
                <w:sz w:val="24"/>
              </w:rPr>
              <w:t>LEZ ZARZOSA.</w:t>
            </w:r>
          </w:p>
        </w:tc>
      </w:tr>
    </w:tbl>
    <w:p w14:paraId="15D26D38" w14:textId="77777777" w:rsidR="006074A1" w:rsidRPr="00643C8A" w:rsidRDefault="006074A1" w:rsidP="00E819E7">
      <w:pPr>
        <w:pStyle w:val="Textoindependienteprimerasangra"/>
        <w:spacing w:after="0"/>
        <w:ind w:firstLine="0"/>
        <w:rPr>
          <w:rFonts w:ascii="Arial" w:hAnsi="Arial" w:cs="Arial"/>
          <w:b/>
          <w:sz w:val="24"/>
        </w:rPr>
      </w:pPr>
    </w:p>
    <w:p w14:paraId="44B4C8DF" w14:textId="77B3F5F9" w:rsidR="006074A1" w:rsidRPr="00643C8A" w:rsidRDefault="006074A1" w:rsidP="00E819E7">
      <w:pPr>
        <w:pStyle w:val="Textoindependienteprimerasangra"/>
        <w:spacing w:after="0"/>
        <w:ind w:firstLine="0"/>
        <w:rPr>
          <w:rFonts w:ascii="Arial" w:eastAsia="BatangChe" w:hAnsi="Arial" w:cs="Arial"/>
          <w:sz w:val="24"/>
        </w:rPr>
      </w:pPr>
      <w:r w:rsidRPr="00643C8A">
        <w:rPr>
          <w:rFonts w:ascii="Arial" w:eastAsia="Arial Unicode MS" w:hAnsi="Arial" w:cs="Arial"/>
          <w:sz w:val="24"/>
        </w:rPr>
        <w:t xml:space="preserve">San Luis Potosí, San Luis Potosí, </w:t>
      </w:r>
      <w:r w:rsidRPr="00643C8A">
        <w:rPr>
          <w:rFonts w:ascii="Arial" w:eastAsia="BatangChe" w:hAnsi="Arial" w:cs="Arial"/>
          <w:sz w:val="24"/>
        </w:rPr>
        <w:t xml:space="preserve">Sesión </w:t>
      </w:r>
      <w:r w:rsidR="00B26D4A">
        <w:rPr>
          <w:rFonts w:ascii="Arial" w:eastAsia="BatangChe" w:hAnsi="Arial" w:cs="Arial"/>
          <w:sz w:val="24"/>
        </w:rPr>
        <w:t>Extrao</w:t>
      </w:r>
      <w:r w:rsidR="004B0209" w:rsidRPr="00643C8A">
        <w:rPr>
          <w:rFonts w:ascii="Arial" w:eastAsia="BatangChe" w:hAnsi="Arial" w:cs="Arial"/>
          <w:sz w:val="24"/>
        </w:rPr>
        <w:t>rdinar</w:t>
      </w:r>
      <w:r w:rsidRPr="00643C8A">
        <w:rPr>
          <w:rFonts w:ascii="Arial" w:eastAsia="BatangChe" w:hAnsi="Arial" w:cs="Arial"/>
          <w:sz w:val="24"/>
        </w:rPr>
        <w:t xml:space="preserve">ia del Pleno de la Comisión Estatal de Garantía de Acceso a la Información Pública, </w:t>
      </w:r>
      <w:r w:rsidR="00B26D4A">
        <w:rPr>
          <w:rFonts w:ascii="Arial" w:eastAsia="BatangChe" w:hAnsi="Arial" w:cs="Arial"/>
          <w:sz w:val="24"/>
        </w:rPr>
        <w:t>diecisiete de julio</w:t>
      </w:r>
      <w:r w:rsidR="00902C8A">
        <w:rPr>
          <w:rFonts w:ascii="Arial" w:eastAsia="BatangChe" w:hAnsi="Arial" w:cs="Arial"/>
          <w:sz w:val="24"/>
        </w:rPr>
        <w:t xml:space="preserve"> de dos mil veinte</w:t>
      </w:r>
      <w:r w:rsidR="00C37F6D" w:rsidRPr="00643C8A">
        <w:rPr>
          <w:rFonts w:ascii="Arial" w:eastAsia="BatangChe" w:hAnsi="Arial" w:cs="Arial"/>
          <w:sz w:val="24"/>
        </w:rPr>
        <w:t xml:space="preserve">. </w:t>
      </w:r>
    </w:p>
    <w:p w14:paraId="7B3732A8" w14:textId="77777777" w:rsidR="006074A1" w:rsidRPr="00643C8A" w:rsidRDefault="006074A1" w:rsidP="00E819E7">
      <w:pPr>
        <w:pStyle w:val="Textoindependienteprimerasangra"/>
        <w:spacing w:after="0"/>
        <w:ind w:firstLine="0"/>
        <w:rPr>
          <w:rFonts w:ascii="Arial" w:eastAsia="Arial Unicode MS" w:hAnsi="Arial" w:cs="Arial"/>
          <w:sz w:val="24"/>
        </w:rPr>
      </w:pPr>
    </w:p>
    <w:p w14:paraId="0F9F50CB" w14:textId="77777777" w:rsidR="006074A1" w:rsidRPr="00643C8A" w:rsidRDefault="006074A1" w:rsidP="00E819E7">
      <w:pPr>
        <w:pStyle w:val="Textoindependienteprimerasangra"/>
        <w:spacing w:after="0"/>
        <w:ind w:firstLine="0"/>
        <w:rPr>
          <w:rFonts w:ascii="Arial" w:eastAsia="Arial Unicode MS" w:hAnsi="Arial" w:cs="Arial"/>
          <w:b/>
          <w:sz w:val="24"/>
        </w:rPr>
      </w:pPr>
      <w:r w:rsidRPr="00643C8A">
        <w:rPr>
          <w:rFonts w:ascii="Arial" w:eastAsia="Arial Unicode MS" w:hAnsi="Arial" w:cs="Arial"/>
          <w:sz w:val="24"/>
        </w:rPr>
        <w:t>Vistos, para resolver los autos que conforman el expediente citado al rubro</w:t>
      </w:r>
      <w:r w:rsidRPr="00643C8A">
        <w:rPr>
          <w:rFonts w:ascii="Arial" w:eastAsia="Arial Unicode MS" w:hAnsi="Arial" w:cs="Arial"/>
          <w:b/>
          <w:sz w:val="24"/>
        </w:rPr>
        <w:t xml:space="preserve">; </w:t>
      </w:r>
      <w:r w:rsidRPr="00643C8A">
        <w:rPr>
          <w:rFonts w:ascii="Arial" w:eastAsia="Arial Unicode MS" w:hAnsi="Arial" w:cs="Arial"/>
          <w:sz w:val="24"/>
        </w:rPr>
        <w:t>y</w:t>
      </w:r>
      <w:r w:rsidRPr="00643C8A">
        <w:rPr>
          <w:rFonts w:ascii="Arial" w:eastAsia="Arial Unicode MS" w:hAnsi="Arial" w:cs="Arial"/>
          <w:b/>
          <w:sz w:val="24"/>
        </w:rPr>
        <w:t xml:space="preserve">  </w:t>
      </w:r>
    </w:p>
    <w:p w14:paraId="6DEB35AA" w14:textId="77777777" w:rsidR="00E819E7" w:rsidRPr="00643C8A" w:rsidRDefault="00E819E7" w:rsidP="00E819E7">
      <w:pPr>
        <w:pStyle w:val="Textoindependienteprimerasangra"/>
        <w:spacing w:after="0"/>
        <w:ind w:firstLine="0"/>
        <w:rPr>
          <w:rFonts w:ascii="Arial" w:eastAsia="Arial Unicode MS" w:hAnsi="Arial" w:cs="Arial"/>
          <w:sz w:val="24"/>
        </w:rPr>
      </w:pPr>
    </w:p>
    <w:p w14:paraId="7376A441" w14:textId="77777777" w:rsidR="006074A1" w:rsidRPr="00643C8A" w:rsidRDefault="006074A1" w:rsidP="00E819E7">
      <w:pPr>
        <w:pStyle w:val="Textoindependienteprimerasangra"/>
        <w:spacing w:after="0"/>
        <w:ind w:firstLine="900"/>
        <w:jc w:val="center"/>
        <w:rPr>
          <w:rFonts w:ascii="Arial" w:eastAsia="Arial Unicode MS" w:hAnsi="Arial" w:cs="Arial"/>
          <w:b/>
          <w:sz w:val="24"/>
        </w:rPr>
      </w:pPr>
      <w:r w:rsidRPr="00643C8A">
        <w:rPr>
          <w:rFonts w:ascii="Arial" w:eastAsia="Arial Unicode MS" w:hAnsi="Arial" w:cs="Arial"/>
          <w:b/>
          <w:sz w:val="24"/>
        </w:rPr>
        <w:t>R E S U L T A N D O:</w:t>
      </w:r>
    </w:p>
    <w:p w14:paraId="2988483A" w14:textId="77777777" w:rsidR="00E819E7" w:rsidRPr="00643C8A" w:rsidRDefault="00E819E7" w:rsidP="00E819E7">
      <w:pPr>
        <w:pStyle w:val="Textoindependienteprimerasangra"/>
        <w:spacing w:after="0"/>
        <w:ind w:firstLine="900"/>
        <w:jc w:val="center"/>
        <w:rPr>
          <w:rFonts w:ascii="Arial" w:eastAsia="Arial Unicode MS" w:hAnsi="Arial" w:cs="Arial"/>
          <w:b/>
          <w:sz w:val="24"/>
        </w:rPr>
      </w:pPr>
    </w:p>
    <w:p w14:paraId="6C47A139" w14:textId="5327BFD8" w:rsidR="006074A1" w:rsidRPr="00643C8A" w:rsidRDefault="006074A1" w:rsidP="000B3D9B">
      <w:pPr>
        <w:rPr>
          <w:rFonts w:ascii="Arial" w:eastAsia="Arial Unicode MS" w:hAnsi="Arial" w:cs="Arial"/>
          <w:sz w:val="24"/>
        </w:rPr>
      </w:pPr>
      <w:r w:rsidRPr="00643C8A">
        <w:rPr>
          <w:rFonts w:ascii="Arial" w:eastAsia="Arial Unicode MS" w:hAnsi="Arial" w:cs="Arial"/>
          <w:b/>
          <w:sz w:val="24"/>
        </w:rPr>
        <w:t>PRIMERO.</w:t>
      </w:r>
      <w:r w:rsidRPr="00643C8A">
        <w:rPr>
          <w:rFonts w:ascii="Arial" w:eastAsia="Arial Unicode MS" w:hAnsi="Arial" w:cs="Arial"/>
          <w:sz w:val="24"/>
        </w:rPr>
        <w:t xml:space="preserve"> El </w:t>
      </w:r>
      <w:r w:rsidR="00B26D4A">
        <w:rPr>
          <w:rFonts w:ascii="Arial" w:eastAsia="Arial Unicode MS" w:hAnsi="Arial" w:cs="Arial"/>
          <w:sz w:val="24"/>
        </w:rPr>
        <w:t xml:space="preserve">dieciocho de octubre de dos mil </w:t>
      </w:r>
      <w:r w:rsidR="00D23BDC">
        <w:rPr>
          <w:rFonts w:ascii="Arial" w:eastAsia="Arial Unicode MS" w:hAnsi="Arial" w:cs="Arial"/>
          <w:sz w:val="24"/>
        </w:rPr>
        <w:t>diecinueve</w:t>
      </w:r>
      <w:r w:rsidR="00B26D4A">
        <w:rPr>
          <w:rFonts w:ascii="Arial" w:eastAsia="Arial Unicode MS" w:hAnsi="Arial" w:cs="Arial"/>
          <w:sz w:val="24"/>
        </w:rPr>
        <w:t xml:space="preserve">, </w:t>
      </w:r>
      <w:r w:rsidR="00CA5C42" w:rsidRPr="00643C8A">
        <w:rPr>
          <w:rFonts w:ascii="Arial" w:eastAsia="Arial Unicode MS" w:hAnsi="Arial" w:cs="Arial"/>
          <w:sz w:val="24"/>
        </w:rPr>
        <w:t xml:space="preserve">el </w:t>
      </w:r>
      <w:r w:rsidR="000B3D9B" w:rsidRPr="00643C8A">
        <w:rPr>
          <w:rFonts w:ascii="Arial" w:eastAsia="Arial Unicode MS" w:hAnsi="Arial" w:cs="Arial"/>
          <w:sz w:val="24"/>
        </w:rPr>
        <w:t xml:space="preserve">recurrente </w:t>
      </w:r>
      <w:r w:rsidRPr="00643C8A">
        <w:rPr>
          <w:rFonts w:ascii="Arial" w:eastAsia="Arial Unicode MS" w:hAnsi="Arial" w:cs="Arial"/>
          <w:sz w:val="24"/>
        </w:rPr>
        <w:t>presentó a</w:t>
      </w:r>
      <w:r w:rsidR="003F2838" w:rsidRPr="00643C8A">
        <w:rPr>
          <w:rFonts w:ascii="Arial" w:eastAsia="Arial Unicode MS" w:hAnsi="Arial" w:cs="Arial"/>
          <w:sz w:val="24"/>
        </w:rPr>
        <w:t xml:space="preserve">nte </w:t>
      </w:r>
      <w:r w:rsidR="00902C8A">
        <w:rPr>
          <w:rFonts w:ascii="Arial" w:eastAsia="Arial Unicode MS" w:hAnsi="Arial" w:cs="Arial"/>
          <w:sz w:val="24"/>
        </w:rPr>
        <w:t>la</w:t>
      </w:r>
      <w:r w:rsidR="00B26D4A">
        <w:rPr>
          <w:rFonts w:ascii="Arial" w:eastAsia="Arial Unicode MS" w:hAnsi="Arial" w:cs="Arial"/>
          <w:sz w:val="24"/>
        </w:rPr>
        <w:t xml:space="preserve"> </w:t>
      </w:r>
      <w:r w:rsidR="00D23BDC">
        <w:rPr>
          <w:rFonts w:ascii="Arial" w:eastAsia="Arial Unicode MS" w:hAnsi="Arial" w:cs="Arial"/>
          <w:b/>
          <w:bCs/>
          <w:sz w:val="24"/>
        </w:rPr>
        <w:t>SECRETARÍA DE COMUNICACIONES Y TRANSPORTES</w:t>
      </w:r>
      <w:r w:rsidR="00BC0401" w:rsidRPr="00643C8A">
        <w:rPr>
          <w:rFonts w:ascii="Arial" w:eastAsia="Arial Unicode MS" w:hAnsi="Arial" w:cs="Arial"/>
          <w:b/>
          <w:sz w:val="24"/>
        </w:rPr>
        <w:t xml:space="preserve">, </w:t>
      </w:r>
      <w:r w:rsidRPr="00643C8A">
        <w:rPr>
          <w:rFonts w:ascii="Arial" w:eastAsia="Arial Unicode MS" w:hAnsi="Arial" w:cs="Arial"/>
          <w:sz w:val="24"/>
        </w:rPr>
        <w:t>una solicitud de información</w:t>
      </w:r>
      <w:r w:rsidR="00956FEC" w:rsidRPr="00643C8A">
        <w:rPr>
          <w:rFonts w:ascii="Arial" w:eastAsia="Arial Unicode MS" w:hAnsi="Arial" w:cs="Arial"/>
          <w:sz w:val="24"/>
        </w:rPr>
        <w:t xml:space="preserve"> manual</w:t>
      </w:r>
      <w:r w:rsidR="00902C8A">
        <w:rPr>
          <w:rFonts w:ascii="Arial" w:eastAsia="Arial Unicode MS" w:hAnsi="Arial" w:cs="Arial"/>
          <w:sz w:val="24"/>
        </w:rPr>
        <w:t>.</w:t>
      </w:r>
    </w:p>
    <w:p w14:paraId="130104D7" w14:textId="77777777" w:rsidR="006074A1" w:rsidRPr="00643C8A" w:rsidRDefault="006074A1" w:rsidP="00E819E7">
      <w:pPr>
        <w:rPr>
          <w:rFonts w:ascii="Arial" w:eastAsia="Arial Unicode MS" w:hAnsi="Arial" w:cs="Arial"/>
          <w:sz w:val="24"/>
        </w:rPr>
      </w:pPr>
    </w:p>
    <w:p w14:paraId="577163B8" w14:textId="4651CE65" w:rsidR="00713ABA" w:rsidRPr="00643C8A" w:rsidRDefault="006074A1" w:rsidP="00634615">
      <w:pPr>
        <w:rPr>
          <w:rFonts w:ascii="Arial" w:hAnsi="Arial" w:cs="Arial"/>
          <w:sz w:val="24"/>
        </w:rPr>
      </w:pPr>
      <w:r w:rsidRPr="00643C8A">
        <w:rPr>
          <w:rFonts w:ascii="Arial" w:eastAsia="Arial Unicode MS" w:hAnsi="Arial" w:cs="Arial"/>
          <w:b/>
          <w:sz w:val="24"/>
        </w:rPr>
        <w:t>SEGUNDO.</w:t>
      </w:r>
      <w:r w:rsidRPr="00643C8A">
        <w:rPr>
          <w:rFonts w:ascii="Arial" w:eastAsia="Arial Unicode MS" w:hAnsi="Arial" w:cs="Arial"/>
          <w:sz w:val="24"/>
        </w:rPr>
        <w:t xml:space="preserve"> </w:t>
      </w:r>
      <w:r w:rsidR="000B3D9B" w:rsidRPr="00643C8A">
        <w:rPr>
          <w:rFonts w:ascii="Arial" w:eastAsia="Arial Unicode MS" w:hAnsi="Arial" w:cs="Arial"/>
          <w:sz w:val="24"/>
        </w:rPr>
        <w:t xml:space="preserve">El </w:t>
      </w:r>
      <w:r w:rsidR="00B26D4A">
        <w:rPr>
          <w:rFonts w:ascii="Arial" w:eastAsia="Arial Unicode MS" w:hAnsi="Arial" w:cs="Arial"/>
          <w:sz w:val="24"/>
        </w:rPr>
        <w:t>cinco de noviembre de dos mil diecinueve</w:t>
      </w:r>
      <w:r w:rsidR="00E314BE">
        <w:rPr>
          <w:rFonts w:ascii="Arial" w:eastAsia="Arial Unicode MS" w:hAnsi="Arial" w:cs="Arial"/>
          <w:sz w:val="24"/>
        </w:rPr>
        <w:t xml:space="preserve">, </w:t>
      </w:r>
      <w:r w:rsidR="00634615" w:rsidRPr="00643C8A">
        <w:rPr>
          <w:rFonts w:ascii="Arial" w:hAnsi="Arial" w:cs="Arial"/>
          <w:sz w:val="24"/>
        </w:rPr>
        <w:t>se</w:t>
      </w:r>
      <w:r w:rsidR="00CD0782">
        <w:rPr>
          <w:rFonts w:ascii="Arial" w:hAnsi="Arial" w:cs="Arial"/>
          <w:sz w:val="24"/>
        </w:rPr>
        <w:t>gún consta en las constancias que conforman el presente sumario, el particular se hizo sabedor de la respuesta proporcionada por la autoridad.</w:t>
      </w:r>
      <w:r w:rsidR="00634615" w:rsidRPr="00643C8A">
        <w:rPr>
          <w:rFonts w:ascii="Arial" w:hAnsi="Arial" w:cs="Arial"/>
          <w:sz w:val="24"/>
        </w:rPr>
        <w:t xml:space="preserve"> </w:t>
      </w:r>
    </w:p>
    <w:p w14:paraId="371B1E4B" w14:textId="77777777" w:rsidR="00713ABA" w:rsidRPr="00643C8A" w:rsidRDefault="00713ABA" w:rsidP="00634615">
      <w:pPr>
        <w:rPr>
          <w:rFonts w:ascii="Arial" w:hAnsi="Arial" w:cs="Arial"/>
          <w:sz w:val="24"/>
        </w:rPr>
      </w:pPr>
    </w:p>
    <w:p w14:paraId="459F472A" w14:textId="342EBC26" w:rsidR="00713ABA" w:rsidRPr="00643C8A" w:rsidRDefault="00713ABA" w:rsidP="00713ABA">
      <w:pPr>
        <w:rPr>
          <w:rFonts w:ascii="Arial" w:eastAsia="Arial Unicode MS" w:hAnsi="Arial" w:cs="Arial"/>
          <w:sz w:val="24"/>
        </w:rPr>
      </w:pPr>
      <w:r w:rsidRPr="00643C8A">
        <w:rPr>
          <w:rFonts w:ascii="Arial" w:hAnsi="Arial" w:cs="Arial"/>
          <w:b/>
          <w:bCs/>
          <w:sz w:val="24"/>
        </w:rPr>
        <w:t xml:space="preserve">TERCERO. </w:t>
      </w:r>
      <w:r w:rsidRPr="00643C8A">
        <w:rPr>
          <w:rFonts w:ascii="Arial" w:hAnsi="Arial" w:cs="Arial"/>
          <w:sz w:val="24"/>
        </w:rPr>
        <w:t xml:space="preserve">El </w:t>
      </w:r>
      <w:r w:rsidR="00D23BDC">
        <w:rPr>
          <w:rFonts w:ascii="Arial" w:hAnsi="Arial" w:cs="Arial"/>
          <w:sz w:val="24"/>
        </w:rPr>
        <w:t xml:space="preserve">veintisiete de noviembre de dos mil diecinueve, </w:t>
      </w:r>
      <w:r w:rsidRPr="00643C8A">
        <w:rPr>
          <w:rFonts w:ascii="Arial" w:hAnsi="Arial" w:cs="Arial"/>
          <w:sz w:val="24"/>
        </w:rPr>
        <w:t>este Órgano Garante recibió el recurso de revisión interpuesto por la ahora recurrente en contra de la respuesta otorgada por parte del sujeto obligado</w:t>
      </w:r>
      <w:r w:rsidRPr="00643C8A">
        <w:rPr>
          <w:rFonts w:ascii="Arial" w:eastAsia="Arial Unicode MS" w:hAnsi="Arial" w:cs="Arial"/>
          <w:sz w:val="24"/>
        </w:rPr>
        <w:t>.</w:t>
      </w:r>
    </w:p>
    <w:p w14:paraId="4F10920A" w14:textId="77777777" w:rsidR="00634615" w:rsidRPr="00643C8A" w:rsidRDefault="00634615" w:rsidP="00634615">
      <w:pPr>
        <w:rPr>
          <w:rFonts w:ascii="Arial" w:hAnsi="Arial" w:cs="Arial"/>
          <w:sz w:val="24"/>
        </w:rPr>
      </w:pPr>
    </w:p>
    <w:p w14:paraId="355E5B49" w14:textId="1DA4C191" w:rsidR="006074A1" w:rsidRDefault="00713ABA" w:rsidP="00E819E7">
      <w:pPr>
        <w:rPr>
          <w:rFonts w:ascii="Arial" w:hAnsi="Arial" w:cs="Arial"/>
          <w:sz w:val="24"/>
        </w:rPr>
      </w:pPr>
      <w:r w:rsidRPr="00643C8A">
        <w:rPr>
          <w:rFonts w:ascii="Arial" w:hAnsi="Arial" w:cs="Arial"/>
          <w:b/>
          <w:sz w:val="24"/>
        </w:rPr>
        <w:t>CUARTO</w:t>
      </w:r>
      <w:r w:rsidR="006074A1" w:rsidRPr="00643C8A">
        <w:rPr>
          <w:rFonts w:ascii="Arial" w:hAnsi="Arial" w:cs="Arial"/>
          <w:b/>
          <w:sz w:val="24"/>
        </w:rPr>
        <w:t>.</w:t>
      </w:r>
      <w:r w:rsidRPr="00643C8A">
        <w:rPr>
          <w:rFonts w:ascii="Arial" w:hAnsi="Arial" w:cs="Arial"/>
          <w:b/>
          <w:bCs/>
          <w:sz w:val="24"/>
        </w:rPr>
        <w:t xml:space="preserve"> </w:t>
      </w:r>
      <w:r w:rsidR="006074A1" w:rsidRPr="00643C8A">
        <w:rPr>
          <w:rFonts w:ascii="Arial" w:hAnsi="Arial" w:cs="Arial"/>
          <w:sz w:val="24"/>
        </w:rPr>
        <w:t xml:space="preserve">El </w:t>
      </w:r>
      <w:r w:rsidR="007A42AB">
        <w:rPr>
          <w:rFonts w:ascii="Arial" w:hAnsi="Arial" w:cs="Arial"/>
          <w:sz w:val="24"/>
        </w:rPr>
        <w:t xml:space="preserve">veinticinco de febrero de dos mil veinte, </w:t>
      </w:r>
      <w:r w:rsidR="006074A1" w:rsidRPr="00643C8A">
        <w:rPr>
          <w:rFonts w:ascii="Arial" w:hAnsi="Arial" w:cs="Arial"/>
          <w:sz w:val="24"/>
        </w:rPr>
        <w:t>y de conformidad con el artículo 174, fracción I de la Ley de Transparencia y Acceso a la Información Pública del Estado, el recurso de revisión que se resuelve fue t</w:t>
      </w:r>
      <w:r w:rsidR="00E56AD5" w:rsidRPr="00643C8A">
        <w:rPr>
          <w:rFonts w:ascii="Arial" w:hAnsi="Arial" w:cs="Arial"/>
          <w:sz w:val="24"/>
        </w:rPr>
        <w:t xml:space="preserve">urnado a la Comisionada Ponente, para el análisis de su admisión o desechamiento. </w:t>
      </w:r>
    </w:p>
    <w:p w14:paraId="4E0AC024" w14:textId="77777777" w:rsidR="00CD0782" w:rsidRPr="00643C8A" w:rsidRDefault="00CD0782" w:rsidP="00E819E7">
      <w:pPr>
        <w:rPr>
          <w:rFonts w:ascii="Arial" w:hAnsi="Arial" w:cs="Arial"/>
          <w:sz w:val="24"/>
        </w:rPr>
      </w:pPr>
    </w:p>
    <w:p w14:paraId="709D88FA" w14:textId="154E8BF7" w:rsidR="006074A1" w:rsidRPr="00643C8A" w:rsidRDefault="00CD0782" w:rsidP="00E819E7">
      <w:pPr>
        <w:rPr>
          <w:rFonts w:ascii="Arial" w:hAnsi="Arial" w:cs="Arial"/>
          <w:sz w:val="24"/>
        </w:rPr>
      </w:pPr>
      <w:r>
        <w:rPr>
          <w:rFonts w:ascii="Arial" w:hAnsi="Arial" w:cs="Arial"/>
          <w:b/>
          <w:sz w:val="24"/>
        </w:rPr>
        <w:t>QUINTO</w:t>
      </w:r>
      <w:r w:rsidR="006074A1" w:rsidRPr="00643C8A">
        <w:rPr>
          <w:rFonts w:ascii="Arial" w:hAnsi="Arial" w:cs="Arial"/>
          <w:b/>
          <w:sz w:val="24"/>
        </w:rPr>
        <w:t>.</w:t>
      </w:r>
      <w:r w:rsidR="006074A1" w:rsidRPr="00643C8A">
        <w:rPr>
          <w:rFonts w:ascii="Arial" w:hAnsi="Arial" w:cs="Arial"/>
          <w:sz w:val="24"/>
        </w:rPr>
        <w:t xml:space="preserve"> </w:t>
      </w:r>
      <w:r w:rsidR="00D43BCC" w:rsidRPr="00643C8A">
        <w:rPr>
          <w:rFonts w:ascii="Arial" w:hAnsi="Arial" w:cs="Arial"/>
          <w:sz w:val="24"/>
        </w:rPr>
        <w:t xml:space="preserve">El </w:t>
      </w:r>
      <w:r w:rsidR="007A42AB">
        <w:rPr>
          <w:rFonts w:ascii="Arial" w:hAnsi="Arial" w:cs="Arial"/>
          <w:sz w:val="24"/>
        </w:rPr>
        <w:t xml:space="preserve">quince de enero de dos mil veinte, </w:t>
      </w:r>
      <w:r w:rsidR="006074A1" w:rsidRPr="00643C8A">
        <w:rPr>
          <w:rFonts w:ascii="Arial" w:hAnsi="Arial" w:cs="Arial"/>
          <w:sz w:val="24"/>
        </w:rPr>
        <w:t>se</w:t>
      </w:r>
      <w:r w:rsidR="0019729C" w:rsidRPr="00643C8A">
        <w:rPr>
          <w:rFonts w:ascii="Arial" w:hAnsi="Arial" w:cs="Arial"/>
          <w:sz w:val="24"/>
        </w:rPr>
        <w:t xml:space="preserve"> dictó</w:t>
      </w:r>
      <w:r w:rsidR="00E87AF8" w:rsidRPr="00643C8A">
        <w:rPr>
          <w:rFonts w:ascii="Arial" w:hAnsi="Arial" w:cs="Arial"/>
          <w:sz w:val="24"/>
        </w:rPr>
        <w:t xml:space="preserve"> </w:t>
      </w:r>
      <w:r w:rsidR="00634615" w:rsidRPr="00643C8A">
        <w:rPr>
          <w:rFonts w:ascii="Arial" w:hAnsi="Arial" w:cs="Arial"/>
          <w:sz w:val="24"/>
        </w:rPr>
        <w:t>A</w:t>
      </w:r>
      <w:r w:rsidR="00E87AF8" w:rsidRPr="00643C8A">
        <w:rPr>
          <w:rFonts w:ascii="Arial" w:hAnsi="Arial" w:cs="Arial"/>
          <w:sz w:val="24"/>
        </w:rPr>
        <w:t xml:space="preserve">cuerdo en el que se admitió </w:t>
      </w:r>
      <w:r w:rsidR="006074A1" w:rsidRPr="00643C8A">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006074A1" w:rsidRPr="00643C8A">
        <w:rPr>
          <w:rFonts w:ascii="Arial" w:hAnsi="Arial" w:cs="Arial"/>
          <w:sz w:val="24"/>
        </w:rPr>
        <w:lastRenderedPageBreak/>
        <w:t>pruebas que consideraran pertinentes, esto según lo dispuesto en la fracción II y III del artículo 174 de la Ley de Transparencia y Acceso a la Información Pública del Estado.</w:t>
      </w:r>
      <w:r w:rsidR="004B0209" w:rsidRPr="00643C8A">
        <w:rPr>
          <w:rFonts w:ascii="Arial" w:hAnsi="Arial" w:cs="Arial"/>
          <w:sz w:val="24"/>
        </w:rPr>
        <w:t xml:space="preserve"> </w:t>
      </w:r>
    </w:p>
    <w:p w14:paraId="669CE22B" w14:textId="77777777" w:rsidR="006074A1" w:rsidRPr="00643C8A" w:rsidRDefault="006074A1" w:rsidP="00E819E7">
      <w:pPr>
        <w:rPr>
          <w:rFonts w:ascii="Arial" w:hAnsi="Arial" w:cs="Arial"/>
          <w:b/>
          <w:sz w:val="24"/>
        </w:rPr>
      </w:pPr>
    </w:p>
    <w:p w14:paraId="33FFA553" w14:textId="40C7FC7A" w:rsidR="007A42AB" w:rsidRPr="00643C8A" w:rsidRDefault="006074A1" w:rsidP="007A42AB">
      <w:pPr>
        <w:rPr>
          <w:rFonts w:ascii="Arial" w:hAnsi="Arial" w:cs="Arial"/>
          <w:sz w:val="24"/>
        </w:rPr>
      </w:pPr>
      <w:r w:rsidRPr="00643C8A">
        <w:rPr>
          <w:rFonts w:ascii="Arial" w:hAnsi="Arial" w:cs="Arial"/>
          <w:b/>
          <w:sz w:val="24"/>
        </w:rPr>
        <w:t>S</w:t>
      </w:r>
      <w:r w:rsidR="008216BA">
        <w:rPr>
          <w:rFonts w:ascii="Arial" w:hAnsi="Arial" w:cs="Arial"/>
          <w:b/>
          <w:sz w:val="24"/>
        </w:rPr>
        <w:t>EXTO</w:t>
      </w:r>
      <w:r w:rsidRPr="00643C8A">
        <w:rPr>
          <w:rFonts w:ascii="Arial" w:hAnsi="Arial" w:cs="Arial"/>
          <w:b/>
          <w:sz w:val="24"/>
        </w:rPr>
        <w:t xml:space="preserve">. </w:t>
      </w:r>
      <w:r w:rsidR="007A42AB" w:rsidRPr="00643C8A">
        <w:rPr>
          <w:rFonts w:ascii="Arial" w:hAnsi="Arial" w:cs="Arial"/>
          <w:sz w:val="24"/>
        </w:rPr>
        <w:t xml:space="preserve">El </w:t>
      </w:r>
      <w:r w:rsidR="007A42AB">
        <w:rPr>
          <w:rFonts w:ascii="Arial" w:hAnsi="Arial" w:cs="Arial"/>
          <w:sz w:val="24"/>
        </w:rPr>
        <w:t xml:space="preserve">veinticinco de febrero de dos mil veinte, </w:t>
      </w:r>
      <w:r w:rsidR="007A42AB" w:rsidRPr="00643C8A">
        <w:rPr>
          <w:rFonts w:ascii="Arial" w:hAnsi="Arial" w:cs="Arial"/>
          <w:sz w:val="24"/>
        </w:rPr>
        <w:t xml:space="preserve">se dictó un Acuerdo por el cual se tuvo por recibido el oficio </w:t>
      </w:r>
      <w:r w:rsidR="007A42AB">
        <w:rPr>
          <w:rFonts w:ascii="Arial" w:hAnsi="Arial" w:cs="Arial"/>
          <w:sz w:val="24"/>
        </w:rPr>
        <w:t>SCT/UT-016/2020 de trece de febrero de dos mil veinte</w:t>
      </w:r>
      <w:r w:rsidR="007A42AB" w:rsidRPr="00643C8A">
        <w:rPr>
          <w:rFonts w:ascii="Arial" w:hAnsi="Arial" w:cs="Arial"/>
          <w:sz w:val="24"/>
        </w:rPr>
        <w:t xml:space="preserve">, suscrito por la </w:t>
      </w:r>
      <w:r w:rsidR="007A42AB">
        <w:rPr>
          <w:rFonts w:ascii="Arial" w:hAnsi="Arial" w:cs="Arial"/>
          <w:sz w:val="24"/>
        </w:rPr>
        <w:t xml:space="preserve">Titular de la Unidad de Transparencia </w:t>
      </w:r>
      <w:r w:rsidR="007A42AB" w:rsidRPr="00643C8A">
        <w:rPr>
          <w:rFonts w:ascii="Arial" w:hAnsi="Arial" w:cs="Arial"/>
          <w:sz w:val="24"/>
        </w:rPr>
        <w:t>de</w:t>
      </w:r>
      <w:r w:rsidR="007A42AB">
        <w:rPr>
          <w:rFonts w:ascii="Arial" w:hAnsi="Arial" w:cs="Arial"/>
          <w:sz w:val="24"/>
        </w:rPr>
        <w:t xml:space="preserve"> Transparencia de la Secretaria de Comunicaciones y Transportes; </w:t>
      </w:r>
      <w:r w:rsidR="007A42AB" w:rsidRPr="00643C8A">
        <w:rPr>
          <w:rFonts w:ascii="Arial" w:hAnsi="Arial" w:cs="Arial"/>
          <w:sz w:val="24"/>
        </w:rPr>
        <w:t>en ese sentido, se tuvieron por hechas las manifestaciones correspondientes al sujeto obligado.</w:t>
      </w:r>
    </w:p>
    <w:p w14:paraId="71763598" w14:textId="77777777" w:rsidR="007A42AB" w:rsidRPr="00643C8A" w:rsidRDefault="007A42AB" w:rsidP="007A42AB">
      <w:pPr>
        <w:rPr>
          <w:rFonts w:ascii="Arial" w:hAnsi="Arial" w:cs="Arial"/>
          <w:sz w:val="24"/>
        </w:rPr>
      </w:pPr>
    </w:p>
    <w:p w14:paraId="5EF2FD41" w14:textId="77777777" w:rsidR="007A42AB" w:rsidRPr="00643C8A" w:rsidRDefault="007A42AB" w:rsidP="007A42AB">
      <w:pPr>
        <w:rPr>
          <w:rFonts w:ascii="Arial" w:hAnsi="Arial" w:cs="Arial"/>
          <w:sz w:val="24"/>
        </w:rPr>
      </w:pPr>
      <w:r w:rsidRPr="00643C8A">
        <w:rPr>
          <w:rFonts w:ascii="Arial" w:hAnsi="Arial" w:cs="Arial"/>
          <w:sz w:val="24"/>
        </w:rPr>
        <w:t>De igual forma, en el Acuerdo de referencia, se hizo constar que el recurrente no realizó manifestación alguna ni presento prueba.</w:t>
      </w:r>
    </w:p>
    <w:p w14:paraId="4BADA728" w14:textId="2AEA9C54" w:rsidR="007A42AB" w:rsidRDefault="007A42AB" w:rsidP="00E819E7">
      <w:pPr>
        <w:rPr>
          <w:rFonts w:ascii="Arial" w:hAnsi="Arial" w:cs="Arial"/>
          <w:b/>
          <w:sz w:val="24"/>
        </w:rPr>
      </w:pPr>
    </w:p>
    <w:p w14:paraId="41F81695" w14:textId="3073F336" w:rsidR="007A42AB" w:rsidRDefault="007A42AB" w:rsidP="007A42AB">
      <w:pPr>
        <w:rPr>
          <w:rFonts w:ascii="Arial" w:hAnsi="Arial" w:cs="Arial"/>
          <w:sz w:val="24"/>
        </w:rPr>
      </w:pPr>
      <w:r>
        <w:rPr>
          <w:rFonts w:ascii="Arial" w:hAnsi="Arial" w:cs="Arial"/>
          <w:bCs/>
          <w:sz w:val="24"/>
        </w:rPr>
        <w:t xml:space="preserve">Asimismo, en el Acuerdo de referencia </w:t>
      </w:r>
      <w:r>
        <w:rPr>
          <w:rFonts w:ascii="Arial" w:hAnsi="Arial" w:cs="Arial"/>
          <w:sz w:val="24"/>
        </w:rPr>
        <w:t xml:space="preserve">la Comisionada Ponente decretó la ampliación del término para resolver el Recurso de Revisión citado al rubro. </w:t>
      </w:r>
    </w:p>
    <w:p w14:paraId="10355DAC" w14:textId="77777777" w:rsidR="007A42AB" w:rsidRDefault="007A42AB" w:rsidP="00E819E7">
      <w:pPr>
        <w:rPr>
          <w:rFonts w:ascii="Arial" w:hAnsi="Arial" w:cs="Arial"/>
          <w:sz w:val="24"/>
        </w:rPr>
      </w:pPr>
    </w:p>
    <w:p w14:paraId="13DAA727" w14:textId="095573A6" w:rsidR="00DE063D" w:rsidRDefault="008216BA" w:rsidP="00E819E7">
      <w:pPr>
        <w:rPr>
          <w:rFonts w:ascii="Arial" w:hAnsi="Arial" w:cs="Arial"/>
          <w:sz w:val="24"/>
        </w:rPr>
      </w:pPr>
      <w:r>
        <w:rPr>
          <w:rFonts w:ascii="Arial" w:hAnsi="Arial" w:cs="Arial"/>
          <w:b/>
          <w:sz w:val="24"/>
        </w:rPr>
        <w:t>SÉPTIMO</w:t>
      </w:r>
      <w:r w:rsidR="006074A1" w:rsidRPr="00643C8A">
        <w:rPr>
          <w:rFonts w:ascii="Arial" w:hAnsi="Arial" w:cs="Arial"/>
          <w:b/>
          <w:sz w:val="24"/>
        </w:rPr>
        <w:t xml:space="preserve">. </w:t>
      </w:r>
      <w:r w:rsidR="006074A1" w:rsidRPr="00643C8A">
        <w:rPr>
          <w:rFonts w:ascii="Arial" w:hAnsi="Arial" w:cs="Arial"/>
          <w:sz w:val="24"/>
        </w:rPr>
        <w:t xml:space="preserve">El </w:t>
      </w:r>
      <w:r w:rsidR="007A42AB">
        <w:rPr>
          <w:rFonts w:ascii="Arial" w:hAnsi="Arial" w:cs="Arial"/>
          <w:sz w:val="24"/>
        </w:rPr>
        <w:t xml:space="preserve">diecisiete de marzo de dos mil veinte, </w:t>
      </w:r>
      <w:r w:rsidR="006074A1" w:rsidRPr="00643C8A">
        <w:rPr>
          <w:rFonts w:ascii="Arial" w:hAnsi="Arial" w:cs="Arial"/>
          <w:sz w:val="24"/>
        </w:rPr>
        <w:t xml:space="preserve">se procedió a decretar </w:t>
      </w:r>
      <w:r w:rsidR="00982028">
        <w:rPr>
          <w:rFonts w:ascii="Arial" w:hAnsi="Arial" w:cs="Arial"/>
          <w:sz w:val="24"/>
        </w:rPr>
        <w:t xml:space="preserve">el cierre de instrucción del expediente en que se actúa, para efecto de la elaboración de la resolución correspondiente. </w:t>
      </w:r>
    </w:p>
    <w:p w14:paraId="464B38F7" w14:textId="77777777" w:rsidR="00E819E7" w:rsidRPr="00643C8A" w:rsidRDefault="00E819E7" w:rsidP="00E819E7">
      <w:pPr>
        <w:rPr>
          <w:rFonts w:ascii="Arial" w:hAnsi="Arial" w:cs="Arial"/>
          <w:sz w:val="24"/>
        </w:rPr>
      </w:pPr>
    </w:p>
    <w:p w14:paraId="4ED5459B" w14:textId="77777777" w:rsidR="006074A1" w:rsidRPr="00643C8A" w:rsidRDefault="006074A1" w:rsidP="00E819E7">
      <w:pPr>
        <w:jc w:val="center"/>
        <w:outlineLvl w:val="0"/>
        <w:rPr>
          <w:rFonts w:ascii="Arial" w:hAnsi="Arial" w:cs="Arial"/>
          <w:b/>
          <w:sz w:val="24"/>
        </w:rPr>
      </w:pPr>
      <w:r w:rsidRPr="00643C8A">
        <w:rPr>
          <w:rFonts w:ascii="Arial" w:hAnsi="Arial" w:cs="Arial"/>
          <w:b/>
          <w:sz w:val="24"/>
        </w:rPr>
        <w:t>C O N S I D E R A N D O</w:t>
      </w:r>
    </w:p>
    <w:p w14:paraId="66DC1808" w14:textId="77777777" w:rsidR="00E819E7" w:rsidRPr="00643C8A" w:rsidRDefault="00E819E7" w:rsidP="00E819E7">
      <w:pPr>
        <w:jc w:val="center"/>
        <w:outlineLvl w:val="0"/>
        <w:rPr>
          <w:rFonts w:ascii="Arial" w:hAnsi="Arial" w:cs="Arial"/>
          <w:b/>
          <w:sz w:val="24"/>
        </w:rPr>
      </w:pPr>
    </w:p>
    <w:p w14:paraId="2492EB1C" w14:textId="77777777" w:rsidR="006074A1" w:rsidRPr="00643C8A" w:rsidRDefault="006074A1" w:rsidP="00E819E7">
      <w:pPr>
        <w:rPr>
          <w:rFonts w:ascii="Arial" w:eastAsia="Arial Unicode MS" w:hAnsi="Arial" w:cs="Arial"/>
          <w:sz w:val="24"/>
        </w:rPr>
      </w:pPr>
      <w:r w:rsidRPr="00643C8A">
        <w:rPr>
          <w:rFonts w:ascii="Arial" w:eastAsia="Arial Unicode MS" w:hAnsi="Arial" w:cs="Arial"/>
          <w:b/>
          <w:sz w:val="24"/>
        </w:rPr>
        <w:t>PRIMERO.</w:t>
      </w:r>
      <w:r w:rsidRPr="00643C8A">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643C8A">
        <w:rPr>
          <w:rFonts w:ascii="Arial" w:eastAsia="Arial Unicode MS" w:hAnsi="Arial" w:cs="Arial"/>
          <w:sz w:val="24"/>
        </w:rPr>
        <w:t>icanos; 17</w:t>
      </w:r>
      <w:r w:rsidRPr="00643C8A">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335262D8" w14:textId="77777777" w:rsidR="006074A1" w:rsidRPr="00643C8A" w:rsidRDefault="006074A1" w:rsidP="00E819E7">
      <w:pPr>
        <w:rPr>
          <w:rFonts w:ascii="Arial" w:hAnsi="Arial" w:cs="Arial"/>
          <w:b/>
          <w:sz w:val="24"/>
        </w:rPr>
      </w:pPr>
    </w:p>
    <w:p w14:paraId="7AA6D1DB" w14:textId="77777777" w:rsidR="00326978" w:rsidRPr="00643C8A" w:rsidRDefault="00326978" w:rsidP="00326978">
      <w:pPr>
        <w:rPr>
          <w:rFonts w:ascii="Arial" w:eastAsia="Arial Unicode MS" w:hAnsi="Arial" w:cs="Arial"/>
          <w:sz w:val="24"/>
        </w:rPr>
      </w:pPr>
      <w:r w:rsidRPr="00643C8A">
        <w:rPr>
          <w:rFonts w:ascii="Arial" w:eastAsia="Arial Unicode MS" w:hAnsi="Arial" w:cs="Arial"/>
          <w:b/>
          <w:sz w:val="24"/>
        </w:rPr>
        <w:lastRenderedPageBreak/>
        <w:t xml:space="preserve">SEGUNDO. </w:t>
      </w:r>
      <w:r w:rsidRPr="00643C8A">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6CCDB325" w14:textId="77777777" w:rsidR="00326978" w:rsidRPr="00643C8A" w:rsidRDefault="00326978" w:rsidP="00326978">
      <w:pPr>
        <w:spacing w:line="240" w:lineRule="auto"/>
        <w:ind w:left="1134" w:right="1183"/>
        <w:rPr>
          <w:rFonts w:ascii="Arial" w:hAnsi="Arial" w:cs="Arial"/>
          <w:b/>
          <w:sz w:val="22"/>
          <w:szCs w:val="22"/>
        </w:rPr>
      </w:pPr>
    </w:p>
    <w:p w14:paraId="2A5E848F" w14:textId="77777777" w:rsidR="00326978" w:rsidRPr="00643C8A" w:rsidRDefault="00326978" w:rsidP="00326978">
      <w:pPr>
        <w:spacing w:line="240" w:lineRule="auto"/>
        <w:ind w:left="1134" w:right="1183"/>
        <w:rPr>
          <w:rFonts w:ascii="Arial" w:eastAsia="Arial Unicode MS" w:hAnsi="Arial" w:cs="Arial"/>
          <w:sz w:val="20"/>
          <w:szCs w:val="20"/>
        </w:rPr>
      </w:pPr>
      <w:r w:rsidRPr="00643C8A">
        <w:rPr>
          <w:rFonts w:ascii="Arial" w:hAnsi="Arial" w:cs="Arial"/>
          <w:b/>
          <w:sz w:val="20"/>
          <w:szCs w:val="20"/>
        </w:rPr>
        <w:t>IMPROCEDENCIA.</w:t>
      </w:r>
      <w:r w:rsidRPr="00643C8A">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643C8A">
        <w:rPr>
          <w:rFonts w:ascii="Arial" w:hAnsi="Arial" w:cs="Arial"/>
          <w:sz w:val="20"/>
          <w:szCs w:val="20"/>
          <w:lang w:val="es-ES_tradnl"/>
        </w:rPr>
        <w:t>.</w:t>
      </w:r>
      <w:r w:rsidRPr="00643C8A">
        <w:rPr>
          <w:rStyle w:val="Refdenotaalpie"/>
          <w:rFonts w:ascii="Arial" w:hAnsi="Arial" w:cs="Arial"/>
          <w:sz w:val="20"/>
          <w:szCs w:val="20"/>
          <w:lang w:val="es-ES_tradnl"/>
        </w:rPr>
        <w:footnoteReference w:id="1"/>
      </w:r>
    </w:p>
    <w:p w14:paraId="07102E01" w14:textId="77777777" w:rsidR="00326978" w:rsidRPr="00643C8A" w:rsidRDefault="00326978" w:rsidP="00326978">
      <w:pPr>
        <w:rPr>
          <w:rFonts w:ascii="Arial" w:eastAsia="Arial Unicode MS" w:hAnsi="Arial" w:cs="Arial"/>
          <w:sz w:val="24"/>
        </w:rPr>
      </w:pPr>
    </w:p>
    <w:p w14:paraId="12C19DDB" w14:textId="77777777" w:rsidR="00326978" w:rsidRPr="00643C8A" w:rsidRDefault="00326978" w:rsidP="00326978">
      <w:pPr>
        <w:rPr>
          <w:rFonts w:ascii="Arial" w:eastAsia="Arial Unicode MS" w:hAnsi="Arial" w:cs="Arial"/>
          <w:sz w:val="24"/>
        </w:rPr>
      </w:pPr>
      <w:r w:rsidRPr="00643C8A">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8D18498" w14:textId="77777777" w:rsidR="00326978" w:rsidRPr="00643C8A"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8D8913D"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643C8A">
        <w:rPr>
          <w:rFonts w:ascii="Arial" w:eastAsia="Arial Unicode MS" w:hAnsi="Arial" w:cs="Arial"/>
          <w:sz w:val="20"/>
          <w:szCs w:val="20"/>
          <w:lang w:val="es-ES_tradnl"/>
        </w:rPr>
        <w:t xml:space="preserve">“Articulo 167. El recurso de revisión procederá en contra de: </w:t>
      </w:r>
    </w:p>
    <w:p w14:paraId="774898B7"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3717903A" w14:textId="77777777" w:rsidR="004B3B5C" w:rsidRPr="00643C8A"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643C8A">
        <w:rPr>
          <w:rFonts w:ascii="Arial" w:eastAsia="Arial Unicode MS" w:hAnsi="Arial" w:cs="Arial"/>
          <w:b/>
          <w:sz w:val="20"/>
          <w:szCs w:val="20"/>
          <w:lang w:val="es-ES_tradnl"/>
        </w:rPr>
        <w:t>[…]</w:t>
      </w:r>
    </w:p>
    <w:p w14:paraId="1E04E2B4" w14:textId="77777777" w:rsidR="004667C0" w:rsidRPr="00643C8A"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3BBAE6B0" w14:textId="04218EBC" w:rsidR="00982028" w:rsidRDefault="00982028" w:rsidP="00982028">
      <w:pPr>
        <w:pStyle w:val="Textoindependienteprimerasangra"/>
        <w:spacing w:after="0" w:line="240" w:lineRule="auto"/>
        <w:ind w:left="1134" w:right="1183" w:firstLine="0"/>
        <w:rPr>
          <w:rFonts w:ascii="Arial" w:hAnsi="Arial" w:cs="Arial"/>
          <w:b/>
          <w:bCs/>
          <w:sz w:val="20"/>
          <w:szCs w:val="20"/>
        </w:rPr>
      </w:pPr>
      <w:r w:rsidRPr="00982028">
        <w:rPr>
          <w:rFonts w:ascii="Arial" w:hAnsi="Arial" w:cs="Arial"/>
          <w:b/>
          <w:bCs/>
          <w:sz w:val="20"/>
          <w:szCs w:val="20"/>
        </w:rPr>
        <w:t>I. La clasificación de la información;</w:t>
      </w:r>
    </w:p>
    <w:p w14:paraId="3640CE59" w14:textId="77777777" w:rsidR="001133E2" w:rsidRPr="00643C8A" w:rsidRDefault="001133E2" w:rsidP="00982028">
      <w:pPr>
        <w:pStyle w:val="Textoindependienteprimerasangra"/>
        <w:spacing w:after="0" w:line="240" w:lineRule="auto"/>
        <w:ind w:right="1183" w:firstLine="0"/>
        <w:rPr>
          <w:rFonts w:ascii="Arial" w:eastAsia="Arial Unicode MS" w:hAnsi="Arial" w:cs="Arial"/>
          <w:b/>
          <w:sz w:val="20"/>
          <w:szCs w:val="20"/>
          <w:lang w:val="es-ES_tradnl"/>
        </w:rPr>
      </w:pPr>
    </w:p>
    <w:p w14:paraId="68571F3D"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643C8A">
        <w:rPr>
          <w:rFonts w:ascii="Arial" w:eastAsia="Arial Unicode MS" w:hAnsi="Arial" w:cs="Arial"/>
          <w:b/>
          <w:sz w:val="20"/>
          <w:szCs w:val="20"/>
          <w:lang w:val="es-ES_tradnl"/>
        </w:rPr>
        <w:t>[…]”</w:t>
      </w:r>
    </w:p>
    <w:p w14:paraId="7156444B" w14:textId="77777777" w:rsidR="00326978" w:rsidRPr="00643C8A" w:rsidRDefault="00326978" w:rsidP="007C4165">
      <w:pPr>
        <w:pStyle w:val="Textoindependienteprimerasangra"/>
        <w:spacing w:after="0" w:line="240" w:lineRule="auto"/>
        <w:ind w:left="1134" w:right="1183" w:firstLine="567"/>
        <w:jc w:val="right"/>
        <w:rPr>
          <w:rFonts w:ascii="Arial" w:hAnsi="Arial" w:cs="Arial"/>
          <w:b/>
          <w:sz w:val="20"/>
          <w:szCs w:val="20"/>
        </w:rPr>
      </w:pPr>
      <w:r w:rsidRPr="00643C8A">
        <w:rPr>
          <w:rFonts w:ascii="Arial" w:hAnsi="Arial" w:cs="Arial"/>
          <w:b/>
          <w:sz w:val="20"/>
          <w:szCs w:val="20"/>
        </w:rPr>
        <w:t>[Énfasis añadido]</w:t>
      </w:r>
    </w:p>
    <w:p w14:paraId="1586E8FC" w14:textId="77777777" w:rsidR="00326978" w:rsidRPr="00643C8A" w:rsidRDefault="00326978" w:rsidP="00031FD3">
      <w:pPr>
        <w:tabs>
          <w:tab w:val="left" w:pos="3030"/>
        </w:tabs>
        <w:ind w:right="1183"/>
        <w:rPr>
          <w:rFonts w:ascii="Arial" w:hAnsi="Arial" w:cs="Arial"/>
          <w:sz w:val="24"/>
        </w:rPr>
      </w:pPr>
    </w:p>
    <w:p w14:paraId="13C80944" w14:textId="7E1CE7CD" w:rsidR="00326978" w:rsidRPr="00643C8A" w:rsidRDefault="00326978" w:rsidP="00326978">
      <w:pPr>
        <w:tabs>
          <w:tab w:val="left" w:pos="3030"/>
        </w:tabs>
        <w:rPr>
          <w:rFonts w:ascii="Arial" w:hAnsi="Arial" w:cs="Arial"/>
          <w:sz w:val="24"/>
        </w:rPr>
      </w:pPr>
      <w:r w:rsidRPr="00643C8A">
        <w:rPr>
          <w:rFonts w:ascii="Arial" w:hAnsi="Arial" w:cs="Arial"/>
          <w:sz w:val="24"/>
        </w:rPr>
        <w:t>Ahora bien,</w:t>
      </w:r>
      <w:r w:rsidR="00B127AE" w:rsidRPr="00643C8A">
        <w:rPr>
          <w:rFonts w:ascii="Arial" w:hAnsi="Arial" w:cs="Arial"/>
          <w:sz w:val="24"/>
        </w:rPr>
        <w:t xml:space="preserve"> del análisis realizado a las con</w:t>
      </w:r>
      <w:r w:rsidRPr="00643C8A">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643C8A">
        <w:rPr>
          <w:rFonts w:ascii="Arial" w:hAnsi="Arial" w:cs="Arial"/>
          <w:sz w:val="24"/>
        </w:rPr>
        <w:t xml:space="preserve">que </w:t>
      </w:r>
      <w:r w:rsidR="004667C3" w:rsidRPr="00643C8A">
        <w:rPr>
          <w:rFonts w:ascii="Arial" w:hAnsi="Arial" w:cs="Arial"/>
          <w:sz w:val="24"/>
        </w:rPr>
        <w:t xml:space="preserve">la información solicitada </w:t>
      </w:r>
      <w:r w:rsidR="003C048A" w:rsidRPr="00643C8A">
        <w:rPr>
          <w:rFonts w:ascii="Arial" w:hAnsi="Arial" w:cs="Arial"/>
          <w:sz w:val="24"/>
        </w:rPr>
        <w:t xml:space="preserve">fue </w:t>
      </w:r>
      <w:r w:rsidR="00982028">
        <w:rPr>
          <w:rFonts w:ascii="Arial" w:hAnsi="Arial" w:cs="Arial"/>
          <w:sz w:val="24"/>
        </w:rPr>
        <w:t>clasificada como reservada</w:t>
      </w:r>
      <w:r w:rsidR="007A42AB">
        <w:rPr>
          <w:rFonts w:ascii="Arial" w:hAnsi="Arial" w:cs="Arial"/>
          <w:sz w:val="24"/>
        </w:rPr>
        <w:t xml:space="preserve"> de manera parcial</w:t>
      </w:r>
      <w:r w:rsidR="006034E0">
        <w:rPr>
          <w:rFonts w:ascii="Arial" w:hAnsi="Arial" w:cs="Arial"/>
          <w:sz w:val="24"/>
        </w:rPr>
        <w:t xml:space="preserve">, </w:t>
      </w:r>
      <w:r w:rsidR="0065578A" w:rsidRPr="00643C8A">
        <w:rPr>
          <w:rFonts w:ascii="Arial" w:hAnsi="Arial" w:cs="Arial"/>
          <w:sz w:val="24"/>
        </w:rPr>
        <w:t>c</w:t>
      </w:r>
      <w:r w:rsidR="00C641DB" w:rsidRPr="00643C8A">
        <w:rPr>
          <w:rFonts w:ascii="Arial" w:hAnsi="Arial" w:cs="Arial"/>
          <w:sz w:val="24"/>
        </w:rPr>
        <w:t>onfigurándose entonces la causal prevista por l</w:t>
      </w:r>
      <w:r w:rsidR="000E3B04" w:rsidRPr="00643C8A">
        <w:rPr>
          <w:rFonts w:ascii="Arial" w:hAnsi="Arial" w:cs="Arial"/>
          <w:sz w:val="24"/>
        </w:rPr>
        <w:t>a</w:t>
      </w:r>
      <w:r w:rsidR="00C641DB" w:rsidRPr="00643C8A">
        <w:rPr>
          <w:rFonts w:ascii="Arial" w:hAnsi="Arial" w:cs="Arial"/>
          <w:sz w:val="24"/>
        </w:rPr>
        <w:t xml:space="preserve"> fracci</w:t>
      </w:r>
      <w:r w:rsidR="00982028">
        <w:rPr>
          <w:rFonts w:ascii="Arial" w:hAnsi="Arial" w:cs="Arial"/>
          <w:sz w:val="24"/>
        </w:rPr>
        <w:t xml:space="preserve">ón </w:t>
      </w:r>
      <w:r w:rsidR="0032037F" w:rsidRPr="00643C8A">
        <w:rPr>
          <w:rFonts w:ascii="Arial" w:hAnsi="Arial" w:cs="Arial"/>
          <w:sz w:val="24"/>
        </w:rPr>
        <w:t>I</w:t>
      </w:r>
      <w:r w:rsidR="008C2E1E" w:rsidRPr="00643C8A">
        <w:rPr>
          <w:rFonts w:ascii="Arial" w:hAnsi="Arial" w:cs="Arial"/>
          <w:sz w:val="24"/>
        </w:rPr>
        <w:t xml:space="preserve"> </w:t>
      </w:r>
      <w:r w:rsidRPr="00643C8A">
        <w:rPr>
          <w:rFonts w:ascii="Arial" w:hAnsi="Arial" w:cs="Arial"/>
          <w:sz w:val="24"/>
        </w:rPr>
        <w:t>de</w:t>
      </w:r>
      <w:r w:rsidR="00982028">
        <w:rPr>
          <w:rFonts w:ascii="Arial" w:hAnsi="Arial" w:cs="Arial"/>
          <w:sz w:val="24"/>
        </w:rPr>
        <w:t>l</w:t>
      </w:r>
      <w:r w:rsidR="0065578A" w:rsidRPr="00643C8A">
        <w:rPr>
          <w:rFonts w:ascii="Arial" w:hAnsi="Arial" w:cs="Arial"/>
          <w:sz w:val="24"/>
        </w:rPr>
        <w:t xml:space="preserve"> </w:t>
      </w:r>
      <w:r w:rsidRPr="00643C8A">
        <w:rPr>
          <w:rFonts w:ascii="Arial" w:hAnsi="Arial" w:cs="Arial"/>
          <w:sz w:val="24"/>
        </w:rPr>
        <w:t>artículo antes transcrito.</w:t>
      </w:r>
    </w:p>
    <w:p w14:paraId="7C1837DD" w14:textId="77777777" w:rsidR="00326978" w:rsidRPr="00643C8A" w:rsidRDefault="00326978" w:rsidP="00326978">
      <w:pPr>
        <w:tabs>
          <w:tab w:val="left" w:pos="3030"/>
        </w:tabs>
        <w:rPr>
          <w:rFonts w:ascii="Arial" w:hAnsi="Arial" w:cs="Arial"/>
          <w:sz w:val="24"/>
        </w:rPr>
      </w:pPr>
    </w:p>
    <w:p w14:paraId="48240209" w14:textId="77777777" w:rsidR="00326978" w:rsidRPr="00643C8A" w:rsidRDefault="00326978" w:rsidP="00326978">
      <w:pPr>
        <w:pStyle w:val="Sinespaciado"/>
        <w:spacing w:line="360" w:lineRule="auto"/>
        <w:jc w:val="both"/>
        <w:rPr>
          <w:rFonts w:ascii="Arial" w:hAnsi="Arial" w:cs="Arial"/>
          <w:sz w:val="24"/>
          <w:szCs w:val="24"/>
        </w:rPr>
      </w:pPr>
      <w:r w:rsidRPr="00643C8A">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643C8A">
        <w:rPr>
          <w:rFonts w:ascii="Arial" w:eastAsia="Arial Unicode MS" w:hAnsi="Arial" w:cs="Arial"/>
          <w:sz w:val="24"/>
          <w:szCs w:val="24"/>
          <w:lang w:val="es-ES_tradnl"/>
        </w:rPr>
        <w:t>Ley de Transparencia y Acceso a la Información Pública del Estado de San Luis Potosí</w:t>
      </w:r>
      <w:r w:rsidRPr="00643C8A">
        <w:rPr>
          <w:rStyle w:val="Refdenotaalpie"/>
          <w:rFonts w:ascii="Arial" w:hAnsi="Arial" w:cs="Arial"/>
          <w:sz w:val="24"/>
          <w:szCs w:val="24"/>
        </w:rPr>
        <w:footnoteReference w:id="2"/>
      </w:r>
      <w:r w:rsidRPr="00643C8A">
        <w:rPr>
          <w:rFonts w:ascii="Arial" w:hAnsi="Arial" w:cs="Arial"/>
          <w:sz w:val="24"/>
          <w:szCs w:val="24"/>
        </w:rPr>
        <w:t xml:space="preserve"> .</w:t>
      </w:r>
    </w:p>
    <w:p w14:paraId="286EEAB6" w14:textId="77777777" w:rsidR="00326978" w:rsidRPr="00643C8A" w:rsidRDefault="00326978" w:rsidP="00C5304D">
      <w:pPr>
        <w:rPr>
          <w:rFonts w:ascii="Arial" w:eastAsia="Arial Unicode MS" w:hAnsi="Arial" w:cs="Arial"/>
          <w:b/>
          <w:sz w:val="24"/>
        </w:rPr>
      </w:pPr>
    </w:p>
    <w:p w14:paraId="422F20FB" w14:textId="77777777" w:rsidR="00E5785A" w:rsidRPr="00643C8A" w:rsidRDefault="00326978" w:rsidP="00C5304D">
      <w:pPr>
        <w:rPr>
          <w:rFonts w:ascii="Arial" w:hAnsi="Arial" w:cs="Arial"/>
          <w:sz w:val="24"/>
        </w:rPr>
      </w:pPr>
      <w:r w:rsidRPr="00643C8A">
        <w:rPr>
          <w:rFonts w:ascii="Arial" w:eastAsia="Arial Unicode MS" w:hAnsi="Arial" w:cs="Arial"/>
          <w:b/>
          <w:sz w:val="24"/>
        </w:rPr>
        <w:t>TERCERO</w:t>
      </w:r>
      <w:r w:rsidR="006074A1" w:rsidRPr="00643C8A">
        <w:rPr>
          <w:rFonts w:ascii="Arial" w:eastAsia="Arial Unicode MS" w:hAnsi="Arial" w:cs="Arial"/>
          <w:b/>
          <w:sz w:val="24"/>
        </w:rPr>
        <w:t xml:space="preserve">. </w:t>
      </w:r>
      <w:r w:rsidR="006074A1" w:rsidRPr="00643C8A">
        <w:rPr>
          <w:rFonts w:ascii="Arial" w:hAnsi="Arial" w:cs="Arial"/>
          <w:sz w:val="24"/>
          <w:lang w:eastAsia="es-MX"/>
        </w:rPr>
        <w:t>Por cuestión de método,</w:t>
      </w:r>
      <w:r w:rsidR="006074A1" w:rsidRPr="00643C8A">
        <w:rPr>
          <w:rFonts w:ascii="Arial" w:hAnsi="Arial" w:cs="Arial"/>
          <w:b/>
          <w:sz w:val="24"/>
          <w:lang w:eastAsia="es-MX"/>
        </w:rPr>
        <w:t xml:space="preserve"> </w:t>
      </w:r>
      <w:r w:rsidR="006074A1" w:rsidRPr="00643C8A">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2511275C" w14:textId="77777777" w:rsidR="006074A1" w:rsidRPr="00643C8A" w:rsidRDefault="006074A1" w:rsidP="00C5304D">
      <w:pPr>
        <w:rPr>
          <w:rFonts w:ascii="Arial" w:hAnsi="Arial" w:cs="Arial"/>
          <w:sz w:val="24"/>
        </w:rPr>
      </w:pPr>
      <w:r w:rsidRPr="00643C8A">
        <w:rPr>
          <w:rFonts w:ascii="Arial" w:hAnsi="Arial" w:cs="Arial"/>
          <w:sz w:val="24"/>
        </w:rPr>
        <w:t xml:space="preserve"> </w:t>
      </w:r>
    </w:p>
    <w:p w14:paraId="1E1FB6A9" w14:textId="3632F8C5" w:rsidR="006074A1" w:rsidRPr="00643C8A" w:rsidRDefault="006074A1" w:rsidP="006074A1">
      <w:pPr>
        <w:pStyle w:val="Prrafodelista"/>
        <w:numPr>
          <w:ilvl w:val="0"/>
          <w:numId w:val="1"/>
        </w:numPr>
        <w:ind w:left="567" w:hanging="425"/>
        <w:rPr>
          <w:rFonts w:ascii="Arial" w:hAnsi="Arial" w:cs="Arial"/>
          <w:sz w:val="24"/>
        </w:rPr>
      </w:pPr>
      <w:r w:rsidRPr="00643C8A">
        <w:rPr>
          <w:rFonts w:ascii="Arial" w:hAnsi="Arial" w:cs="Arial"/>
          <w:sz w:val="24"/>
        </w:rPr>
        <w:t xml:space="preserve">El </w:t>
      </w:r>
      <w:r w:rsidR="007A42AB">
        <w:rPr>
          <w:rFonts w:ascii="Arial" w:hAnsi="Arial" w:cs="Arial"/>
          <w:sz w:val="24"/>
        </w:rPr>
        <w:t xml:space="preserve">dieciocho de octubre de dos mil </w:t>
      </w:r>
      <w:r w:rsidR="0098440E">
        <w:rPr>
          <w:rFonts w:ascii="Arial" w:hAnsi="Arial" w:cs="Arial"/>
          <w:sz w:val="24"/>
        </w:rPr>
        <w:t>diecinueve,</w:t>
      </w:r>
      <w:r w:rsidRPr="00643C8A">
        <w:rPr>
          <w:rFonts w:ascii="Arial" w:hAnsi="Arial" w:cs="Arial"/>
          <w:sz w:val="24"/>
        </w:rPr>
        <w:t xml:space="preserve"> </w:t>
      </w:r>
      <w:r w:rsidR="007A42AB">
        <w:rPr>
          <w:rFonts w:ascii="Arial" w:hAnsi="Arial" w:cs="Arial"/>
          <w:sz w:val="24"/>
        </w:rPr>
        <w:t>la</w:t>
      </w:r>
      <w:r w:rsidRPr="00643C8A">
        <w:rPr>
          <w:rFonts w:ascii="Arial" w:hAnsi="Arial" w:cs="Arial"/>
          <w:sz w:val="24"/>
        </w:rPr>
        <w:t xml:space="preserve"> Recurrente presentó una solicitud d</w:t>
      </w:r>
      <w:r w:rsidR="00E87AF8" w:rsidRPr="00643C8A">
        <w:rPr>
          <w:rFonts w:ascii="Arial" w:hAnsi="Arial" w:cs="Arial"/>
          <w:sz w:val="24"/>
        </w:rPr>
        <w:t>e información, requiriendo a</w:t>
      </w:r>
      <w:r w:rsidR="00CD34B8">
        <w:rPr>
          <w:rFonts w:ascii="Arial" w:hAnsi="Arial" w:cs="Arial"/>
          <w:sz w:val="24"/>
        </w:rPr>
        <w:t xml:space="preserve"> </w:t>
      </w:r>
      <w:r w:rsidR="001F75F5" w:rsidRPr="00643C8A">
        <w:rPr>
          <w:rFonts w:ascii="Arial" w:hAnsi="Arial" w:cs="Arial"/>
          <w:sz w:val="24"/>
        </w:rPr>
        <w:t>l</w:t>
      </w:r>
      <w:r w:rsidR="00CD34B8">
        <w:rPr>
          <w:rFonts w:ascii="Arial" w:hAnsi="Arial" w:cs="Arial"/>
          <w:sz w:val="24"/>
        </w:rPr>
        <w:t>a</w:t>
      </w:r>
      <w:r w:rsidR="001F75F5" w:rsidRPr="00643C8A">
        <w:rPr>
          <w:rFonts w:ascii="Arial" w:hAnsi="Arial" w:cs="Arial"/>
          <w:sz w:val="24"/>
        </w:rPr>
        <w:t xml:space="preserve"> </w:t>
      </w:r>
      <w:r w:rsidR="007A42AB">
        <w:rPr>
          <w:rFonts w:ascii="Arial" w:hAnsi="Arial" w:cs="Arial"/>
          <w:sz w:val="24"/>
        </w:rPr>
        <w:t>Secretaría de Comunicaciones y Transportes</w:t>
      </w:r>
      <w:r w:rsidR="00CD34B8">
        <w:rPr>
          <w:rFonts w:ascii="Arial" w:hAnsi="Arial" w:cs="Arial"/>
          <w:sz w:val="24"/>
        </w:rPr>
        <w:t xml:space="preserve">, </w:t>
      </w:r>
      <w:r w:rsidRPr="00643C8A">
        <w:rPr>
          <w:rFonts w:ascii="Arial" w:hAnsi="Arial" w:cs="Arial"/>
          <w:sz w:val="24"/>
        </w:rPr>
        <w:t>lo siguiente:</w:t>
      </w:r>
    </w:p>
    <w:p w14:paraId="7A55E6D9" w14:textId="77777777" w:rsidR="007A42AB" w:rsidRDefault="007A42AB" w:rsidP="001C7249">
      <w:pPr>
        <w:tabs>
          <w:tab w:val="left" w:pos="7371"/>
        </w:tabs>
        <w:spacing w:line="240" w:lineRule="auto"/>
        <w:ind w:left="1134" w:right="1183"/>
        <w:rPr>
          <w:rFonts w:ascii="Arial" w:hAnsi="Arial" w:cs="Arial"/>
          <w:sz w:val="20"/>
          <w:szCs w:val="20"/>
        </w:rPr>
      </w:pPr>
    </w:p>
    <w:p w14:paraId="7A6DAAEB" w14:textId="5C7E74DB" w:rsidR="001C7249" w:rsidRPr="00643C8A" w:rsidRDefault="00BE4BFE" w:rsidP="001C7249">
      <w:pPr>
        <w:tabs>
          <w:tab w:val="left" w:pos="7371"/>
        </w:tabs>
        <w:spacing w:line="240" w:lineRule="auto"/>
        <w:ind w:left="1134" w:right="1183"/>
        <w:rPr>
          <w:rFonts w:ascii="Arial" w:hAnsi="Arial" w:cs="Arial"/>
          <w:sz w:val="20"/>
          <w:szCs w:val="20"/>
        </w:rPr>
      </w:pPr>
      <w:r w:rsidRPr="00643C8A">
        <w:rPr>
          <w:rFonts w:ascii="Arial" w:hAnsi="Arial" w:cs="Arial"/>
          <w:sz w:val="20"/>
          <w:szCs w:val="20"/>
        </w:rPr>
        <w:t>“[…]</w:t>
      </w:r>
    </w:p>
    <w:p w14:paraId="5C42EB09" w14:textId="77777777" w:rsidR="004667C0" w:rsidRPr="00643C8A" w:rsidRDefault="004667C0" w:rsidP="001C7249">
      <w:pPr>
        <w:tabs>
          <w:tab w:val="left" w:pos="7371"/>
        </w:tabs>
        <w:spacing w:line="240" w:lineRule="auto"/>
        <w:ind w:left="1134" w:right="1183"/>
        <w:rPr>
          <w:rFonts w:ascii="Arial" w:hAnsi="Arial" w:cs="Arial"/>
          <w:sz w:val="22"/>
          <w:szCs w:val="22"/>
        </w:rPr>
      </w:pPr>
    </w:p>
    <w:p w14:paraId="286D95FA" w14:textId="2F243042" w:rsidR="00CD34B8" w:rsidRPr="00CD34B8" w:rsidRDefault="007A42AB" w:rsidP="0098440E">
      <w:pPr>
        <w:pStyle w:val="Prrafodelista"/>
        <w:numPr>
          <w:ilvl w:val="0"/>
          <w:numId w:val="38"/>
        </w:numPr>
        <w:tabs>
          <w:tab w:val="left" w:pos="7371"/>
        </w:tabs>
        <w:spacing w:line="240" w:lineRule="auto"/>
        <w:ind w:right="1183"/>
        <w:rPr>
          <w:rFonts w:ascii="Arial" w:hAnsi="Arial" w:cs="Arial"/>
          <w:b/>
          <w:bCs/>
          <w:sz w:val="22"/>
          <w:szCs w:val="22"/>
        </w:rPr>
      </w:pPr>
      <w:r>
        <w:rPr>
          <w:rFonts w:ascii="Arial" w:hAnsi="Arial" w:cs="Arial"/>
          <w:sz w:val="22"/>
          <w:szCs w:val="22"/>
        </w:rPr>
        <w:t xml:space="preserve">Que informe el Sujeto Obligado la fecha en la que la empresa de redes de transporte comercial “UBER”, quedó debidamente registrada ante esta Secretaría. </w:t>
      </w:r>
    </w:p>
    <w:p w14:paraId="48668F74" w14:textId="77777777" w:rsidR="00DF57E9" w:rsidRPr="00DF57E9" w:rsidRDefault="007A42AB" w:rsidP="0098440E">
      <w:pPr>
        <w:pStyle w:val="Prrafodelista"/>
        <w:numPr>
          <w:ilvl w:val="0"/>
          <w:numId w:val="38"/>
        </w:numPr>
        <w:tabs>
          <w:tab w:val="left" w:pos="7371"/>
        </w:tabs>
        <w:spacing w:line="240" w:lineRule="auto"/>
        <w:ind w:right="1183"/>
        <w:rPr>
          <w:rFonts w:ascii="Arial" w:hAnsi="Arial" w:cs="Arial"/>
          <w:b/>
          <w:bCs/>
          <w:sz w:val="22"/>
          <w:szCs w:val="22"/>
        </w:rPr>
      </w:pPr>
      <w:r>
        <w:rPr>
          <w:rFonts w:ascii="Arial" w:hAnsi="Arial" w:cs="Arial"/>
          <w:sz w:val="22"/>
          <w:szCs w:val="22"/>
        </w:rPr>
        <w:t>Que informe el Sujeto Obligado cuantos prestadores de servicios y propietarios de vehículo, tiene registrados la empresa con el nombre comercial “UBER” al 15 de octubre del año 2019</w:t>
      </w:r>
      <w:r w:rsidR="00DF57E9">
        <w:rPr>
          <w:rFonts w:ascii="Arial" w:hAnsi="Arial" w:cs="Arial"/>
          <w:sz w:val="22"/>
          <w:szCs w:val="22"/>
        </w:rPr>
        <w:t xml:space="preserve">, de la cual solicitamos una consulta directa a los acuses y a la documentación recibida por esta Secretaría. </w:t>
      </w:r>
    </w:p>
    <w:p w14:paraId="7D119606" w14:textId="77777777" w:rsidR="002D1B21" w:rsidRPr="00643C8A" w:rsidRDefault="002D1B21" w:rsidP="00DF57E9">
      <w:pPr>
        <w:tabs>
          <w:tab w:val="left" w:pos="7371"/>
        </w:tabs>
        <w:spacing w:line="240" w:lineRule="auto"/>
        <w:ind w:left="1134" w:right="1183"/>
        <w:jc w:val="right"/>
        <w:rPr>
          <w:rFonts w:ascii="Arial" w:hAnsi="Arial" w:cs="Arial"/>
          <w:sz w:val="20"/>
          <w:szCs w:val="20"/>
        </w:rPr>
      </w:pPr>
      <w:r w:rsidRPr="00643C8A">
        <w:rPr>
          <w:rFonts w:ascii="Arial" w:hAnsi="Arial" w:cs="Arial"/>
          <w:sz w:val="20"/>
          <w:szCs w:val="20"/>
        </w:rPr>
        <w:t>[…]”.</w:t>
      </w:r>
    </w:p>
    <w:p w14:paraId="26B54F54" w14:textId="77777777" w:rsidR="00B54D7F" w:rsidRPr="00643C8A" w:rsidRDefault="00B54D7F" w:rsidP="00147340">
      <w:pPr>
        <w:rPr>
          <w:rFonts w:ascii="Arial" w:hAnsi="Arial" w:cs="Arial"/>
          <w:sz w:val="22"/>
          <w:szCs w:val="22"/>
        </w:rPr>
      </w:pPr>
    </w:p>
    <w:p w14:paraId="45C5CA07" w14:textId="3C85FB6D" w:rsidR="00252FDB" w:rsidRDefault="00BD3C56" w:rsidP="009D1248">
      <w:pPr>
        <w:pStyle w:val="Textoindependienteprimerasangra"/>
        <w:numPr>
          <w:ilvl w:val="0"/>
          <w:numId w:val="1"/>
        </w:numPr>
        <w:spacing w:after="160"/>
        <w:ind w:right="49"/>
        <w:rPr>
          <w:rFonts w:ascii="Arial" w:hAnsi="Arial" w:cs="Arial"/>
          <w:sz w:val="24"/>
        </w:rPr>
      </w:pPr>
      <w:r w:rsidRPr="00252FDB">
        <w:rPr>
          <w:rFonts w:ascii="Arial" w:hAnsi="Arial" w:cs="Arial"/>
          <w:sz w:val="24"/>
        </w:rPr>
        <w:t xml:space="preserve">El </w:t>
      </w:r>
      <w:r w:rsidR="00DF57E9">
        <w:rPr>
          <w:rFonts w:ascii="Arial" w:hAnsi="Arial" w:cs="Arial"/>
          <w:sz w:val="24"/>
        </w:rPr>
        <w:t xml:space="preserve">cinco de noviembre de dos mil diecinueve, </w:t>
      </w:r>
      <w:r w:rsidR="00252FDB" w:rsidRPr="00252FDB">
        <w:rPr>
          <w:rFonts w:ascii="Arial" w:hAnsi="Arial" w:cs="Arial"/>
          <w:sz w:val="24"/>
        </w:rPr>
        <w:t>según consta en las constancias que conforman el presente sumario, el particular se hizo sabedor de la respuesta proporcionada por la autoridad</w:t>
      </w:r>
      <w:r w:rsidR="00252FDB">
        <w:rPr>
          <w:rFonts w:ascii="Arial" w:hAnsi="Arial" w:cs="Arial"/>
          <w:sz w:val="24"/>
        </w:rPr>
        <w:t xml:space="preserve">, la cual consta de lo siguiente: </w:t>
      </w:r>
    </w:p>
    <w:p w14:paraId="55A48385" w14:textId="51F4BB68" w:rsidR="008945FB" w:rsidRPr="00643C8A" w:rsidRDefault="008945FB" w:rsidP="006A607B">
      <w:pPr>
        <w:spacing w:line="240" w:lineRule="auto"/>
        <w:ind w:left="1276" w:right="1183"/>
        <w:rPr>
          <w:rFonts w:ascii="Arial" w:hAnsi="Arial" w:cs="Arial"/>
          <w:sz w:val="22"/>
          <w:szCs w:val="22"/>
        </w:rPr>
      </w:pPr>
    </w:p>
    <w:p w14:paraId="15078738" w14:textId="77777777" w:rsidR="005C630A" w:rsidRPr="00FB27C6" w:rsidRDefault="005C630A" w:rsidP="005C630A">
      <w:pPr>
        <w:tabs>
          <w:tab w:val="left" w:pos="7371"/>
        </w:tabs>
        <w:spacing w:line="240" w:lineRule="auto"/>
        <w:ind w:left="1134" w:right="1183"/>
        <w:rPr>
          <w:rFonts w:ascii="Arial" w:hAnsi="Arial" w:cs="Arial"/>
          <w:sz w:val="22"/>
          <w:szCs w:val="22"/>
        </w:rPr>
      </w:pPr>
      <w:r w:rsidRPr="00FB27C6">
        <w:rPr>
          <w:rFonts w:ascii="Arial" w:hAnsi="Arial" w:cs="Arial"/>
          <w:sz w:val="22"/>
          <w:szCs w:val="22"/>
        </w:rPr>
        <w:t>“[…]</w:t>
      </w:r>
    </w:p>
    <w:p w14:paraId="61E15546" w14:textId="77777777" w:rsidR="005C630A" w:rsidRPr="00FB27C6" w:rsidRDefault="005C630A" w:rsidP="006A607B">
      <w:pPr>
        <w:spacing w:line="240" w:lineRule="auto"/>
        <w:ind w:left="1276" w:right="1183"/>
        <w:rPr>
          <w:rFonts w:ascii="Arial" w:hAnsi="Arial" w:cs="Arial"/>
          <w:sz w:val="22"/>
          <w:szCs w:val="22"/>
        </w:rPr>
      </w:pPr>
    </w:p>
    <w:p w14:paraId="42E9FD03" w14:textId="7BCFA29D" w:rsidR="00DF57E9" w:rsidRDefault="00DF57E9" w:rsidP="006A607B">
      <w:pPr>
        <w:spacing w:line="240" w:lineRule="auto"/>
        <w:ind w:left="1276" w:right="1183"/>
        <w:rPr>
          <w:rFonts w:ascii="Arial" w:hAnsi="Arial" w:cs="Arial"/>
          <w:i/>
          <w:iCs/>
          <w:sz w:val="22"/>
          <w:szCs w:val="22"/>
        </w:rPr>
      </w:pPr>
      <w:r>
        <w:rPr>
          <w:rFonts w:ascii="Arial" w:hAnsi="Arial" w:cs="Arial"/>
          <w:i/>
          <w:iCs/>
          <w:sz w:val="22"/>
          <w:szCs w:val="22"/>
        </w:rPr>
        <w:t>Memorandum DRPT-244/2019</w:t>
      </w:r>
      <w:r w:rsidR="008030F8">
        <w:rPr>
          <w:rFonts w:ascii="Arial" w:hAnsi="Arial" w:cs="Arial"/>
          <w:i/>
          <w:iCs/>
          <w:sz w:val="22"/>
          <w:szCs w:val="22"/>
        </w:rPr>
        <w:t>, suscrito por la directora de Registro de Transporte Público.</w:t>
      </w:r>
    </w:p>
    <w:p w14:paraId="76436C51" w14:textId="77777777" w:rsidR="00DF57E9" w:rsidRDefault="00DF57E9" w:rsidP="006A607B">
      <w:pPr>
        <w:spacing w:line="240" w:lineRule="auto"/>
        <w:ind w:left="1276" w:right="1183"/>
        <w:rPr>
          <w:rFonts w:ascii="Arial" w:hAnsi="Arial" w:cs="Arial"/>
          <w:i/>
          <w:iCs/>
          <w:sz w:val="22"/>
          <w:szCs w:val="22"/>
        </w:rPr>
      </w:pPr>
    </w:p>
    <w:p w14:paraId="6446F3AE" w14:textId="06205624" w:rsidR="00DF57E9" w:rsidRDefault="00DF57E9" w:rsidP="006A607B">
      <w:pPr>
        <w:spacing w:line="240" w:lineRule="auto"/>
        <w:ind w:left="1276" w:right="1183"/>
        <w:rPr>
          <w:rFonts w:ascii="Arial" w:hAnsi="Arial" w:cs="Arial"/>
          <w:i/>
          <w:iCs/>
          <w:sz w:val="22"/>
          <w:szCs w:val="22"/>
        </w:rPr>
      </w:pPr>
      <w:r>
        <w:rPr>
          <w:rFonts w:ascii="Arial" w:hAnsi="Arial" w:cs="Arial"/>
          <w:i/>
          <w:iCs/>
          <w:sz w:val="22"/>
          <w:szCs w:val="22"/>
        </w:rPr>
        <w:t xml:space="preserve">“…Por lo anterior se informa que no es posible proporcionar lo solicitado, lo anterior de conformidad al </w:t>
      </w:r>
      <w:r>
        <w:rPr>
          <w:rFonts w:ascii="Arial" w:hAnsi="Arial" w:cs="Arial"/>
          <w:b/>
          <w:bCs/>
          <w:i/>
          <w:iCs/>
          <w:sz w:val="22"/>
          <w:szCs w:val="22"/>
        </w:rPr>
        <w:t xml:space="preserve">Acuerdo de Reserva Parcial de Información No. SCT/CT/SE06/AR002-DRPT/19, </w:t>
      </w:r>
      <w:r>
        <w:rPr>
          <w:rFonts w:ascii="Arial" w:hAnsi="Arial" w:cs="Arial"/>
          <w:i/>
          <w:iCs/>
          <w:sz w:val="22"/>
          <w:szCs w:val="22"/>
        </w:rPr>
        <w:t xml:space="preserve">emitido por el comité de Transparencia de la Secretaría de Comunicaciones y Transporte, mediante el cual se decreta la reserva parcial de información respecto a los expedientes que integran los registros de las empresas de Redes de Transportes; documento que se encuentra a disposición del público en la liga directa siguiente: </w:t>
      </w:r>
    </w:p>
    <w:p w14:paraId="2195628B" w14:textId="7AF24290" w:rsidR="00DF57E9" w:rsidRDefault="00DF57E9" w:rsidP="006A607B">
      <w:pPr>
        <w:spacing w:line="240" w:lineRule="auto"/>
        <w:ind w:left="1276" w:right="1183"/>
        <w:rPr>
          <w:rFonts w:ascii="Arial" w:hAnsi="Arial" w:cs="Arial"/>
          <w:i/>
          <w:iCs/>
          <w:sz w:val="22"/>
          <w:szCs w:val="22"/>
        </w:rPr>
      </w:pPr>
    </w:p>
    <w:p w14:paraId="24AF2104" w14:textId="77777777" w:rsidR="00E428BA" w:rsidRDefault="004D4F58" w:rsidP="00E428BA">
      <w:pPr>
        <w:spacing w:line="240" w:lineRule="auto"/>
        <w:ind w:left="1276" w:right="1183"/>
        <w:rPr>
          <w:rFonts w:ascii="Arial" w:hAnsi="Arial" w:cs="Arial"/>
          <w:i/>
          <w:iCs/>
          <w:sz w:val="22"/>
          <w:szCs w:val="22"/>
        </w:rPr>
      </w:pPr>
      <w:hyperlink r:id="rId8" w:history="1">
        <w:r w:rsidR="008030F8" w:rsidRPr="007C0639">
          <w:rPr>
            <w:rStyle w:val="Hipervnculo"/>
            <w:rFonts w:ascii="Arial" w:hAnsi="Arial" w:cs="Arial"/>
            <w:i/>
            <w:iCs/>
            <w:sz w:val="22"/>
            <w:szCs w:val="22"/>
          </w:rPr>
          <w:t>http://www.cegaipslp.org.mx/HV2019Dos.nsf/nombre_de_la_vista/955DBA7DF46088C486258433007EF725/$File/SCTCT-SE06AR002-DRTP19+(020719).pdf</w:t>
        </w:r>
      </w:hyperlink>
      <w:r w:rsidR="008030F8">
        <w:rPr>
          <w:rFonts w:ascii="Arial" w:hAnsi="Arial" w:cs="Arial"/>
          <w:i/>
          <w:iCs/>
          <w:sz w:val="22"/>
          <w:szCs w:val="22"/>
        </w:rPr>
        <w:t xml:space="preserve"> </w:t>
      </w:r>
    </w:p>
    <w:p w14:paraId="2042001A" w14:textId="77777777" w:rsidR="00E428BA" w:rsidRDefault="00E428BA" w:rsidP="00E428BA">
      <w:pPr>
        <w:spacing w:line="240" w:lineRule="auto"/>
        <w:ind w:left="1276" w:right="1183"/>
        <w:rPr>
          <w:rFonts w:ascii="Arial" w:hAnsi="Arial" w:cs="Arial"/>
          <w:i/>
          <w:iCs/>
          <w:sz w:val="22"/>
          <w:szCs w:val="22"/>
        </w:rPr>
      </w:pPr>
    </w:p>
    <w:p w14:paraId="1D3EE783" w14:textId="6D924A87" w:rsidR="005C630A" w:rsidRPr="00E428BA" w:rsidRDefault="005C630A" w:rsidP="00E428BA">
      <w:pPr>
        <w:spacing w:line="240" w:lineRule="auto"/>
        <w:ind w:left="1276" w:right="1183"/>
        <w:jc w:val="right"/>
        <w:rPr>
          <w:rFonts w:ascii="Arial" w:hAnsi="Arial" w:cs="Arial"/>
          <w:i/>
          <w:iCs/>
          <w:sz w:val="22"/>
          <w:szCs w:val="22"/>
        </w:rPr>
      </w:pPr>
      <w:r w:rsidRPr="00FB27C6">
        <w:rPr>
          <w:rFonts w:ascii="Arial" w:hAnsi="Arial" w:cs="Arial"/>
          <w:sz w:val="22"/>
          <w:szCs w:val="22"/>
        </w:rPr>
        <w:t>[…]”.</w:t>
      </w:r>
    </w:p>
    <w:p w14:paraId="56BDC2A5" w14:textId="7BC3AFDF" w:rsidR="005C630A" w:rsidRPr="00FB27C6" w:rsidRDefault="005C630A" w:rsidP="006A607B">
      <w:pPr>
        <w:spacing w:line="240" w:lineRule="auto"/>
        <w:ind w:left="1276" w:right="1183"/>
        <w:rPr>
          <w:rFonts w:ascii="Arial" w:hAnsi="Arial" w:cs="Arial"/>
          <w:sz w:val="22"/>
          <w:szCs w:val="22"/>
        </w:rPr>
      </w:pPr>
    </w:p>
    <w:p w14:paraId="6E45A50A" w14:textId="00D95BB6" w:rsidR="00E07C3A" w:rsidRPr="00FB27C6" w:rsidRDefault="00E07C3A" w:rsidP="006A607B">
      <w:pPr>
        <w:spacing w:line="240" w:lineRule="auto"/>
        <w:ind w:left="1276" w:right="1183"/>
        <w:rPr>
          <w:rFonts w:ascii="Arial" w:hAnsi="Arial" w:cs="Arial"/>
          <w:sz w:val="22"/>
          <w:szCs w:val="22"/>
        </w:rPr>
      </w:pPr>
    </w:p>
    <w:p w14:paraId="3E14A989" w14:textId="3F013F08" w:rsidR="00D20786" w:rsidRPr="00643C8A" w:rsidRDefault="00D20786" w:rsidP="00D20786">
      <w:pPr>
        <w:pStyle w:val="Textoindependienteprimerasangra"/>
        <w:numPr>
          <w:ilvl w:val="0"/>
          <w:numId w:val="1"/>
        </w:numPr>
        <w:spacing w:after="0"/>
        <w:ind w:left="284" w:right="616" w:hanging="284"/>
        <w:rPr>
          <w:rFonts w:ascii="Arial" w:hAnsi="Arial" w:cs="Arial"/>
          <w:sz w:val="22"/>
          <w:szCs w:val="22"/>
        </w:rPr>
      </w:pPr>
      <w:r w:rsidRPr="00643C8A">
        <w:rPr>
          <w:rFonts w:ascii="Arial" w:hAnsi="Arial" w:cs="Arial"/>
          <w:sz w:val="24"/>
        </w:rPr>
        <w:t xml:space="preserve">El </w:t>
      </w:r>
      <w:r w:rsidR="00BF5260">
        <w:rPr>
          <w:rFonts w:ascii="Arial" w:hAnsi="Arial" w:cs="Arial"/>
          <w:sz w:val="24"/>
        </w:rPr>
        <w:t xml:space="preserve">veintisiete de noviembre de dos mil diecinueve, la </w:t>
      </w:r>
      <w:r w:rsidRPr="00643C8A">
        <w:rPr>
          <w:rFonts w:ascii="Arial" w:hAnsi="Arial" w:cs="Arial"/>
          <w:sz w:val="24"/>
        </w:rPr>
        <w:t xml:space="preserve">recurrente presentó recurso de revisión en contra de la respuesta otorgada por el ente obligado, en los términos siguientes: </w:t>
      </w:r>
    </w:p>
    <w:p w14:paraId="39B8BD18" w14:textId="77777777" w:rsidR="00D20786" w:rsidRPr="00643C8A" w:rsidRDefault="00D20786" w:rsidP="00D20786">
      <w:pPr>
        <w:tabs>
          <w:tab w:val="left" w:pos="7371"/>
        </w:tabs>
        <w:spacing w:line="240" w:lineRule="auto"/>
        <w:ind w:left="1134" w:right="1183"/>
        <w:rPr>
          <w:rFonts w:ascii="Arial" w:hAnsi="Arial" w:cs="Arial"/>
          <w:sz w:val="22"/>
          <w:szCs w:val="22"/>
        </w:rPr>
      </w:pPr>
    </w:p>
    <w:p w14:paraId="7F3B10C4" w14:textId="6A35F4A4" w:rsidR="00D20786" w:rsidRPr="00860E6B" w:rsidRDefault="00D20786" w:rsidP="00D20786">
      <w:pPr>
        <w:tabs>
          <w:tab w:val="left" w:pos="7371"/>
        </w:tabs>
        <w:spacing w:line="240" w:lineRule="auto"/>
        <w:ind w:left="1134" w:right="1183"/>
        <w:rPr>
          <w:rFonts w:ascii="Arial" w:hAnsi="Arial" w:cs="Arial"/>
          <w:sz w:val="22"/>
          <w:szCs w:val="22"/>
        </w:rPr>
      </w:pPr>
      <w:r w:rsidRPr="00860E6B">
        <w:rPr>
          <w:rFonts w:ascii="Arial" w:hAnsi="Arial" w:cs="Arial"/>
          <w:sz w:val="22"/>
          <w:szCs w:val="22"/>
        </w:rPr>
        <w:t>“[…]</w:t>
      </w:r>
    </w:p>
    <w:p w14:paraId="32F72C9E" w14:textId="4F777899" w:rsidR="00D20786" w:rsidRPr="00860E6B" w:rsidRDefault="00D20786" w:rsidP="00D20786">
      <w:pPr>
        <w:tabs>
          <w:tab w:val="left" w:pos="7371"/>
        </w:tabs>
        <w:spacing w:line="240" w:lineRule="auto"/>
        <w:ind w:left="1134" w:right="1183"/>
        <w:rPr>
          <w:rFonts w:ascii="Arial" w:hAnsi="Arial" w:cs="Arial"/>
          <w:sz w:val="22"/>
          <w:szCs w:val="22"/>
        </w:rPr>
      </w:pPr>
    </w:p>
    <w:p w14:paraId="68EBB318" w14:textId="1E469225" w:rsidR="00367178" w:rsidRPr="00BF5260" w:rsidRDefault="00BF5260" w:rsidP="00D20786">
      <w:pPr>
        <w:tabs>
          <w:tab w:val="left" w:pos="7371"/>
        </w:tabs>
        <w:spacing w:line="240" w:lineRule="auto"/>
        <w:ind w:left="1134" w:right="1183"/>
        <w:rPr>
          <w:rFonts w:ascii="Arial" w:hAnsi="Arial" w:cs="Arial"/>
          <w:sz w:val="22"/>
          <w:szCs w:val="22"/>
        </w:rPr>
      </w:pPr>
      <w:r>
        <w:rPr>
          <w:rFonts w:ascii="Arial" w:hAnsi="Arial" w:cs="Arial"/>
          <w:sz w:val="22"/>
          <w:szCs w:val="22"/>
        </w:rPr>
        <w:t xml:space="preserve">Me causa agravio la información entregada por el sujeto obligado ya que manifiesta una reserva parcial y en la realidad es una reserva en si misma ya que al ser la empresa con el nombre comercial UBER una empresa registrada ante el Sujeto Obligado (PE005), y prestar un servicio público regulado en la capital del Estado de San Luis Potosí, es imperante la información pública de la citada empresa, ya que a manera de discriminación del usuario, donde por una parte omite y por otra reserva en su portal oficial y vía transparencia la información solicitada a su vez, es un hecho notorio que existe un apartado para consultar choferes de taxi, </w:t>
      </w:r>
      <w:bookmarkStart w:id="2" w:name="_Hlk83824247"/>
      <w:r>
        <w:rPr>
          <w:rFonts w:ascii="Arial" w:hAnsi="Arial" w:cs="Arial"/>
          <w:sz w:val="22"/>
          <w:szCs w:val="22"/>
        </w:rPr>
        <w:fldChar w:fldCharType="begin"/>
      </w:r>
      <w:r>
        <w:rPr>
          <w:rFonts w:ascii="Arial" w:hAnsi="Arial" w:cs="Arial"/>
          <w:sz w:val="22"/>
          <w:szCs w:val="22"/>
        </w:rPr>
        <w:instrText xml:space="preserve"> HYPERLINK "https://slp.gob.mx/SCT/Paginas/TAXI.aspx" </w:instrText>
      </w:r>
      <w:r>
        <w:rPr>
          <w:rFonts w:ascii="Arial" w:hAnsi="Arial" w:cs="Arial"/>
          <w:sz w:val="22"/>
          <w:szCs w:val="22"/>
        </w:rPr>
        <w:fldChar w:fldCharType="separate"/>
      </w:r>
      <w:r w:rsidRPr="007C0639">
        <w:rPr>
          <w:rStyle w:val="Hipervnculo"/>
          <w:rFonts w:ascii="Arial" w:hAnsi="Arial" w:cs="Arial"/>
          <w:sz w:val="22"/>
          <w:szCs w:val="22"/>
        </w:rPr>
        <w:t>https://slp.gob.mx/SCT/Paginas/TAXI.aspx</w:t>
      </w:r>
      <w:r>
        <w:rPr>
          <w:rFonts w:ascii="Arial" w:hAnsi="Arial" w:cs="Arial"/>
          <w:sz w:val="22"/>
          <w:szCs w:val="22"/>
        </w:rPr>
        <w:fldChar w:fldCharType="end"/>
      </w:r>
      <w:r>
        <w:rPr>
          <w:rFonts w:ascii="Arial" w:hAnsi="Arial" w:cs="Arial"/>
          <w:sz w:val="22"/>
          <w:szCs w:val="22"/>
        </w:rPr>
        <w:t xml:space="preserve"> en su portal oficial del cual no existe reserva alguna </w:t>
      </w:r>
      <w:bookmarkEnd w:id="2"/>
      <w:r>
        <w:rPr>
          <w:rFonts w:ascii="Arial" w:hAnsi="Arial" w:cs="Arial"/>
          <w:sz w:val="22"/>
          <w:szCs w:val="22"/>
        </w:rPr>
        <w:t xml:space="preserve">(anexo una impresión de pantalla) por otro lado si proporciona un listado o padrón de concesionarios de taxis metropolitanos vía portal oficial de CEGAIP (anexo copia simple de dicho proveído) y no hace una reserva para preservar dichos datos por lo que la reserva parcial es a todas luces violatoria de mis derechos humanos, y más grave me resulta agravio a mis derechos ya que en su afán de ocultar la información pasan por alta la </w:t>
      </w:r>
      <w:r w:rsidR="00195238">
        <w:rPr>
          <w:rFonts w:ascii="Arial" w:hAnsi="Arial" w:cs="Arial"/>
          <w:sz w:val="22"/>
          <w:szCs w:val="22"/>
        </w:rPr>
        <w:t xml:space="preserve">ALERTA DE GENERO QUE SE DECRETÓ EN NUESTRA ENTIDAD EL 21 DE JUNIO DE 2017 POR LA SECRETARIA DE GOBERNACION, por lo que es una grave omisión por parte del Sujeto Obligado. </w:t>
      </w:r>
      <w:r>
        <w:rPr>
          <w:rFonts w:ascii="Arial" w:hAnsi="Arial" w:cs="Arial"/>
          <w:sz w:val="22"/>
          <w:szCs w:val="22"/>
        </w:rPr>
        <w:t xml:space="preserve"> </w:t>
      </w:r>
    </w:p>
    <w:p w14:paraId="6ADF54AB" w14:textId="14C005D5" w:rsidR="00BF5260" w:rsidRDefault="00BF5260" w:rsidP="00D20786">
      <w:pPr>
        <w:tabs>
          <w:tab w:val="left" w:pos="7371"/>
        </w:tabs>
        <w:spacing w:line="240" w:lineRule="auto"/>
        <w:ind w:left="1134" w:right="1183"/>
        <w:rPr>
          <w:rFonts w:ascii="Arial" w:hAnsi="Arial" w:cs="Arial"/>
          <w:b/>
          <w:bCs/>
          <w:sz w:val="22"/>
          <w:szCs w:val="22"/>
        </w:rPr>
      </w:pPr>
    </w:p>
    <w:p w14:paraId="5AF94352" w14:textId="531BC898" w:rsidR="00462905" w:rsidRPr="00F219A6" w:rsidRDefault="00462905" w:rsidP="00462905">
      <w:pPr>
        <w:pStyle w:val="Textoindependienteprimerasangra"/>
        <w:spacing w:after="0" w:line="240" w:lineRule="auto"/>
        <w:ind w:left="1134" w:right="616" w:firstLine="0"/>
        <w:rPr>
          <w:rFonts w:ascii="Arial" w:hAnsi="Arial" w:cs="Arial"/>
          <w:sz w:val="20"/>
          <w:szCs w:val="20"/>
        </w:rPr>
      </w:pPr>
      <w:r w:rsidRPr="00F219A6">
        <w:rPr>
          <w:rFonts w:ascii="Arial" w:hAnsi="Arial" w:cs="Arial"/>
          <w:sz w:val="20"/>
          <w:szCs w:val="20"/>
        </w:rPr>
        <w:t>[…]</w:t>
      </w:r>
      <w:r w:rsidR="00367178" w:rsidRPr="00F219A6">
        <w:rPr>
          <w:rFonts w:ascii="Arial" w:hAnsi="Arial" w:cs="Arial"/>
          <w:sz w:val="20"/>
          <w:szCs w:val="20"/>
        </w:rPr>
        <w:t>”</w:t>
      </w:r>
    </w:p>
    <w:p w14:paraId="6BEB5DE3" w14:textId="3F7DB22B" w:rsidR="00E81460" w:rsidRPr="00F219A6" w:rsidRDefault="00E81460" w:rsidP="00462905">
      <w:pPr>
        <w:pStyle w:val="Textoindependienteprimerasangra"/>
        <w:spacing w:after="0" w:line="240" w:lineRule="auto"/>
        <w:ind w:left="1134" w:right="616" w:firstLine="0"/>
        <w:rPr>
          <w:rFonts w:ascii="Arial" w:hAnsi="Arial" w:cs="Arial"/>
          <w:sz w:val="20"/>
          <w:szCs w:val="20"/>
        </w:rPr>
      </w:pPr>
    </w:p>
    <w:p w14:paraId="4215785A" w14:textId="101A428B" w:rsidR="00E81460" w:rsidRPr="000328DE" w:rsidRDefault="00E81460" w:rsidP="00052528">
      <w:pPr>
        <w:pStyle w:val="Textoindependienteprimerasangra"/>
        <w:numPr>
          <w:ilvl w:val="0"/>
          <w:numId w:val="1"/>
        </w:numPr>
        <w:tabs>
          <w:tab w:val="left" w:pos="3030"/>
        </w:tabs>
        <w:spacing w:after="0"/>
        <w:ind w:left="284" w:right="49" w:hanging="284"/>
        <w:rPr>
          <w:rFonts w:ascii="Arial" w:hAnsi="Arial" w:cs="Arial"/>
          <w:sz w:val="22"/>
          <w:szCs w:val="22"/>
        </w:rPr>
      </w:pPr>
      <w:r w:rsidRPr="000328DE">
        <w:rPr>
          <w:rFonts w:ascii="Arial" w:hAnsi="Arial" w:cs="Arial"/>
          <w:sz w:val="24"/>
        </w:rPr>
        <w:t xml:space="preserve">El </w:t>
      </w:r>
      <w:r w:rsidR="00195238" w:rsidRPr="000328DE">
        <w:rPr>
          <w:rFonts w:ascii="Arial" w:hAnsi="Arial" w:cs="Arial"/>
          <w:sz w:val="24"/>
        </w:rPr>
        <w:t xml:space="preserve">dieciocho de octubre de </w:t>
      </w:r>
      <w:r w:rsidRPr="000328DE">
        <w:rPr>
          <w:rFonts w:ascii="Arial" w:hAnsi="Arial" w:cs="Arial"/>
          <w:sz w:val="24"/>
        </w:rPr>
        <w:t>dos mil diecinueve,</w:t>
      </w:r>
      <w:r w:rsidR="000328DE" w:rsidRPr="000328DE">
        <w:rPr>
          <w:rFonts w:ascii="Arial" w:hAnsi="Arial" w:cs="Arial"/>
          <w:sz w:val="24"/>
        </w:rPr>
        <w:t xml:space="preserve"> </w:t>
      </w:r>
      <w:r w:rsidRPr="000328DE">
        <w:rPr>
          <w:rFonts w:ascii="Arial" w:hAnsi="Arial" w:cs="Arial"/>
          <w:sz w:val="24"/>
        </w:rPr>
        <w:t xml:space="preserve">el obligado, con motivo de la interposición del recurso que se examina, compareció a través del oficio  </w:t>
      </w:r>
      <w:r w:rsidR="000328DE">
        <w:rPr>
          <w:rFonts w:ascii="Arial" w:hAnsi="Arial" w:cs="Arial"/>
          <w:sz w:val="24"/>
        </w:rPr>
        <w:t xml:space="preserve">SCT/UT-016/2020 </w:t>
      </w:r>
      <w:r w:rsidR="0042034B" w:rsidRPr="000328DE">
        <w:rPr>
          <w:rFonts w:ascii="Arial" w:hAnsi="Arial" w:cs="Arial"/>
          <w:sz w:val="24"/>
        </w:rPr>
        <w:t xml:space="preserve">de </w:t>
      </w:r>
      <w:r w:rsidR="000328DE">
        <w:rPr>
          <w:rFonts w:ascii="Arial" w:hAnsi="Arial" w:cs="Arial"/>
          <w:sz w:val="24"/>
        </w:rPr>
        <w:t xml:space="preserve">trece de febrero de dos mil veinte, </w:t>
      </w:r>
      <w:r w:rsidRPr="000328DE">
        <w:rPr>
          <w:rFonts w:ascii="Arial" w:hAnsi="Arial" w:cs="Arial"/>
          <w:sz w:val="24"/>
        </w:rPr>
        <w:t xml:space="preserve">a través del cual señaló esencialmente lo siguiente: </w:t>
      </w:r>
    </w:p>
    <w:p w14:paraId="4CB6D9DB" w14:textId="77777777" w:rsidR="00E81460" w:rsidRPr="00643C8A" w:rsidRDefault="00E81460" w:rsidP="00E81460">
      <w:pPr>
        <w:pStyle w:val="Textoindependienteprimerasangra"/>
        <w:tabs>
          <w:tab w:val="left" w:pos="3030"/>
        </w:tabs>
        <w:spacing w:after="0"/>
        <w:ind w:left="284" w:right="49" w:firstLine="0"/>
        <w:rPr>
          <w:rFonts w:ascii="Arial" w:hAnsi="Arial" w:cs="Arial"/>
          <w:sz w:val="22"/>
          <w:szCs w:val="22"/>
        </w:rPr>
      </w:pPr>
    </w:p>
    <w:p w14:paraId="1DD07323" w14:textId="39E0DBD3" w:rsidR="00E81460" w:rsidRDefault="00E81460" w:rsidP="00E81460">
      <w:pPr>
        <w:pStyle w:val="Textoindependienteprimerasangra"/>
        <w:spacing w:after="0" w:line="240" w:lineRule="auto"/>
        <w:ind w:left="1134" w:right="616" w:firstLine="0"/>
        <w:rPr>
          <w:rFonts w:ascii="Arial" w:hAnsi="Arial" w:cs="Arial"/>
          <w:sz w:val="20"/>
          <w:szCs w:val="20"/>
        </w:rPr>
      </w:pPr>
      <w:r w:rsidRPr="00643C8A">
        <w:rPr>
          <w:rFonts w:ascii="Arial" w:hAnsi="Arial" w:cs="Arial"/>
          <w:sz w:val="20"/>
          <w:szCs w:val="20"/>
        </w:rPr>
        <w:t>“[…]</w:t>
      </w:r>
    </w:p>
    <w:p w14:paraId="025E0001" w14:textId="6B32CB60" w:rsidR="0042034B" w:rsidRDefault="0042034B" w:rsidP="00E81460">
      <w:pPr>
        <w:pStyle w:val="Textoindependienteprimerasangra"/>
        <w:spacing w:after="0" w:line="240" w:lineRule="auto"/>
        <w:ind w:left="1134" w:right="616" w:firstLine="0"/>
        <w:rPr>
          <w:rFonts w:ascii="Arial" w:hAnsi="Arial" w:cs="Arial"/>
          <w:sz w:val="20"/>
          <w:szCs w:val="20"/>
        </w:rPr>
      </w:pPr>
    </w:p>
    <w:p w14:paraId="7512ECD4" w14:textId="77777777" w:rsidR="000328DE" w:rsidRDefault="000328DE" w:rsidP="000C19C3">
      <w:pPr>
        <w:pStyle w:val="Textoindependienteprimerasangra"/>
        <w:spacing w:after="0" w:line="240" w:lineRule="auto"/>
        <w:ind w:left="1134" w:right="1183" w:firstLine="0"/>
        <w:rPr>
          <w:rFonts w:ascii="Arial" w:hAnsi="Arial" w:cs="Arial"/>
          <w:sz w:val="22"/>
          <w:szCs w:val="22"/>
        </w:rPr>
      </w:pPr>
    </w:p>
    <w:p w14:paraId="164F62DF" w14:textId="21418F96" w:rsidR="000328DE" w:rsidRDefault="000328DE"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MEMORÁNDUM SCT/DRPT-030/2020</w:t>
      </w:r>
    </w:p>
    <w:p w14:paraId="6B2E210A" w14:textId="63B67BA2" w:rsidR="000328DE" w:rsidRDefault="000328DE" w:rsidP="000C19C3">
      <w:pPr>
        <w:pStyle w:val="Textoindependienteprimerasangra"/>
        <w:spacing w:after="0" w:line="240" w:lineRule="auto"/>
        <w:ind w:left="1134" w:right="1183" w:firstLine="0"/>
        <w:rPr>
          <w:rFonts w:ascii="Arial" w:hAnsi="Arial" w:cs="Arial"/>
          <w:i/>
          <w:iCs/>
          <w:sz w:val="22"/>
          <w:szCs w:val="22"/>
        </w:rPr>
      </w:pPr>
    </w:p>
    <w:p w14:paraId="6AB1F18E" w14:textId="0AE9A333" w:rsidR="000328DE" w:rsidRDefault="000328DE"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Bajo ese panorama se reconoce que la Dirección de Registro de Transporte Público, informó al peticionario que la información que solicitaba estaba al margen del acuerdo de reserva parcial de información No. SCT/CT/SE06/AR002-SRTP/19, porque precisamente la información emana de los expedientes sujetos a reserva; ahora bien es importante señalar que la clasificación de la información, es el proceso mediante el cual el Sujeto Obligado determina que la información en su poder, actualiza algunos de los supuestos de reserva o confidencialidad a grandes rasgos la información reservada, es aquella información clasificada con carácter temporal como restringida al acceso público, en ciertos casos en los que su divulgación</w:t>
      </w:r>
      <w:r w:rsidR="0099480D">
        <w:rPr>
          <w:rFonts w:ascii="Arial" w:hAnsi="Arial" w:cs="Arial"/>
          <w:i/>
          <w:iCs/>
          <w:sz w:val="22"/>
          <w:szCs w:val="22"/>
        </w:rPr>
        <w:t>, se comprometa la seguridad pública, negociaciones o relaciones internacionales, pueda poner en riesgo la vida, seguridad o salud de una persona, obstruya la persecución de algún delito, vulnere la conducción de expedientes judiciales, etc., es decir la reserva, está sujeta a temporalidad hasta que se extingan las causas que dieron origen a su clasificación, de conformidad a lo establecido en el artículo 114 de la Ley de Transparencia y Acceso a la Información Pública del Estado de San Luis Potosí.</w:t>
      </w:r>
    </w:p>
    <w:p w14:paraId="40269958" w14:textId="23D59931" w:rsidR="0099480D" w:rsidRDefault="0099480D" w:rsidP="000C19C3">
      <w:pPr>
        <w:pStyle w:val="Textoindependienteprimerasangra"/>
        <w:spacing w:after="0" w:line="240" w:lineRule="auto"/>
        <w:ind w:left="1134" w:right="1183" w:firstLine="0"/>
        <w:rPr>
          <w:rFonts w:ascii="Arial" w:hAnsi="Arial" w:cs="Arial"/>
          <w:i/>
          <w:iCs/>
          <w:sz w:val="22"/>
          <w:szCs w:val="22"/>
        </w:rPr>
      </w:pPr>
    </w:p>
    <w:p w14:paraId="5462A692" w14:textId="766FA0BA" w:rsidR="0099480D" w:rsidRDefault="0099480D"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 xml:space="preserve">Ahora bien, los sistemas de transportes de pasajeros se encuentran regulados en el artículo 20 fracciones I y II; y las Empresas de Redes de Transporte en el artículo 12 fracción XII Bis de la Ley de Transporte Público en el Estado, en donde se establece que el servicio de éstas últimas será distinto de los sistemas de transporte previstos en el artículo 21 de la misma normativa, esto a colación de lo manifestado por la quejosa que la Secretaría de Comunicaciones y Transportes “De manera discriminatoria al usuario omite y por otra reserva en su portal oficial y vía transparencia la información solicitada a su vez, es un hecho notorio que existe un apartado para consultar choferes de taxi, </w:t>
      </w:r>
      <w:hyperlink r:id="rId9" w:history="1">
        <w:r w:rsidRPr="0099480D">
          <w:rPr>
            <w:rStyle w:val="Hipervnculo"/>
            <w:rFonts w:ascii="Arial" w:hAnsi="Arial" w:cs="Arial"/>
            <w:i/>
            <w:iCs/>
            <w:sz w:val="22"/>
            <w:szCs w:val="22"/>
          </w:rPr>
          <w:t>https://slp.gob.mx/SCT/Paginas/TAXI.aspx</w:t>
        </w:r>
      </w:hyperlink>
      <w:r w:rsidRPr="0099480D">
        <w:rPr>
          <w:rFonts w:ascii="Arial" w:hAnsi="Arial" w:cs="Arial"/>
          <w:i/>
          <w:iCs/>
          <w:sz w:val="22"/>
          <w:szCs w:val="22"/>
        </w:rPr>
        <w:t xml:space="preserve"> en su portal oficial del cual no existe reserva alguna</w:t>
      </w:r>
      <w:r>
        <w:rPr>
          <w:rFonts w:ascii="Arial" w:hAnsi="Arial" w:cs="Arial"/>
          <w:i/>
          <w:iCs/>
          <w:sz w:val="22"/>
          <w:szCs w:val="22"/>
        </w:rPr>
        <w:t>.</w:t>
      </w:r>
    </w:p>
    <w:p w14:paraId="3375F43C" w14:textId="4F277498" w:rsidR="0099480D" w:rsidRDefault="0099480D" w:rsidP="000C19C3">
      <w:pPr>
        <w:pStyle w:val="Textoindependienteprimerasangra"/>
        <w:spacing w:after="0" w:line="240" w:lineRule="auto"/>
        <w:ind w:left="1134" w:right="1183" w:firstLine="0"/>
        <w:rPr>
          <w:rFonts w:ascii="Arial" w:hAnsi="Arial" w:cs="Arial"/>
          <w:i/>
          <w:iCs/>
          <w:sz w:val="22"/>
          <w:szCs w:val="22"/>
        </w:rPr>
      </w:pPr>
    </w:p>
    <w:p w14:paraId="37B0BA0B" w14:textId="68E5DC1F" w:rsidR="0099480D" w:rsidRDefault="0099480D"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 xml:space="preserve">En proporción o semejanza es importante señalar el criterio emitido por el Pleno de la Comisión Estatal de Garantía de Acceso a la Información Pública de fecha veintitrés de octubre de dos mil diecinueve, dentro del recurso de revisión 1489/2019-3, notificada ante la Secretaría de Comunicaciones y Transportes </w:t>
      </w:r>
      <w:r w:rsidR="007027AB">
        <w:rPr>
          <w:rFonts w:ascii="Arial" w:hAnsi="Arial" w:cs="Arial"/>
          <w:i/>
          <w:iCs/>
          <w:sz w:val="22"/>
          <w:szCs w:val="22"/>
        </w:rPr>
        <w:t xml:space="preserve">con fecha de trece de diciembre del año 2019; derivado de una solicitud e información similar a la que impugna el hoy quejoso; en la que esta Dirección de Registro de Transporte público aplicó el mismo criterio de respuesta al margen de la reserva parcial de información de los expedientes que integran las empresas de redes de transporte, en donde la resolución final fue en el sentido “De proporcionar al quejoso los datos estadísticos que no comprometen la seguridad de ningún prestador de servicios de empresas de redes de transporte, ya que por sí solos no son vinculantes, ni hacen identificable alguna persona en particular. </w:t>
      </w:r>
    </w:p>
    <w:p w14:paraId="553A88C5" w14:textId="419DE2E8" w:rsidR="007027AB" w:rsidRDefault="007027AB" w:rsidP="000C19C3">
      <w:pPr>
        <w:pStyle w:val="Textoindependienteprimerasangra"/>
        <w:spacing w:after="0" w:line="240" w:lineRule="auto"/>
        <w:ind w:left="1134" w:right="1183" w:firstLine="0"/>
        <w:rPr>
          <w:rFonts w:ascii="Arial" w:hAnsi="Arial" w:cs="Arial"/>
          <w:i/>
          <w:iCs/>
          <w:sz w:val="22"/>
          <w:szCs w:val="22"/>
        </w:rPr>
      </w:pPr>
    </w:p>
    <w:p w14:paraId="6116A2FD" w14:textId="388D49BB" w:rsidR="007027AB" w:rsidRDefault="007027AB"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 xml:space="preserve">Por lo que atendiendo a tal criterio se procede a proporcionar a la Unidad de Transparencia de esta Secretaría de Comunicaciones de Transportes los datos estadísticos que solcito la peticionaria, para que proceda a su notificación por medios señalados, quedando de la siguiente manera: </w:t>
      </w:r>
    </w:p>
    <w:p w14:paraId="1F524F1F" w14:textId="33B216FA" w:rsidR="007027AB" w:rsidRDefault="007027AB" w:rsidP="000C19C3">
      <w:pPr>
        <w:pStyle w:val="Textoindependienteprimerasangra"/>
        <w:spacing w:after="0" w:line="240" w:lineRule="auto"/>
        <w:ind w:left="1134" w:right="1183" w:firstLine="0"/>
        <w:rPr>
          <w:rFonts w:ascii="Arial" w:hAnsi="Arial" w:cs="Arial"/>
          <w:i/>
          <w:iCs/>
          <w:sz w:val="22"/>
          <w:szCs w:val="22"/>
        </w:rPr>
      </w:pPr>
    </w:p>
    <w:p w14:paraId="52284FEF" w14:textId="29BC0D26" w:rsidR="007027AB" w:rsidRPr="00143AFF" w:rsidRDefault="00143AFF" w:rsidP="000C19C3">
      <w:pPr>
        <w:pStyle w:val="Textoindependienteprimerasangra"/>
        <w:spacing w:after="0" w:line="240" w:lineRule="auto"/>
        <w:ind w:left="1134" w:right="1183" w:firstLine="0"/>
        <w:rPr>
          <w:rFonts w:ascii="Arial" w:hAnsi="Arial" w:cs="Arial"/>
          <w:b/>
          <w:bCs/>
          <w:i/>
          <w:iCs/>
          <w:sz w:val="22"/>
          <w:szCs w:val="22"/>
        </w:rPr>
      </w:pPr>
      <w:r>
        <w:rPr>
          <w:rFonts w:ascii="Arial" w:hAnsi="Arial" w:cs="Arial"/>
          <w:i/>
          <w:iCs/>
          <w:sz w:val="22"/>
          <w:szCs w:val="22"/>
        </w:rPr>
        <w:t xml:space="preserve">1.- La fecha de registro e la empresa de redes de transporte con nombre comercial “Uber”: </w:t>
      </w:r>
      <w:r w:rsidRPr="00143AFF">
        <w:rPr>
          <w:rFonts w:ascii="Arial" w:hAnsi="Arial" w:cs="Arial"/>
          <w:b/>
          <w:bCs/>
          <w:i/>
          <w:iCs/>
          <w:sz w:val="22"/>
          <w:szCs w:val="22"/>
        </w:rPr>
        <w:t xml:space="preserve">25 de julio del año 2019. </w:t>
      </w:r>
    </w:p>
    <w:p w14:paraId="2E513D3A" w14:textId="7DA6AC6A" w:rsidR="00143AFF" w:rsidRDefault="00143AFF" w:rsidP="000C19C3">
      <w:pPr>
        <w:pStyle w:val="Textoindependienteprimerasangra"/>
        <w:spacing w:after="0" w:line="240" w:lineRule="auto"/>
        <w:ind w:left="1134" w:right="1183" w:firstLine="0"/>
        <w:rPr>
          <w:rFonts w:ascii="Arial" w:hAnsi="Arial" w:cs="Arial"/>
          <w:i/>
          <w:iCs/>
          <w:sz w:val="22"/>
          <w:szCs w:val="22"/>
        </w:rPr>
      </w:pPr>
    </w:p>
    <w:p w14:paraId="7E31503F" w14:textId="19FE50B1" w:rsidR="00143AFF" w:rsidRPr="00143AFF" w:rsidRDefault="00143AFF" w:rsidP="000C19C3">
      <w:pPr>
        <w:pStyle w:val="Textoindependienteprimerasangra"/>
        <w:spacing w:after="0" w:line="240" w:lineRule="auto"/>
        <w:ind w:left="1134" w:right="1183" w:firstLine="0"/>
        <w:rPr>
          <w:rFonts w:ascii="Arial" w:hAnsi="Arial" w:cs="Arial"/>
          <w:b/>
          <w:bCs/>
          <w:i/>
          <w:iCs/>
          <w:sz w:val="22"/>
          <w:szCs w:val="22"/>
        </w:rPr>
      </w:pPr>
      <w:r>
        <w:rPr>
          <w:rFonts w:ascii="Arial" w:hAnsi="Arial" w:cs="Arial"/>
          <w:i/>
          <w:iCs/>
          <w:sz w:val="22"/>
          <w:szCs w:val="22"/>
        </w:rPr>
        <w:t xml:space="preserve">2.- Los prestadores de los servicios que se tienen registrados la empresa con el nombre comercial de “Uber” al 15 de octubre del año 2019: </w:t>
      </w:r>
      <w:r w:rsidRPr="00143AFF">
        <w:rPr>
          <w:rFonts w:ascii="Arial" w:hAnsi="Arial" w:cs="Arial"/>
          <w:b/>
          <w:bCs/>
          <w:i/>
          <w:iCs/>
          <w:sz w:val="22"/>
          <w:szCs w:val="22"/>
        </w:rPr>
        <w:t>3714</w:t>
      </w:r>
      <w:r>
        <w:rPr>
          <w:rFonts w:ascii="Arial" w:hAnsi="Arial" w:cs="Arial"/>
          <w:b/>
          <w:bCs/>
          <w:i/>
          <w:iCs/>
          <w:sz w:val="22"/>
          <w:szCs w:val="22"/>
        </w:rPr>
        <w:t>.</w:t>
      </w:r>
    </w:p>
    <w:p w14:paraId="5A71475D" w14:textId="3BFB2AE8" w:rsidR="00143AFF" w:rsidRPr="007027AB" w:rsidRDefault="00143AFF" w:rsidP="000C19C3">
      <w:pPr>
        <w:pStyle w:val="Textoindependienteprimerasangra"/>
        <w:spacing w:after="0" w:line="240" w:lineRule="auto"/>
        <w:ind w:left="1134" w:right="1183" w:firstLine="0"/>
        <w:rPr>
          <w:rFonts w:ascii="Arial" w:hAnsi="Arial" w:cs="Arial"/>
          <w:i/>
          <w:iCs/>
          <w:sz w:val="22"/>
          <w:szCs w:val="22"/>
        </w:rPr>
      </w:pPr>
      <w:r>
        <w:rPr>
          <w:rFonts w:ascii="Arial" w:hAnsi="Arial" w:cs="Arial"/>
          <w:i/>
          <w:iCs/>
          <w:sz w:val="22"/>
          <w:szCs w:val="22"/>
        </w:rPr>
        <w:t xml:space="preserve">Los propietarios de vehículo que tiene registrados la empresa con el nombre comercial “Uber” al 15 de octubre del año 2019: </w:t>
      </w:r>
      <w:r w:rsidRPr="00143AFF">
        <w:rPr>
          <w:rFonts w:ascii="Arial" w:hAnsi="Arial" w:cs="Arial"/>
          <w:b/>
          <w:bCs/>
          <w:i/>
          <w:iCs/>
          <w:sz w:val="22"/>
          <w:szCs w:val="22"/>
        </w:rPr>
        <w:t>3420.</w:t>
      </w:r>
    </w:p>
    <w:p w14:paraId="129A92B9" w14:textId="77777777" w:rsidR="000328DE" w:rsidRDefault="000328DE" w:rsidP="000C19C3">
      <w:pPr>
        <w:pStyle w:val="Textoindependienteprimerasangra"/>
        <w:spacing w:after="0" w:line="240" w:lineRule="auto"/>
        <w:ind w:left="1134" w:right="1183" w:firstLine="0"/>
        <w:rPr>
          <w:rFonts w:ascii="Arial" w:hAnsi="Arial" w:cs="Arial"/>
          <w:sz w:val="22"/>
          <w:szCs w:val="22"/>
        </w:rPr>
      </w:pPr>
    </w:p>
    <w:p w14:paraId="29D9DD87" w14:textId="24F41B92" w:rsidR="00E81460" w:rsidRDefault="00E81460" w:rsidP="00CD41F9">
      <w:pPr>
        <w:pStyle w:val="Textoindependienteprimerasangra"/>
        <w:spacing w:after="0" w:line="240" w:lineRule="auto"/>
        <w:ind w:left="1134" w:right="616" w:firstLine="0"/>
        <w:rPr>
          <w:rFonts w:ascii="Arial" w:hAnsi="Arial" w:cs="Arial"/>
          <w:sz w:val="20"/>
          <w:szCs w:val="20"/>
        </w:rPr>
      </w:pPr>
      <w:r w:rsidRPr="00643C8A">
        <w:rPr>
          <w:rFonts w:ascii="Arial" w:hAnsi="Arial" w:cs="Arial"/>
          <w:sz w:val="22"/>
          <w:szCs w:val="22"/>
        </w:rPr>
        <w:t>[…]</w:t>
      </w:r>
      <w:r w:rsidR="00CD41F9">
        <w:rPr>
          <w:rFonts w:ascii="Arial" w:hAnsi="Arial" w:cs="Arial"/>
          <w:sz w:val="22"/>
          <w:szCs w:val="22"/>
        </w:rPr>
        <w:t>”.</w:t>
      </w:r>
    </w:p>
    <w:p w14:paraId="7EC0EACD" w14:textId="77777777" w:rsidR="00E81460" w:rsidRPr="00643C8A" w:rsidRDefault="00E81460" w:rsidP="00CD41F9">
      <w:pPr>
        <w:pStyle w:val="Textoindependienteprimerasangra"/>
        <w:spacing w:after="0" w:line="240" w:lineRule="auto"/>
        <w:ind w:right="616" w:firstLine="0"/>
        <w:rPr>
          <w:rFonts w:ascii="Arial" w:hAnsi="Arial" w:cs="Arial"/>
          <w:b/>
          <w:bCs/>
          <w:sz w:val="22"/>
          <w:szCs w:val="22"/>
        </w:rPr>
      </w:pPr>
    </w:p>
    <w:p w14:paraId="34DFB9E6" w14:textId="77777777" w:rsidR="00BF5F00" w:rsidRPr="00643C8A" w:rsidRDefault="00BF5F00" w:rsidP="004E2DCD">
      <w:pPr>
        <w:tabs>
          <w:tab w:val="left" w:pos="3030"/>
        </w:tabs>
        <w:spacing w:line="240" w:lineRule="auto"/>
        <w:ind w:left="1134" w:right="1183"/>
        <w:rPr>
          <w:rFonts w:ascii="Arial" w:hAnsi="Arial" w:cs="Arial"/>
          <w:sz w:val="22"/>
          <w:szCs w:val="22"/>
        </w:rPr>
      </w:pPr>
    </w:p>
    <w:p w14:paraId="7B02F470" w14:textId="77777777" w:rsidR="00F648D2" w:rsidRPr="00643C8A" w:rsidRDefault="00326978" w:rsidP="00F648D2">
      <w:pPr>
        <w:autoSpaceDE w:val="0"/>
        <w:autoSpaceDN w:val="0"/>
        <w:adjustRightInd w:val="0"/>
        <w:rPr>
          <w:rFonts w:ascii="Arial" w:hAnsi="Arial" w:cs="Arial"/>
          <w:sz w:val="24"/>
        </w:rPr>
      </w:pPr>
      <w:r w:rsidRPr="00643C8A">
        <w:rPr>
          <w:rFonts w:ascii="Arial" w:hAnsi="Arial" w:cs="Arial"/>
          <w:sz w:val="24"/>
        </w:rPr>
        <w:t>A</w:t>
      </w:r>
      <w:r w:rsidR="00F648D2" w:rsidRPr="00643C8A">
        <w:rPr>
          <w:rFonts w:ascii="Arial" w:hAnsi="Arial" w:cs="Arial"/>
          <w:sz w:val="24"/>
        </w:rPr>
        <w:t xml:space="preserve">hora bien, previo al análisis de fondo se trae a contexto los siguientes preceptos de la </w:t>
      </w:r>
      <w:r w:rsidR="00F648D2" w:rsidRPr="00643C8A">
        <w:rPr>
          <w:rFonts w:ascii="Arial" w:eastAsia="Arial Unicode MS" w:hAnsi="Arial" w:cs="Arial"/>
          <w:sz w:val="24"/>
          <w:lang w:val="es-ES_tradnl"/>
        </w:rPr>
        <w:t>Ley de Transparencia y Acceso a la Información Pública del Estado de San Luis Potosí:</w:t>
      </w:r>
    </w:p>
    <w:bookmarkEnd w:id="0"/>
    <w:p w14:paraId="4374DFCA" w14:textId="77777777" w:rsidR="008B38E2" w:rsidRPr="00643C8A" w:rsidRDefault="008B38E2" w:rsidP="008B38E2">
      <w:pPr>
        <w:rPr>
          <w:rFonts w:ascii="Arial" w:hAnsi="Arial" w:cs="Arial"/>
          <w:sz w:val="20"/>
          <w:szCs w:val="20"/>
        </w:rPr>
      </w:pPr>
    </w:p>
    <w:p w14:paraId="75BA2837" w14:textId="77777777" w:rsidR="008B38E2" w:rsidRPr="00B849A4" w:rsidRDefault="008B38E2" w:rsidP="008B38E2">
      <w:pPr>
        <w:spacing w:line="240" w:lineRule="auto"/>
        <w:ind w:left="851" w:right="1183"/>
        <w:rPr>
          <w:rFonts w:ascii="Arial" w:hAnsi="Arial" w:cs="Arial"/>
          <w:sz w:val="22"/>
          <w:szCs w:val="22"/>
          <w:lang w:val="es-ES"/>
        </w:rPr>
      </w:pPr>
      <w:r w:rsidRPr="007B1C53">
        <w:rPr>
          <w:rFonts w:ascii="Arial" w:hAnsi="Arial" w:cs="Arial"/>
          <w:b/>
          <w:bCs/>
          <w:sz w:val="22"/>
          <w:szCs w:val="22"/>
          <w:lang w:val="es-ES"/>
        </w:rPr>
        <w:t>“ARTÍCULO 113.</w:t>
      </w:r>
      <w:r w:rsidRPr="00B849A4">
        <w:rPr>
          <w:rFonts w:ascii="Arial" w:hAnsi="Arial" w:cs="Arial"/>
          <w:sz w:val="22"/>
          <w:szCs w:val="22"/>
          <w:lang w:val="es-ES"/>
        </w:rPr>
        <w:t xml:space="preserve"> Las figuras jurídicas de excepción al derecho de acceso a la información pública, son las de información reservada, e información confidencial.” </w:t>
      </w:r>
    </w:p>
    <w:p w14:paraId="01A5AC09" w14:textId="77777777" w:rsidR="008B38E2" w:rsidRPr="00B849A4" w:rsidRDefault="008B38E2" w:rsidP="008B38E2">
      <w:pPr>
        <w:spacing w:line="240" w:lineRule="auto"/>
        <w:ind w:left="851" w:right="1183"/>
        <w:rPr>
          <w:rFonts w:ascii="Arial" w:hAnsi="Arial" w:cs="Arial"/>
          <w:sz w:val="22"/>
          <w:szCs w:val="22"/>
          <w:lang w:val="es-ES"/>
        </w:rPr>
      </w:pPr>
    </w:p>
    <w:p w14:paraId="4BC59808" w14:textId="77777777" w:rsidR="008B38E2" w:rsidRPr="00B849A4" w:rsidRDefault="008B38E2" w:rsidP="008B38E2">
      <w:pPr>
        <w:spacing w:line="240" w:lineRule="auto"/>
        <w:ind w:left="851" w:right="1183"/>
        <w:rPr>
          <w:rFonts w:ascii="Arial" w:hAnsi="Arial" w:cs="Arial"/>
          <w:sz w:val="22"/>
          <w:szCs w:val="22"/>
          <w:lang w:val="es-ES"/>
        </w:rPr>
      </w:pPr>
      <w:r w:rsidRPr="007B1C53">
        <w:rPr>
          <w:rFonts w:ascii="Arial" w:hAnsi="Arial" w:cs="Arial"/>
          <w:b/>
          <w:bCs/>
          <w:sz w:val="22"/>
          <w:szCs w:val="22"/>
          <w:lang w:val="es-ES"/>
        </w:rPr>
        <w:t>“ARTÍCULO 114.</w:t>
      </w:r>
      <w:r w:rsidRPr="00B849A4">
        <w:rPr>
          <w:rFonts w:ascii="Arial" w:hAnsi="Arial" w:cs="Arial"/>
          <w:sz w:val="22"/>
          <w:szCs w:val="22"/>
          <w:lang w:val="es-ES"/>
        </w:rPr>
        <w:t xml:space="preserve"> La clasificación es el proceso mediante el cual el sujeto obligado determina que la información en su poder actualiza alguno de los supuestos de reserva o confidencialidad, de conformidad con lo dispuesto en el presente Título.”</w:t>
      </w:r>
    </w:p>
    <w:p w14:paraId="76663EAD"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p>
    <w:p w14:paraId="4B7F5AFF"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7B1C53">
        <w:rPr>
          <w:rFonts w:ascii="Arial" w:hAnsi="Arial" w:cs="Arial"/>
          <w:b/>
          <w:bCs/>
          <w:sz w:val="22"/>
          <w:szCs w:val="22"/>
          <w:lang w:val="es-ES"/>
        </w:rPr>
        <w:t>“ARTÍCULO 151.</w:t>
      </w:r>
      <w:r w:rsidRPr="00B849A4">
        <w:rPr>
          <w:rFonts w:ascii="Arial" w:hAnsi="Arial" w:cs="Arial"/>
          <w:sz w:val="22"/>
          <w:szCs w:val="22"/>
          <w:lang w:val="es-ES"/>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6FD2D50E"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 xml:space="preserve"> </w:t>
      </w:r>
    </w:p>
    <w:p w14:paraId="064473EC"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En el caso de que la información solicitada consista en bases de datos se deberá privilegiar la entrega de la misma en Formatos Abiertos.”</w:t>
      </w:r>
    </w:p>
    <w:p w14:paraId="0B1FE5B3"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p>
    <w:p w14:paraId="61BBCA02"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80139F">
        <w:rPr>
          <w:rFonts w:ascii="Arial" w:hAnsi="Arial" w:cs="Arial"/>
          <w:b/>
          <w:bCs/>
          <w:sz w:val="22"/>
          <w:szCs w:val="22"/>
          <w:lang w:val="es-ES"/>
        </w:rPr>
        <w:t>“ARTÍCULO 153.</w:t>
      </w:r>
      <w:r w:rsidRPr="00B849A4">
        <w:rPr>
          <w:rFonts w:ascii="Arial" w:hAnsi="Arial" w:cs="Arial"/>
          <w:sz w:val="22"/>
          <w:szCs w:val="22"/>
          <w:lang w:val="es-ES"/>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14:paraId="7C41A197"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p>
    <w:p w14:paraId="7CE10926"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80139F">
        <w:rPr>
          <w:rFonts w:ascii="Arial" w:hAnsi="Arial" w:cs="Arial"/>
          <w:b/>
          <w:bCs/>
          <w:sz w:val="22"/>
          <w:szCs w:val="22"/>
          <w:lang w:val="es-ES"/>
        </w:rPr>
        <w:t>“ARTÍCULO 154.</w:t>
      </w:r>
      <w:r w:rsidRPr="00B849A4">
        <w:rPr>
          <w:rFonts w:ascii="Arial" w:hAnsi="Arial" w:cs="Arial"/>
          <w:sz w:val="22"/>
          <w:szCs w:val="22"/>
          <w:lang w:val="es-ES"/>
        </w:rPr>
        <w:t xml:space="preserve"> La respuesta a la solicitud deberá ser notificada al interesado en el menor tiempo posible, que no podrá exceder de diez días, contados a partir del día siguiente a la presentación de aquélla. </w:t>
      </w:r>
    </w:p>
    <w:p w14:paraId="6028FB34"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 xml:space="preserve"> </w:t>
      </w:r>
    </w:p>
    <w:p w14:paraId="1F39D23C"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14:paraId="08430132"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 xml:space="preserve"> </w:t>
      </w:r>
    </w:p>
    <w:p w14:paraId="0D9193E3"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r w:rsidRPr="00B849A4">
        <w:rPr>
          <w:rFonts w:ascii="Arial" w:hAnsi="Arial" w:cs="Arial"/>
          <w:sz w:val="22"/>
          <w:szCs w:val="22"/>
          <w:lang w:val="es-ES"/>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24E33233" w14:textId="77777777" w:rsidR="008B38E2" w:rsidRPr="00B849A4" w:rsidRDefault="008B38E2" w:rsidP="008B38E2">
      <w:pPr>
        <w:tabs>
          <w:tab w:val="left" w:pos="7371"/>
        </w:tabs>
        <w:spacing w:line="240" w:lineRule="auto"/>
        <w:ind w:left="851" w:right="1183"/>
        <w:rPr>
          <w:rFonts w:ascii="Arial" w:hAnsi="Arial" w:cs="Arial"/>
          <w:sz w:val="22"/>
          <w:szCs w:val="22"/>
          <w:lang w:val="es-ES"/>
        </w:rPr>
      </w:pPr>
    </w:p>
    <w:p w14:paraId="3B0993FD" w14:textId="77777777" w:rsidR="008B38E2" w:rsidRDefault="008B38E2" w:rsidP="008B38E2">
      <w:pPr>
        <w:tabs>
          <w:tab w:val="left" w:pos="7371"/>
        </w:tabs>
        <w:spacing w:line="240" w:lineRule="auto"/>
        <w:ind w:left="851" w:right="1185"/>
        <w:rPr>
          <w:rFonts w:ascii="Arial" w:hAnsi="Arial" w:cs="Arial"/>
          <w:sz w:val="22"/>
          <w:szCs w:val="22"/>
          <w:lang w:val="es-ES"/>
        </w:rPr>
      </w:pPr>
      <w:r w:rsidRPr="0080139F">
        <w:rPr>
          <w:rFonts w:ascii="Arial" w:hAnsi="Arial" w:cs="Arial"/>
          <w:b/>
          <w:bCs/>
          <w:sz w:val="22"/>
          <w:szCs w:val="22"/>
          <w:lang w:val="es-ES"/>
        </w:rPr>
        <w:t>ARTÍCULO 159.</w:t>
      </w:r>
      <w:r w:rsidRPr="00B849A4">
        <w:rPr>
          <w:rFonts w:ascii="Arial" w:hAnsi="Arial" w:cs="Arial"/>
          <w:sz w:val="22"/>
          <w:szCs w:val="22"/>
          <w:lang w:val="es-ES"/>
        </w:rPr>
        <w:t xml:space="preserve">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14:paraId="797F12FE" w14:textId="77777777" w:rsidR="008B38E2" w:rsidRPr="00B849A4" w:rsidRDefault="008B38E2" w:rsidP="008B38E2">
      <w:pPr>
        <w:tabs>
          <w:tab w:val="left" w:pos="7371"/>
        </w:tabs>
        <w:spacing w:line="240" w:lineRule="auto"/>
        <w:ind w:left="851" w:right="1185"/>
        <w:rPr>
          <w:rFonts w:ascii="Arial" w:hAnsi="Arial" w:cs="Arial"/>
          <w:sz w:val="22"/>
          <w:szCs w:val="22"/>
          <w:lang w:val="es-ES"/>
        </w:rPr>
      </w:pPr>
    </w:p>
    <w:p w14:paraId="1B08A26C" w14:textId="77777777" w:rsidR="008B38E2" w:rsidRPr="00B849A4" w:rsidRDefault="008B38E2" w:rsidP="008B38E2">
      <w:pPr>
        <w:numPr>
          <w:ilvl w:val="0"/>
          <w:numId w:val="41"/>
        </w:numPr>
        <w:tabs>
          <w:tab w:val="left" w:pos="7371"/>
        </w:tabs>
        <w:spacing w:line="240" w:lineRule="auto"/>
        <w:ind w:right="1185"/>
        <w:contextualSpacing/>
        <w:rPr>
          <w:rFonts w:ascii="Arial" w:hAnsi="Arial" w:cs="Arial"/>
          <w:sz w:val="22"/>
          <w:szCs w:val="22"/>
          <w:lang w:val="es-ES"/>
        </w:rPr>
      </w:pPr>
      <w:r w:rsidRPr="00B849A4">
        <w:rPr>
          <w:rFonts w:ascii="Arial" w:hAnsi="Arial" w:cs="Arial"/>
          <w:sz w:val="22"/>
          <w:szCs w:val="22"/>
          <w:lang w:val="es-ES"/>
        </w:rPr>
        <w:t xml:space="preserve">Confirmar la clasificación; </w:t>
      </w:r>
    </w:p>
    <w:p w14:paraId="354BBE5C" w14:textId="77777777" w:rsidR="008B38E2" w:rsidRPr="00B849A4" w:rsidRDefault="008B38E2" w:rsidP="008B38E2">
      <w:pPr>
        <w:numPr>
          <w:ilvl w:val="0"/>
          <w:numId w:val="41"/>
        </w:numPr>
        <w:tabs>
          <w:tab w:val="left" w:pos="7371"/>
        </w:tabs>
        <w:spacing w:line="240" w:lineRule="auto"/>
        <w:ind w:right="1185"/>
        <w:contextualSpacing/>
        <w:rPr>
          <w:rFonts w:ascii="Arial" w:hAnsi="Arial" w:cs="Arial"/>
          <w:sz w:val="22"/>
          <w:szCs w:val="22"/>
          <w:lang w:val="es-ES"/>
        </w:rPr>
      </w:pPr>
      <w:r w:rsidRPr="00B849A4">
        <w:rPr>
          <w:rFonts w:ascii="Arial" w:hAnsi="Arial" w:cs="Arial"/>
          <w:sz w:val="22"/>
          <w:szCs w:val="22"/>
          <w:lang w:val="es-ES"/>
        </w:rPr>
        <w:t xml:space="preserve">Modificar la clasificación y otorgar total o parcialmente el acceso a la información, y </w:t>
      </w:r>
    </w:p>
    <w:p w14:paraId="35D2A0F2" w14:textId="77777777" w:rsidR="008B38E2" w:rsidRDefault="008B38E2" w:rsidP="008B38E2">
      <w:pPr>
        <w:numPr>
          <w:ilvl w:val="0"/>
          <w:numId w:val="41"/>
        </w:numPr>
        <w:tabs>
          <w:tab w:val="left" w:pos="7371"/>
        </w:tabs>
        <w:spacing w:line="240" w:lineRule="auto"/>
        <w:ind w:right="1185"/>
        <w:contextualSpacing/>
        <w:rPr>
          <w:rFonts w:ascii="Arial" w:hAnsi="Arial" w:cs="Arial"/>
          <w:sz w:val="22"/>
          <w:szCs w:val="22"/>
          <w:lang w:val="es-ES"/>
        </w:rPr>
      </w:pPr>
      <w:r w:rsidRPr="00B849A4">
        <w:rPr>
          <w:rFonts w:ascii="Arial" w:hAnsi="Arial" w:cs="Arial"/>
          <w:sz w:val="22"/>
          <w:szCs w:val="22"/>
          <w:lang w:val="es-ES"/>
        </w:rPr>
        <w:t>Revocar la clasificación y conceder el acceso a la información.</w:t>
      </w:r>
    </w:p>
    <w:p w14:paraId="6C752F5D" w14:textId="77777777" w:rsidR="008B38E2" w:rsidRPr="00B849A4" w:rsidRDefault="008B38E2" w:rsidP="008B38E2">
      <w:pPr>
        <w:tabs>
          <w:tab w:val="left" w:pos="7371"/>
        </w:tabs>
        <w:spacing w:line="240" w:lineRule="auto"/>
        <w:ind w:left="1571" w:right="1185"/>
        <w:contextualSpacing/>
        <w:rPr>
          <w:rFonts w:ascii="Arial" w:hAnsi="Arial" w:cs="Arial"/>
          <w:sz w:val="22"/>
          <w:szCs w:val="22"/>
          <w:lang w:val="es-ES"/>
        </w:rPr>
      </w:pPr>
    </w:p>
    <w:p w14:paraId="66A6FF9D" w14:textId="77777777" w:rsidR="008B38E2" w:rsidRPr="00B849A4" w:rsidRDefault="008B38E2" w:rsidP="008B38E2">
      <w:pPr>
        <w:tabs>
          <w:tab w:val="left" w:pos="7371"/>
        </w:tabs>
        <w:spacing w:line="240" w:lineRule="auto"/>
        <w:ind w:left="851" w:right="1185"/>
        <w:rPr>
          <w:rFonts w:ascii="Arial" w:hAnsi="Arial" w:cs="Arial"/>
          <w:sz w:val="22"/>
          <w:szCs w:val="22"/>
          <w:lang w:val="es-ES"/>
        </w:rPr>
      </w:pPr>
      <w:r w:rsidRPr="00B849A4">
        <w:rPr>
          <w:rFonts w:ascii="Arial" w:hAnsi="Arial" w:cs="Arial"/>
          <w:sz w:val="22"/>
          <w:szCs w:val="22"/>
          <w:lang w:val="es-ES"/>
        </w:rPr>
        <w:t xml:space="preserve">El Comité de Transparencia podrá tener acceso a la información que esté en poder del Área correspondiente, de la cual se haya solicitado su clasificación. </w:t>
      </w:r>
    </w:p>
    <w:p w14:paraId="2FA91B8E" w14:textId="77777777" w:rsidR="008B38E2" w:rsidRPr="00B849A4" w:rsidRDefault="008B38E2" w:rsidP="008B38E2">
      <w:pPr>
        <w:tabs>
          <w:tab w:val="left" w:pos="7371"/>
        </w:tabs>
        <w:spacing w:line="240" w:lineRule="auto"/>
        <w:ind w:left="851" w:right="1185"/>
        <w:rPr>
          <w:rFonts w:ascii="Arial" w:hAnsi="Arial" w:cs="Arial"/>
          <w:sz w:val="22"/>
          <w:szCs w:val="22"/>
          <w:lang w:val="es-ES"/>
        </w:rPr>
      </w:pPr>
    </w:p>
    <w:p w14:paraId="0592D12F" w14:textId="77777777" w:rsidR="008B38E2" w:rsidRDefault="008B38E2" w:rsidP="008B38E2">
      <w:pPr>
        <w:tabs>
          <w:tab w:val="left" w:pos="7371"/>
        </w:tabs>
        <w:spacing w:line="240" w:lineRule="auto"/>
        <w:ind w:left="851" w:right="1185"/>
        <w:rPr>
          <w:rFonts w:ascii="Arial" w:hAnsi="Arial" w:cs="Arial"/>
          <w:sz w:val="22"/>
          <w:szCs w:val="22"/>
          <w:lang w:val="es-ES"/>
        </w:rPr>
      </w:pPr>
      <w:r w:rsidRPr="00B849A4">
        <w:rPr>
          <w:rFonts w:ascii="Arial" w:hAnsi="Arial" w:cs="Arial"/>
          <w:sz w:val="22"/>
          <w:szCs w:val="22"/>
          <w:lang w:val="es-ES"/>
        </w:rPr>
        <w:t>La resolución del Comité de Transparencia será notificada al interesado en el plazo de respuesta a la solicitud que establece el artículo 154 de la presente Ley.</w:t>
      </w:r>
    </w:p>
    <w:p w14:paraId="6C6FAD32" w14:textId="77777777" w:rsidR="008B38E2" w:rsidRDefault="008B38E2" w:rsidP="008B38E2">
      <w:pPr>
        <w:tabs>
          <w:tab w:val="left" w:pos="7371"/>
        </w:tabs>
        <w:spacing w:line="240" w:lineRule="auto"/>
        <w:ind w:left="851" w:right="1185"/>
        <w:rPr>
          <w:rFonts w:ascii="Arial" w:hAnsi="Arial" w:cs="Arial"/>
          <w:sz w:val="22"/>
          <w:szCs w:val="22"/>
          <w:lang w:val="es-ES"/>
        </w:rPr>
      </w:pPr>
    </w:p>
    <w:p w14:paraId="13544F0D" w14:textId="77777777" w:rsidR="008B38E2" w:rsidRPr="00B849A4" w:rsidRDefault="008B38E2" w:rsidP="008B38E2">
      <w:pPr>
        <w:tabs>
          <w:tab w:val="left" w:pos="7371"/>
        </w:tabs>
        <w:spacing w:line="240" w:lineRule="auto"/>
        <w:ind w:left="851" w:right="1185"/>
        <w:rPr>
          <w:rFonts w:ascii="Arial" w:hAnsi="Arial" w:cs="Arial"/>
          <w:sz w:val="22"/>
          <w:szCs w:val="22"/>
          <w:lang w:val="es-ES"/>
        </w:rPr>
      </w:pPr>
    </w:p>
    <w:p w14:paraId="2469712D" w14:textId="77777777" w:rsidR="008B38E2" w:rsidRPr="00B849A4" w:rsidRDefault="008B38E2" w:rsidP="008B38E2">
      <w:pPr>
        <w:shd w:val="clear" w:color="auto" w:fill="FFFFFF"/>
        <w:rPr>
          <w:rFonts w:ascii="Arial" w:hAnsi="Arial" w:cs="Arial"/>
          <w:sz w:val="24"/>
          <w:lang w:val="es-ES"/>
        </w:rPr>
      </w:pPr>
      <w:r w:rsidRPr="00B849A4">
        <w:rPr>
          <w:rFonts w:ascii="Arial" w:hAnsi="Arial" w:cs="Arial"/>
          <w:color w:val="000000"/>
          <w:sz w:val="24"/>
          <w:lang w:val="es-ES"/>
        </w:rPr>
        <w:t xml:space="preserve">De los numerales anteriormente trascritos, se advierte, en primer término, que </w:t>
      </w:r>
      <w:r w:rsidRPr="00B849A4">
        <w:rPr>
          <w:rFonts w:ascii="Arial" w:hAnsi="Arial" w:cs="Arial"/>
          <w:sz w:val="24"/>
          <w:lang w:val="es-ES"/>
        </w:rPr>
        <w:t>el derecho de acceso a la información no es absoluto y que la información podrá ser limitada cuando haya sido clasificada por el sujeto obligado como confidencial o reservada.</w:t>
      </w:r>
    </w:p>
    <w:p w14:paraId="7C27A1D0" w14:textId="77777777" w:rsidR="008B38E2" w:rsidRPr="00B849A4" w:rsidRDefault="008B38E2" w:rsidP="008B38E2">
      <w:pPr>
        <w:shd w:val="clear" w:color="auto" w:fill="FFFFFF"/>
        <w:rPr>
          <w:rFonts w:ascii="Arial" w:hAnsi="Arial" w:cs="Arial"/>
          <w:sz w:val="24"/>
          <w:lang w:val="es-ES"/>
        </w:rPr>
      </w:pPr>
    </w:p>
    <w:p w14:paraId="177799EF" w14:textId="77777777" w:rsidR="008B38E2" w:rsidRPr="00B849A4" w:rsidRDefault="008B38E2" w:rsidP="008B38E2">
      <w:pPr>
        <w:shd w:val="clear" w:color="auto" w:fill="FFFFFF"/>
        <w:rPr>
          <w:rFonts w:ascii="Arial" w:hAnsi="Arial" w:cs="Arial"/>
          <w:color w:val="000000"/>
          <w:sz w:val="24"/>
          <w:lang w:val="es-ES"/>
        </w:rPr>
      </w:pPr>
      <w:r w:rsidRPr="00B849A4">
        <w:rPr>
          <w:rFonts w:ascii="Arial" w:hAnsi="Arial" w:cs="Arial"/>
          <w:sz w:val="24"/>
          <w:lang w:val="es-ES"/>
        </w:rPr>
        <w:t xml:space="preserve">Que toda clasificación de la información deberá ser valorada y dictaminada por el Comité de Transparencia del sujeto obligado sin contravenir las bases, principios y disposiciones establecidas por la Ley de Transparencia. </w:t>
      </w:r>
    </w:p>
    <w:p w14:paraId="6259128E" w14:textId="77777777" w:rsidR="008B38E2" w:rsidRPr="00B849A4" w:rsidRDefault="008B38E2" w:rsidP="008B38E2">
      <w:pPr>
        <w:shd w:val="clear" w:color="auto" w:fill="FFFFFF"/>
        <w:rPr>
          <w:rFonts w:ascii="Arial" w:hAnsi="Arial" w:cs="Arial"/>
          <w:color w:val="000000"/>
          <w:sz w:val="24"/>
          <w:lang w:val="es-ES"/>
        </w:rPr>
      </w:pPr>
    </w:p>
    <w:p w14:paraId="0E29BC4A" w14:textId="77777777" w:rsidR="008B38E2" w:rsidRPr="00B849A4" w:rsidRDefault="008B38E2" w:rsidP="008B38E2">
      <w:pPr>
        <w:shd w:val="clear" w:color="auto" w:fill="FFFFFF"/>
        <w:rPr>
          <w:rFonts w:ascii="Calibri" w:hAnsi="Calibri"/>
          <w:color w:val="000000"/>
          <w:sz w:val="24"/>
          <w:lang w:val="es-ES"/>
        </w:rPr>
      </w:pPr>
      <w:r w:rsidRPr="00B849A4">
        <w:rPr>
          <w:rFonts w:ascii="Arial" w:hAnsi="Arial" w:cs="Arial"/>
          <w:color w:val="000000"/>
          <w:sz w:val="24"/>
          <w:lang w:val="es-ES"/>
        </w:rPr>
        <w:t>Que la información a la que deberán dar acceso los sujetos obligados es la que se encuentre en sus archivos y la que surja de documentar sus facultades competencias o funciones, privilegiándose como modalidad de entrega la que elija el solicitante.</w:t>
      </w:r>
    </w:p>
    <w:p w14:paraId="7229092B" w14:textId="77777777" w:rsidR="008B38E2" w:rsidRPr="00B849A4" w:rsidRDefault="008B38E2" w:rsidP="008B38E2">
      <w:pPr>
        <w:shd w:val="clear" w:color="auto" w:fill="FFFFFF"/>
        <w:rPr>
          <w:rFonts w:ascii="Calibri" w:hAnsi="Calibri"/>
          <w:color w:val="000000"/>
          <w:sz w:val="24"/>
          <w:lang w:val="es-ES"/>
        </w:rPr>
      </w:pPr>
      <w:r w:rsidRPr="00B849A4">
        <w:rPr>
          <w:rFonts w:ascii="Arial" w:hAnsi="Arial" w:cs="Arial"/>
          <w:color w:val="000000"/>
          <w:sz w:val="24"/>
          <w:lang w:val="es-ES"/>
        </w:rPr>
        <w:t> </w:t>
      </w:r>
    </w:p>
    <w:p w14:paraId="2B51AFDB" w14:textId="77777777" w:rsidR="008B38E2" w:rsidRDefault="008B38E2" w:rsidP="008B38E2">
      <w:pPr>
        <w:shd w:val="clear" w:color="auto" w:fill="FFFFFF"/>
        <w:rPr>
          <w:rFonts w:ascii="Arial" w:hAnsi="Arial" w:cs="Arial"/>
          <w:color w:val="000000"/>
          <w:sz w:val="24"/>
          <w:lang w:val="es-ES"/>
        </w:rPr>
      </w:pPr>
      <w:r w:rsidRPr="00B849A4">
        <w:rPr>
          <w:rFonts w:ascii="Arial" w:hAnsi="Arial" w:cs="Arial"/>
          <w:color w:val="000000"/>
          <w:sz w:val="24"/>
          <w:lang w:val="es-ES"/>
        </w:rPr>
        <w:t>Por otro lado, la obligación de turnar la solicitud de información a todas las unidades administrativas, con base en las competencias y funciones de dichas áreas, a fin de que realicen una búsqueda minuciosa en sus archivos tanto físicos como electrónicos.</w:t>
      </w:r>
    </w:p>
    <w:p w14:paraId="77D43A80" w14:textId="77777777" w:rsidR="008B38E2" w:rsidRPr="00B849A4" w:rsidRDefault="008B38E2" w:rsidP="008B38E2">
      <w:pPr>
        <w:shd w:val="clear" w:color="auto" w:fill="FFFFFF"/>
        <w:rPr>
          <w:rFonts w:ascii="Calibri" w:hAnsi="Calibri"/>
          <w:color w:val="000000"/>
          <w:sz w:val="24"/>
          <w:lang w:val="es-ES"/>
        </w:rPr>
      </w:pPr>
    </w:p>
    <w:p w14:paraId="23D52774" w14:textId="77777777" w:rsidR="008B38E2" w:rsidRPr="00B849A4" w:rsidRDefault="008B38E2" w:rsidP="008B38E2">
      <w:pPr>
        <w:shd w:val="clear" w:color="auto" w:fill="FFFFFF"/>
        <w:rPr>
          <w:rFonts w:ascii="Arial" w:hAnsi="Arial" w:cs="Arial"/>
          <w:color w:val="000000"/>
          <w:sz w:val="24"/>
          <w:lang w:val="es-ES"/>
        </w:rPr>
      </w:pPr>
      <w:r w:rsidRPr="00B849A4">
        <w:rPr>
          <w:rFonts w:ascii="Arial" w:hAnsi="Arial" w:cs="Arial"/>
          <w:color w:val="000000"/>
          <w:sz w:val="24"/>
          <w:lang w:val="es-ES"/>
        </w:rPr>
        <w:t>Finalmente, se establece el deber del sujeto obligado de dar respuesta a la solicitud, en un lapso máximo de diez días a partir de que se solicitó la información, pudiéndose ampliar el plazo, previa aprobación del Comité de Transparencia.</w:t>
      </w:r>
    </w:p>
    <w:p w14:paraId="435756CC" w14:textId="77777777" w:rsidR="008B38E2" w:rsidRPr="00B849A4" w:rsidRDefault="008B38E2" w:rsidP="008B38E2">
      <w:pPr>
        <w:rPr>
          <w:rFonts w:ascii="Arial" w:hAnsi="Arial" w:cs="Arial"/>
          <w:sz w:val="24"/>
          <w:lang w:val="es-ES"/>
        </w:rPr>
      </w:pPr>
    </w:p>
    <w:p w14:paraId="08A998CB" w14:textId="77777777" w:rsidR="008B38E2" w:rsidRPr="00643C8A" w:rsidRDefault="008B38E2" w:rsidP="008B38E2">
      <w:pPr>
        <w:autoSpaceDE w:val="0"/>
        <w:autoSpaceDN w:val="0"/>
        <w:adjustRightInd w:val="0"/>
        <w:rPr>
          <w:rFonts w:ascii="Arial" w:hAnsi="Arial" w:cs="Arial"/>
          <w:sz w:val="24"/>
        </w:rPr>
      </w:pPr>
      <w:r w:rsidRPr="00B849A4">
        <w:rPr>
          <w:rFonts w:ascii="Arial" w:hAnsi="Arial" w:cs="Arial"/>
          <w:sz w:val="24"/>
          <w:lang w:val="es-ES"/>
        </w:rPr>
        <w:t>Dicho lo anterior es dable colegir que la presente Resolución t</w:t>
      </w:r>
      <w:r>
        <w:rPr>
          <w:rFonts w:ascii="Arial" w:hAnsi="Arial" w:cs="Arial"/>
          <w:sz w:val="24"/>
          <w:lang w:val="es-ES"/>
        </w:rPr>
        <w:t xml:space="preserve">iene por objeto determinar si es correcta la </w:t>
      </w:r>
      <w:r w:rsidRPr="00B849A4">
        <w:rPr>
          <w:rFonts w:ascii="Arial" w:hAnsi="Arial" w:cs="Arial"/>
          <w:sz w:val="24"/>
          <w:lang w:val="es-ES"/>
        </w:rPr>
        <w:t xml:space="preserve">reserva de la información </w:t>
      </w:r>
      <w:r>
        <w:rPr>
          <w:rFonts w:ascii="Arial" w:hAnsi="Arial" w:cs="Arial"/>
          <w:sz w:val="24"/>
          <w:lang w:val="es-ES"/>
        </w:rPr>
        <w:t xml:space="preserve">realizada por la autoridad respecto a la información </w:t>
      </w:r>
      <w:r w:rsidRPr="00B849A4">
        <w:rPr>
          <w:rFonts w:ascii="Arial" w:hAnsi="Arial" w:cs="Arial"/>
          <w:sz w:val="24"/>
          <w:lang w:val="es-ES"/>
        </w:rPr>
        <w:t>solicitada</w:t>
      </w:r>
      <w:r w:rsidRPr="00643C8A">
        <w:rPr>
          <w:rFonts w:ascii="Arial" w:hAnsi="Arial" w:cs="Arial"/>
          <w:sz w:val="24"/>
        </w:rPr>
        <w:t xml:space="preserve"> </w:t>
      </w:r>
    </w:p>
    <w:p w14:paraId="1556EF0E" w14:textId="77777777" w:rsidR="00C76A7A" w:rsidRPr="00643C8A" w:rsidRDefault="00C76A7A" w:rsidP="00C76A7A">
      <w:pPr>
        <w:rPr>
          <w:rFonts w:ascii="Arial" w:hAnsi="Arial" w:cs="Arial"/>
          <w:sz w:val="24"/>
        </w:rPr>
      </w:pPr>
    </w:p>
    <w:p w14:paraId="3176AADF" w14:textId="2E651310" w:rsidR="000D13D8" w:rsidRDefault="00DB48A3" w:rsidP="000D13D8">
      <w:pPr>
        <w:rPr>
          <w:rFonts w:ascii="Arial" w:hAnsi="Arial" w:cs="Arial"/>
          <w:sz w:val="24"/>
        </w:rPr>
      </w:pPr>
      <w:r w:rsidRPr="00643C8A">
        <w:rPr>
          <w:rFonts w:ascii="Arial" w:hAnsi="Arial" w:cs="Arial"/>
          <w:b/>
          <w:sz w:val="24"/>
        </w:rPr>
        <w:t>CUARTO.</w:t>
      </w:r>
      <w:r w:rsidRPr="00643C8A">
        <w:rPr>
          <w:rFonts w:ascii="Arial" w:hAnsi="Arial" w:cs="Arial"/>
          <w:sz w:val="24"/>
        </w:rPr>
        <w:t xml:space="preserve"> </w:t>
      </w:r>
      <w:r w:rsidR="000D13D8" w:rsidRPr="000D13D8">
        <w:rPr>
          <w:rFonts w:ascii="Arial" w:hAnsi="Arial" w:cs="Arial"/>
          <w:sz w:val="24"/>
        </w:rPr>
        <w:t>Una vez precisados los elementos a resolver, con fundamento en lo establecido en el segundo párrafo del artículo 170</w:t>
      </w:r>
      <w:r w:rsidR="000D13D8" w:rsidRPr="000D13D8">
        <w:rPr>
          <w:rFonts w:ascii="Arial" w:hAnsi="Arial" w:cs="Arial"/>
          <w:sz w:val="24"/>
          <w:vertAlign w:val="superscript"/>
        </w:rPr>
        <w:footnoteReference w:id="3"/>
      </w:r>
      <w:r w:rsidR="000D13D8" w:rsidRPr="000D13D8">
        <w:rPr>
          <w:rFonts w:ascii="Arial" w:hAnsi="Arial" w:cs="Arial"/>
          <w:sz w:val="24"/>
        </w:rPr>
        <w:t xml:space="preserve"> de la Ley de Transparencia y Acceso a la Información Pública del Estado, este Pleno analizará los hechos con base a los argumentos aportados por las partes y demás elementos de convicción.</w:t>
      </w:r>
    </w:p>
    <w:p w14:paraId="31CA69EA" w14:textId="77777777" w:rsidR="007E7C11" w:rsidRDefault="007E7C11" w:rsidP="007E7C11">
      <w:pPr>
        <w:rPr>
          <w:rFonts w:ascii="Arial" w:hAnsi="Arial" w:cs="Arial"/>
          <w:sz w:val="24"/>
        </w:rPr>
      </w:pPr>
    </w:p>
    <w:p w14:paraId="67BDFC44" w14:textId="6DCB7813" w:rsidR="007E7C11" w:rsidRPr="000D13D8" w:rsidRDefault="007E7C11" w:rsidP="007E7C11">
      <w:pPr>
        <w:rPr>
          <w:rFonts w:ascii="Arial" w:hAnsi="Arial" w:cs="Arial"/>
          <w:sz w:val="24"/>
        </w:rPr>
      </w:pPr>
      <w:r w:rsidRPr="000D13D8">
        <w:rPr>
          <w:rFonts w:ascii="Arial" w:hAnsi="Arial" w:cs="Arial"/>
          <w:sz w:val="24"/>
        </w:rPr>
        <w:t xml:space="preserve">Con la finalidad de resolver de manera efectiva los motivos de queja planteados por el recurrente, se procede a examinarlos en un orden distinto al propuesto por el recurrente, sin cambiar los hechos que dieron origen a la interposición del presente recurso; sirve de apoyo a lo anterior -por analogía- la tesis de jurisprudencia emitida por el Segundo Tribunal Colegiado de Circuito del Centro Auxiliar de la Cuarta Región, que señala: </w:t>
      </w:r>
    </w:p>
    <w:p w14:paraId="7E83B4A9" w14:textId="77777777" w:rsidR="007E7C11" w:rsidRDefault="007E7C11" w:rsidP="007E7C11">
      <w:pPr>
        <w:spacing w:line="240" w:lineRule="auto"/>
        <w:ind w:firstLine="708"/>
        <w:rPr>
          <w:rFonts w:ascii="Arial" w:hAnsi="Arial" w:cs="Arial"/>
          <w:b/>
          <w:i/>
          <w:sz w:val="22"/>
          <w:szCs w:val="22"/>
        </w:rPr>
      </w:pPr>
    </w:p>
    <w:p w14:paraId="1DB6B02E" w14:textId="77777777" w:rsidR="007E7C11" w:rsidRPr="00643C8A" w:rsidRDefault="007E7C11" w:rsidP="007E7C11">
      <w:pPr>
        <w:spacing w:line="240" w:lineRule="auto"/>
        <w:ind w:left="1134" w:right="1183"/>
        <w:rPr>
          <w:rFonts w:ascii="Arial" w:eastAsia="Arial Unicode MS" w:hAnsi="Arial" w:cs="Arial"/>
          <w:sz w:val="20"/>
          <w:szCs w:val="20"/>
        </w:rPr>
      </w:pPr>
      <w:r w:rsidRPr="00200AED">
        <w:rPr>
          <w:rFonts w:ascii="Arial" w:hAnsi="Arial" w:cs="Arial"/>
          <w:b/>
          <w:i/>
          <w:sz w:val="22"/>
          <w:szCs w:val="22"/>
        </w:rPr>
        <w:t xml:space="preserve">“CONCEPTOS DE VIOLACIÓN O AGRAVIOS. PROCEDE SU ANÁLISIS DE MANERA INDIVIDUAL, CONJUNTA O POR GRUPOS Y EN EL ORDEN PROPUESTO O EN UNO DIVERSO. </w:t>
      </w:r>
      <w:r w:rsidRPr="00200AED">
        <w:rPr>
          <w:rFonts w:ascii="Arial" w:hAnsi="Arial" w:cs="Arial"/>
          <w:i/>
          <w:sz w:val="22"/>
          <w:szCs w:val="22"/>
        </w:rPr>
        <w:t>El artículo 76 de la Ley de Amparo, publicada en el Diario Oficial de la Federación el 2 de abril de 2013, en vigor al día siguiente, previene que el órgano jurisdiccional que conozca del amparo podrá examinar en su conjunto los 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r w:rsidRPr="00643C8A">
        <w:rPr>
          <w:rStyle w:val="Refdenotaalpie"/>
          <w:rFonts w:ascii="Arial" w:hAnsi="Arial" w:cs="Arial"/>
          <w:sz w:val="20"/>
          <w:szCs w:val="20"/>
          <w:lang w:val="es-ES_tradnl"/>
        </w:rPr>
        <w:footnoteReference w:id="4"/>
      </w:r>
      <w:r>
        <w:rPr>
          <w:rFonts w:ascii="Arial" w:hAnsi="Arial" w:cs="Arial"/>
          <w:i/>
          <w:sz w:val="22"/>
          <w:szCs w:val="22"/>
        </w:rPr>
        <w:t>”</w:t>
      </w:r>
    </w:p>
    <w:p w14:paraId="0491A710" w14:textId="77777777" w:rsidR="007E7C11" w:rsidRPr="00200AED" w:rsidRDefault="007E7C11" w:rsidP="007E7C11">
      <w:pPr>
        <w:spacing w:line="240" w:lineRule="auto"/>
        <w:ind w:left="1134" w:right="1183"/>
        <w:rPr>
          <w:rFonts w:ascii="Arial" w:hAnsi="Arial" w:cs="Arial"/>
          <w:i/>
          <w:sz w:val="22"/>
          <w:szCs w:val="22"/>
        </w:rPr>
      </w:pPr>
    </w:p>
    <w:p w14:paraId="62C2B5D3" w14:textId="77777777" w:rsidR="007E7C11" w:rsidRDefault="007E7C11" w:rsidP="007E7C11">
      <w:pPr>
        <w:ind w:left="1134" w:right="1183"/>
        <w:rPr>
          <w:rFonts w:ascii="Arial" w:hAnsi="Arial" w:cs="Arial"/>
          <w:sz w:val="24"/>
        </w:rPr>
      </w:pPr>
    </w:p>
    <w:p w14:paraId="136BECAE" w14:textId="05A18657" w:rsidR="007E7C11" w:rsidRDefault="007E7C11" w:rsidP="000D13D8">
      <w:pPr>
        <w:rPr>
          <w:rFonts w:ascii="Arial" w:hAnsi="Arial" w:cs="Arial"/>
          <w:sz w:val="24"/>
        </w:rPr>
      </w:pPr>
      <w:r>
        <w:rPr>
          <w:rFonts w:ascii="Arial" w:hAnsi="Arial" w:cs="Arial"/>
          <w:sz w:val="24"/>
        </w:rPr>
        <w:t>Ahora bien d</w:t>
      </w:r>
      <w:r w:rsidRPr="00801076">
        <w:rPr>
          <w:rFonts w:ascii="Arial" w:hAnsi="Arial" w:cs="Arial"/>
          <w:sz w:val="24"/>
        </w:rPr>
        <w:t xml:space="preserve">el análisis de las constancias que obran en autos, se advierte que </w:t>
      </w:r>
      <w:r>
        <w:rPr>
          <w:rFonts w:ascii="Arial" w:hAnsi="Arial" w:cs="Arial"/>
          <w:sz w:val="24"/>
        </w:rPr>
        <w:t xml:space="preserve">la </w:t>
      </w:r>
      <w:r w:rsidRPr="00801076">
        <w:rPr>
          <w:rFonts w:ascii="Arial" w:hAnsi="Arial" w:cs="Arial"/>
          <w:sz w:val="24"/>
        </w:rPr>
        <w:t xml:space="preserve">recurrente requirió que </w:t>
      </w:r>
      <w:r>
        <w:rPr>
          <w:rFonts w:ascii="Arial" w:hAnsi="Arial" w:cs="Arial"/>
          <w:sz w:val="24"/>
        </w:rPr>
        <w:t>la Secretaría de Comunicaciones y Transportes le proporcione la información siguiente:</w:t>
      </w:r>
    </w:p>
    <w:p w14:paraId="3F975E62" w14:textId="2D0C9B10" w:rsidR="007E7C11" w:rsidRDefault="007E7C11" w:rsidP="000D13D8">
      <w:pPr>
        <w:rPr>
          <w:rFonts w:ascii="Arial" w:hAnsi="Arial" w:cs="Arial"/>
          <w:sz w:val="24"/>
        </w:rPr>
      </w:pPr>
    </w:p>
    <w:p w14:paraId="57A576E6" w14:textId="21EA2AEC" w:rsidR="007E7C11" w:rsidRDefault="007E7C11" w:rsidP="007E7C11">
      <w:pPr>
        <w:pStyle w:val="Prrafodelista"/>
        <w:numPr>
          <w:ilvl w:val="0"/>
          <w:numId w:val="43"/>
        </w:numPr>
        <w:rPr>
          <w:rFonts w:ascii="Arial" w:hAnsi="Arial" w:cs="Arial"/>
          <w:sz w:val="24"/>
        </w:rPr>
      </w:pPr>
      <w:r>
        <w:rPr>
          <w:rFonts w:ascii="Arial" w:hAnsi="Arial" w:cs="Arial"/>
          <w:sz w:val="24"/>
        </w:rPr>
        <w:t xml:space="preserve">La fecha en la que la empresa redes de transportes con nombre comercial “UBER” quedo debidamente registrada ante dicha secretaría. </w:t>
      </w:r>
    </w:p>
    <w:p w14:paraId="2F7D5AB4" w14:textId="455AC652" w:rsidR="007E7C11" w:rsidRDefault="007E7C11" w:rsidP="007E7C11">
      <w:pPr>
        <w:pStyle w:val="Prrafodelista"/>
        <w:numPr>
          <w:ilvl w:val="0"/>
          <w:numId w:val="43"/>
        </w:numPr>
        <w:rPr>
          <w:rFonts w:ascii="Arial" w:hAnsi="Arial" w:cs="Arial"/>
          <w:sz w:val="24"/>
        </w:rPr>
      </w:pPr>
      <w:r>
        <w:rPr>
          <w:rFonts w:ascii="Arial" w:hAnsi="Arial" w:cs="Arial"/>
          <w:sz w:val="24"/>
        </w:rPr>
        <w:t>Informe el número de prestadores de servicios y propietarios de vehículo tiene registrados la empresa con el nombre comercial “Uber”</w:t>
      </w:r>
      <w:r w:rsidR="00E428BA">
        <w:rPr>
          <w:rFonts w:ascii="Arial" w:hAnsi="Arial" w:cs="Arial"/>
          <w:sz w:val="24"/>
        </w:rPr>
        <w:t xml:space="preserve"> al quince de octubre del año dos mil diecinueve -solicitando al respecto, consulta directa de los acuses y de la documentación recibida por dicha secretaría.-</w:t>
      </w:r>
    </w:p>
    <w:p w14:paraId="46771680" w14:textId="77777777" w:rsidR="00E428BA" w:rsidRPr="007E7C11" w:rsidRDefault="00E428BA" w:rsidP="00E428BA">
      <w:pPr>
        <w:pStyle w:val="Prrafodelista"/>
        <w:rPr>
          <w:rFonts w:ascii="Arial" w:hAnsi="Arial" w:cs="Arial"/>
          <w:sz w:val="24"/>
        </w:rPr>
      </w:pPr>
    </w:p>
    <w:p w14:paraId="0627E704" w14:textId="1CF607F9" w:rsidR="00E428BA" w:rsidRDefault="00E428BA" w:rsidP="00E428BA">
      <w:pPr>
        <w:rPr>
          <w:rFonts w:ascii="Arial" w:hAnsi="Arial" w:cs="Arial"/>
          <w:sz w:val="24"/>
        </w:rPr>
      </w:pPr>
      <w:r>
        <w:rPr>
          <w:rFonts w:ascii="Arial" w:hAnsi="Arial" w:cs="Arial"/>
          <w:sz w:val="24"/>
        </w:rPr>
        <w:t xml:space="preserve">En atención al requerimiento de la particular, el Sujeto Obligado, a través de memorándum </w:t>
      </w:r>
      <w:r w:rsidRPr="00E428BA">
        <w:rPr>
          <w:rFonts w:ascii="Arial" w:hAnsi="Arial" w:cs="Arial"/>
          <w:sz w:val="24"/>
        </w:rPr>
        <w:t>DRPT-244/2019, suscrito por la directora de Registro de Transporte Público</w:t>
      </w:r>
      <w:r>
        <w:rPr>
          <w:rFonts w:ascii="Arial" w:hAnsi="Arial" w:cs="Arial"/>
          <w:sz w:val="24"/>
        </w:rPr>
        <w:t xml:space="preserve"> (visible a fojas 3 del presente sumario), a través del cual señaló que respecto la información solicitada</w:t>
      </w:r>
      <w:r w:rsidR="005D52F7">
        <w:rPr>
          <w:rFonts w:ascii="Arial" w:hAnsi="Arial" w:cs="Arial"/>
          <w:sz w:val="24"/>
        </w:rPr>
        <w:t xml:space="preserve"> para consulta directa</w:t>
      </w:r>
      <w:r>
        <w:rPr>
          <w:rFonts w:ascii="Arial" w:hAnsi="Arial" w:cs="Arial"/>
          <w:sz w:val="24"/>
        </w:rPr>
        <w:t xml:space="preserve"> resultaba materialmente imposible realizar la entrega de la misma, en razón de que</w:t>
      </w:r>
      <w:r w:rsidR="005D52F7">
        <w:rPr>
          <w:rFonts w:ascii="Arial" w:hAnsi="Arial" w:cs="Arial"/>
          <w:sz w:val="24"/>
        </w:rPr>
        <w:t xml:space="preserve"> dicha </w:t>
      </w:r>
      <w:r>
        <w:rPr>
          <w:rFonts w:ascii="Arial" w:hAnsi="Arial" w:cs="Arial"/>
          <w:sz w:val="24"/>
        </w:rPr>
        <w:t xml:space="preserve">documentación se encuentra reservada de conformidad con el </w:t>
      </w:r>
      <w:r w:rsidRPr="00E428BA">
        <w:rPr>
          <w:rFonts w:ascii="Arial" w:hAnsi="Arial" w:cs="Arial"/>
          <w:sz w:val="24"/>
        </w:rPr>
        <w:t>Acuerdo de Reserva Parcial de Información No. SCT/CT/SE06/AR002-DRPT/19, emitido por el comité de Transparencia de la Secretaría de Comunicaciones y Transporte, mediante el cual se decreta la reserva parcial de información respecto a los expedientes que integran los registros de las empresas de Redes de Transportes</w:t>
      </w:r>
      <w:r>
        <w:rPr>
          <w:rFonts w:ascii="Arial" w:hAnsi="Arial" w:cs="Arial"/>
          <w:sz w:val="24"/>
        </w:rPr>
        <w:t xml:space="preserve">, proporcionando para tal efecto la liga electrónica en la que podría consultar el referido Acuerdo. </w:t>
      </w:r>
    </w:p>
    <w:p w14:paraId="0BC4FBCB" w14:textId="64F956A8" w:rsidR="00E428BA" w:rsidRPr="00E428BA" w:rsidRDefault="00E428BA" w:rsidP="007E7C11">
      <w:pPr>
        <w:pStyle w:val="Textoindependienteprimerasangra"/>
        <w:spacing w:before="100" w:beforeAutospacing="1" w:after="100" w:afterAutospacing="1"/>
        <w:ind w:firstLine="0"/>
        <w:rPr>
          <w:rFonts w:ascii="Arial" w:hAnsi="Arial" w:cs="Arial"/>
          <w:i/>
          <w:iCs/>
          <w:sz w:val="24"/>
        </w:rPr>
      </w:pPr>
      <w:r>
        <w:rPr>
          <w:rFonts w:ascii="Arial" w:hAnsi="Arial" w:cs="Arial"/>
          <w:sz w:val="24"/>
        </w:rPr>
        <w:t xml:space="preserve">Inconforme con la respuesta proporcionada, la Recurrente interpuso Recurso de revisión ante esta Comisión y señalo como motivo de agravio </w:t>
      </w:r>
      <w:r w:rsidRPr="00E428BA">
        <w:rPr>
          <w:rFonts w:ascii="Arial" w:hAnsi="Arial" w:cs="Arial"/>
          <w:sz w:val="24"/>
        </w:rPr>
        <w:t xml:space="preserve">la clasificación de información reserva parcial respecto de la información solicitada para consulta directa. </w:t>
      </w:r>
    </w:p>
    <w:p w14:paraId="1DB306FB" w14:textId="6987D4F0" w:rsidR="00C43A79" w:rsidRDefault="00C43A79" w:rsidP="00C43A79">
      <w:pPr>
        <w:pStyle w:val="Textoindependienteprimerasangra"/>
        <w:spacing w:before="100" w:beforeAutospacing="1" w:after="100" w:afterAutospacing="1"/>
        <w:ind w:firstLine="0"/>
        <w:rPr>
          <w:rFonts w:ascii="Arial" w:hAnsi="Arial" w:cs="Arial"/>
          <w:i/>
          <w:iCs/>
          <w:sz w:val="22"/>
          <w:szCs w:val="22"/>
        </w:rPr>
      </w:pPr>
      <w:r>
        <w:rPr>
          <w:rFonts w:ascii="Arial" w:hAnsi="Arial" w:cs="Arial"/>
          <w:sz w:val="24"/>
        </w:rPr>
        <w:t xml:space="preserve">Con motivo de la inconformidad planteada, el Sujeto Obligado compareció durante la tramitación del Recurso que se examina a través del memorándum </w:t>
      </w:r>
      <w:r w:rsidRPr="00C43A79">
        <w:rPr>
          <w:rFonts w:ascii="Arial" w:hAnsi="Arial" w:cs="Arial"/>
          <w:sz w:val="24"/>
        </w:rPr>
        <w:t>SCT/DRPT-030/2020</w:t>
      </w:r>
      <w:r>
        <w:rPr>
          <w:rFonts w:ascii="Arial" w:hAnsi="Arial" w:cs="Arial"/>
          <w:sz w:val="24"/>
        </w:rPr>
        <w:t xml:space="preserve">, suscrito por la Directora del Registro de Transporte Público, en el que en atención a que la información estadística no compromete la seguridad de ningún prestador de servicios de empresas de redes de transporte, ya que por si solos no son vinculantes, ni hacen identificable a ninguna persona en particular, indicó a la aquí Recurrente lo siguiente: </w:t>
      </w:r>
    </w:p>
    <w:p w14:paraId="3C77B641" w14:textId="5B8B6982" w:rsidR="00C43A79" w:rsidRPr="00C43A79" w:rsidRDefault="00C43A79" w:rsidP="00C43A79">
      <w:pPr>
        <w:pStyle w:val="Textoindependienteprimerasangra"/>
        <w:spacing w:after="0"/>
        <w:ind w:right="49" w:firstLine="0"/>
        <w:rPr>
          <w:rFonts w:ascii="Arial" w:hAnsi="Arial" w:cs="Arial"/>
          <w:b/>
          <w:bCs/>
          <w:sz w:val="24"/>
        </w:rPr>
      </w:pPr>
      <w:r w:rsidRPr="00C43A79">
        <w:rPr>
          <w:rFonts w:ascii="Arial" w:hAnsi="Arial" w:cs="Arial"/>
          <w:sz w:val="24"/>
        </w:rPr>
        <w:t xml:space="preserve">1.- La fecha de registro </w:t>
      </w:r>
      <w:r w:rsidR="002947AC">
        <w:rPr>
          <w:rFonts w:ascii="Arial" w:hAnsi="Arial" w:cs="Arial"/>
          <w:sz w:val="24"/>
        </w:rPr>
        <w:t>d</w:t>
      </w:r>
      <w:r w:rsidRPr="00C43A79">
        <w:rPr>
          <w:rFonts w:ascii="Arial" w:hAnsi="Arial" w:cs="Arial"/>
          <w:sz w:val="24"/>
        </w:rPr>
        <w:t xml:space="preserve">e la empresa de redes de transporte con nombre comercial “Uber”: </w:t>
      </w:r>
      <w:r w:rsidRPr="00C43A79">
        <w:rPr>
          <w:rFonts w:ascii="Arial" w:hAnsi="Arial" w:cs="Arial"/>
          <w:b/>
          <w:bCs/>
          <w:sz w:val="24"/>
        </w:rPr>
        <w:t xml:space="preserve">25 de julio del año 2019. </w:t>
      </w:r>
    </w:p>
    <w:p w14:paraId="5797AA10" w14:textId="77777777" w:rsidR="00C43A79" w:rsidRPr="00C43A79" w:rsidRDefault="00C43A79" w:rsidP="00C43A79">
      <w:pPr>
        <w:pStyle w:val="Textoindependienteprimerasangra"/>
        <w:spacing w:after="0"/>
        <w:ind w:right="49" w:firstLine="0"/>
        <w:rPr>
          <w:rFonts w:ascii="Arial" w:hAnsi="Arial" w:cs="Arial"/>
          <w:sz w:val="24"/>
        </w:rPr>
      </w:pPr>
    </w:p>
    <w:p w14:paraId="70640878" w14:textId="77777777" w:rsidR="00C43A79" w:rsidRPr="00C43A79" w:rsidRDefault="00C43A79" w:rsidP="00C43A79">
      <w:pPr>
        <w:pStyle w:val="Textoindependienteprimerasangra"/>
        <w:spacing w:after="0"/>
        <w:ind w:right="49" w:firstLine="0"/>
        <w:rPr>
          <w:rFonts w:ascii="Arial" w:hAnsi="Arial" w:cs="Arial"/>
          <w:b/>
          <w:bCs/>
          <w:sz w:val="24"/>
        </w:rPr>
      </w:pPr>
      <w:r w:rsidRPr="00C43A79">
        <w:rPr>
          <w:rFonts w:ascii="Arial" w:hAnsi="Arial" w:cs="Arial"/>
          <w:sz w:val="24"/>
        </w:rPr>
        <w:t xml:space="preserve">2.- Los prestadores de los servicios que se tienen registrados la empresa con el nombre comercial de “Uber” al 15 de octubre del año 2019: </w:t>
      </w:r>
      <w:r w:rsidRPr="00C43A79">
        <w:rPr>
          <w:rFonts w:ascii="Arial" w:hAnsi="Arial" w:cs="Arial"/>
          <w:b/>
          <w:bCs/>
          <w:sz w:val="24"/>
        </w:rPr>
        <w:t>3714.</w:t>
      </w:r>
    </w:p>
    <w:p w14:paraId="68357B06" w14:textId="77777777" w:rsidR="002947AC" w:rsidRDefault="002947AC" w:rsidP="00C43A79">
      <w:pPr>
        <w:pStyle w:val="Textoindependienteprimerasangra"/>
        <w:spacing w:after="0"/>
        <w:ind w:right="49" w:firstLine="0"/>
        <w:rPr>
          <w:rFonts w:ascii="Arial" w:hAnsi="Arial" w:cs="Arial"/>
          <w:sz w:val="24"/>
        </w:rPr>
      </w:pPr>
    </w:p>
    <w:p w14:paraId="48A5C992" w14:textId="0E5B8622" w:rsidR="00C43A79" w:rsidRPr="00C43A79" w:rsidRDefault="00C43A79" w:rsidP="00C43A79">
      <w:pPr>
        <w:pStyle w:val="Textoindependienteprimerasangra"/>
        <w:spacing w:after="0"/>
        <w:ind w:right="49" w:firstLine="0"/>
        <w:rPr>
          <w:rFonts w:ascii="Arial" w:hAnsi="Arial" w:cs="Arial"/>
          <w:sz w:val="24"/>
        </w:rPr>
      </w:pPr>
      <w:r w:rsidRPr="00C43A79">
        <w:rPr>
          <w:rFonts w:ascii="Arial" w:hAnsi="Arial" w:cs="Arial"/>
          <w:sz w:val="24"/>
        </w:rPr>
        <w:t xml:space="preserve">Los propietarios de vehículo que tiene registrados la empresa con el nombre comercial “Uber” al 15 de octubre del año 2019: </w:t>
      </w:r>
      <w:r w:rsidRPr="00C43A79">
        <w:rPr>
          <w:rFonts w:ascii="Arial" w:hAnsi="Arial" w:cs="Arial"/>
          <w:b/>
          <w:bCs/>
          <w:sz w:val="24"/>
        </w:rPr>
        <w:t>3420.</w:t>
      </w:r>
    </w:p>
    <w:p w14:paraId="29BDCB0D" w14:textId="08DA70B9" w:rsidR="007E7C11" w:rsidRDefault="007E7C11" w:rsidP="007E7C11">
      <w:pPr>
        <w:pStyle w:val="Textoindependienteprimerasangra"/>
        <w:spacing w:before="100" w:beforeAutospacing="1" w:after="100" w:afterAutospacing="1"/>
        <w:ind w:firstLine="0"/>
        <w:rPr>
          <w:rFonts w:ascii="Arial" w:hAnsi="Arial" w:cs="Arial"/>
          <w:sz w:val="24"/>
        </w:rPr>
      </w:pPr>
      <w:r w:rsidRPr="00FB341F">
        <w:rPr>
          <w:rFonts w:ascii="Arial" w:hAnsi="Arial" w:cs="Arial"/>
          <w:sz w:val="24"/>
        </w:rPr>
        <w:t>Lo anterior, se desprende de las documentales que obran en el expediente materia de la presente resolución, a las cuales se les concede valor probatorio tomando en consideración, por analogía, el criterio emitido por el Poder Judicial de la Federación de rubro</w:t>
      </w:r>
      <w:r>
        <w:rPr>
          <w:rFonts w:ascii="Arial" w:hAnsi="Arial" w:cs="Arial"/>
          <w:sz w:val="24"/>
        </w:rPr>
        <w:t xml:space="preserve">: </w:t>
      </w:r>
    </w:p>
    <w:p w14:paraId="71238C3C" w14:textId="77777777" w:rsidR="007E7C11" w:rsidRPr="00FB341F" w:rsidRDefault="007E7C11" w:rsidP="007E7C11">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FB341F">
        <w:rPr>
          <w:rFonts w:ascii="Arial" w:hAnsi="Arial" w:cs="Arial"/>
          <w:b/>
          <w:bCs/>
          <w:sz w:val="22"/>
          <w:szCs w:val="22"/>
        </w:rPr>
        <w:t>“SISTEMA DE LIBRE VALORACIÓN DE LA PRUEBA. DEBE ATENDER A LAS REGLAS DE LA LÓGICA Y A LAS MÁXIMAS DE LA EXPERIENCIA.”</w:t>
      </w:r>
      <w:r w:rsidRPr="00FB341F">
        <w:rPr>
          <w:rFonts w:ascii="Arial" w:hAnsi="Arial" w:cs="Arial"/>
          <w:sz w:val="22"/>
          <w:szCs w:val="22"/>
        </w:rPr>
        <w:t xml:space="preserve"> 4 , que establece que “conforme al sistema previsto en el artículo 197 del Código Federal de Procedimientos Civiles, el Juez tiene cierto arbitrio para asignar valor a las pruebas, salvo el caso en que la ley señale a cualquiera de éstas uno determinado, pero ello debe sujetarse a ciertas reglas, esto es, aquél debe decidir con arreglo a la sana crítica, sin concluir arbitrariamente, por lo que debe atender a las reglas de la lógica y de la experiencia, entendiéndose a la lógica, como una disciplina del saber o ciencia que tiene reglas y principios que son parte de la cultura general de la humanidad, y a la experiencia, como un conocimiento mínimo que atañe tanto al individuo como al grupo social, que acumula conocimientos ordinarios del quehacer cotidiano en las actividades genéricas del ser humano, mediante la observación de los fenómenos sociales, culturales, políticos y de la naturaleza…”</w:t>
      </w:r>
      <w:r>
        <w:rPr>
          <w:rStyle w:val="Refdenotaalpie"/>
          <w:rFonts w:ascii="Arial" w:hAnsi="Arial" w:cs="Arial"/>
          <w:sz w:val="22"/>
          <w:szCs w:val="22"/>
        </w:rPr>
        <w:footnoteReference w:id="5"/>
      </w:r>
    </w:p>
    <w:p w14:paraId="39B02A07" w14:textId="3CCB6B75" w:rsidR="007E7C11" w:rsidRDefault="007E7C11" w:rsidP="007E7C11">
      <w:pPr>
        <w:pStyle w:val="Textoindependienteprimerasangra"/>
        <w:spacing w:before="100" w:beforeAutospacing="1" w:after="100" w:afterAutospacing="1"/>
        <w:ind w:firstLine="0"/>
        <w:rPr>
          <w:rFonts w:ascii="Arial" w:hAnsi="Arial" w:cs="Arial"/>
          <w:sz w:val="24"/>
        </w:rPr>
      </w:pPr>
      <w:r w:rsidRPr="00326224">
        <w:rPr>
          <w:rFonts w:ascii="Arial" w:hAnsi="Arial" w:cs="Arial"/>
          <w:sz w:val="24"/>
        </w:rPr>
        <w:t xml:space="preserve">En ese sentido, con independencia de que en la Ley </w:t>
      </w:r>
      <w:r>
        <w:rPr>
          <w:rFonts w:ascii="Arial" w:hAnsi="Arial" w:cs="Arial"/>
          <w:sz w:val="24"/>
        </w:rPr>
        <w:t xml:space="preserve">de Transparencia y Acceso a la Información Pública del Estado de San Luis Potosí </w:t>
      </w:r>
      <w:r w:rsidRPr="00326224">
        <w:rPr>
          <w:rFonts w:ascii="Arial" w:hAnsi="Arial" w:cs="Arial"/>
          <w:sz w:val="24"/>
        </w:rPr>
        <w:t xml:space="preserve">no se precisen reglas procesales para el ofrecimiento de medios de prueba, tales como relacionarlas con los hechos controvertidos o señalar la finalidad de su ofrecimiento, en atención a los principios de pertinencia e idoneidad de pruebas; así como, a la litis materia del presente asunto, este </w:t>
      </w:r>
      <w:r>
        <w:rPr>
          <w:rFonts w:ascii="Arial" w:hAnsi="Arial" w:cs="Arial"/>
          <w:sz w:val="24"/>
        </w:rPr>
        <w:t xml:space="preserve">Órgano Garante </w:t>
      </w:r>
      <w:r w:rsidRPr="00326224">
        <w:rPr>
          <w:rFonts w:ascii="Arial" w:hAnsi="Arial" w:cs="Arial"/>
          <w:sz w:val="24"/>
        </w:rPr>
        <w:t>procede a pronunciarse al respecto, con lo cual se cumple con el principio de congruencia y exhaustividad que toda resolución debe contener.</w:t>
      </w:r>
      <w:r w:rsidR="00E5445B">
        <w:rPr>
          <w:rFonts w:ascii="Arial" w:hAnsi="Arial" w:cs="Arial"/>
          <w:sz w:val="24"/>
        </w:rPr>
        <w:t xml:space="preserve"> </w:t>
      </w:r>
      <w:r w:rsidRPr="00326224">
        <w:rPr>
          <w:rFonts w:ascii="Arial" w:hAnsi="Arial" w:cs="Arial"/>
          <w:sz w:val="24"/>
        </w:rPr>
        <w:t xml:space="preserve">Al respecto y de manera orientadora para este </w:t>
      </w:r>
      <w:r>
        <w:rPr>
          <w:rFonts w:ascii="Arial" w:hAnsi="Arial" w:cs="Arial"/>
          <w:sz w:val="24"/>
        </w:rPr>
        <w:t>Órgano Autónomo, sirve de apoyo e</w:t>
      </w:r>
      <w:r w:rsidRPr="00326224">
        <w:rPr>
          <w:rFonts w:ascii="Arial" w:hAnsi="Arial" w:cs="Arial"/>
          <w:sz w:val="24"/>
        </w:rPr>
        <w:t>l criterio I.3o.C.671 C1 se señala:</w:t>
      </w:r>
    </w:p>
    <w:p w14:paraId="3649272F" w14:textId="77777777" w:rsidR="007E7C11" w:rsidRPr="00326224" w:rsidRDefault="007E7C11" w:rsidP="007E7C11">
      <w:pPr>
        <w:pStyle w:val="Textoindependienteprimerasangra"/>
        <w:spacing w:before="100" w:beforeAutospacing="1" w:after="100" w:afterAutospacing="1" w:line="240" w:lineRule="auto"/>
        <w:ind w:left="1134" w:right="1183" w:firstLine="0"/>
        <w:rPr>
          <w:rFonts w:ascii="Arial" w:hAnsi="Arial" w:cs="Arial"/>
          <w:sz w:val="22"/>
          <w:szCs w:val="22"/>
        </w:rPr>
      </w:pPr>
      <w:r w:rsidRPr="00326224">
        <w:rPr>
          <w:rFonts w:ascii="Arial" w:hAnsi="Arial" w:cs="Arial"/>
          <w:b/>
          <w:bCs/>
          <w:sz w:val="22"/>
          <w:szCs w:val="22"/>
        </w:rPr>
        <w:t xml:space="preserve"> “PRUEBAS. PARA DETERMINAR SU IDONEIDAD HAY QUE ATENDER A LA MANERA EN QUE REFLEJAN LOS HECHOS A DEMOSTRAR.</w:t>
      </w:r>
      <w:r w:rsidRPr="00326224">
        <w:rPr>
          <w:rFonts w:ascii="Arial" w:hAnsi="Arial" w:cs="Arial"/>
          <w:sz w:val="22"/>
          <w:szCs w:val="22"/>
        </w:rPr>
        <w:t xml:space="preserve"> La doctrina establece que son hechos jurídicos: 1. Todo lo que represente una actividad humana; 2. Los fenómenos de la naturaleza; 3. Cualquier cosa u objeto material (haya o no intervenido el hombre en su creación); 4. Los seres vivos y 5. Los estados psíquicos o somáticos del hombre; circunstancias que, al dejar huella de su existencia en el mundo material, son susceptibles de demostrarse. Por su parte, las pruebas son los instrumentos a través de los cuales las partes en un proceso pretenden evidenciar la existencia de los hechos que constituyen el fundamento de sus acciones o excepciones según sea el caso. En este orden, la idoneidad de un medio probatorio no se determina en relación con sus aspectos formales o de constitución, sino en la manera en que refleja los hechos que pretenden demostrarse en el juicio. Considerar lo opuesto llevaría al extremo de que por el solo hecho que a una probanza le asistiera pleno valor probatorio, ello relevara al juzgador del análisis de su contenido para determinar si la misma tiene relación con los hechos respectivos, situación que sería contraria a la naturaleza y finalidad procesal de las pruebas.”</w:t>
      </w:r>
      <w:r>
        <w:rPr>
          <w:rStyle w:val="Refdenotaalpie"/>
          <w:rFonts w:ascii="Arial" w:hAnsi="Arial" w:cs="Arial"/>
          <w:sz w:val="22"/>
          <w:szCs w:val="22"/>
        </w:rPr>
        <w:footnoteReference w:id="6"/>
      </w:r>
    </w:p>
    <w:p w14:paraId="2F710B58" w14:textId="49BF9C7B" w:rsidR="007E7C11" w:rsidRDefault="007E7C11" w:rsidP="007E7C11">
      <w:pPr>
        <w:pStyle w:val="Textoindependienteprimerasangra"/>
        <w:spacing w:before="100" w:beforeAutospacing="1" w:after="100" w:afterAutospacing="1"/>
        <w:ind w:firstLine="0"/>
        <w:rPr>
          <w:rFonts w:ascii="Arial" w:hAnsi="Arial" w:cs="Arial"/>
          <w:sz w:val="24"/>
        </w:rPr>
      </w:pPr>
      <w:r w:rsidRPr="008D2C5A">
        <w:rPr>
          <w:rFonts w:ascii="Arial" w:hAnsi="Arial" w:cs="Arial"/>
          <w:sz w:val="24"/>
        </w:rPr>
        <w:t xml:space="preserve">Expuestas las posturas de las partes, este órgano colegiado procederá al análisis de la </w:t>
      </w:r>
      <w:r>
        <w:rPr>
          <w:rFonts w:ascii="Arial" w:hAnsi="Arial" w:cs="Arial"/>
          <w:sz w:val="24"/>
        </w:rPr>
        <w:t>respuesta emitida por</w:t>
      </w:r>
      <w:r w:rsidR="00E5445B">
        <w:rPr>
          <w:rFonts w:ascii="Arial" w:hAnsi="Arial" w:cs="Arial"/>
          <w:sz w:val="24"/>
        </w:rPr>
        <w:t xml:space="preserve"> la Secretaría de Comunicaciones y Transportes</w:t>
      </w:r>
      <w:r>
        <w:rPr>
          <w:rFonts w:ascii="Arial" w:hAnsi="Arial" w:cs="Arial"/>
          <w:sz w:val="24"/>
        </w:rPr>
        <w:t xml:space="preserve">, </w:t>
      </w:r>
      <w:r w:rsidRPr="008D2C5A">
        <w:rPr>
          <w:rFonts w:ascii="Arial" w:hAnsi="Arial" w:cs="Arial"/>
          <w:sz w:val="24"/>
        </w:rPr>
        <w:t xml:space="preserve">en relación con el recurso de </w:t>
      </w:r>
      <w:r>
        <w:rPr>
          <w:rFonts w:ascii="Arial" w:hAnsi="Arial" w:cs="Arial"/>
          <w:sz w:val="24"/>
        </w:rPr>
        <w:t>revisión citado al rubro</w:t>
      </w:r>
      <w:r w:rsidRPr="008D2C5A">
        <w:rPr>
          <w:rFonts w:ascii="Arial" w:hAnsi="Arial" w:cs="Arial"/>
          <w:sz w:val="24"/>
        </w:rPr>
        <w:t>, a fin de determinar si garantizó el derecho de acceso a la información pública de la persona inconforme, en razón del agravio expresado</w:t>
      </w:r>
      <w:r w:rsidR="000B6C63">
        <w:rPr>
          <w:rFonts w:ascii="Arial" w:hAnsi="Arial" w:cs="Arial"/>
          <w:sz w:val="24"/>
        </w:rPr>
        <w:t xml:space="preserve">, el cual deviene parcialmente fundado. </w:t>
      </w:r>
    </w:p>
    <w:p w14:paraId="16CFFD80" w14:textId="395E468D" w:rsidR="007D0AAE" w:rsidRPr="00672341" w:rsidRDefault="000B6C63" w:rsidP="005D52F7">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Previamente a emitir un pronunciamiento de fondo es menester realizar diversas presiones con motivo de la reserva parcial efectuada por el </w:t>
      </w:r>
      <w:r w:rsidR="00E6692A">
        <w:rPr>
          <w:rFonts w:ascii="Arial" w:hAnsi="Arial" w:cs="Arial"/>
          <w:sz w:val="24"/>
        </w:rPr>
        <w:t xml:space="preserve">Sujeto Obligado, en los términos que a continuación se </w:t>
      </w:r>
      <w:r w:rsidR="007D0AAE">
        <w:rPr>
          <w:rFonts w:ascii="Arial" w:hAnsi="Arial" w:cs="Arial"/>
          <w:sz w:val="24"/>
        </w:rPr>
        <w:t>formularan</w:t>
      </w:r>
      <w:r w:rsidR="005D52F7">
        <w:rPr>
          <w:rFonts w:ascii="Arial" w:hAnsi="Arial" w:cs="Arial"/>
          <w:sz w:val="24"/>
        </w:rPr>
        <w:t xml:space="preserve">, por lo que </w:t>
      </w:r>
      <w:r w:rsidR="007D0AAE" w:rsidRPr="00672341">
        <w:rPr>
          <w:rFonts w:ascii="Arial" w:hAnsi="Arial" w:cs="Arial"/>
          <w:sz w:val="24"/>
        </w:rPr>
        <w:t>se traen a contexto los siguientes preceptos legales que se encuentran contenidos en la Ley de Transparencia Local y que señalan lo siguiente:</w:t>
      </w:r>
    </w:p>
    <w:p w14:paraId="443CE786" w14:textId="77777777" w:rsidR="007D0AAE" w:rsidRPr="00672341" w:rsidRDefault="007D0AAE" w:rsidP="007D0AAE">
      <w:pPr>
        <w:pStyle w:val="Textoindependienteprimerasangra"/>
        <w:spacing w:after="0" w:line="240" w:lineRule="auto"/>
        <w:ind w:left="1134" w:right="1185" w:firstLine="0"/>
        <w:rPr>
          <w:rFonts w:ascii="Arial" w:hAnsi="Arial" w:cs="Arial"/>
          <w:b/>
          <w:sz w:val="22"/>
          <w:szCs w:val="22"/>
          <w:lang w:val="es-ES"/>
        </w:rPr>
      </w:pPr>
      <w:r w:rsidRPr="00672341">
        <w:rPr>
          <w:rFonts w:ascii="Arial" w:hAnsi="Arial" w:cs="Arial"/>
          <w:b/>
          <w:sz w:val="22"/>
          <w:szCs w:val="22"/>
          <w:lang w:val="es-ES"/>
        </w:rPr>
        <w:t>“ARTÍCULO 1°.</w:t>
      </w:r>
      <w:r w:rsidRPr="00672341">
        <w:rPr>
          <w:rFonts w:ascii="Arial" w:hAnsi="Arial" w:cs="Arial"/>
          <w:sz w:val="22"/>
          <w:szCs w:val="22"/>
          <w:lang w:val="es-ES"/>
        </w:rPr>
        <w:t xml:space="preserve">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r w:rsidRPr="00672341">
        <w:rPr>
          <w:rFonts w:ascii="Arial" w:hAnsi="Arial" w:cs="Arial"/>
          <w:b/>
          <w:sz w:val="22"/>
          <w:szCs w:val="22"/>
          <w:lang w:val="es-ES"/>
        </w:rPr>
        <w:t>Tiene por objeto transparentar el ejercicio de la función pública y establecer los principios, bases generales y procedimientos para garantizar a toda persona el derecho humano de acceso a la información en posesión de cualquier autoridad,</w:t>
      </w:r>
      <w:r w:rsidRPr="00672341">
        <w:rPr>
          <w:rFonts w:ascii="Arial" w:hAnsi="Arial" w:cs="Arial"/>
          <w:sz w:val="22"/>
          <w:szCs w:val="22"/>
          <w:lang w:val="es-ES"/>
        </w:rPr>
        <w:t xml:space="preserve"> entidad, órgano y </w:t>
      </w:r>
      <w:r w:rsidRPr="00672341">
        <w:rPr>
          <w:rFonts w:ascii="Arial" w:hAnsi="Arial" w:cs="Arial"/>
          <w:b/>
          <w:sz w:val="22"/>
          <w:szCs w:val="22"/>
          <w:lang w:val="es-ES"/>
        </w:rPr>
        <w:t>organismo de los poderes,</w:t>
      </w:r>
      <w:r w:rsidRPr="00672341">
        <w:rPr>
          <w:rFonts w:ascii="Arial" w:hAnsi="Arial" w:cs="Arial"/>
          <w:sz w:val="22"/>
          <w:szCs w:val="22"/>
          <w:lang w:val="es-ES"/>
        </w:rPr>
        <w:t xml:space="preserve"> Legislativo; Ejecutivo; y Judicial; organismos autónomos; partidos políticos; fideicomisos y fondos públicos; </w:t>
      </w:r>
      <w:r w:rsidRPr="00672341">
        <w:rPr>
          <w:rFonts w:ascii="Arial" w:hAnsi="Arial" w:cs="Arial"/>
          <w:b/>
          <w:sz w:val="22"/>
          <w:szCs w:val="22"/>
          <w:lang w:val="es-ES"/>
        </w:rPr>
        <w:t>así como de cualquier persona física, moral o sindicato que reciba y ejerza recursos públicos o realice actos de autoridad en el ámbito estatal y municipal.</w:t>
      </w:r>
    </w:p>
    <w:p w14:paraId="6F8AD937" w14:textId="77777777" w:rsidR="007D0AAE" w:rsidRPr="00672341" w:rsidRDefault="007D0AAE" w:rsidP="007D0AAE">
      <w:pPr>
        <w:pStyle w:val="Textoindependienteprimerasangra"/>
        <w:spacing w:after="0" w:line="240" w:lineRule="auto"/>
        <w:ind w:left="1134" w:right="1185" w:firstLine="0"/>
        <w:rPr>
          <w:rFonts w:ascii="Arial" w:hAnsi="Arial" w:cs="Arial"/>
          <w:b/>
          <w:sz w:val="22"/>
          <w:szCs w:val="22"/>
          <w:lang w:val="es-ES"/>
        </w:rPr>
      </w:pPr>
    </w:p>
    <w:p w14:paraId="3CBC1582" w14:textId="77777777" w:rsidR="007D0AAE" w:rsidRPr="00672341" w:rsidRDefault="007D0AAE" w:rsidP="007D0AAE">
      <w:pPr>
        <w:pStyle w:val="Textoindependienteprimerasangra"/>
        <w:spacing w:after="0" w:line="240" w:lineRule="auto"/>
        <w:ind w:left="1134" w:right="1185" w:firstLine="0"/>
        <w:rPr>
          <w:rFonts w:ascii="Arial" w:hAnsi="Arial" w:cs="Arial"/>
          <w:sz w:val="22"/>
          <w:szCs w:val="22"/>
          <w:lang w:val="es-ES"/>
        </w:rPr>
      </w:pPr>
      <w:r w:rsidRPr="00672341">
        <w:rPr>
          <w:rFonts w:ascii="Arial" w:hAnsi="Arial" w:cs="Arial"/>
          <w:sz w:val="22"/>
          <w:szCs w:val="22"/>
          <w:lang w:val="es-ES"/>
        </w:rPr>
        <w:t>[…]”.</w:t>
      </w:r>
    </w:p>
    <w:p w14:paraId="1691DFE4" w14:textId="77777777" w:rsidR="007D0AAE" w:rsidRPr="00672341" w:rsidRDefault="007D0AAE" w:rsidP="007D0AAE">
      <w:pPr>
        <w:pStyle w:val="Textoindependienteprimerasangra"/>
        <w:spacing w:after="0" w:line="240" w:lineRule="auto"/>
        <w:ind w:left="1134" w:right="1185" w:firstLine="0"/>
        <w:rPr>
          <w:rFonts w:ascii="Arial" w:hAnsi="Arial" w:cs="Arial"/>
          <w:sz w:val="22"/>
          <w:szCs w:val="22"/>
          <w:lang w:val="es-ES"/>
        </w:rPr>
      </w:pPr>
    </w:p>
    <w:p w14:paraId="7546E220" w14:textId="77777777" w:rsidR="007D0AAE" w:rsidRPr="00672341" w:rsidRDefault="007D0AAE" w:rsidP="007D0AAE">
      <w:pPr>
        <w:pStyle w:val="Textoindependienteprimerasangra"/>
        <w:spacing w:after="0" w:line="240" w:lineRule="auto"/>
        <w:ind w:left="1134" w:right="1185" w:firstLine="0"/>
        <w:rPr>
          <w:rFonts w:ascii="Arial" w:hAnsi="Arial" w:cs="Arial"/>
          <w:b/>
          <w:sz w:val="22"/>
          <w:szCs w:val="22"/>
          <w:lang w:val="es-ES"/>
        </w:rPr>
      </w:pPr>
      <w:r w:rsidRPr="00672341">
        <w:rPr>
          <w:rFonts w:ascii="Arial" w:hAnsi="Arial" w:cs="Arial"/>
          <w:b/>
          <w:sz w:val="22"/>
          <w:szCs w:val="22"/>
          <w:lang w:val="es-ES"/>
        </w:rPr>
        <w:t>“ARTÍCULO 23</w:t>
      </w:r>
      <w:r w:rsidRPr="00672341">
        <w:rPr>
          <w:rFonts w:ascii="Arial" w:hAnsi="Arial" w:cs="Arial"/>
          <w:sz w:val="22"/>
          <w:szCs w:val="22"/>
          <w:lang w:val="es-ES"/>
        </w:rPr>
        <w:t xml:space="preserve">. </w:t>
      </w:r>
      <w:r w:rsidRPr="00672341">
        <w:rPr>
          <w:rFonts w:ascii="Arial" w:hAnsi="Arial" w:cs="Arial"/>
          <w:b/>
          <w:sz w:val="22"/>
          <w:szCs w:val="22"/>
          <w:lang w:val="es-ES"/>
        </w:rPr>
        <w:t>Son sujetos obligados a transparentar y permitir el acceso a su información y proteger los datos personales que obren en su poder:</w:t>
      </w:r>
      <w:r w:rsidRPr="00672341">
        <w:rPr>
          <w:rFonts w:ascii="Arial" w:hAnsi="Arial" w:cs="Arial"/>
          <w:sz w:val="22"/>
          <w:szCs w:val="22"/>
          <w:lang w:val="es-ES"/>
        </w:rPr>
        <w:t xml:space="preserve"> cualquier autoridad, entidad, órgano y </w:t>
      </w:r>
      <w:r w:rsidRPr="00672341">
        <w:rPr>
          <w:rFonts w:ascii="Arial" w:hAnsi="Arial" w:cs="Arial"/>
          <w:b/>
          <w:sz w:val="22"/>
          <w:szCs w:val="22"/>
          <w:lang w:val="es-ES"/>
        </w:rPr>
        <w:t>organismo de los poderes</w:t>
      </w:r>
      <w:r w:rsidRPr="00672341">
        <w:rPr>
          <w:rFonts w:ascii="Arial" w:hAnsi="Arial" w:cs="Arial"/>
          <w:sz w:val="22"/>
          <w:szCs w:val="22"/>
          <w:lang w:val="es-ES"/>
        </w:rPr>
        <w:t xml:space="preserve">; Ejecutivo, Legislativo, y Judicial, y </w:t>
      </w:r>
      <w:r w:rsidRPr="00672341">
        <w:rPr>
          <w:rFonts w:ascii="Arial" w:hAnsi="Arial" w:cs="Arial"/>
          <w:b/>
          <w:sz w:val="22"/>
          <w:szCs w:val="22"/>
          <w:lang w:val="es-ES"/>
        </w:rPr>
        <w:t>municipios,</w:t>
      </w:r>
      <w:r w:rsidRPr="00672341">
        <w:rPr>
          <w:rFonts w:ascii="Arial" w:hAnsi="Arial" w:cs="Arial"/>
          <w:sz w:val="22"/>
          <w:szCs w:val="22"/>
          <w:lang w:val="es-ES"/>
        </w:rPr>
        <w:t xml:space="preserve"> órganos autónomos, partidos políticos, fideicomisos y fondos públicos, </w:t>
      </w:r>
      <w:r w:rsidRPr="00672341">
        <w:rPr>
          <w:rFonts w:ascii="Arial" w:hAnsi="Arial" w:cs="Arial"/>
          <w:b/>
          <w:sz w:val="22"/>
          <w:szCs w:val="22"/>
          <w:lang w:val="es-ES"/>
        </w:rPr>
        <w:t>así como cualquier persona física, moral</w:t>
      </w:r>
      <w:r w:rsidRPr="00672341">
        <w:rPr>
          <w:rFonts w:ascii="Arial" w:hAnsi="Arial" w:cs="Arial"/>
          <w:sz w:val="22"/>
          <w:szCs w:val="22"/>
          <w:lang w:val="es-ES"/>
        </w:rPr>
        <w:t xml:space="preserve"> o sindicatos </w:t>
      </w:r>
      <w:r w:rsidRPr="00672341">
        <w:rPr>
          <w:rFonts w:ascii="Arial" w:hAnsi="Arial" w:cs="Arial"/>
          <w:b/>
          <w:sz w:val="22"/>
          <w:szCs w:val="22"/>
          <w:lang w:val="es-ES"/>
        </w:rPr>
        <w:t>que reciban y ejerzan recursos públicos o realicen actos de autoridad en el ámbito estatal y municipal.”</w:t>
      </w:r>
    </w:p>
    <w:p w14:paraId="3B5DDD96" w14:textId="77777777" w:rsidR="007D0AAE" w:rsidRPr="00672341" w:rsidRDefault="007D0AAE" w:rsidP="007D0AAE">
      <w:pPr>
        <w:pStyle w:val="Textoindependienteprimerasangra"/>
        <w:spacing w:after="0" w:line="240" w:lineRule="auto"/>
        <w:ind w:left="1134" w:right="1185" w:firstLine="0"/>
        <w:rPr>
          <w:rFonts w:ascii="Arial" w:hAnsi="Arial" w:cs="Arial"/>
          <w:b/>
          <w:sz w:val="22"/>
          <w:szCs w:val="22"/>
          <w:lang w:val="es-ES"/>
        </w:rPr>
      </w:pPr>
    </w:p>
    <w:p w14:paraId="1613357C" w14:textId="590B8DE3" w:rsidR="00820D58" w:rsidRPr="00672341" w:rsidRDefault="007D0AAE" w:rsidP="007D0AAE">
      <w:pPr>
        <w:pStyle w:val="Textoindependienteprimerasangra"/>
        <w:spacing w:before="100" w:beforeAutospacing="1" w:after="100" w:afterAutospacing="1"/>
        <w:ind w:firstLine="0"/>
        <w:rPr>
          <w:rFonts w:ascii="Arial" w:hAnsi="Arial" w:cs="Arial"/>
          <w:sz w:val="24"/>
        </w:rPr>
      </w:pPr>
      <w:r w:rsidRPr="00672341">
        <w:rPr>
          <w:rFonts w:ascii="Arial" w:hAnsi="Arial" w:cs="Arial"/>
          <w:sz w:val="24"/>
        </w:rPr>
        <w:t xml:space="preserve">De la normatividad transcrita, se colige que los sujetos obligados, así como cualquier persona física o moral que reciba y ejerza recurso público, entre otros, deberán permitir el acceso a la información que se encuentra dentro de sus archivos y proteger los datos personales que se </w:t>
      </w:r>
      <w:r w:rsidR="00820D58">
        <w:rPr>
          <w:rFonts w:ascii="Arial" w:hAnsi="Arial" w:cs="Arial"/>
          <w:sz w:val="24"/>
        </w:rPr>
        <w:t xml:space="preserve">hayan generado en atención a sus facultades, competencias y atribuciones. </w:t>
      </w:r>
    </w:p>
    <w:p w14:paraId="6305B3A9" w14:textId="74623B43" w:rsidR="007D0AAE" w:rsidRDefault="007D0AAE" w:rsidP="007D0AAE">
      <w:pPr>
        <w:pStyle w:val="Textoindependienteprimerasangra"/>
        <w:spacing w:before="100" w:beforeAutospacing="1" w:after="100" w:afterAutospacing="1"/>
        <w:ind w:firstLine="0"/>
        <w:rPr>
          <w:rFonts w:ascii="Arial" w:hAnsi="Arial" w:cs="Arial"/>
          <w:sz w:val="24"/>
        </w:rPr>
      </w:pPr>
      <w:r w:rsidRPr="00672341">
        <w:rPr>
          <w:rFonts w:ascii="Arial" w:hAnsi="Arial" w:cs="Arial"/>
          <w:sz w:val="24"/>
        </w:rPr>
        <w:t xml:space="preserve">Ahora bien, </w:t>
      </w:r>
      <w:r>
        <w:rPr>
          <w:rFonts w:ascii="Arial" w:hAnsi="Arial" w:cs="Arial"/>
          <w:sz w:val="24"/>
        </w:rPr>
        <w:t xml:space="preserve">esta Comisión advierte que respecto la información relacionada a los prestadores de servicio y propietarios de vehículo que se tienen registrados de la empresa con el nombre comercial “Uber” a la fecha de quince de octubre de dos mil diecinueve, fue clasificada con el carácter de reservado de manera parcial.  </w:t>
      </w:r>
    </w:p>
    <w:p w14:paraId="5CF1A16B" w14:textId="77777777" w:rsidR="00820D58" w:rsidRDefault="007D0AAE" w:rsidP="007D0AAE">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Es por lo anterior, </w:t>
      </w:r>
      <w:r w:rsidRPr="001B0E1B">
        <w:rPr>
          <w:rFonts w:ascii="Arial" w:hAnsi="Arial" w:cs="Arial"/>
          <w:sz w:val="24"/>
        </w:rPr>
        <w:t>que esta Comisión analizará</w:t>
      </w:r>
      <w:r>
        <w:rPr>
          <w:rFonts w:ascii="Arial" w:hAnsi="Arial" w:cs="Arial"/>
          <w:sz w:val="24"/>
        </w:rPr>
        <w:t xml:space="preserve"> </w:t>
      </w:r>
      <w:r w:rsidR="001B0E1B">
        <w:rPr>
          <w:rFonts w:ascii="Arial" w:hAnsi="Arial" w:cs="Arial"/>
          <w:sz w:val="24"/>
        </w:rPr>
        <w:t>el</w:t>
      </w:r>
      <w:r w:rsidR="001B0E1B" w:rsidRPr="001B0E1B">
        <w:rPr>
          <w:rFonts w:ascii="Arial" w:hAnsi="Arial" w:cs="Arial"/>
          <w:sz w:val="24"/>
        </w:rPr>
        <w:t xml:space="preserve"> Acuerdo de Reserva Parcial de Información No. SCT/CT/SE06/AR002-DRPT/19, emitido por el comité de Transparencia de la Secretaría de Comunicaciones y Transporte, mediante el cual se decreta la reserva parcial de información respecto a los expedientes que integran los registros de las empresas de Redes de Transportes</w:t>
      </w:r>
      <w:r w:rsidR="001B0E1B">
        <w:rPr>
          <w:rFonts w:ascii="Arial" w:hAnsi="Arial" w:cs="Arial"/>
          <w:sz w:val="24"/>
        </w:rPr>
        <w:t xml:space="preserve">. </w:t>
      </w:r>
    </w:p>
    <w:p w14:paraId="06914123" w14:textId="7FEE0908" w:rsidR="005D5B85" w:rsidRDefault="00E14FCE" w:rsidP="00E14FCE">
      <w:pPr>
        <w:pStyle w:val="Textoindependienteprimerasangra"/>
        <w:spacing w:before="100" w:beforeAutospacing="1" w:after="100" w:afterAutospacing="1"/>
        <w:ind w:firstLine="0"/>
        <w:rPr>
          <w:rFonts w:ascii="Arial" w:hAnsi="Arial" w:cs="Arial"/>
          <w:sz w:val="24"/>
        </w:rPr>
      </w:pPr>
      <w:r>
        <w:rPr>
          <w:rFonts w:ascii="Arial" w:hAnsi="Arial" w:cs="Arial"/>
          <w:sz w:val="24"/>
        </w:rPr>
        <w:t>E</w:t>
      </w:r>
      <w:r w:rsidRPr="00E14FCE">
        <w:rPr>
          <w:rFonts w:ascii="Arial" w:hAnsi="Arial" w:cs="Arial"/>
          <w:sz w:val="24"/>
        </w:rPr>
        <w:t xml:space="preserve">s importante señalar que </w:t>
      </w:r>
      <w:r w:rsidR="005D5B85">
        <w:rPr>
          <w:rFonts w:ascii="Arial" w:hAnsi="Arial" w:cs="Arial"/>
          <w:sz w:val="24"/>
        </w:rPr>
        <w:t xml:space="preserve">la Ley de Transparencia y Acceso a la Información Pública del Estado prevé dos </w:t>
      </w:r>
      <w:r w:rsidR="005D5B85" w:rsidRPr="005D5B85">
        <w:rPr>
          <w:rFonts w:ascii="Arial" w:hAnsi="Arial" w:cs="Arial"/>
          <w:sz w:val="24"/>
        </w:rPr>
        <w:t>figuras jurídicas de excepción al derecho de acceso a la información pública</w:t>
      </w:r>
      <w:r w:rsidR="005D5B85">
        <w:rPr>
          <w:rFonts w:ascii="Arial" w:hAnsi="Arial" w:cs="Arial"/>
          <w:sz w:val="24"/>
        </w:rPr>
        <w:t xml:space="preserve"> a saber:</w:t>
      </w:r>
      <w:r w:rsidR="005D5B85" w:rsidRPr="005D5B85">
        <w:rPr>
          <w:rFonts w:ascii="Arial" w:hAnsi="Arial" w:cs="Arial"/>
          <w:sz w:val="24"/>
        </w:rPr>
        <w:t xml:space="preserve"> información reservada, e información confidencial</w:t>
      </w:r>
      <w:r w:rsidR="005D5B85">
        <w:rPr>
          <w:rStyle w:val="Refdenotaalpie"/>
          <w:rFonts w:ascii="Arial" w:hAnsi="Arial" w:cs="Arial"/>
          <w:sz w:val="24"/>
        </w:rPr>
        <w:footnoteReference w:id="7"/>
      </w:r>
      <w:r w:rsidR="005D5B85" w:rsidRPr="005D5B85">
        <w:rPr>
          <w:rFonts w:ascii="Arial" w:hAnsi="Arial" w:cs="Arial"/>
          <w:sz w:val="24"/>
        </w:rPr>
        <w:t>.</w:t>
      </w:r>
    </w:p>
    <w:p w14:paraId="3701541B" w14:textId="77777777" w:rsidR="005D5B85" w:rsidRDefault="005D5B85" w:rsidP="00E14FCE">
      <w:pPr>
        <w:pStyle w:val="Textoindependienteprimerasangra"/>
        <w:spacing w:before="100" w:beforeAutospacing="1" w:after="100" w:afterAutospacing="1"/>
        <w:ind w:firstLine="0"/>
        <w:rPr>
          <w:rFonts w:ascii="Arial" w:hAnsi="Arial" w:cs="Arial"/>
          <w:sz w:val="24"/>
        </w:rPr>
      </w:pPr>
      <w:r w:rsidRPr="005D5B85">
        <w:rPr>
          <w:rFonts w:ascii="Arial" w:hAnsi="Arial" w:cs="Arial"/>
          <w:sz w:val="24"/>
        </w:rPr>
        <w:t xml:space="preserve">La clasificación </w:t>
      </w:r>
      <w:r>
        <w:rPr>
          <w:rFonts w:ascii="Arial" w:hAnsi="Arial" w:cs="Arial"/>
          <w:sz w:val="24"/>
        </w:rPr>
        <w:t xml:space="preserve">de la información </w:t>
      </w:r>
      <w:r w:rsidRPr="005D5B85">
        <w:rPr>
          <w:rFonts w:ascii="Arial" w:hAnsi="Arial" w:cs="Arial"/>
          <w:sz w:val="24"/>
        </w:rPr>
        <w:t xml:space="preserve">es el proceso mediante el cual el sujeto obligado determina que la información en su poder </w:t>
      </w:r>
      <w:r>
        <w:rPr>
          <w:rFonts w:ascii="Arial" w:hAnsi="Arial" w:cs="Arial"/>
          <w:sz w:val="24"/>
        </w:rPr>
        <w:t xml:space="preserve">se </w:t>
      </w:r>
      <w:r w:rsidRPr="005D5B85">
        <w:rPr>
          <w:rFonts w:ascii="Arial" w:hAnsi="Arial" w:cs="Arial"/>
          <w:sz w:val="24"/>
        </w:rPr>
        <w:t>actualiza alguno de los supuestos de reserva o confidencialidad</w:t>
      </w:r>
      <w:r>
        <w:rPr>
          <w:rFonts w:ascii="Arial" w:hAnsi="Arial" w:cs="Arial"/>
          <w:sz w:val="24"/>
        </w:rPr>
        <w:t>.</w:t>
      </w:r>
      <w:r>
        <w:rPr>
          <w:rStyle w:val="Refdenotaalpie"/>
          <w:rFonts w:ascii="Arial" w:hAnsi="Arial" w:cs="Arial"/>
          <w:sz w:val="24"/>
        </w:rPr>
        <w:footnoteReference w:id="8"/>
      </w:r>
      <w:r>
        <w:rPr>
          <w:rFonts w:ascii="Arial" w:hAnsi="Arial" w:cs="Arial"/>
          <w:sz w:val="24"/>
        </w:rPr>
        <w:t xml:space="preserve"> </w:t>
      </w:r>
      <w:r w:rsidRPr="005D5B85">
        <w:rPr>
          <w:rFonts w:ascii="Arial" w:hAnsi="Arial" w:cs="Arial"/>
          <w:sz w:val="24"/>
        </w:rPr>
        <w:t>En los casos en que se niegue el acceso a la información, por actualizarse alguno de los supuestos de clasificación, el Comité de Transparencia deberá confirmar, modificar o revocar la decisión.</w:t>
      </w:r>
      <w:r>
        <w:rPr>
          <w:rFonts w:ascii="Arial" w:hAnsi="Arial" w:cs="Arial"/>
          <w:sz w:val="24"/>
        </w:rPr>
        <w:t xml:space="preserve"> </w:t>
      </w:r>
    </w:p>
    <w:p w14:paraId="7C88B3BF" w14:textId="2B7EB563" w:rsidR="005D5B85" w:rsidRDefault="005D5B85" w:rsidP="00E14FCE">
      <w:pPr>
        <w:pStyle w:val="Textoindependienteprimerasangra"/>
        <w:spacing w:before="100" w:beforeAutospacing="1" w:after="100" w:afterAutospacing="1"/>
        <w:ind w:firstLine="0"/>
        <w:rPr>
          <w:rFonts w:ascii="Arial" w:hAnsi="Arial" w:cs="Arial"/>
          <w:sz w:val="24"/>
        </w:rPr>
      </w:pPr>
      <w:r w:rsidRPr="005D5B85">
        <w:rPr>
          <w:rFonts w:ascii="Arial" w:hAnsi="Arial" w:cs="Arial"/>
          <w:sz w:val="24"/>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r>
        <w:rPr>
          <w:rStyle w:val="Refdenotaalpie"/>
          <w:rFonts w:ascii="Arial" w:hAnsi="Arial" w:cs="Arial"/>
          <w:sz w:val="24"/>
        </w:rPr>
        <w:footnoteReference w:id="9"/>
      </w:r>
    </w:p>
    <w:p w14:paraId="1E67F400" w14:textId="15087839" w:rsidR="005D5B85" w:rsidRDefault="005D5B85" w:rsidP="0097571F">
      <w:pPr>
        <w:pStyle w:val="Textoindependienteprimerasangra"/>
        <w:spacing w:after="0"/>
        <w:ind w:firstLine="0"/>
        <w:rPr>
          <w:rFonts w:ascii="Arial" w:hAnsi="Arial" w:cs="Arial"/>
          <w:sz w:val="24"/>
        </w:rPr>
      </w:pPr>
      <w:r w:rsidRPr="005D5B85">
        <w:rPr>
          <w:rFonts w:ascii="Arial" w:hAnsi="Arial" w:cs="Arial"/>
          <w:sz w:val="24"/>
        </w:rPr>
        <w:t xml:space="preserve">En la aplicación de la prueba de daño, el sujeto obligado deberá justificar que: </w:t>
      </w:r>
    </w:p>
    <w:p w14:paraId="202591AF" w14:textId="6246AF50" w:rsidR="005D5B85" w:rsidRDefault="005D5B85" w:rsidP="0097571F">
      <w:pPr>
        <w:pStyle w:val="Textoindependienteprimerasangra"/>
        <w:numPr>
          <w:ilvl w:val="1"/>
          <w:numId w:val="45"/>
        </w:numPr>
        <w:spacing w:after="0"/>
        <w:ind w:left="567" w:hanging="567"/>
        <w:rPr>
          <w:rFonts w:ascii="Arial" w:hAnsi="Arial" w:cs="Arial"/>
          <w:sz w:val="24"/>
        </w:rPr>
      </w:pPr>
      <w:r w:rsidRPr="005D5B85">
        <w:rPr>
          <w:rFonts w:ascii="Arial" w:hAnsi="Arial" w:cs="Arial"/>
          <w:sz w:val="24"/>
        </w:rPr>
        <w:t xml:space="preserve">La divulgación de la información representa un riesgo real, demostrable e identificable de perjuicio significativo al interés público; </w:t>
      </w:r>
    </w:p>
    <w:p w14:paraId="67528075" w14:textId="7B99BEFD" w:rsidR="005D5B85" w:rsidRDefault="005D5B85" w:rsidP="0097571F">
      <w:pPr>
        <w:pStyle w:val="Textoindependienteprimerasangra"/>
        <w:numPr>
          <w:ilvl w:val="1"/>
          <w:numId w:val="45"/>
        </w:numPr>
        <w:spacing w:after="0"/>
        <w:ind w:left="567" w:hanging="567"/>
        <w:rPr>
          <w:rFonts w:ascii="Arial" w:hAnsi="Arial" w:cs="Arial"/>
          <w:sz w:val="24"/>
        </w:rPr>
      </w:pPr>
      <w:r w:rsidRPr="005D5B85">
        <w:rPr>
          <w:rFonts w:ascii="Arial" w:hAnsi="Arial" w:cs="Arial"/>
          <w:sz w:val="24"/>
        </w:rPr>
        <w:t xml:space="preserve">El riesgo de perjuicio que supondría la divulgación supera el interés público general de que se difunda, </w:t>
      </w:r>
    </w:p>
    <w:p w14:paraId="6934EB22" w14:textId="5440F74E" w:rsidR="005D5B85" w:rsidRDefault="005D5B85" w:rsidP="0097571F">
      <w:pPr>
        <w:pStyle w:val="Textoindependienteprimerasangra"/>
        <w:numPr>
          <w:ilvl w:val="1"/>
          <w:numId w:val="45"/>
        </w:numPr>
        <w:spacing w:after="0"/>
        <w:ind w:left="567" w:hanging="567"/>
        <w:rPr>
          <w:rFonts w:ascii="Arial" w:hAnsi="Arial" w:cs="Arial"/>
          <w:sz w:val="24"/>
        </w:rPr>
      </w:pPr>
      <w:r w:rsidRPr="005D5B85">
        <w:rPr>
          <w:rFonts w:ascii="Arial" w:hAnsi="Arial" w:cs="Arial"/>
          <w:sz w:val="24"/>
        </w:rPr>
        <w:t>La limitación se adecua al principio de proporcionalidad y representa el medio menos restrictivo disponible para evitar el perjuicio.</w:t>
      </w:r>
      <w:r>
        <w:rPr>
          <w:rStyle w:val="Refdenotaalpie"/>
          <w:rFonts w:ascii="Arial" w:hAnsi="Arial" w:cs="Arial"/>
          <w:sz w:val="24"/>
        </w:rPr>
        <w:footnoteReference w:id="10"/>
      </w:r>
    </w:p>
    <w:p w14:paraId="7CCEC049" w14:textId="77777777" w:rsidR="0097571F" w:rsidRDefault="0097571F" w:rsidP="0097571F">
      <w:pPr>
        <w:pStyle w:val="Textoindependienteprimerasangra"/>
        <w:spacing w:after="0"/>
        <w:ind w:firstLine="0"/>
        <w:rPr>
          <w:rFonts w:ascii="Arial" w:hAnsi="Arial" w:cs="Arial"/>
          <w:sz w:val="24"/>
        </w:rPr>
      </w:pPr>
    </w:p>
    <w:p w14:paraId="3FEDA8CD" w14:textId="4D5CD11A" w:rsidR="0097571F" w:rsidRDefault="005D5B85" w:rsidP="0097571F">
      <w:pPr>
        <w:pStyle w:val="Textoindependienteprimerasangra"/>
        <w:spacing w:after="0"/>
        <w:ind w:firstLine="0"/>
        <w:rPr>
          <w:rFonts w:ascii="Arial" w:hAnsi="Arial" w:cs="Arial"/>
          <w:sz w:val="24"/>
        </w:rPr>
      </w:pPr>
      <w:r w:rsidRPr="005D5B85">
        <w:rPr>
          <w:rFonts w:ascii="Arial" w:hAnsi="Arial" w:cs="Arial"/>
          <w:sz w:val="24"/>
        </w:rPr>
        <w:t>La clasificación de la información se llevará a cabo en el momento en que:</w:t>
      </w:r>
    </w:p>
    <w:p w14:paraId="78B5C932" w14:textId="528EACAD" w:rsidR="0097571F" w:rsidRDefault="005D5B85" w:rsidP="0097571F">
      <w:pPr>
        <w:pStyle w:val="Textoindependienteprimerasangra"/>
        <w:numPr>
          <w:ilvl w:val="1"/>
          <w:numId w:val="38"/>
        </w:numPr>
        <w:spacing w:after="0"/>
        <w:ind w:left="567" w:hanging="567"/>
        <w:rPr>
          <w:rFonts w:ascii="Arial" w:hAnsi="Arial" w:cs="Arial"/>
          <w:sz w:val="24"/>
        </w:rPr>
      </w:pPr>
      <w:r w:rsidRPr="005D5B85">
        <w:rPr>
          <w:rFonts w:ascii="Arial" w:hAnsi="Arial" w:cs="Arial"/>
          <w:sz w:val="24"/>
        </w:rPr>
        <w:t xml:space="preserve">Se reciba una solicitud de acceso a la información; </w:t>
      </w:r>
    </w:p>
    <w:p w14:paraId="270987F0" w14:textId="46834CBA" w:rsidR="0097571F" w:rsidRDefault="005D5B85" w:rsidP="0097571F">
      <w:pPr>
        <w:pStyle w:val="Textoindependienteprimerasangra"/>
        <w:numPr>
          <w:ilvl w:val="1"/>
          <w:numId w:val="38"/>
        </w:numPr>
        <w:spacing w:after="0"/>
        <w:ind w:left="567" w:hanging="567"/>
        <w:rPr>
          <w:rFonts w:ascii="Arial" w:hAnsi="Arial" w:cs="Arial"/>
          <w:sz w:val="24"/>
        </w:rPr>
      </w:pPr>
      <w:r w:rsidRPr="005D5B85">
        <w:rPr>
          <w:rFonts w:ascii="Arial" w:hAnsi="Arial" w:cs="Arial"/>
          <w:sz w:val="24"/>
        </w:rPr>
        <w:t>Se determine mediante resolución de autoridad</w:t>
      </w:r>
      <w:r w:rsidR="0097571F">
        <w:rPr>
          <w:rFonts w:ascii="Arial" w:hAnsi="Arial" w:cs="Arial"/>
          <w:sz w:val="24"/>
        </w:rPr>
        <w:t xml:space="preserve"> </w:t>
      </w:r>
      <w:r w:rsidRPr="005D5B85">
        <w:rPr>
          <w:rFonts w:ascii="Arial" w:hAnsi="Arial" w:cs="Arial"/>
          <w:sz w:val="24"/>
        </w:rPr>
        <w:t xml:space="preserve">competente, o </w:t>
      </w:r>
    </w:p>
    <w:p w14:paraId="1D81E01A" w14:textId="58BB75AE" w:rsidR="005D5B85" w:rsidRDefault="005D5B85" w:rsidP="0097571F">
      <w:pPr>
        <w:pStyle w:val="Textoindependienteprimerasangra"/>
        <w:numPr>
          <w:ilvl w:val="1"/>
          <w:numId w:val="38"/>
        </w:numPr>
        <w:spacing w:after="0"/>
        <w:ind w:left="567" w:hanging="567"/>
        <w:rPr>
          <w:rFonts w:ascii="Arial" w:hAnsi="Arial" w:cs="Arial"/>
          <w:sz w:val="24"/>
        </w:rPr>
      </w:pPr>
      <w:r w:rsidRPr="005D5B85">
        <w:rPr>
          <w:rFonts w:ascii="Arial" w:hAnsi="Arial" w:cs="Arial"/>
          <w:sz w:val="24"/>
        </w:rPr>
        <w:t xml:space="preserve">Se generen versiones públicas para dar cumplimiento a las obligaciones de transparencia previstas </w:t>
      </w:r>
      <w:r w:rsidR="0097571F">
        <w:rPr>
          <w:rFonts w:ascii="Arial" w:hAnsi="Arial" w:cs="Arial"/>
          <w:sz w:val="24"/>
        </w:rPr>
        <w:t>de la Ley de la materia.</w:t>
      </w:r>
      <w:r w:rsidR="0097571F">
        <w:rPr>
          <w:rStyle w:val="Refdenotaalpie"/>
          <w:rFonts w:ascii="Arial" w:hAnsi="Arial" w:cs="Arial"/>
          <w:sz w:val="24"/>
        </w:rPr>
        <w:footnoteReference w:id="11"/>
      </w:r>
      <w:r w:rsidR="0097571F">
        <w:rPr>
          <w:rFonts w:ascii="Arial" w:hAnsi="Arial" w:cs="Arial"/>
          <w:sz w:val="24"/>
        </w:rPr>
        <w:t xml:space="preserve"> </w:t>
      </w:r>
    </w:p>
    <w:p w14:paraId="16734CA3" w14:textId="77777777" w:rsidR="005D5B85" w:rsidRDefault="005D5B85" w:rsidP="0097571F">
      <w:pPr>
        <w:pStyle w:val="Textoindependienteprimerasangra"/>
        <w:spacing w:after="0"/>
        <w:ind w:firstLine="0"/>
        <w:rPr>
          <w:rFonts w:ascii="Arial" w:hAnsi="Arial" w:cs="Arial"/>
          <w:sz w:val="24"/>
        </w:rPr>
      </w:pPr>
    </w:p>
    <w:p w14:paraId="595BF898" w14:textId="38BC768D" w:rsidR="00471792" w:rsidRDefault="00471792" w:rsidP="00E14FCE">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Los </w:t>
      </w:r>
      <w:r w:rsidRPr="00471792">
        <w:rPr>
          <w:rFonts w:ascii="Arial" w:hAnsi="Arial" w:cs="Arial"/>
          <w:sz w:val="24"/>
        </w:rPr>
        <w:t>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w:t>
      </w:r>
      <w:r w:rsidR="00103C94">
        <w:rPr>
          <w:rFonts w:ascii="Arial" w:hAnsi="Arial" w:cs="Arial"/>
          <w:sz w:val="24"/>
        </w:rPr>
        <w:t xml:space="preserve"> la Ley de la materia. </w:t>
      </w:r>
    </w:p>
    <w:p w14:paraId="7259522E" w14:textId="3E6DE080" w:rsidR="005D5B85" w:rsidRDefault="00471792" w:rsidP="00E14FCE">
      <w:pPr>
        <w:pStyle w:val="Textoindependienteprimerasangra"/>
        <w:spacing w:before="100" w:beforeAutospacing="1" w:after="100" w:afterAutospacing="1"/>
        <w:ind w:firstLine="0"/>
        <w:rPr>
          <w:rFonts w:ascii="Arial" w:hAnsi="Arial" w:cs="Arial"/>
          <w:sz w:val="24"/>
        </w:rPr>
      </w:pPr>
      <w:r w:rsidRPr="00471792">
        <w:rPr>
          <w:rFonts w:ascii="Arial" w:hAnsi="Arial" w:cs="Arial"/>
          <w:sz w:val="24"/>
        </w:rPr>
        <w:t>En ningún caso se podrán clasificar Documentos antes de que se genere la información. La clasificación de información reservada se realizará conforme a un análisis caso por caso, mediante la aplicación de la prueba de daño</w:t>
      </w:r>
      <w:r>
        <w:rPr>
          <w:rFonts w:ascii="Arial" w:hAnsi="Arial" w:cs="Arial"/>
          <w:sz w:val="24"/>
        </w:rPr>
        <w:t>.</w:t>
      </w:r>
      <w:r>
        <w:rPr>
          <w:rStyle w:val="Refdenotaalpie"/>
          <w:rFonts w:ascii="Arial" w:hAnsi="Arial" w:cs="Arial"/>
          <w:sz w:val="24"/>
        </w:rPr>
        <w:footnoteReference w:id="12"/>
      </w:r>
    </w:p>
    <w:p w14:paraId="0AC28EA6" w14:textId="3D53FDB2" w:rsidR="00471792" w:rsidRDefault="00471792" w:rsidP="00E14FCE">
      <w:pPr>
        <w:pStyle w:val="Textoindependienteprimerasangra"/>
        <w:spacing w:before="100" w:beforeAutospacing="1" w:after="100" w:afterAutospacing="1"/>
        <w:ind w:firstLine="0"/>
        <w:rPr>
          <w:rFonts w:ascii="Arial" w:hAnsi="Arial" w:cs="Arial"/>
          <w:sz w:val="24"/>
        </w:rPr>
      </w:pPr>
      <w:r w:rsidRPr="00471792">
        <w:rPr>
          <w:rFonts w:ascii="Arial" w:hAnsi="Arial" w:cs="Arial"/>
          <w:sz w:val="24"/>
        </w:rPr>
        <w:t>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r>
        <w:rPr>
          <w:rStyle w:val="Refdenotaalpie"/>
          <w:rFonts w:ascii="Arial" w:hAnsi="Arial" w:cs="Arial"/>
          <w:sz w:val="24"/>
        </w:rPr>
        <w:footnoteReference w:id="13"/>
      </w:r>
    </w:p>
    <w:p w14:paraId="196971D6" w14:textId="2A84F48C" w:rsidR="00E14FCE" w:rsidRDefault="004534C5" w:rsidP="007D0AAE">
      <w:pPr>
        <w:pStyle w:val="Textoindependienteprimerasangra"/>
        <w:spacing w:before="100" w:beforeAutospacing="1" w:after="100" w:afterAutospacing="1"/>
        <w:ind w:firstLine="0"/>
        <w:rPr>
          <w:rFonts w:ascii="Arial" w:hAnsi="Arial" w:cs="Arial"/>
          <w:sz w:val="24"/>
        </w:rPr>
      </w:pPr>
      <w:r>
        <w:rPr>
          <w:rFonts w:ascii="Arial" w:hAnsi="Arial" w:cs="Arial"/>
          <w:sz w:val="24"/>
        </w:rPr>
        <w:t>En este orden de ideas que se tiene establecido, se apunta que l</w:t>
      </w:r>
      <w:r w:rsidR="00E14FCE">
        <w:rPr>
          <w:rFonts w:ascii="Arial" w:hAnsi="Arial" w:cs="Arial"/>
          <w:sz w:val="24"/>
        </w:rPr>
        <w:t xml:space="preserve">os requisitos esenciales que debe contener el Acuerdo </w:t>
      </w:r>
      <w:r w:rsidR="008D5178">
        <w:rPr>
          <w:rFonts w:ascii="Arial" w:hAnsi="Arial" w:cs="Arial"/>
          <w:sz w:val="24"/>
        </w:rPr>
        <w:t xml:space="preserve">que clasifique la información reservada, </w:t>
      </w:r>
      <w:r w:rsidR="00E14FCE">
        <w:rPr>
          <w:rFonts w:ascii="Arial" w:hAnsi="Arial" w:cs="Arial"/>
          <w:sz w:val="24"/>
        </w:rPr>
        <w:t>se encuentran inmersos en el artículo 128 de la Ley de Transparencia y Acceso a la Información Pública</w:t>
      </w:r>
      <w:r w:rsidR="008D5178">
        <w:rPr>
          <w:rFonts w:ascii="Arial" w:hAnsi="Arial" w:cs="Arial"/>
          <w:sz w:val="24"/>
        </w:rPr>
        <w:t xml:space="preserve">, mismos que se enlistan a continuación: </w:t>
      </w:r>
      <w:r w:rsidR="00E14FCE">
        <w:rPr>
          <w:rFonts w:ascii="Arial" w:hAnsi="Arial" w:cs="Arial"/>
          <w:sz w:val="24"/>
        </w:rPr>
        <w:t xml:space="preserve">del Estado que señala lo siguiente: </w:t>
      </w:r>
    </w:p>
    <w:p w14:paraId="686701FB" w14:textId="3E6473AE"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La fuente y el archivo donde se encuentra la información; </w:t>
      </w:r>
    </w:p>
    <w:p w14:paraId="41C8AC64" w14:textId="47755B33"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La fundamentación y motivación del acuerdo; </w:t>
      </w:r>
    </w:p>
    <w:p w14:paraId="34FE0A22" w14:textId="7C387CF4"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El documento, la parte o las partes de los mismos, que se reservan; </w:t>
      </w:r>
    </w:p>
    <w:p w14:paraId="39099139" w14:textId="1E1E9D25"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El plazo por el que se reserva la información; </w:t>
      </w:r>
    </w:p>
    <w:p w14:paraId="26E752AE" w14:textId="177F5BB3"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La designación de la autoridad responsable de su protección; </w:t>
      </w:r>
    </w:p>
    <w:p w14:paraId="3C7C8E15" w14:textId="0BEDB1E8"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Número de identificación del acuerdo de reserva; </w:t>
      </w:r>
    </w:p>
    <w:p w14:paraId="3313DDA8" w14:textId="38CEB685"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La aplicación de la prueba del daño; </w:t>
      </w:r>
    </w:p>
    <w:p w14:paraId="43539ED1" w14:textId="6D3CF0B8"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 xml:space="preserve">Fecha del acuerdo de clasificación, y </w:t>
      </w:r>
    </w:p>
    <w:p w14:paraId="0A2BE3A9" w14:textId="55EBABF8" w:rsidR="00E14FCE" w:rsidRPr="008D5178" w:rsidRDefault="00E14FCE" w:rsidP="008D5178">
      <w:pPr>
        <w:pStyle w:val="Textoindependienteprimerasangra"/>
        <w:numPr>
          <w:ilvl w:val="2"/>
          <w:numId w:val="48"/>
        </w:numPr>
        <w:spacing w:after="0"/>
        <w:ind w:left="851" w:right="1185" w:hanging="425"/>
        <w:rPr>
          <w:rFonts w:ascii="Arial" w:hAnsi="Arial" w:cs="Arial"/>
          <w:sz w:val="24"/>
        </w:rPr>
      </w:pPr>
      <w:r w:rsidRPr="008D5178">
        <w:rPr>
          <w:rFonts w:ascii="Arial" w:hAnsi="Arial" w:cs="Arial"/>
          <w:sz w:val="24"/>
        </w:rPr>
        <w:t>La rúbrica de los miembros del Comité.</w:t>
      </w:r>
    </w:p>
    <w:p w14:paraId="5827A5E3" w14:textId="726C80BC" w:rsidR="008D5178" w:rsidRPr="00103C94" w:rsidRDefault="008D5178" w:rsidP="007D0AAE">
      <w:pPr>
        <w:pStyle w:val="Textoindependienteprimerasangra"/>
        <w:spacing w:before="100" w:beforeAutospacing="1" w:after="100" w:afterAutospacing="1"/>
        <w:ind w:firstLine="0"/>
        <w:rPr>
          <w:rFonts w:ascii="Arial" w:hAnsi="Arial" w:cs="Arial"/>
          <w:b/>
          <w:bCs/>
          <w:sz w:val="24"/>
        </w:rPr>
      </w:pPr>
      <w:r w:rsidRPr="008D5178">
        <w:rPr>
          <w:rFonts w:ascii="Arial" w:hAnsi="Arial" w:cs="Arial"/>
          <w:sz w:val="24"/>
        </w:rPr>
        <w:t>Ahora bien, d</w:t>
      </w:r>
      <w:r w:rsidR="00E14FCE" w:rsidRPr="008D5178">
        <w:rPr>
          <w:rFonts w:ascii="Arial" w:hAnsi="Arial" w:cs="Arial"/>
          <w:sz w:val="24"/>
        </w:rPr>
        <w:t>el análisis del Acuerdo emitido por el Comité de Transparencia de la Secretaría de Comunicaciones y Transportes</w:t>
      </w:r>
      <w:r>
        <w:rPr>
          <w:rStyle w:val="Refdenotaalpie"/>
          <w:rFonts w:ascii="Arial" w:hAnsi="Arial" w:cs="Arial"/>
          <w:sz w:val="24"/>
        </w:rPr>
        <w:footnoteReference w:id="14"/>
      </w:r>
      <w:r w:rsidR="00E14FCE" w:rsidRPr="008D5178">
        <w:rPr>
          <w:rFonts w:ascii="Arial" w:hAnsi="Arial" w:cs="Arial"/>
          <w:sz w:val="24"/>
        </w:rPr>
        <w:t xml:space="preserve"> esta Comisión estima que </w:t>
      </w:r>
      <w:r w:rsidR="00E14FCE" w:rsidRPr="00103C94">
        <w:rPr>
          <w:rFonts w:ascii="Arial" w:hAnsi="Arial" w:cs="Arial"/>
          <w:b/>
          <w:bCs/>
          <w:sz w:val="24"/>
        </w:rPr>
        <w:t>dicho proveído no reúne los requisitos que refiere la disposición normativa citada.</w:t>
      </w:r>
    </w:p>
    <w:p w14:paraId="7409158E" w14:textId="77777777" w:rsidR="008D5178" w:rsidRDefault="008D5178" w:rsidP="007D0AAE">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Lo anterior resulta así en razón de que el Sujeto Obligado fue </w:t>
      </w:r>
      <w:r w:rsidRPr="00103C94">
        <w:rPr>
          <w:rFonts w:ascii="Arial" w:hAnsi="Arial" w:cs="Arial"/>
          <w:sz w:val="24"/>
          <w:u w:val="single"/>
        </w:rPr>
        <w:t xml:space="preserve">omiso </w:t>
      </w:r>
      <w:r>
        <w:rPr>
          <w:rFonts w:ascii="Arial" w:hAnsi="Arial" w:cs="Arial"/>
          <w:sz w:val="24"/>
        </w:rPr>
        <w:t>en señalar la fuente y el archivo donde se encuentra la información; e</w:t>
      </w:r>
      <w:r w:rsidRPr="008D5178">
        <w:rPr>
          <w:rFonts w:ascii="Arial" w:hAnsi="Arial" w:cs="Arial"/>
          <w:sz w:val="24"/>
        </w:rPr>
        <w:t xml:space="preserve">l documento, la parte o las partes de los mismos, que se reservan; </w:t>
      </w:r>
      <w:r>
        <w:rPr>
          <w:rFonts w:ascii="Arial" w:hAnsi="Arial" w:cs="Arial"/>
          <w:sz w:val="24"/>
        </w:rPr>
        <w:t>e</w:t>
      </w:r>
      <w:r w:rsidRPr="008D5178">
        <w:rPr>
          <w:rFonts w:ascii="Arial" w:hAnsi="Arial" w:cs="Arial"/>
          <w:sz w:val="24"/>
        </w:rPr>
        <w:t xml:space="preserve">l plazo por el que se reserva la información; </w:t>
      </w:r>
      <w:r>
        <w:rPr>
          <w:rFonts w:ascii="Arial" w:hAnsi="Arial" w:cs="Arial"/>
          <w:sz w:val="24"/>
        </w:rPr>
        <w:t>l</w:t>
      </w:r>
      <w:r w:rsidRPr="008D5178">
        <w:rPr>
          <w:rFonts w:ascii="Arial" w:hAnsi="Arial" w:cs="Arial"/>
          <w:sz w:val="24"/>
        </w:rPr>
        <w:t>a designación de la autoridad responsable de su protección</w:t>
      </w:r>
      <w:r>
        <w:rPr>
          <w:rFonts w:ascii="Arial" w:hAnsi="Arial" w:cs="Arial"/>
          <w:sz w:val="24"/>
        </w:rPr>
        <w:t>.</w:t>
      </w:r>
    </w:p>
    <w:p w14:paraId="05C036AC" w14:textId="311CE2A7" w:rsidR="008D5178" w:rsidRDefault="007D0AAE" w:rsidP="007D0AAE">
      <w:pPr>
        <w:pStyle w:val="Textoindependienteprimerasangra"/>
        <w:spacing w:before="100" w:beforeAutospacing="1" w:after="100" w:afterAutospacing="1"/>
        <w:ind w:firstLine="0"/>
        <w:rPr>
          <w:rFonts w:ascii="Arial" w:hAnsi="Arial" w:cs="Arial"/>
          <w:sz w:val="24"/>
        </w:rPr>
      </w:pPr>
      <w:r w:rsidRPr="00672341">
        <w:rPr>
          <w:rFonts w:ascii="Arial" w:hAnsi="Arial" w:cs="Arial"/>
          <w:sz w:val="24"/>
        </w:rPr>
        <w:t xml:space="preserve">Adicionalmente, </w:t>
      </w:r>
      <w:r w:rsidR="008D5178">
        <w:rPr>
          <w:rFonts w:ascii="Arial" w:hAnsi="Arial" w:cs="Arial"/>
          <w:sz w:val="24"/>
        </w:rPr>
        <w:t xml:space="preserve">se precisa que en el caso concreto el Sujeto Obligado fue omiso en emitir el Acuerdo de reserva que corresponde a la solicitud </w:t>
      </w:r>
      <w:r w:rsidR="00EB22FA">
        <w:rPr>
          <w:rFonts w:ascii="Arial" w:hAnsi="Arial" w:cs="Arial"/>
          <w:sz w:val="24"/>
        </w:rPr>
        <w:t xml:space="preserve">de dieciocho de octubre de dos mil diecinueve, misma </w:t>
      </w:r>
      <w:r w:rsidR="008D5178">
        <w:rPr>
          <w:rFonts w:ascii="Arial" w:hAnsi="Arial" w:cs="Arial"/>
          <w:sz w:val="24"/>
        </w:rPr>
        <w:t xml:space="preserve">que origino el Recurso de Revisión que se examina es decir, en razón de la similitud del contenido de </w:t>
      </w:r>
      <w:r w:rsidR="00EB22FA">
        <w:rPr>
          <w:rFonts w:ascii="Arial" w:hAnsi="Arial" w:cs="Arial"/>
          <w:sz w:val="24"/>
        </w:rPr>
        <w:t xml:space="preserve">dicha solicitud con diversa petitoria </w:t>
      </w:r>
      <w:r w:rsidR="00492CC8">
        <w:rPr>
          <w:rFonts w:ascii="Arial" w:hAnsi="Arial" w:cs="Arial"/>
          <w:sz w:val="24"/>
        </w:rPr>
        <w:t xml:space="preserve">atendida por </w:t>
      </w:r>
      <w:r w:rsidR="00EB22FA">
        <w:rPr>
          <w:rFonts w:ascii="Arial" w:hAnsi="Arial" w:cs="Arial"/>
          <w:sz w:val="24"/>
        </w:rPr>
        <w:t xml:space="preserve">el Obligado </w:t>
      </w:r>
      <w:r w:rsidR="00492CC8">
        <w:rPr>
          <w:rFonts w:ascii="Arial" w:hAnsi="Arial" w:cs="Arial"/>
          <w:sz w:val="24"/>
        </w:rPr>
        <w:t xml:space="preserve">con anterioridad, la Secretaría de Comunicaciones y Transportes </w:t>
      </w:r>
      <w:r w:rsidR="00EB22FA">
        <w:rPr>
          <w:rFonts w:ascii="Arial" w:hAnsi="Arial" w:cs="Arial"/>
          <w:sz w:val="24"/>
        </w:rPr>
        <w:t xml:space="preserve">opto por utilizar el mismo Acuerdo de Reserva emitido en dos de julio de dos mil diecinueve, lo cual contraviene a lo establecido en los artículos 120 y 122 de la Ley de Transparencia y Acceso a la Información. </w:t>
      </w:r>
    </w:p>
    <w:p w14:paraId="34CE2C73" w14:textId="283D99E9" w:rsidR="00F17FBE" w:rsidRDefault="00103C94" w:rsidP="00103C94">
      <w:pPr>
        <w:rPr>
          <w:rFonts w:ascii="Arial" w:eastAsiaTheme="minorHAnsi" w:hAnsi="Arial" w:cs="Arial"/>
          <w:sz w:val="24"/>
          <w:lang w:eastAsia="en-US"/>
        </w:rPr>
      </w:pPr>
      <w:r>
        <w:rPr>
          <w:rFonts w:ascii="Arial" w:eastAsiaTheme="minorHAnsi" w:hAnsi="Arial" w:cs="Arial"/>
          <w:sz w:val="24"/>
          <w:lang w:eastAsia="en-US"/>
        </w:rPr>
        <w:t>Asimismo, en la fundamentación del Acuerdo de Reserva emitido por la autoridad</w:t>
      </w:r>
      <w:r w:rsidR="00F57D0D">
        <w:rPr>
          <w:rFonts w:ascii="Arial" w:eastAsiaTheme="minorHAnsi" w:hAnsi="Arial" w:cs="Arial"/>
          <w:sz w:val="24"/>
          <w:lang w:eastAsia="en-US"/>
        </w:rPr>
        <w:t>, quedo de manifiesto</w:t>
      </w:r>
      <w:r w:rsidR="005D52F7">
        <w:rPr>
          <w:rFonts w:ascii="Arial" w:eastAsiaTheme="minorHAnsi" w:hAnsi="Arial" w:cs="Arial"/>
          <w:sz w:val="24"/>
          <w:lang w:eastAsia="en-US"/>
        </w:rPr>
        <w:t xml:space="preserve"> que</w:t>
      </w:r>
      <w:r w:rsidR="00F57D0D">
        <w:rPr>
          <w:rFonts w:ascii="Arial" w:eastAsiaTheme="minorHAnsi" w:hAnsi="Arial" w:cs="Arial"/>
          <w:sz w:val="24"/>
          <w:lang w:eastAsia="en-US"/>
        </w:rPr>
        <w:t xml:space="preserve">: </w:t>
      </w:r>
    </w:p>
    <w:p w14:paraId="6D0B2661" w14:textId="77777777" w:rsidR="00F17FBE" w:rsidRDefault="00F17FBE" w:rsidP="00103C94">
      <w:pPr>
        <w:rPr>
          <w:rFonts w:ascii="Arial" w:eastAsiaTheme="minorHAnsi" w:hAnsi="Arial" w:cs="Arial"/>
          <w:sz w:val="24"/>
          <w:lang w:eastAsia="en-US"/>
        </w:rPr>
      </w:pPr>
    </w:p>
    <w:p w14:paraId="21E5C461" w14:textId="648C14E9" w:rsidR="00F57D0D" w:rsidRPr="00F17FBE" w:rsidRDefault="00F57D0D" w:rsidP="00F17FBE">
      <w:pPr>
        <w:spacing w:line="240" w:lineRule="auto"/>
        <w:ind w:left="1134" w:right="1183"/>
        <w:rPr>
          <w:rFonts w:ascii="Arial" w:eastAsiaTheme="minorHAnsi" w:hAnsi="Arial" w:cs="Arial"/>
          <w:sz w:val="22"/>
          <w:szCs w:val="22"/>
          <w:lang w:eastAsia="en-US"/>
        </w:rPr>
      </w:pPr>
      <w:r w:rsidRPr="00F17FBE">
        <w:rPr>
          <w:rFonts w:ascii="Arial" w:eastAsiaTheme="minorHAnsi" w:hAnsi="Arial" w:cs="Arial"/>
          <w:sz w:val="22"/>
          <w:szCs w:val="22"/>
          <w:lang w:eastAsia="en-US"/>
        </w:rPr>
        <w:t xml:space="preserve">“En esta tesitura, del estudio de la documentación contenida en los expedientes de registro de Empresas de Redes de Transporte se ubicaron los siguientes datos de carácter personal que no se encuentran en los extremos señalados en el párrafo anterior y sobre los cuales se ejerce su protección, toda vez que dichos datos personales: </w:t>
      </w:r>
    </w:p>
    <w:p w14:paraId="7C4354CD" w14:textId="77777777" w:rsidR="00F57D0D" w:rsidRPr="00F17FBE" w:rsidRDefault="00F57D0D" w:rsidP="00F17FBE">
      <w:pPr>
        <w:spacing w:line="240" w:lineRule="auto"/>
        <w:ind w:left="1134" w:right="1183"/>
        <w:rPr>
          <w:rFonts w:ascii="Arial" w:eastAsiaTheme="minorHAnsi" w:hAnsi="Arial" w:cs="Arial"/>
          <w:sz w:val="22"/>
          <w:szCs w:val="22"/>
          <w:lang w:eastAsia="en-US"/>
        </w:rPr>
      </w:pPr>
    </w:p>
    <w:p w14:paraId="2AC94DE4" w14:textId="77777777" w:rsidR="00F57D0D" w:rsidRPr="00F17FBE" w:rsidRDefault="00F57D0D" w:rsidP="00F17FBE">
      <w:pPr>
        <w:pStyle w:val="Prrafodelista"/>
        <w:numPr>
          <w:ilvl w:val="0"/>
          <w:numId w:val="50"/>
        </w:numPr>
        <w:spacing w:line="240" w:lineRule="auto"/>
        <w:ind w:left="1134" w:right="1183"/>
        <w:rPr>
          <w:rFonts w:ascii="Arial" w:eastAsiaTheme="minorHAnsi" w:hAnsi="Arial" w:cs="Arial"/>
          <w:sz w:val="22"/>
          <w:szCs w:val="22"/>
          <w:lang w:eastAsia="en-US"/>
        </w:rPr>
      </w:pPr>
      <w:r w:rsidRPr="00F17FBE">
        <w:rPr>
          <w:rFonts w:ascii="Arial" w:eastAsiaTheme="minorHAnsi" w:hAnsi="Arial" w:cs="Arial"/>
          <w:sz w:val="22"/>
          <w:szCs w:val="22"/>
          <w:lang w:eastAsia="en-US"/>
        </w:rPr>
        <w:t xml:space="preserve">No son estrictamente necesarios para el ejercicio y cumplimiento de las atribuciones y obligaciones de esta Secretaría, </w:t>
      </w:r>
    </w:p>
    <w:p w14:paraId="447D7F5B" w14:textId="77777777" w:rsidR="00F57D0D" w:rsidRPr="00F17FBE" w:rsidRDefault="00F57D0D" w:rsidP="00F17FBE">
      <w:pPr>
        <w:pStyle w:val="Prrafodelista"/>
        <w:numPr>
          <w:ilvl w:val="0"/>
          <w:numId w:val="50"/>
        </w:numPr>
        <w:spacing w:line="240" w:lineRule="auto"/>
        <w:ind w:left="1134" w:right="1183"/>
        <w:rPr>
          <w:rFonts w:ascii="Arial" w:eastAsiaTheme="minorHAnsi" w:hAnsi="Arial" w:cs="Arial"/>
          <w:sz w:val="22"/>
          <w:szCs w:val="22"/>
          <w:lang w:eastAsia="en-US"/>
        </w:rPr>
      </w:pPr>
      <w:r w:rsidRPr="00F17FBE">
        <w:rPr>
          <w:rFonts w:ascii="Arial" w:eastAsiaTheme="minorHAnsi" w:hAnsi="Arial" w:cs="Arial"/>
          <w:sz w:val="22"/>
          <w:szCs w:val="22"/>
          <w:lang w:eastAsia="en-US"/>
        </w:rPr>
        <w:t xml:space="preserve">No existe mandato legal que orden u obligue a su publicidad, </w:t>
      </w:r>
    </w:p>
    <w:p w14:paraId="160BE158" w14:textId="77777777" w:rsidR="00F57D0D" w:rsidRPr="00F17FBE" w:rsidRDefault="00F57D0D" w:rsidP="00F17FBE">
      <w:pPr>
        <w:pStyle w:val="Prrafodelista"/>
        <w:numPr>
          <w:ilvl w:val="0"/>
          <w:numId w:val="50"/>
        </w:numPr>
        <w:spacing w:line="240" w:lineRule="auto"/>
        <w:ind w:left="1134" w:right="1183"/>
        <w:rPr>
          <w:rFonts w:ascii="Arial" w:eastAsiaTheme="minorHAnsi" w:hAnsi="Arial" w:cs="Arial"/>
          <w:sz w:val="22"/>
          <w:szCs w:val="22"/>
          <w:lang w:eastAsia="en-US"/>
        </w:rPr>
      </w:pPr>
      <w:r w:rsidRPr="00F17FBE">
        <w:rPr>
          <w:rFonts w:ascii="Arial" w:eastAsiaTheme="minorHAnsi" w:hAnsi="Arial" w:cs="Arial"/>
          <w:sz w:val="22"/>
          <w:szCs w:val="22"/>
          <w:lang w:eastAsia="en-US"/>
        </w:rPr>
        <w:t xml:space="preserve">No se cuenta con el consentimiento expreso y por escrito del titular para que sean publicados, y </w:t>
      </w:r>
    </w:p>
    <w:p w14:paraId="663AA1D5" w14:textId="424B9CB8" w:rsidR="00103C94" w:rsidRPr="00F17FBE" w:rsidRDefault="00F57D0D" w:rsidP="00F17FBE">
      <w:pPr>
        <w:pStyle w:val="Prrafodelista"/>
        <w:numPr>
          <w:ilvl w:val="0"/>
          <w:numId w:val="50"/>
        </w:numPr>
        <w:spacing w:line="240" w:lineRule="auto"/>
        <w:ind w:left="1134" w:right="1183"/>
        <w:rPr>
          <w:rFonts w:ascii="Arial" w:eastAsiaTheme="minorHAnsi" w:hAnsi="Arial" w:cs="Arial"/>
          <w:sz w:val="22"/>
          <w:szCs w:val="22"/>
          <w:lang w:eastAsia="en-US"/>
        </w:rPr>
      </w:pPr>
      <w:r w:rsidRPr="00F17FBE">
        <w:rPr>
          <w:rFonts w:ascii="Arial" w:eastAsiaTheme="minorHAnsi" w:hAnsi="Arial" w:cs="Arial"/>
          <w:sz w:val="22"/>
          <w:szCs w:val="22"/>
          <w:lang w:eastAsia="en-US"/>
        </w:rPr>
        <w:t xml:space="preserve">No es necesaria su publicidad por razones de seguridad pública, orden público, salud pública o salvaguarda de derechos de terceros.” </w:t>
      </w:r>
    </w:p>
    <w:p w14:paraId="17D13782" w14:textId="77777777" w:rsidR="00F17FBE" w:rsidRDefault="00103C94" w:rsidP="00F17FBE">
      <w:pPr>
        <w:rPr>
          <w:rFonts w:ascii="Arial" w:eastAsiaTheme="minorHAnsi" w:hAnsi="Arial" w:cs="Arial"/>
          <w:sz w:val="24"/>
          <w:lang w:eastAsia="en-US"/>
        </w:rPr>
      </w:pPr>
      <w:r w:rsidRPr="00103C94">
        <w:rPr>
          <w:rFonts w:ascii="Arial" w:eastAsiaTheme="minorHAnsi" w:hAnsi="Arial" w:cs="Arial"/>
          <w:sz w:val="24"/>
          <w:lang w:eastAsia="en-US"/>
        </w:rPr>
        <w:t>Por otro lado</w:t>
      </w:r>
      <w:r w:rsidR="00F17FBE">
        <w:rPr>
          <w:rFonts w:ascii="Arial" w:eastAsiaTheme="minorHAnsi" w:hAnsi="Arial" w:cs="Arial"/>
          <w:sz w:val="24"/>
          <w:lang w:eastAsia="en-US"/>
        </w:rPr>
        <w:t>,</w:t>
      </w:r>
      <w:r w:rsidRPr="00103C94">
        <w:rPr>
          <w:rFonts w:ascii="Arial" w:eastAsiaTheme="minorHAnsi" w:hAnsi="Arial" w:cs="Arial"/>
          <w:sz w:val="24"/>
          <w:lang w:eastAsia="en-US"/>
        </w:rPr>
        <w:t xml:space="preserve"> el acuerdo en cuestión, contiene una prueba de daño en la cual argumenta la autoridad responsable que: </w:t>
      </w:r>
    </w:p>
    <w:p w14:paraId="710F9317" w14:textId="77777777" w:rsidR="00F17FBE" w:rsidRDefault="00F17FBE" w:rsidP="00F17FBE">
      <w:pPr>
        <w:spacing w:line="240" w:lineRule="auto"/>
        <w:rPr>
          <w:rFonts w:ascii="Arial" w:eastAsiaTheme="minorHAnsi" w:hAnsi="Arial" w:cs="Arial"/>
          <w:sz w:val="24"/>
          <w:lang w:eastAsia="en-US"/>
        </w:rPr>
      </w:pPr>
    </w:p>
    <w:p w14:paraId="7D8AD6B5" w14:textId="495432FF" w:rsidR="00F17FBE" w:rsidRPr="00F17FBE" w:rsidRDefault="00F17FBE" w:rsidP="00F17FBE">
      <w:pPr>
        <w:spacing w:line="240" w:lineRule="auto"/>
        <w:ind w:left="1134" w:right="1183"/>
        <w:rPr>
          <w:rFonts w:ascii="Arial" w:eastAsiaTheme="minorHAnsi" w:hAnsi="Arial" w:cs="Arial"/>
          <w:i/>
          <w:sz w:val="22"/>
          <w:szCs w:val="22"/>
          <w:lang w:eastAsia="en-US"/>
        </w:rPr>
      </w:pPr>
      <w:r w:rsidRPr="00103C94">
        <w:rPr>
          <w:rFonts w:ascii="Arial" w:eastAsiaTheme="minorHAnsi" w:hAnsi="Arial" w:cs="Arial"/>
          <w:i/>
          <w:sz w:val="22"/>
          <w:szCs w:val="22"/>
          <w:lang w:eastAsia="en-US"/>
        </w:rPr>
        <w:t>“</w:t>
      </w:r>
      <w:r w:rsidR="00F77BCE">
        <w:rPr>
          <w:rFonts w:ascii="Arial" w:eastAsiaTheme="minorHAnsi" w:hAnsi="Arial" w:cs="Arial"/>
          <w:i/>
          <w:sz w:val="22"/>
          <w:szCs w:val="22"/>
          <w:lang w:eastAsia="en-US"/>
        </w:rPr>
        <w:t>C</w:t>
      </w:r>
      <w:r w:rsidRPr="00103C94">
        <w:rPr>
          <w:rFonts w:ascii="Arial" w:eastAsiaTheme="minorHAnsi" w:hAnsi="Arial" w:cs="Arial"/>
          <w:i/>
          <w:sz w:val="22"/>
          <w:szCs w:val="22"/>
          <w:lang w:eastAsia="en-US"/>
        </w:rPr>
        <w:t>on la divulgación de la información objeto de reserva, algunas personas podrían utilizarla para atentar contra la seguridad de los prestadores de servicio y vehículos de las Empresas de Redes de Transportes (ERT) y/o prestadores y vehículos del Servicio de Transporte Público, en razón de la propia información que fue de la opinión pública como se sustenta con las notas periodísticas que se adjuntan a la presente prueba de daño, difundidas en los medios de comunicación de mayor circulación en la entidad</w:t>
      </w:r>
      <w:r w:rsidRPr="00F17FBE">
        <w:rPr>
          <w:rFonts w:ascii="Arial" w:eastAsiaTheme="minorHAnsi" w:hAnsi="Arial" w:cs="Arial"/>
          <w:i/>
          <w:sz w:val="22"/>
          <w:szCs w:val="22"/>
          <w:lang w:eastAsia="en-US"/>
        </w:rPr>
        <w:t>; por ello es menester que la Secretaría de Comunicaciones y Transportes del Estado de San Luis Potosí reduzca las situaciones de confrontación de los prestadores del servicio de las empresas de Redes y Transporte y Concesionarios y Operadores del Servicio de Transporte Público en su persona y bienes afectos a las mismas, lo cual se consigue mediante la restricción de la información que permita concebir, planear, ejecutar y consumar una acción ilícita que violente los derechos humanos. con la publicación de la información objeto de reserva, se podría afectar a los prestadores del Servicio de las empresas de redes de transportes e inclusive a los prestadores del servicio de transporte público y dañar su integridad y seguridad afectando indirectamente el interés colectivo que impere el Estado de Derecho, la convivencia pacifica y la preservación del orden social. Se justifica la reserva de la información y datos precisados en la presente prueba de daño, toda vez que su contenido puede comprometer la seguridad y patrimonio de los prestadores del servicio de las empresas de redes de transportes (afiliados, socios, operadores, conductores, asociados o propietarios de vehículos y usuarios), al tratarse de asuntos de orden público es que se restringe dicha información en atención a un interés superior.”</w:t>
      </w:r>
    </w:p>
    <w:p w14:paraId="50F6F0E7" w14:textId="77777777" w:rsidR="00103C94" w:rsidRPr="00103C94" w:rsidRDefault="00103C94" w:rsidP="00103C94">
      <w:pPr>
        <w:rPr>
          <w:rFonts w:ascii="Arial" w:eastAsiaTheme="minorHAnsi" w:hAnsi="Arial" w:cs="Arial"/>
          <w:sz w:val="24"/>
          <w:lang w:eastAsia="en-US"/>
        </w:rPr>
      </w:pPr>
    </w:p>
    <w:p w14:paraId="1FA8968A" w14:textId="500B2BF2" w:rsidR="00F17FBE" w:rsidRDefault="00F17FBE" w:rsidP="00F17FBE">
      <w:pPr>
        <w:rPr>
          <w:rFonts w:ascii="Arial" w:hAnsi="Arial" w:cs="Arial"/>
          <w:sz w:val="24"/>
        </w:rPr>
      </w:pPr>
      <w:r w:rsidRPr="00F17FBE">
        <w:rPr>
          <w:rFonts w:ascii="Arial" w:eastAsiaTheme="minorHAnsi" w:hAnsi="Arial" w:cs="Arial"/>
          <w:sz w:val="24"/>
          <w:lang w:eastAsia="en-US"/>
        </w:rPr>
        <w:t>Al respecto, se precisa que en el Acuerdo de Reserva no se especifica cuáles son los datos personales que contienen los expedientes solicitados, ni tampoco se acompañaron las notas periodísticas aludidas</w:t>
      </w:r>
      <w:r>
        <w:rPr>
          <w:rFonts w:ascii="Arial" w:eastAsiaTheme="minorHAnsi" w:hAnsi="Arial" w:cs="Arial"/>
          <w:sz w:val="24"/>
          <w:lang w:eastAsia="en-US"/>
        </w:rPr>
        <w:t xml:space="preserve">, por lo que se estima que la Secretaría de Comunicaciones y Transportes </w:t>
      </w:r>
      <w:r w:rsidRPr="00702C4C">
        <w:rPr>
          <w:rFonts w:ascii="Arial" w:hAnsi="Arial" w:cs="Arial"/>
          <w:sz w:val="24"/>
        </w:rPr>
        <w:t>fue omiso en señalar de manera fundada y motivada las circunstancias por las cuales se efectuó la clasificación de la información</w:t>
      </w:r>
      <w:r w:rsidRPr="00702C4C">
        <w:rPr>
          <w:rStyle w:val="Refdenotaalpie"/>
          <w:rFonts w:ascii="Arial" w:hAnsi="Arial" w:cs="Arial"/>
          <w:sz w:val="24"/>
        </w:rPr>
        <w:footnoteReference w:id="15"/>
      </w:r>
      <w:r w:rsidRPr="00702C4C">
        <w:rPr>
          <w:rFonts w:ascii="Arial" w:hAnsi="Arial" w:cs="Arial"/>
          <w:sz w:val="24"/>
        </w:rPr>
        <w:t xml:space="preserve"> es decir, las razones o circunstancias que lo llevaron a concluir que en el caso particular se ajusta al supuesto de reserva. </w:t>
      </w:r>
    </w:p>
    <w:p w14:paraId="275E8E7E" w14:textId="77777777" w:rsidR="00F17FBE" w:rsidRDefault="00F17FBE" w:rsidP="00F17FBE">
      <w:pPr>
        <w:rPr>
          <w:rFonts w:ascii="Arial" w:hAnsi="Arial" w:cs="Arial"/>
          <w:sz w:val="24"/>
        </w:rPr>
      </w:pPr>
    </w:p>
    <w:p w14:paraId="1B8912EA" w14:textId="2AD4E057" w:rsidR="0002317C" w:rsidRDefault="0002317C" w:rsidP="007D0AAE">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En el caso concreto, en la aplicación de prueba de daño, el Sujeto Obligado debió observar el contenido del lineamiento trigésimo tercero de los </w:t>
      </w:r>
      <w:r w:rsidRPr="0002317C">
        <w:rPr>
          <w:rFonts w:ascii="Arial" w:hAnsi="Arial" w:cs="Arial"/>
          <w:sz w:val="24"/>
        </w:rPr>
        <w:t>lineamientos Generales en Materia de Clasificación y Desclasificación de la Información, así como para la Elaboración de Versiones Públicas</w:t>
      </w:r>
      <w:r>
        <w:rPr>
          <w:rFonts w:ascii="Arial" w:hAnsi="Arial" w:cs="Arial"/>
          <w:sz w:val="24"/>
        </w:rPr>
        <w:t>, que señala:</w:t>
      </w:r>
    </w:p>
    <w:p w14:paraId="76EAD18A" w14:textId="42615577" w:rsidR="0002317C" w:rsidRDefault="0002317C" w:rsidP="0002317C">
      <w:pPr>
        <w:pStyle w:val="Textoindependienteprimerasangra"/>
        <w:spacing w:after="0" w:line="240" w:lineRule="auto"/>
        <w:ind w:left="1134" w:right="1185" w:firstLine="0"/>
        <w:rPr>
          <w:rFonts w:ascii="Arial" w:hAnsi="Arial" w:cs="Arial"/>
          <w:sz w:val="22"/>
          <w:szCs w:val="22"/>
        </w:rPr>
      </w:pPr>
      <w:r>
        <w:rPr>
          <w:rFonts w:ascii="Arial" w:hAnsi="Arial" w:cs="Arial"/>
          <w:b/>
          <w:bCs/>
          <w:sz w:val="22"/>
          <w:szCs w:val="22"/>
        </w:rPr>
        <w:t>“</w:t>
      </w:r>
      <w:r w:rsidRPr="0002317C">
        <w:rPr>
          <w:rFonts w:ascii="Arial" w:hAnsi="Arial" w:cs="Arial"/>
          <w:b/>
          <w:bCs/>
          <w:sz w:val="22"/>
          <w:szCs w:val="22"/>
        </w:rPr>
        <w:t>Trigésimo tercero.</w:t>
      </w:r>
      <w:r w:rsidRPr="0002317C">
        <w:rPr>
          <w:rFonts w:ascii="Arial" w:hAnsi="Arial" w:cs="Arial"/>
          <w:sz w:val="22"/>
          <w:szCs w:val="22"/>
        </w:rPr>
        <w:t xml:space="preserve"> Para la aplicación de la prueba de daño a la que hace referencia el artículo 104 de la Ley General, los sujetos obligados atenderán lo siguiente: </w:t>
      </w:r>
    </w:p>
    <w:p w14:paraId="2B18910C" w14:textId="77777777" w:rsidR="0002317C" w:rsidRDefault="0002317C" w:rsidP="0002317C">
      <w:pPr>
        <w:pStyle w:val="Textoindependienteprimerasangra"/>
        <w:spacing w:after="0" w:line="240" w:lineRule="auto"/>
        <w:ind w:left="1134" w:right="1185" w:firstLine="0"/>
        <w:rPr>
          <w:rFonts w:ascii="Arial" w:hAnsi="Arial" w:cs="Arial"/>
          <w:sz w:val="22"/>
          <w:szCs w:val="22"/>
        </w:rPr>
      </w:pPr>
    </w:p>
    <w:p w14:paraId="1DA47D23" w14:textId="77777777" w:rsid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I.</w:t>
      </w:r>
      <w:r w:rsidRPr="0002317C">
        <w:rPr>
          <w:rFonts w:ascii="Arial" w:hAnsi="Arial" w:cs="Arial"/>
          <w:sz w:val="22"/>
          <w:szCs w:val="22"/>
        </w:rPr>
        <w:t xml:space="preserve"> Se deberá citar la fracción y, en su caso, la causal aplicable del artículo 113 de la Ley General, vinculándola con el Lineamiento específico del presente ordenamiento y, cuando corresponda, el supuesto normativo que expresamente le otorga el carácter de información reservada; </w:t>
      </w:r>
    </w:p>
    <w:p w14:paraId="13955CBE" w14:textId="77777777" w:rsid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II.</w:t>
      </w:r>
      <w:r w:rsidRPr="0002317C">
        <w:rPr>
          <w:rFonts w:ascii="Arial" w:hAnsi="Arial" w:cs="Arial"/>
          <w:sz w:val="22"/>
          <w:szCs w:val="22"/>
        </w:rPr>
        <w:t xml:space="preserve"> 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 </w:t>
      </w:r>
    </w:p>
    <w:p w14:paraId="61DEF4DD" w14:textId="77777777" w:rsid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III.</w:t>
      </w:r>
      <w:r w:rsidRPr="0002317C">
        <w:rPr>
          <w:rFonts w:ascii="Arial" w:hAnsi="Arial" w:cs="Arial"/>
          <w:sz w:val="22"/>
          <w:szCs w:val="22"/>
        </w:rPr>
        <w:t xml:space="preserve"> Se debe de acreditar el vínculo entre la difusión de la información y la afectación del interés jurídico tutelado de que se trate; </w:t>
      </w:r>
    </w:p>
    <w:p w14:paraId="4F94BD74" w14:textId="77777777" w:rsid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IV.</w:t>
      </w:r>
      <w:r w:rsidRPr="0002317C">
        <w:rPr>
          <w:rFonts w:ascii="Arial" w:hAnsi="Arial" w:cs="Arial"/>
          <w:sz w:val="22"/>
          <w:szCs w:val="22"/>
        </w:rPr>
        <w:t xml:space="preserve"> Precisar las razones objetivas por las que la apertura de la información generaría una afectación, a través de los elementos de un riesgo real, demostrable e identificable; </w:t>
      </w:r>
    </w:p>
    <w:p w14:paraId="438B7CF7" w14:textId="77777777" w:rsid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V.</w:t>
      </w:r>
      <w:r w:rsidRPr="0002317C">
        <w:rPr>
          <w:rFonts w:ascii="Arial" w:hAnsi="Arial" w:cs="Arial"/>
          <w:sz w:val="22"/>
          <w:szCs w:val="22"/>
        </w:rPr>
        <w:t xml:space="preserve"> En la motivación de la clasificación, el sujeto obligado deberá acreditar las circunstancias de modo, tiempo y lugar del daño, y </w:t>
      </w:r>
    </w:p>
    <w:p w14:paraId="729EA2CA" w14:textId="1834FAF0" w:rsidR="0002317C" w:rsidRPr="0002317C" w:rsidRDefault="0002317C" w:rsidP="0002317C">
      <w:pPr>
        <w:pStyle w:val="Textoindependienteprimerasangra"/>
        <w:spacing w:after="0" w:line="240" w:lineRule="auto"/>
        <w:ind w:left="1134" w:right="1185" w:firstLine="0"/>
        <w:rPr>
          <w:rFonts w:ascii="Arial" w:hAnsi="Arial" w:cs="Arial"/>
          <w:sz w:val="22"/>
          <w:szCs w:val="22"/>
        </w:rPr>
      </w:pPr>
      <w:r w:rsidRPr="0002317C">
        <w:rPr>
          <w:rFonts w:ascii="Arial" w:hAnsi="Arial" w:cs="Arial"/>
          <w:b/>
          <w:bCs/>
          <w:sz w:val="22"/>
          <w:szCs w:val="22"/>
        </w:rPr>
        <w:t>VI.</w:t>
      </w:r>
      <w:r w:rsidRPr="0002317C">
        <w:rPr>
          <w:rFonts w:ascii="Arial" w:hAnsi="Arial" w:cs="Arial"/>
          <w:sz w:val="22"/>
          <w:szCs w:val="22"/>
        </w:rPr>
        <w:t xml:space="preserve">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14:paraId="6D531459" w14:textId="4ABB7C47" w:rsidR="00F77BCE" w:rsidRDefault="0002317C" w:rsidP="00F77BCE">
      <w:pPr>
        <w:pStyle w:val="Textoindependienteprimerasangra"/>
        <w:spacing w:before="100" w:beforeAutospacing="1" w:after="100" w:afterAutospacing="1"/>
        <w:ind w:firstLine="0"/>
        <w:rPr>
          <w:rFonts w:ascii="Arial" w:hAnsi="Arial" w:cs="Arial"/>
          <w:sz w:val="24"/>
        </w:rPr>
      </w:pPr>
      <w:r>
        <w:rPr>
          <w:rFonts w:ascii="Arial" w:hAnsi="Arial" w:cs="Arial"/>
          <w:sz w:val="24"/>
        </w:rPr>
        <w:t>Con base en el lineamiento citado</w:t>
      </w:r>
      <w:r w:rsidR="00EE60C9">
        <w:rPr>
          <w:rFonts w:ascii="Arial" w:hAnsi="Arial" w:cs="Arial"/>
          <w:sz w:val="24"/>
        </w:rPr>
        <w:t xml:space="preserve"> y </w:t>
      </w:r>
      <w:r>
        <w:rPr>
          <w:rFonts w:ascii="Arial" w:hAnsi="Arial" w:cs="Arial"/>
          <w:sz w:val="24"/>
        </w:rPr>
        <w:t xml:space="preserve">tal </w:t>
      </w:r>
      <w:r w:rsidR="00EE60C9">
        <w:rPr>
          <w:rFonts w:ascii="Arial" w:hAnsi="Arial" w:cs="Arial"/>
          <w:sz w:val="24"/>
        </w:rPr>
        <w:t>como ha quedado precisado, el acta de comité mencionada, no detalla qué datos personales confidenciales contienen los expedientes solicitados, ni tampoco las razones legales para su reserva</w:t>
      </w:r>
      <w:r w:rsidR="00F77BCE">
        <w:rPr>
          <w:rFonts w:ascii="Arial" w:hAnsi="Arial" w:cs="Arial"/>
          <w:sz w:val="24"/>
        </w:rPr>
        <w:t xml:space="preserve">; no se justifico la causal aplicable del artículo 129 de la Ley de Transparencia Local, </w:t>
      </w:r>
      <w:r w:rsidR="00F77BCE" w:rsidRPr="00F77BCE">
        <w:rPr>
          <w:rFonts w:ascii="Arial" w:hAnsi="Arial" w:cs="Arial"/>
          <w:sz w:val="24"/>
        </w:rPr>
        <w:t>vinculándola con el Lineamiento específico</w:t>
      </w:r>
      <w:r w:rsidR="00F77BCE">
        <w:rPr>
          <w:rFonts w:ascii="Arial" w:hAnsi="Arial" w:cs="Arial"/>
          <w:sz w:val="24"/>
        </w:rPr>
        <w:t xml:space="preserve">, ni </w:t>
      </w:r>
      <w:r w:rsidR="00F77BCE" w:rsidRPr="00F77BCE">
        <w:rPr>
          <w:rFonts w:ascii="Arial" w:hAnsi="Arial" w:cs="Arial"/>
          <w:sz w:val="24"/>
        </w:rPr>
        <w:t>el supuesto normativo que expresamente le otorga el carácter de información reservada</w:t>
      </w:r>
      <w:r w:rsidR="00F77BCE">
        <w:rPr>
          <w:rFonts w:ascii="Arial" w:hAnsi="Arial" w:cs="Arial"/>
          <w:sz w:val="24"/>
        </w:rPr>
        <w:t>.</w:t>
      </w:r>
    </w:p>
    <w:p w14:paraId="5EF554BF" w14:textId="1D44A4E5" w:rsidR="00F77BCE" w:rsidRPr="00F77BCE" w:rsidRDefault="00F77BCE" w:rsidP="00F77BCE">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Asimismo, el Sujeto Obligado no aplicó de manera correcta </w:t>
      </w:r>
      <w:r w:rsidRPr="00F77BCE">
        <w:rPr>
          <w:rFonts w:ascii="Arial" w:hAnsi="Arial" w:cs="Arial"/>
          <w:sz w:val="24"/>
        </w:rPr>
        <w:t xml:space="preserve">la ponderación de los intereses en conflicto, </w:t>
      </w:r>
      <w:r>
        <w:rPr>
          <w:rFonts w:ascii="Arial" w:hAnsi="Arial" w:cs="Arial"/>
          <w:sz w:val="24"/>
        </w:rPr>
        <w:t>demostrando</w:t>
      </w:r>
      <w:r w:rsidRPr="00F77BCE">
        <w:rPr>
          <w:rFonts w:ascii="Arial" w:hAnsi="Arial" w:cs="Arial"/>
          <w:sz w:val="24"/>
        </w:rPr>
        <w:t xml:space="preserve"> que la publicidad de la información solicitada generaría un riesgo de perjuicio</w:t>
      </w:r>
      <w:r>
        <w:rPr>
          <w:rFonts w:ascii="Arial" w:hAnsi="Arial" w:cs="Arial"/>
          <w:sz w:val="24"/>
        </w:rPr>
        <w:t xml:space="preserve">, a través de </w:t>
      </w:r>
      <w:r w:rsidRPr="00F77BCE">
        <w:rPr>
          <w:rFonts w:ascii="Arial" w:hAnsi="Arial" w:cs="Arial"/>
          <w:sz w:val="24"/>
        </w:rPr>
        <w:t>las razones objetivas por las que la apertura de la información generaría una afectación, a través de los elementos de un riesgo real, demostrable e identificable</w:t>
      </w:r>
      <w:r>
        <w:rPr>
          <w:rFonts w:ascii="Arial" w:hAnsi="Arial" w:cs="Arial"/>
          <w:sz w:val="24"/>
        </w:rPr>
        <w:t xml:space="preserve"> y, no se dio al recurrente la opción </w:t>
      </w:r>
      <w:r w:rsidRPr="00F77BCE">
        <w:rPr>
          <w:rFonts w:ascii="Arial" w:hAnsi="Arial" w:cs="Arial"/>
          <w:sz w:val="24"/>
        </w:rPr>
        <w:t>de excepción al acceso a la información que menos lo restrinja, la cual será adecuada y proporcional para la protección del interés público, y deberá interferir lo menos posible en el ejercicio efectivo del derecho de acceso a la información.</w:t>
      </w:r>
    </w:p>
    <w:p w14:paraId="0F465055" w14:textId="77777777" w:rsidR="00F77BCE" w:rsidRDefault="00F77BCE" w:rsidP="00F77BCE">
      <w:pPr>
        <w:rPr>
          <w:rFonts w:ascii="Arial" w:eastAsia="Arial Unicode MS" w:hAnsi="Arial" w:cs="Arial"/>
          <w:sz w:val="24"/>
        </w:rPr>
      </w:pPr>
      <w:r w:rsidRPr="00702C4C">
        <w:rPr>
          <w:rFonts w:ascii="Arial" w:hAnsi="Arial" w:cs="Arial"/>
          <w:sz w:val="24"/>
        </w:rPr>
        <w:t xml:space="preserve">Sirve de apoyo a lo anterior, </w:t>
      </w:r>
      <w:r w:rsidRPr="00702C4C">
        <w:rPr>
          <w:rFonts w:ascii="Arial" w:eastAsia="Arial Unicode MS" w:hAnsi="Arial" w:cs="Arial"/>
          <w:sz w:val="24"/>
        </w:rPr>
        <w:t>lo establecido por la Jurisprudencia que resulta aplicable y, que a la letra señala:</w:t>
      </w:r>
    </w:p>
    <w:p w14:paraId="17848348" w14:textId="77777777" w:rsidR="00F77BCE" w:rsidRPr="00702C4C" w:rsidRDefault="00F77BCE" w:rsidP="00F77BCE">
      <w:pPr>
        <w:rPr>
          <w:rFonts w:ascii="Arial" w:eastAsia="Arial Unicode MS" w:hAnsi="Arial" w:cs="Arial"/>
          <w:sz w:val="24"/>
        </w:rPr>
      </w:pPr>
    </w:p>
    <w:tbl>
      <w:tblPr>
        <w:tblW w:w="6804" w:type="dxa"/>
        <w:tblInd w:w="1008" w:type="dxa"/>
        <w:tblBorders>
          <w:top w:val="dashed" w:sz="2" w:space="0" w:color="BBBBBB"/>
          <w:left w:val="dashed" w:sz="2" w:space="0" w:color="BBBBBB"/>
          <w:bottom w:val="dashed" w:sz="2" w:space="0" w:color="BBBBBB"/>
          <w:right w:val="dashed" w:sz="2" w:space="0" w:color="BBBBBB"/>
        </w:tblBorders>
        <w:shd w:val="clear" w:color="auto" w:fill="FFFFFF"/>
        <w:tblCellMar>
          <w:top w:w="15" w:type="dxa"/>
          <w:left w:w="15" w:type="dxa"/>
          <w:bottom w:w="15" w:type="dxa"/>
          <w:right w:w="15" w:type="dxa"/>
        </w:tblCellMar>
        <w:tblLook w:val="04A0" w:firstRow="1" w:lastRow="0" w:firstColumn="1" w:lastColumn="0" w:noHBand="0" w:noVBand="1"/>
      </w:tblPr>
      <w:tblGrid>
        <w:gridCol w:w="6804"/>
      </w:tblGrid>
      <w:tr w:rsidR="00F77BCE" w:rsidRPr="00702C4C" w14:paraId="773FA50E" w14:textId="77777777" w:rsidTr="000F052D">
        <w:tc>
          <w:tcPr>
            <w:tcW w:w="6804" w:type="dxa"/>
            <w:tcBorders>
              <w:top w:val="dashed" w:sz="2" w:space="0" w:color="BBBBBB"/>
              <w:left w:val="dashed" w:sz="2" w:space="0" w:color="BBBBBB"/>
              <w:bottom w:val="dashed" w:sz="2" w:space="0" w:color="BBBBBB"/>
              <w:right w:val="dashed" w:sz="2" w:space="0" w:color="BBBBBB"/>
            </w:tcBorders>
            <w:shd w:val="clear" w:color="auto" w:fill="FFFFFF"/>
            <w:vAlign w:val="center"/>
            <w:hideMark/>
          </w:tcPr>
          <w:p w14:paraId="51AD0FB0" w14:textId="77777777" w:rsidR="00F77BCE" w:rsidRPr="00702C4C" w:rsidRDefault="00F77BCE" w:rsidP="000F052D">
            <w:pPr>
              <w:spacing w:line="240" w:lineRule="auto"/>
              <w:rPr>
                <w:rFonts w:ascii="Arial" w:hAnsi="Arial" w:cs="Arial"/>
                <w:sz w:val="20"/>
                <w:szCs w:val="20"/>
                <w:lang w:eastAsia="es-MX"/>
              </w:rPr>
            </w:pPr>
            <w:r w:rsidRPr="00702C4C">
              <w:rPr>
                <w:rFonts w:ascii="Arial" w:hAnsi="Arial" w:cs="Arial"/>
                <w:b/>
                <w:bCs/>
                <w:sz w:val="20"/>
                <w:szCs w:val="20"/>
                <w:lang w:eastAsia="es-MX"/>
              </w:rPr>
              <w:t>PRUEBA DE DAÑO EN LA CLASIFICACIÓN DE LA INFORMACIÓN PÚBLICA. SU VALIDEZ NO DEPENDE DE LOS MEDIOS DE PRUEBA QUE EL SUJETO OBLIGADO APORTE.</w:t>
            </w:r>
          </w:p>
        </w:tc>
      </w:tr>
      <w:tr w:rsidR="00F77BCE" w:rsidRPr="00702C4C" w14:paraId="66868574" w14:textId="77777777" w:rsidTr="000F052D">
        <w:tc>
          <w:tcPr>
            <w:tcW w:w="6804" w:type="dxa"/>
            <w:tcBorders>
              <w:top w:val="dashed" w:sz="2" w:space="0" w:color="BBBBBB"/>
              <w:left w:val="dashed" w:sz="2" w:space="0" w:color="BBBBBB"/>
              <w:bottom w:val="dashed" w:sz="2" w:space="0" w:color="BBBBBB"/>
              <w:right w:val="dashed" w:sz="2" w:space="0" w:color="BBBBBB"/>
            </w:tcBorders>
            <w:shd w:val="clear" w:color="auto" w:fill="FFFFFF"/>
            <w:vAlign w:val="center"/>
            <w:hideMark/>
          </w:tcPr>
          <w:p w14:paraId="5FAC0D49" w14:textId="77777777" w:rsidR="00F77BCE" w:rsidRPr="00702C4C" w:rsidRDefault="00F77BCE" w:rsidP="000F052D">
            <w:pPr>
              <w:spacing w:line="240" w:lineRule="auto"/>
              <w:rPr>
                <w:rFonts w:ascii="Arial" w:hAnsi="Arial" w:cs="Arial"/>
                <w:sz w:val="20"/>
                <w:szCs w:val="20"/>
                <w:lang w:eastAsia="es-MX"/>
              </w:rPr>
            </w:pPr>
          </w:p>
        </w:tc>
      </w:tr>
      <w:tr w:rsidR="00F77BCE" w:rsidRPr="00702C4C" w14:paraId="01C4310D" w14:textId="77777777" w:rsidTr="000F052D">
        <w:tc>
          <w:tcPr>
            <w:tcW w:w="6804" w:type="dxa"/>
            <w:tcBorders>
              <w:top w:val="dashed" w:sz="2" w:space="0" w:color="BBBBBB"/>
              <w:left w:val="dashed" w:sz="2" w:space="0" w:color="BBBBBB"/>
              <w:bottom w:val="dashed" w:sz="2" w:space="0" w:color="BBBBBB"/>
              <w:right w:val="dashed" w:sz="2" w:space="0" w:color="BBBBBB"/>
            </w:tcBorders>
            <w:shd w:val="clear" w:color="auto" w:fill="FFFFFF"/>
            <w:vAlign w:val="center"/>
            <w:hideMark/>
          </w:tcPr>
          <w:p w14:paraId="51BAAE79" w14:textId="77777777" w:rsidR="00F77BCE" w:rsidRPr="00702C4C" w:rsidRDefault="00F77BCE" w:rsidP="000F052D">
            <w:pPr>
              <w:spacing w:line="240" w:lineRule="auto"/>
              <w:rPr>
                <w:rFonts w:ascii="Arial" w:hAnsi="Arial" w:cs="Arial"/>
                <w:sz w:val="20"/>
                <w:szCs w:val="20"/>
                <w:lang w:eastAsia="es-MX"/>
              </w:rPr>
            </w:pPr>
            <w:r w:rsidRPr="00702C4C">
              <w:rPr>
                <w:rFonts w:ascii="Arial" w:hAnsi="Arial" w:cs="Arial"/>
                <w:sz w:val="20"/>
                <w:szCs w:val="20"/>
                <w:lang w:eastAsia="es-MX"/>
              </w:rPr>
              <w:t>De acuerdo con el artículo 104 de la Ley General de Transparencia y Acceso a la Información Pública, y con los lineamientos segundo, fracción XIII y trigésimo tercero, de los Lineamientos generales en materia de clasificación y desclasificación de la información, así como para la elaboración de versiones públicas, aprobados por el Consejo Nacional del Sistema Nacional de Transparencia, Acceso a la Información Pública y Protección de Datos Personales y publicados en el Diario Oficial de la Federación el 15 de abril de 2016</w:t>
            </w:r>
            <w:r w:rsidRPr="00702C4C">
              <w:rPr>
                <w:rFonts w:ascii="Arial" w:hAnsi="Arial" w:cs="Arial"/>
                <w:b/>
                <w:sz w:val="20"/>
                <w:szCs w:val="20"/>
                <w:lang w:eastAsia="es-MX"/>
              </w:rPr>
              <w:t>, la prueba de daño es la argumentación fundada y motivada que deben realizar los sujetos obligados para acreditar que la divulgación de la información lesiona un interés jurídicamente protegido y que el daño que puede producir es mayor que el interés de conocer ésta.</w:t>
            </w:r>
            <w:r w:rsidRPr="00702C4C">
              <w:rPr>
                <w:rFonts w:ascii="Arial" w:hAnsi="Arial" w:cs="Arial"/>
                <w:sz w:val="20"/>
                <w:szCs w:val="20"/>
                <w:lang w:eastAsia="es-MX"/>
              </w:rPr>
              <w:t xml:space="preserve"> Para tal efecto, disponen que en la clasificación de la información pública (como reservada o confidencial), debe justificarse que su divulgación representa un riesgo real, demostrable e identificable de perjuicio significativo al interés público o a la seguridad nacional; que ese riesgo supera el interés público general de que se difunda; y, que la limitación se adecua al principio de proporcionalidad y representa el medio menos restrictivo disponible para evitar el perjuicio. Así, la prueba de daño establece líneas argumentativas mínimas que deben cursarse, a fin de constatar que la publicidad de la información solicitada no ocasionaría un daño a un interés jurídicamente protegido, ya sea de índole estatal o particular. Por tanto, al tratarse de un aspecto constreñido al ámbito argumentativo, la validez de la prueba de daño no depende de los medios de prueba que el sujeto obligado aporte, sino de la solidez del juicio de ponderación que se efectúe en los términos señalados</w:t>
            </w:r>
            <w:r w:rsidRPr="00702C4C">
              <w:rPr>
                <w:rStyle w:val="Refdenotaalpie"/>
                <w:rFonts w:ascii="Arial" w:hAnsi="Arial" w:cs="Arial"/>
                <w:sz w:val="20"/>
                <w:szCs w:val="20"/>
                <w:lang w:eastAsia="es-MX"/>
              </w:rPr>
              <w:footnoteReference w:id="16"/>
            </w:r>
            <w:r w:rsidRPr="00702C4C">
              <w:rPr>
                <w:rFonts w:ascii="Arial" w:hAnsi="Arial" w:cs="Arial"/>
                <w:sz w:val="20"/>
                <w:szCs w:val="20"/>
                <w:lang w:eastAsia="es-MX"/>
              </w:rPr>
              <w:t>. </w:t>
            </w:r>
          </w:p>
        </w:tc>
      </w:tr>
    </w:tbl>
    <w:p w14:paraId="5E9A7213" w14:textId="77777777" w:rsidR="00F77BCE" w:rsidRDefault="00F77BCE" w:rsidP="00F77BCE">
      <w:pPr>
        <w:pStyle w:val="Textoindependienteprimerasangra"/>
        <w:spacing w:before="100" w:beforeAutospacing="1" w:after="100" w:afterAutospacing="1"/>
        <w:ind w:firstLine="0"/>
        <w:rPr>
          <w:rFonts w:ascii="Arial" w:hAnsi="Arial" w:cs="Arial"/>
          <w:sz w:val="24"/>
        </w:rPr>
      </w:pPr>
      <w:r w:rsidRPr="00702C4C">
        <w:rPr>
          <w:rFonts w:ascii="Arial" w:hAnsi="Arial" w:cs="Arial"/>
          <w:sz w:val="24"/>
        </w:rPr>
        <w:t>Conforme la tesis en cita, la prueba de daño es la argumentación fundada y motivada que deben realizar los sujetos obligados para acreditar que la divulgación de la información lesiona un interés jurídicamente protegido y que el daño que puede producir es mayor que el interés de conocer ésta</w:t>
      </w:r>
      <w:r>
        <w:rPr>
          <w:rFonts w:ascii="Arial" w:hAnsi="Arial" w:cs="Arial"/>
          <w:sz w:val="24"/>
        </w:rPr>
        <w:t xml:space="preserve">, situación que en el caso concreto no ha quedado demostrada. </w:t>
      </w:r>
    </w:p>
    <w:p w14:paraId="26E0E9F7" w14:textId="2A5ACC96" w:rsidR="00EB22FA" w:rsidRDefault="00EB22FA" w:rsidP="008D5178">
      <w:pPr>
        <w:rPr>
          <w:rFonts w:ascii="Arial" w:hAnsi="Arial" w:cs="Arial"/>
          <w:sz w:val="24"/>
        </w:rPr>
      </w:pPr>
      <w:r>
        <w:rPr>
          <w:rFonts w:ascii="Arial" w:hAnsi="Arial" w:cs="Arial"/>
          <w:sz w:val="24"/>
        </w:rPr>
        <w:t xml:space="preserve">En este orden de ideas que se tiene establecido, esta Comisión estima que en el caso concreto no se debió restringir el acceso a la documentación </w:t>
      </w:r>
      <w:r w:rsidR="00492CC8">
        <w:rPr>
          <w:rFonts w:ascii="Arial" w:hAnsi="Arial" w:cs="Arial"/>
          <w:sz w:val="24"/>
        </w:rPr>
        <w:t>solicitada, sino</w:t>
      </w:r>
      <w:r>
        <w:rPr>
          <w:rFonts w:ascii="Arial" w:hAnsi="Arial" w:cs="Arial"/>
          <w:sz w:val="24"/>
        </w:rPr>
        <w:t xml:space="preserve"> que en razón de la </w:t>
      </w:r>
      <w:r w:rsidR="00492CC8">
        <w:rPr>
          <w:rFonts w:ascii="Arial" w:hAnsi="Arial" w:cs="Arial"/>
          <w:sz w:val="24"/>
        </w:rPr>
        <w:t>naturaleza</w:t>
      </w:r>
      <w:r>
        <w:rPr>
          <w:rFonts w:ascii="Arial" w:hAnsi="Arial" w:cs="Arial"/>
          <w:sz w:val="24"/>
        </w:rPr>
        <w:t xml:space="preserve"> </w:t>
      </w:r>
      <w:r w:rsidR="00492CC8">
        <w:rPr>
          <w:rFonts w:ascii="Arial" w:hAnsi="Arial" w:cs="Arial"/>
          <w:sz w:val="24"/>
        </w:rPr>
        <w:t xml:space="preserve">de lo peticionado, se </w:t>
      </w:r>
      <w:r>
        <w:rPr>
          <w:rFonts w:ascii="Arial" w:hAnsi="Arial" w:cs="Arial"/>
          <w:sz w:val="24"/>
        </w:rPr>
        <w:t>actualiza la figura de la confidencialidad</w:t>
      </w:r>
      <w:r w:rsidR="00492CC8">
        <w:rPr>
          <w:rFonts w:ascii="Arial" w:hAnsi="Arial" w:cs="Arial"/>
          <w:sz w:val="24"/>
        </w:rPr>
        <w:t>.</w:t>
      </w:r>
    </w:p>
    <w:p w14:paraId="6C2FFFCA" w14:textId="257B5BB1" w:rsidR="008D5178" w:rsidRPr="005435A5" w:rsidRDefault="00492CC8" w:rsidP="008D5178">
      <w:pPr>
        <w:rPr>
          <w:rFonts w:ascii="Arial" w:hAnsi="Arial" w:cs="Arial"/>
          <w:color w:val="000000" w:themeColor="text1"/>
          <w:sz w:val="24"/>
        </w:rPr>
      </w:pPr>
      <w:r>
        <w:rPr>
          <w:rFonts w:ascii="Arial" w:hAnsi="Arial" w:cs="Arial"/>
          <w:sz w:val="24"/>
        </w:rPr>
        <w:t xml:space="preserve">Lo anterior resulta así, en virtud de que la documentación contenía partes confidenciales, por lo que para efecto de atender la solicitud de la información se debió elaborar una </w:t>
      </w:r>
      <w:r w:rsidR="00EB22FA" w:rsidRPr="00471792">
        <w:rPr>
          <w:rFonts w:ascii="Arial" w:hAnsi="Arial" w:cs="Arial"/>
          <w:sz w:val="24"/>
        </w:rPr>
        <w:t>Versión Pública en la que se testen las partes o secciones clasificadas, indicando su contenido de manera genérica y fundando y motivando su clasificación</w:t>
      </w:r>
      <w:r>
        <w:rPr>
          <w:rFonts w:ascii="Arial" w:hAnsi="Arial" w:cs="Arial"/>
          <w:sz w:val="24"/>
        </w:rPr>
        <w:t xml:space="preserve">. Sirve de apoyo a lo anterior </w:t>
      </w:r>
      <w:r w:rsidR="008D5178" w:rsidRPr="005435A5">
        <w:rPr>
          <w:rFonts w:ascii="Arial" w:hAnsi="Arial" w:cs="Arial"/>
          <w:color w:val="000000" w:themeColor="text1"/>
          <w:sz w:val="24"/>
        </w:rPr>
        <w:t>el siguiente criterio:</w:t>
      </w:r>
    </w:p>
    <w:p w14:paraId="0874DBDA" w14:textId="77777777" w:rsidR="008D5178" w:rsidRPr="005435A5" w:rsidRDefault="008D5178" w:rsidP="008D5178">
      <w:pPr>
        <w:spacing w:line="240" w:lineRule="auto"/>
        <w:rPr>
          <w:rFonts w:ascii="Arial" w:hAnsi="Arial" w:cs="Arial"/>
          <w:color w:val="000000" w:themeColor="text1"/>
          <w:sz w:val="22"/>
          <w:szCs w:val="22"/>
        </w:rPr>
      </w:pPr>
    </w:p>
    <w:p w14:paraId="0622EA3A" w14:textId="77777777" w:rsidR="008D5178" w:rsidRPr="00492CC8" w:rsidRDefault="008D5178" w:rsidP="005D52F7">
      <w:pPr>
        <w:spacing w:line="240" w:lineRule="auto"/>
        <w:ind w:left="851" w:right="1183"/>
        <w:rPr>
          <w:rFonts w:ascii="Arial" w:hAnsi="Arial" w:cs="Arial"/>
          <w:b/>
          <w:bCs/>
          <w:color w:val="000000" w:themeColor="text1"/>
          <w:sz w:val="22"/>
          <w:szCs w:val="22"/>
        </w:rPr>
      </w:pPr>
      <w:r w:rsidRPr="00492CC8">
        <w:rPr>
          <w:rFonts w:ascii="Arial" w:hAnsi="Arial" w:cs="Arial"/>
          <w:b/>
          <w:bCs/>
          <w:color w:val="000000" w:themeColor="text1"/>
          <w:sz w:val="22"/>
          <w:szCs w:val="22"/>
        </w:rPr>
        <w:t>INFORMACIÓN CONFIDENCIAL. LÍMITE AL DERECHO DE ACCESO A LA INFORMACIÓN (LEY FEDERAL DE TRANSPARENCIA Y ACCESO A LA INFORMACIÓN PÚBLICA GUBERNAMENTAL).</w:t>
      </w:r>
    </w:p>
    <w:p w14:paraId="0480771C" w14:textId="77777777" w:rsidR="008D5178" w:rsidRPr="005435A5" w:rsidRDefault="008D5178" w:rsidP="005D52F7">
      <w:pPr>
        <w:spacing w:line="240" w:lineRule="auto"/>
        <w:ind w:left="851" w:right="1183"/>
        <w:rPr>
          <w:rFonts w:ascii="Arial" w:hAnsi="Arial" w:cs="Arial"/>
          <w:color w:val="000000" w:themeColor="text1"/>
          <w:sz w:val="22"/>
          <w:szCs w:val="22"/>
        </w:rPr>
      </w:pPr>
    </w:p>
    <w:p w14:paraId="4F661DF3" w14:textId="77777777" w:rsidR="008D5178" w:rsidRPr="005435A5" w:rsidRDefault="008D5178" w:rsidP="005D52F7">
      <w:pPr>
        <w:spacing w:line="240" w:lineRule="auto"/>
        <w:ind w:left="851" w:right="1183"/>
        <w:rPr>
          <w:rFonts w:ascii="Arial" w:hAnsi="Arial" w:cs="Arial"/>
          <w:color w:val="000000" w:themeColor="text1"/>
          <w:sz w:val="22"/>
          <w:szCs w:val="22"/>
        </w:rPr>
      </w:pPr>
      <w:r w:rsidRPr="005435A5">
        <w:rPr>
          <w:rFonts w:ascii="Arial" w:hAnsi="Arial" w:cs="Arial"/>
          <w:color w:val="000000" w:themeColor="text1"/>
          <w:sz w:val="22"/>
          <w:szCs w:val="22"/>
        </w:rPr>
        <w:t xml:space="preserve">Las fracciones I y II del segundo párrafo del artículo 6o. de la Constitución Política de los Estados Unidos Mexicanos, establecen que </w:t>
      </w:r>
      <w:r w:rsidRPr="005435A5">
        <w:rPr>
          <w:rFonts w:ascii="Arial" w:hAnsi="Arial" w:cs="Arial"/>
          <w:b/>
          <w:color w:val="000000" w:themeColor="text1"/>
          <w:sz w:val="22"/>
          <w:szCs w:val="22"/>
        </w:rPr>
        <w:t>el derecho de acceso a la información puede limitarse en virtud del interés público y de la vida privada y los datos personales.</w:t>
      </w:r>
      <w:r w:rsidRPr="005435A5">
        <w:rPr>
          <w:rFonts w:ascii="Arial" w:hAnsi="Arial" w:cs="Arial"/>
          <w:color w:val="000000" w:themeColor="text1"/>
          <w:sz w:val="22"/>
          <w:szCs w:val="22"/>
        </w:rPr>
        <w:t xml:space="preserve"> Dichas fracciones sólo enuncian los fines constitucionalmente válidos o legítimos para establecer limitaciones al citado derecho, sin embargo, ambas remiten a la legislación secundaria para el desarrollo de los supuestos específicos en que procedan las excepciones que busquen proteger los bienes constitucionales enunciados como límites al derecho de acceso a la información. Así, en cumplimiento al mandato constitucional, la Ley Federal de Transparencia y Acceso a la Información Pública Gubernamental establece dos criterios bajo los cuales la información podrá clasificarse y, con ello, limitar el acceso de los particulares a la misma: el de información confidencial y el de información reservada. En lo que respecta al límite previsto en la Constitución, referente a la vida privada y los datos personales, el artículo 18 de la ley estableció como criterio de clasificación el de información confidencial, el cual restringe el acceso a la información que contenga datos personales que requieran el consentimiento de los individuos para su difusión, distribución o comercialización. Lo anterior también tiene un sustento constitucional en lo dispuesto en el segundo párrafo del artículo 16 constitucional, el cual reconoce que </w:t>
      </w:r>
      <w:r w:rsidRPr="005435A5">
        <w:rPr>
          <w:rFonts w:ascii="Arial" w:hAnsi="Arial" w:cs="Arial"/>
          <w:b/>
          <w:color w:val="000000" w:themeColor="text1"/>
          <w:sz w:val="22"/>
          <w:szCs w:val="22"/>
        </w:rPr>
        <w:t>el derecho a la protección de datos personales -así como al acceso, rectificación y cancelación de los mismos- debe ser tutelado por regla general</w:t>
      </w:r>
      <w:r w:rsidRPr="005435A5">
        <w:rPr>
          <w:rFonts w:ascii="Arial" w:hAnsi="Arial" w:cs="Arial"/>
          <w:color w:val="000000" w:themeColor="text1"/>
          <w:sz w:val="22"/>
          <w:szCs w:val="22"/>
        </w:rPr>
        <w:t xml:space="preserve">, salvo los casos excepcionales que se prevean en la legislación secundaria; así como en la fracción V, del apartado C, del artículo 20 constitucional, que protege la identidad y datos personales de las víctimas y ofendidos que sean parte en procedimientos penales. Así pues, </w:t>
      </w:r>
      <w:r w:rsidRPr="005435A5">
        <w:rPr>
          <w:rFonts w:ascii="Arial" w:hAnsi="Arial" w:cs="Arial"/>
          <w:b/>
          <w:color w:val="000000" w:themeColor="text1"/>
          <w:sz w:val="22"/>
          <w:szCs w:val="22"/>
        </w:rPr>
        <w:t>existe un derecho de acceso a la información pública que rige como regla general</w:t>
      </w:r>
      <w:r w:rsidRPr="005435A5">
        <w:rPr>
          <w:rFonts w:ascii="Arial" w:hAnsi="Arial" w:cs="Arial"/>
          <w:color w:val="000000" w:themeColor="text1"/>
          <w:sz w:val="22"/>
          <w:szCs w:val="22"/>
        </w:rPr>
        <w:t xml:space="preserve">, </w:t>
      </w:r>
      <w:r w:rsidRPr="005435A5">
        <w:rPr>
          <w:rFonts w:ascii="Arial" w:hAnsi="Arial" w:cs="Arial"/>
          <w:b/>
          <w:color w:val="000000" w:themeColor="text1"/>
          <w:sz w:val="22"/>
          <w:szCs w:val="22"/>
        </w:rPr>
        <w:t>aunque limitado, en forma también genérica, por el derecho a la protección de datos personales.</w:t>
      </w:r>
      <w:r w:rsidRPr="005435A5">
        <w:rPr>
          <w:rFonts w:ascii="Arial" w:hAnsi="Arial" w:cs="Arial"/>
          <w:color w:val="000000" w:themeColor="text1"/>
          <w:sz w:val="22"/>
          <w:szCs w:val="22"/>
        </w:rPr>
        <w:t xml:space="preserve"> Por lo anterior, el acceso público -para todas las personas independientemente del interés que pudieren tener- a los datos personales distintos a los del propio solicitante de información sólo procede en ciertos supuestos, reconocidos expresamente por las leyes respectivas. Adicionalmente, la información confidencial puede dar lugar a la clasificación de un documento en su totalidad o de ciertas partes o pasajes del mismo, pues puede darse el caso de un documento público que sólo en una sección contenga datos confidenciales. Por último, y conforme a lo dispuesto en el artículo 21 de la ley, la restricción de acceso a la información confidencial no es absoluta, pues puede permitirse su difusión, distribución o comercialización si se obtiene el consentimiento expreso de la persona a que haga referencia la información.</w:t>
      </w:r>
      <w:r w:rsidRPr="005435A5">
        <w:rPr>
          <w:rStyle w:val="Refdenotaalpie"/>
          <w:rFonts w:ascii="Arial" w:hAnsi="Arial" w:cs="Arial"/>
          <w:color w:val="000000" w:themeColor="text1"/>
          <w:sz w:val="22"/>
          <w:szCs w:val="22"/>
        </w:rPr>
        <w:footnoteReference w:id="17"/>
      </w:r>
    </w:p>
    <w:p w14:paraId="1B97D6A3" w14:textId="77777777" w:rsidR="008D5178" w:rsidRDefault="008D5178" w:rsidP="005D52F7">
      <w:pPr>
        <w:ind w:left="851" w:right="1183"/>
        <w:rPr>
          <w:rFonts w:ascii="Arial" w:hAnsi="Arial" w:cs="Arial"/>
          <w:b/>
          <w:color w:val="000000" w:themeColor="text1"/>
          <w:sz w:val="22"/>
          <w:szCs w:val="22"/>
        </w:rPr>
      </w:pPr>
      <w:r>
        <w:rPr>
          <w:rFonts w:ascii="Arial" w:hAnsi="Arial" w:cs="Arial"/>
          <w:b/>
          <w:color w:val="000000" w:themeColor="text1"/>
          <w:sz w:val="22"/>
          <w:szCs w:val="22"/>
        </w:rPr>
        <w:tab/>
      </w:r>
      <w:r>
        <w:rPr>
          <w:rFonts w:ascii="Arial" w:hAnsi="Arial" w:cs="Arial"/>
          <w:b/>
          <w:color w:val="000000" w:themeColor="text1"/>
          <w:sz w:val="22"/>
          <w:szCs w:val="22"/>
        </w:rPr>
        <w:tab/>
      </w:r>
      <w:r>
        <w:rPr>
          <w:rFonts w:ascii="Arial" w:hAnsi="Arial" w:cs="Arial"/>
          <w:b/>
          <w:color w:val="000000" w:themeColor="text1"/>
          <w:sz w:val="22"/>
          <w:szCs w:val="22"/>
        </w:rPr>
        <w:tab/>
      </w:r>
      <w:r>
        <w:rPr>
          <w:rFonts w:ascii="Arial" w:hAnsi="Arial" w:cs="Arial"/>
          <w:b/>
          <w:color w:val="000000" w:themeColor="text1"/>
          <w:sz w:val="22"/>
          <w:szCs w:val="22"/>
        </w:rPr>
        <w:tab/>
      </w:r>
      <w:r>
        <w:rPr>
          <w:rFonts w:ascii="Arial" w:hAnsi="Arial" w:cs="Arial"/>
          <w:b/>
          <w:color w:val="000000" w:themeColor="text1"/>
          <w:sz w:val="22"/>
          <w:szCs w:val="22"/>
        </w:rPr>
        <w:tab/>
      </w:r>
      <w:r>
        <w:rPr>
          <w:rFonts w:ascii="Arial" w:hAnsi="Arial" w:cs="Arial"/>
          <w:b/>
          <w:color w:val="000000" w:themeColor="text1"/>
          <w:sz w:val="22"/>
          <w:szCs w:val="22"/>
        </w:rPr>
        <w:tab/>
      </w:r>
      <w:r>
        <w:rPr>
          <w:rFonts w:ascii="Arial" w:hAnsi="Arial" w:cs="Arial"/>
          <w:b/>
          <w:color w:val="000000" w:themeColor="text1"/>
          <w:sz w:val="22"/>
          <w:szCs w:val="22"/>
        </w:rPr>
        <w:tab/>
        <w:t xml:space="preserve">   </w:t>
      </w:r>
      <w:r w:rsidRPr="005435A5">
        <w:rPr>
          <w:rFonts w:ascii="Arial" w:hAnsi="Arial" w:cs="Arial"/>
          <w:b/>
          <w:color w:val="000000" w:themeColor="text1"/>
          <w:sz w:val="22"/>
          <w:szCs w:val="22"/>
        </w:rPr>
        <w:t xml:space="preserve">  </w:t>
      </w:r>
    </w:p>
    <w:p w14:paraId="2B11D926" w14:textId="00C355D0" w:rsidR="008D5178" w:rsidRPr="005435A5" w:rsidRDefault="00492CC8" w:rsidP="005D52F7">
      <w:pPr>
        <w:ind w:left="5387" w:right="1183"/>
        <w:rPr>
          <w:rFonts w:ascii="Arial" w:hAnsi="Arial" w:cs="Arial"/>
          <w:b/>
          <w:color w:val="000000" w:themeColor="text1"/>
          <w:sz w:val="22"/>
          <w:szCs w:val="22"/>
        </w:rPr>
      </w:pPr>
      <w:r>
        <w:rPr>
          <w:rFonts w:ascii="Arial" w:hAnsi="Arial" w:cs="Arial"/>
          <w:b/>
          <w:color w:val="000000" w:themeColor="text1"/>
          <w:sz w:val="22"/>
          <w:szCs w:val="22"/>
        </w:rPr>
        <w:t>[</w:t>
      </w:r>
      <w:r w:rsidR="008D5178" w:rsidRPr="005435A5">
        <w:rPr>
          <w:rFonts w:ascii="Arial" w:hAnsi="Arial" w:cs="Arial"/>
          <w:b/>
          <w:color w:val="000000" w:themeColor="text1"/>
          <w:sz w:val="22"/>
          <w:szCs w:val="22"/>
        </w:rPr>
        <w:t>Énfasis añadido</w:t>
      </w:r>
      <w:r>
        <w:rPr>
          <w:rFonts w:ascii="Arial" w:hAnsi="Arial" w:cs="Arial"/>
          <w:b/>
          <w:color w:val="000000" w:themeColor="text1"/>
          <w:sz w:val="22"/>
          <w:szCs w:val="22"/>
        </w:rPr>
        <w:t>]</w:t>
      </w:r>
    </w:p>
    <w:p w14:paraId="43784FA2" w14:textId="77777777" w:rsidR="00492CC8" w:rsidRDefault="00492CC8" w:rsidP="00492CC8">
      <w:pPr>
        <w:rPr>
          <w:rFonts w:ascii="Arial" w:hAnsi="Arial" w:cs="Arial"/>
          <w:sz w:val="24"/>
        </w:rPr>
      </w:pPr>
    </w:p>
    <w:p w14:paraId="6067C697" w14:textId="7201850F" w:rsidR="00492CC8" w:rsidRDefault="00492CC8" w:rsidP="00492CC8">
      <w:pPr>
        <w:rPr>
          <w:rFonts w:ascii="Arial" w:hAnsi="Arial" w:cs="Arial"/>
          <w:sz w:val="24"/>
        </w:rPr>
      </w:pPr>
      <w:r w:rsidRPr="00D04919">
        <w:rPr>
          <w:rFonts w:ascii="Arial" w:hAnsi="Arial" w:cs="Arial"/>
          <w:sz w:val="24"/>
        </w:rPr>
        <w:t xml:space="preserve">Por </w:t>
      </w:r>
      <w:r w:rsidR="00F77BCE">
        <w:rPr>
          <w:rFonts w:ascii="Arial" w:hAnsi="Arial" w:cs="Arial"/>
          <w:sz w:val="24"/>
        </w:rPr>
        <w:t xml:space="preserve">lo anterior, </w:t>
      </w:r>
      <w:r w:rsidRPr="00D04919">
        <w:rPr>
          <w:rFonts w:ascii="Arial" w:hAnsi="Arial" w:cs="Arial"/>
          <w:sz w:val="24"/>
        </w:rPr>
        <w:t>es de señalarse que, respecto a las solicitudes de información que contengan específicamente los datos personales señalados en el numeral Trigésimo Octavo</w:t>
      </w:r>
      <w:r w:rsidRPr="00D04919">
        <w:rPr>
          <w:rStyle w:val="Refdenotaalpie"/>
          <w:rFonts w:ascii="Arial" w:hAnsi="Arial" w:cs="Arial"/>
          <w:sz w:val="24"/>
        </w:rPr>
        <w:footnoteReference w:id="18"/>
      </w:r>
      <w:r w:rsidRPr="00D04919">
        <w:rPr>
          <w:rFonts w:ascii="Arial" w:hAnsi="Arial" w:cs="Arial"/>
          <w:sz w:val="24"/>
        </w:rPr>
        <w:t xml:space="preserve"> de los Lineamientos Generales en Materia de Clasificación y Desclasificación de la Información, respecto a una persona identificada o identificable debe partirse de la premisa de que: </w:t>
      </w:r>
      <w:r w:rsidRPr="00D04919">
        <w:rPr>
          <w:rFonts w:ascii="Arial" w:hAnsi="Arial" w:cs="Arial"/>
          <w:b/>
          <w:i/>
          <w:sz w:val="24"/>
        </w:rPr>
        <w:t>(i)</w:t>
      </w:r>
      <w:r w:rsidRPr="00D04919">
        <w:rPr>
          <w:rFonts w:ascii="Arial" w:hAnsi="Arial" w:cs="Arial"/>
          <w:sz w:val="24"/>
        </w:rPr>
        <w:t xml:space="preserve"> Los datos personales son, en principio confidenciales, con independencia de que hayan sido obtenidos de su titular o por cualquier otro medio; </w:t>
      </w:r>
      <w:r w:rsidRPr="00D04919">
        <w:rPr>
          <w:rFonts w:ascii="Arial" w:hAnsi="Arial" w:cs="Arial"/>
          <w:b/>
          <w:i/>
          <w:sz w:val="24"/>
        </w:rPr>
        <w:t>(ii)</w:t>
      </w:r>
      <w:r w:rsidRPr="00D04919">
        <w:rPr>
          <w:rFonts w:ascii="Arial" w:hAnsi="Arial" w:cs="Arial"/>
          <w:sz w:val="24"/>
        </w:rPr>
        <w:t xml:space="preserve"> los sujetos obligados deben adoptar las medidas necesarias que garanticen su seguridad y por tanto se limite el acceso no autorizado; y </w:t>
      </w:r>
      <w:r w:rsidRPr="00D04919">
        <w:rPr>
          <w:rFonts w:ascii="Arial" w:hAnsi="Arial" w:cs="Arial"/>
          <w:b/>
          <w:i/>
          <w:sz w:val="24"/>
        </w:rPr>
        <w:t>(iii)</w:t>
      </w:r>
      <w:r w:rsidRPr="00D04919">
        <w:rPr>
          <w:rFonts w:ascii="Arial" w:hAnsi="Arial" w:cs="Arial"/>
          <w:sz w:val="24"/>
        </w:rPr>
        <w:t xml:space="preserve"> los datos personales únicamente deben ser tratados de acuerdo a la finalidad para la cual fueron recabados de manera directa o indirecta.</w:t>
      </w:r>
      <w:r w:rsidRPr="00D04919">
        <w:rPr>
          <w:rStyle w:val="Refdenotaalpie"/>
          <w:rFonts w:ascii="Arial" w:hAnsi="Arial" w:cs="Arial"/>
          <w:sz w:val="24"/>
        </w:rPr>
        <w:footnoteReference w:id="19"/>
      </w:r>
    </w:p>
    <w:p w14:paraId="53E3CAEE" w14:textId="34A36A60" w:rsidR="00492CC8" w:rsidRDefault="00492CC8" w:rsidP="00492CC8">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En el caso </w:t>
      </w:r>
      <w:r w:rsidR="00F77BCE">
        <w:rPr>
          <w:rFonts w:ascii="Arial" w:hAnsi="Arial" w:cs="Arial"/>
          <w:sz w:val="24"/>
        </w:rPr>
        <w:t xml:space="preserve">que </w:t>
      </w:r>
      <w:r w:rsidR="005D52F7">
        <w:rPr>
          <w:rFonts w:ascii="Arial" w:hAnsi="Arial" w:cs="Arial"/>
          <w:sz w:val="24"/>
        </w:rPr>
        <w:t>s</w:t>
      </w:r>
      <w:r w:rsidR="00F77BCE">
        <w:rPr>
          <w:rFonts w:ascii="Arial" w:hAnsi="Arial" w:cs="Arial"/>
          <w:sz w:val="24"/>
        </w:rPr>
        <w:t xml:space="preserve">e examina, </w:t>
      </w:r>
      <w:r w:rsidR="001C5EE6">
        <w:rPr>
          <w:rFonts w:ascii="Arial" w:hAnsi="Arial" w:cs="Arial"/>
          <w:sz w:val="24"/>
        </w:rPr>
        <w:t xml:space="preserve">del marco normativo aplicable al caso concreto, </w:t>
      </w:r>
      <w:r>
        <w:rPr>
          <w:rFonts w:ascii="Arial" w:hAnsi="Arial" w:cs="Arial"/>
          <w:sz w:val="24"/>
        </w:rPr>
        <w:t>e</w:t>
      </w:r>
      <w:r w:rsidRPr="00115B77">
        <w:rPr>
          <w:rFonts w:ascii="Arial" w:hAnsi="Arial" w:cs="Arial"/>
          <w:sz w:val="24"/>
        </w:rPr>
        <w:t xml:space="preserve">s </w:t>
      </w:r>
      <w:r w:rsidR="001C5EE6">
        <w:rPr>
          <w:rFonts w:ascii="Arial" w:hAnsi="Arial" w:cs="Arial"/>
          <w:sz w:val="24"/>
        </w:rPr>
        <w:t>menester señalar</w:t>
      </w:r>
      <w:r w:rsidRPr="00115B77">
        <w:rPr>
          <w:rFonts w:ascii="Arial" w:hAnsi="Arial" w:cs="Arial"/>
          <w:sz w:val="24"/>
        </w:rPr>
        <w:t xml:space="preserve"> que fue hasta el año dos mil </w:t>
      </w:r>
      <w:r>
        <w:rPr>
          <w:rFonts w:ascii="Arial" w:hAnsi="Arial" w:cs="Arial"/>
          <w:sz w:val="24"/>
        </w:rPr>
        <w:t xml:space="preserve">dieciséis </w:t>
      </w:r>
      <w:r w:rsidRPr="00115B77">
        <w:rPr>
          <w:rFonts w:ascii="Arial" w:hAnsi="Arial" w:cs="Arial"/>
          <w:sz w:val="24"/>
        </w:rPr>
        <w:t>con el Decreto</w:t>
      </w:r>
      <w:r w:rsidRPr="006C7304">
        <w:rPr>
          <w:rFonts w:ascii="Arial" w:hAnsi="Arial" w:cs="Arial"/>
          <w:sz w:val="24"/>
        </w:rPr>
        <w:t xml:space="preserve"> </w:t>
      </w:r>
      <w:r>
        <w:rPr>
          <w:rFonts w:ascii="Arial" w:hAnsi="Arial" w:cs="Arial"/>
          <w:sz w:val="24"/>
        </w:rPr>
        <w:t xml:space="preserve">0444, que se incluyeron en la Ley de Transporte Público del Estado, los requisitos para el registro de empresas de redes de transporte o ERT, quienes funcionan con aplicaciones y/o plataformas en dispositivos móviles. </w:t>
      </w:r>
    </w:p>
    <w:p w14:paraId="64ECF1B0" w14:textId="77777777" w:rsidR="00492CC8" w:rsidRDefault="00492CC8" w:rsidP="00492CC8">
      <w:pPr>
        <w:pStyle w:val="Textoindependienteprimerasangra"/>
        <w:spacing w:before="100" w:beforeAutospacing="1" w:after="100" w:afterAutospacing="1"/>
        <w:ind w:firstLine="0"/>
        <w:rPr>
          <w:rFonts w:ascii="Arial" w:hAnsi="Arial" w:cs="Arial"/>
          <w:sz w:val="24"/>
        </w:rPr>
      </w:pPr>
      <w:r>
        <w:rPr>
          <w:rFonts w:ascii="Arial" w:hAnsi="Arial" w:cs="Arial"/>
          <w:sz w:val="24"/>
        </w:rPr>
        <w:t>Posteriormente, en abril del dos mil diecisiete, se emitió el Decreto Administrativo que adiciona diversos artículos al Reglamento de la Ley de Transporte Público del Estado y en el cual se señalan los requisitos específicos para el registro de las empresas de redes de transporte, mismos que se transcriben a continuación, a fin de tener mayor claridad respecto a que documentación integra los expedientes solicitados, y si la misma pudiera contener efectivamente datos personales y datos personales sensibles susceptibles de clasificación, tal y como lo señala el sujeto obligado en su negativa de dar acceso a los mismos.</w:t>
      </w:r>
    </w:p>
    <w:p w14:paraId="7100D5FC" w14:textId="77777777" w:rsidR="00492CC8" w:rsidRPr="006C7304" w:rsidRDefault="00492CC8" w:rsidP="00492CC8">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El </w:t>
      </w:r>
      <w:r>
        <w:rPr>
          <w:rFonts w:ascii="Arial" w:eastAsiaTheme="minorHAnsi" w:hAnsi="Arial" w:cs="Arial"/>
          <w:sz w:val="24"/>
          <w:lang w:eastAsia="en-US"/>
        </w:rPr>
        <w:t xml:space="preserve">artículo </w:t>
      </w:r>
      <w:r w:rsidRPr="006C7304">
        <w:rPr>
          <w:rFonts w:ascii="Arial" w:eastAsiaTheme="minorHAnsi" w:hAnsi="Arial" w:cs="Arial"/>
          <w:sz w:val="24"/>
          <w:lang w:eastAsia="en-US"/>
        </w:rPr>
        <w:t>121 BIS</w:t>
      </w:r>
      <w:r>
        <w:rPr>
          <w:rFonts w:ascii="Arial" w:eastAsiaTheme="minorHAnsi" w:hAnsi="Arial" w:cs="Arial"/>
          <w:sz w:val="24"/>
          <w:lang w:eastAsia="en-US"/>
        </w:rPr>
        <w:t xml:space="preserve"> de dicho Reglamento establece: </w:t>
      </w:r>
    </w:p>
    <w:p w14:paraId="481E17B6"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8F0D6F">
        <w:rPr>
          <w:rFonts w:ascii="Arial" w:hAnsi="Arial" w:cs="Arial"/>
          <w:b/>
          <w:sz w:val="22"/>
          <w:szCs w:val="22"/>
        </w:rPr>
        <w:t>“ARTÍCULO 121 BIS</w:t>
      </w:r>
      <w:r w:rsidRPr="006C7304">
        <w:rPr>
          <w:rFonts w:ascii="Arial" w:hAnsi="Arial" w:cs="Arial"/>
          <w:sz w:val="22"/>
          <w:szCs w:val="22"/>
        </w:rPr>
        <w:t xml:space="preserve">. Requisitos para el registro de las empresas de redes de transporte, representantes legales, mandatarios y apoderados. </w:t>
      </w:r>
    </w:p>
    <w:p w14:paraId="45808200"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6E080E84"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I. Solicitud en el formato que emita la Secretaría, la cual contendrá, cuando menos, los siguientes datos: </w:t>
      </w:r>
    </w:p>
    <w:p w14:paraId="4621D9F6"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1BB37D86"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a) Razón o denominación social;</w:t>
      </w:r>
    </w:p>
    <w:p w14:paraId="4FE33846"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b) Inscripción en la sección de empresas de redes de transporte;</w:t>
      </w:r>
    </w:p>
    <w:p w14:paraId="5AF2B0EA"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c) Nombre del representante legal, precisando las facultades con que cuenta; </w:t>
      </w:r>
    </w:p>
    <w:p w14:paraId="2B79F8E5"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d) Nombre de cada uno de los apoderados o mandatarios y las facultades con las que cada uno cuenta; y </w:t>
      </w:r>
    </w:p>
    <w:p w14:paraId="014E34A6"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e) Domicilio en la ciudad Capital del Estado, en el que se le notificará todo lo concerniente a la prestación de servicio.</w:t>
      </w:r>
    </w:p>
    <w:p w14:paraId="30467469"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19ECAB27"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II. A la solicitud deberá adjuntarse la documentación siguiente: </w:t>
      </w:r>
    </w:p>
    <w:p w14:paraId="276EAF54"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5C48F587"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a) Copia certificada del acta constitutiva de la sociedad debidamente registrada ante el Instituto Registral y Catastral; </w:t>
      </w:r>
    </w:p>
    <w:p w14:paraId="76003397"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b) Copia certificada del instrumento notarial en la que conste la representación legal de los apoderados o mandatarios de la empresa, no será necesario cumplir con este requisito si la representación legal consta en el acta constitutiva de la sociedad; </w:t>
      </w:r>
    </w:p>
    <w:p w14:paraId="00C80D76"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c) Copia certificada de identificación oficial de cada uno de los apoderados o mandatarios; </w:t>
      </w:r>
    </w:p>
    <w:p w14:paraId="15B92709"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d) Copia certificada de la Cédula del Registro Federal de Contribuyentes de la sociedad; </w:t>
      </w:r>
    </w:p>
    <w:p w14:paraId="7B1B3C77"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e) Original y copia del convenio señalado en el artículo 71 BIS fracción II de la Ley, previamente celebrado con el Ejecutivo del Estado, por conducto de la Secretaría. </w:t>
      </w:r>
    </w:p>
    <w:p w14:paraId="5EEB8F69"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f) Original y copia de la documentación que acredite que la empresa es propietaria, subsidiaria o que cuenta con los respectivos derechos de explotación, o en su defecto, que posee los respectivos acuerdos comerciales, para la promoción, uso y explotación respecto de la aplicación tecnológica que ocupará para brindar el servicio correspondiente; </w:t>
      </w:r>
    </w:p>
    <w:p w14:paraId="0DE9A037"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g) Listado de las tarifas de cobro o el método por virtud del cual se calcularán; </w:t>
      </w:r>
    </w:p>
    <w:p w14:paraId="56B41520"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h) Listado de las aplicaciones móviles y portales de internet asociadas a la plataforma tecnológica.</w:t>
      </w:r>
    </w:p>
    <w:p w14:paraId="559B60D6"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i) Original y copia de constancia de inscripción ante la Secretaría de los vehículos afectos al servicio, en términos del artículo 121 TER del presente Reglamento;</w:t>
      </w:r>
    </w:p>
    <w:p w14:paraId="44DEE761"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j) Original y copia de la constancia de inscripción ante la Secretaría de los prestadores del servicio, llámense afiliados, socios, operadores, conductores, asociados o propietarios afectos a la empresa de red de transporte, en términos del artículo 121 QUATER del presente Reglamento; y</w:t>
      </w:r>
    </w:p>
    <w:p w14:paraId="365F54D2"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 xml:space="preserve">k) Original y copia del pago de derechos correspondiente. </w:t>
      </w:r>
    </w:p>
    <w:p w14:paraId="0245DB4D"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4CFAD8BC"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Conforme a lo dispuesto por la fracción II del artículo 71 TER de la Ley, el registro de las empresas de redes de transporte deberá ser renovado anualmente, previo dictamen de aprobación por parte de la Secretaría.</w:t>
      </w:r>
    </w:p>
    <w:p w14:paraId="4E59943E" w14:textId="77777777" w:rsidR="00492CC8" w:rsidRPr="006C7304" w:rsidRDefault="00492CC8" w:rsidP="00492CC8">
      <w:pPr>
        <w:pStyle w:val="Textoindependienteprimerasangra"/>
        <w:spacing w:after="0" w:line="240" w:lineRule="auto"/>
        <w:ind w:left="851" w:right="1183" w:firstLine="0"/>
        <w:rPr>
          <w:rFonts w:ascii="Arial" w:hAnsi="Arial" w:cs="Arial"/>
          <w:sz w:val="22"/>
          <w:szCs w:val="22"/>
        </w:rPr>
      </w:pPr>
    </w:p>
    <w:p w14:paraId="5D98E73D" w14:textId="77777777" w:rsidR="00492CC8" w:rsidRDefault="00492CC8" w:rsidP="00492CC8">
      <w:pPr>
        <w:pStyle w:val="Textoindependienteprimerasangra"/>
        <w:spacing w:after="0" w:line="240" w:lineRule="auto"/>
        <w:ind w:left="851" w:right="1183" w:firstLine="0"/>
        <w:rPr>
          <w:rFonts w:ascii="Arial" w:hAnsi="Arial" w:cs="Arial"/>
          <w:sz w:val="22"/>
          <w:szCs w:val="22"/>
        </w:rPr>
      </w:pPr>
      <w:r w:rsidRPr="006C7304">
        <w:rPr>
          <w:rFonts w:ascii="Arial" w:hAnsi="Arial" w:cs="Arial"/>
          <w:sz w:val="22"/>
          <w:szCs w:val="22"/>
        </w:rPr>
        <w:t>Una vez presentada la solicitud o renovación de las empresas de redes de transporte, la Secretaría emitirá el registro correspondiente dentro del plazo que no podrá exceder tres meses. Transcurrido el plazo aplicable, se entenderá la resolución en sentido negativo al promovente.</w:t>
      </w:r>
      <w:r>
        <w:rPr>
          <w:rFonts w:ascii="Arial" w:hAnsi="Arial" w:cs="Arial"/>
          <w:sz w:val="22"/>
          <w:szCs w:val="22"/>
        </w:rPr>
        <w:t>”</w:t>
      </w:r>
      <w:r w:rsidRPr="006C7304">
        <w:rPr>
          <w:rFonts w:ascii="Arial" w:hAnsi="Arial" w:cs="Arial"/>
          <w:sz w:val="22"/>
          <w:szCs w:val="22"/>
        </w:rPr>
        <w:t xml:space="preserve"> </w:t>
      </w:r>
    </w:p>
    <w:p w14:paraId="4DEBEB65" w14:textId="77777777" w:rsidR="00492CC8" w:rsidRDefault="00492CC8" w:rsidP="00492CC8">
      <w:pPr>
        <w:pStyle w:val="Textoindependienteprimerasangra"/>
        <w:spacing w:after="0" w:line="240" w:lineRule="auto"/>
        <w:ind w:right="899" w:firstLine="0"/>
        <w:rPr>
          <w:rFonts w:ascii="Arial" w:hAnsi="Arial" w:cs="Arial"/>
          <w:sz w:val="22"/>
          <w:szCs w:val="22"/>
        </w:rPr>
      </w:pPr>
    </w:p>
    <w:p w14:paraId="6EB27288" w14:textId="77777777" w:rsidR="00492CC8" w:rsidRDefault="00492CC8" w:rsidP="00492CC8">
      <w:pPr>
        <w:pStyle w:val="Textoindependienteprimerasangra"/>
        <w:spacing w:after="0" w:line="240" w:lineRule="auto"/>
        <w:ind w:right="899" w:firstLine="0"/>
        <w:rPr>
          <w:rFonts w:ascii="Arial" w:hAnsi="Arial" w:cs="Arial"/>
          <w:sz w:val="22"/>
          <w:szCs w:val="22"/>
        </w:rPr>
      </w:pPr>
    </w:p>
    <w:p w14:paraId="4EE0BA60" w14:textId="77777777" w:rsidR="00492CC8" w:rsidRPr="00614FD3" w:rsidRDefault="00492CC8" w:rsidP="00492CC8">
      <w:pPr>
        <w:pStyle w:val="Textoindependienteprimerasangra"/>
        <w:spacing w:after="0"/>
        <w:ind w:right="49" w:firstLine="0"/>
        <w:rPr>
          <w:rFonts w:ascii="Arial" w:hAnsi="Arial" w:cs="Arial"/>
          <w:sz w:val="24"/>
        </w:rPr>
      </w:pPr>
      <w:r w:rsidRPr="00614FD3">
        <w:rPr>
          <w:rFonts w:ascii="Arial" w:hAnsi="Arial" w:cs="Arial"/>
          <w:sz w:val="24"/>
        </w:rPr>
        <w:t xml:space="preserve">Por otro lado, los artículos 121 TER y 121 QUATER de dicho </w:t>
      </w:r>
      <w:r>
        <w:rPr>
          <w:rFonts w:ascii="Arial" w:hAnsi="Arial" w:cs="Arial"/>
          <w:sz w:val="24"/>
        </w:rPr>
        <w:t xml:space="preserve">ordenamiento </w:t>
      </w:r>
      <w:r w:rsidRPr="00614FD3">
        <w:rPr>
          <w:rFonts w:ascii="Arial" w:hAnsi="Arial" w:cs="Arial"/>
          <w:sz w:val="24"/>
        </w:rPr>
        <w:t>establecen:</w:t>
      </w:r>
    </w:p>
    <w:p w14:paraId="1E5ACF2A" w14:textId="77777777" w:rsidR="00492CC8" w:rsidRDefault="00492CC8" w:rsidP="00492CC8">
      <w:pPr>
        <w:pStyle w:val="corte4fondo"/>
        <w:ind w:right="49" w:firstLine="0"/>
        <w:rPr>
          <w:rFonts w:cs="Arial"/>
          <w:sz w:val="24"/>
        </w:rPr>
      </w:pPr>
    </w:p>
    <w:p w14:paraId="1CCA5361" w14:textId="77777777" w:rsidR="00492CC8" w:rsidRDefault="00492CC8" w:rsidP="00492CC8">
      <w:pPr>
        <w:pStyle w:val="corte4fondo"/>
        <w:spacing w:line="240" w:lineRule="auto"/>
        <w:ind w:left="851" w:right="1183" w:firstLine="0"/>
        <w:rPr>
          <w:sz w:val="22"/>
          <w:szCs w:val="22"/>
        </w:rPr>
      </w:pPr>
      <w:r w:rsidRPr="008F0D6F">
        <w:rPr>
          <w:b/>
          <w:sz w:val="22"/>
          <w:szCs w:val="22"/>
        </w:rPr>
        <w:t>ARTICULO 121 TER.</w:t>
      </w:r>
      <w:r w:rsidRPr="00614FD3">
        <w:rPr>
          <w:sz w:val="22"/>
          <w:szCs w:val="22"/>
        </w:rPr>
        <w:t xml:space="preserve"> Las empresas de redes de transporte deberán inscribir sus vehículos afectos al servicio público de transporte, presentando original para su cotejo y copia simple, de los documentos siguientes: </w:t>
      </w:r>
    </w:p>
    <w:p w14:paraId="18ED70E7" w14:textId="77777777" w:rsidR="00492CC8" w:rsidRPr="00614FD3" w:rsidRDefault="00492CC8" w:rsidP="00492CC8">
      <w:pPr>
        <w:pStyle w:val="corte4fondo"/>
        <w:spacing w:line="240" w:lineRule="auto"/>
        <w:ind w:left="851" w:right="1183" w:firstLine="0"/>
        <w:rPr>
          <w:sz w:val="22"/>
          <w:szCs w:val="22"/>
        </w:rPr>
      </w:pPr>
    </w:p>
    <w:p w14:paraId="68111E64" w14:textId="77777777" w:rsidR="00492CC8" w:rsidRDefault="00492CC8" w:rsidP="00492CC8">
      <w:pPr>
        <w:pStyle w:val="corte4fondo"/>
        <w:spacing w:line="240" w:lineRule="auto"/>
        <w:ind w:left="851" w:right="1183" w:firstLine="0"/>
        <w:rPr>
          <w:sz w:val="22"/>
          <w:szCs w:val="22"/>
        </w:rPr>
      </w:pPr>
      <w:r w:rsidRPr="00614FD3">
        <w:rPr>
          <w:sz w:val="22"/>
          <w:szCs w:val="22"/>
        </w:rPr>
        <w:t>I. Solicitud de registro en formato que proporcione la Secretaría;</w:t>
      </w:r>
    </w:p>
    <w:p w14:paraId="73C7BF50"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II. Factura, carta factura o documento que acredite la propiedad o legal posesión del vehículo; </w:t>
      </w:r>
    </w:p>
    <w:p w14:paraId="510349DC"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III. Copia certificada de identificación oficial del propietario del vehículo;</w:t>
      </w:r>
    </w:p>
    <w:p w14:paraId="0635690C"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IV. Comprobante de domicilio del propietario del vehículo; </w:t>
      </w:r>
    </w:p>
    <w:p w14:paraId="4A0BA8F5"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 Copia certificada de la Cédula del Registro Federal de Contribuyentes del propietario del vehículo; </w:t>
      </w:r>
    </w:p>
    <w:p w14:paraId="3C5D904D"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VI. Copia certificada de la tarjeta de circulación del vehículo;</w:t>
      </w:r>
    </w:p>
    <w:p w14:paraId="6C75B6E2"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VII. Comprobante del último pago de los impuestos y derechos que establezcan los ordenamientos legales aplicables con respecto al vehículo; </w:t>
      </w:r>
    </w:p>
    <w:p w14:paraId="7AF5DEEE"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VIII. Póliza del seguro contratado de daños a pasajeros y terceros, que garantice su responsabilidad civil ante accidentes que puedan presentarse; y </w:t>
      </w:r>
    </w:p>
    <w:p w14:paraId="457640C7"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IX. Comprobante de haber cumplido con el programa de verificación vehicular que emita la Secretaría de Ecología y Gestión Ambiental en el Estado, por cada uno de los vehículos registrados. </w:t>
      </w:r>
    </w:p>
    <w:p w14:paraId="649FF6EB" w14:textId="77777777" w:rsidR="00492CC8" w:rsidRPr="00614FD3" w:rsidRDefault="00492CC8" w:rsidP="00492CC8">
      <w:pPr>
        <w:pStyle w:val="corte4fondo"/>
        <w:spacing w:line="240" w:lineRule="auto"/>
        <w:ind w:left="851" w:right="1183" w:firstLine="0"/>
        <w:rPr>
          <w:sz w:val="22"/>
          <w:szCs w:val="22"/>
        </w:rPr>
      </w:pPr>
    </w:p>
    <w:p w14:paraId="67D09366"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En adición a lo previo, se deberá presentar en formato electrónico editable tipo hoja de cálculo, los generales de cada vehículo registrado, esto es al menos, marca, modelo, placas, número de serie, así como el nombre de su propietario. </w:t>
      </w:r>
    </w:p>
    <w:p w14:paraId="47B39DD3" w14:textId="77777777" w:rsidR="00492CC8" w:rsidRPr="00614FD3" w:rsidRDefault="00492CC8" w:rsidP="00492CC8">
      <w:pPr>
        <w:pStyle w:val="corte4fondo"/>
        <w:spacing w:line="240" w:lineRule="auto"/>
        <w:ind w:left="851" w:right="1183" w:firstLine="0"/>
        <w:rPr>
          <w:sz w:val="22"/>
          <w:szCs w:val="22"/>
        </w:rPr>
      </w:pPr>
    </w:p>
    <w:p w14:paraId="50BA8576"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Las previsiones de este artículo son sin perjuicio de las disposiciones administrativas y legales, presentes y futuras, que en materia de control vehicular existan en el Estado. </w:t>
      </w:r>
    </w:p>
    <w:p w14:paraId="1E9EE998" w14:textId="77777777" w:rsidR="00492CC8" w:rsidRPr="00614FD3" w:rsidRDefault="00492CC8" w:rsidP="00492CC8">
      <w:pPr>
        <w:pStyle w:val="corte4fondo"/>
        <w:spacing w:line="240" w:lineRule="auto"/>
        <w:ind w:left="851" w:right="1183" w:firstLine="0"/>
        <w:rPr>
          <w:sz w:val="22"/>
          <w:szCs w:val="22"/>
        </w:rPr>
      </w:pPr>
    </w:p>
    <w:p w14:paraId="51742B02"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Los vehículos destinados para la prestación del servicio, además de contar con bolsas de aire y frenos antibloqueo o su equivalente, no podrán ser mayor a cinco años de antigüedad. </w:t>
      </w:r>
    </w:p>
    <w:p w14:paraId="70A2CDCE" w14:textId="77777777" w:rsidR="00492CC8" w:rsidRPr="00614FD3" w:rsidRDefault="00492CC8" w:rsidP="00492CC8">
      <w:pPr>
        <w:pStyle w:val="corte4fondo"/>
        <w:spacing w:line="240" w:lineRule="auto"/>
        <w:ind w:left="851" w:right="1183" w:firstLine="0"/>
        <w:rPr>
          <w:sz w:val="22"/>
          <w:szCs w:val="22"/>
        </w:rPr>
      </w:pPr>
    </w:p>
    <w:p w14:paraId="30BE4F1F"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El registro de vehículos de las empresas de redes de transporte será renovado anualmente, conforme a lo dispuesto por el artículo 71 QUÁTER de la Ley. </w:t>
      </w:r>
    </w:p>
    <w:p w14:paraId="0FEE38B3" w14:textId="77777777" w:rsidR="00492CC8" w:rsidRPr="00614FD3" w:rsidRDefault="00492CC8" w:rsidP="00492CC8">
      <w:pPr>
        <w:pStyle w:val="corte4fondo"/>
        <w:spacing w:line="240" w:lineRule="auto"/>
        <w:ind w:left="851" w:right="1183" w:firstLine="0"/>
        <w:rPr>
          <w:sz w:val="22"/>
          <w:szCs w:val="22"/>
        </w:rPr>
      </w:pPr>
    </w:p>
    <w:p w14:paraId="4101D5BD" w14:textId="77777777" w:rsidR="00492CC8" w:rsidRDefault="00492CC8" w:rsidP="00492CC8">
      <w:pPr>
        <w:pStyle w:val="corte4fondo"/>
        <w:spacing w:line="240" w:lineRule="auto"/>
        <w:ind w:left="851" w:right="1183" w:firstLine="0"/>
        <w:rPr>
          <w:sz w:val="22"/>
          <w:szCs w:val="22"/>
        </w:rPr>
      </w:pPr>
      <w:r w:rsidRPr="008F0D6F">
        <w:rPr>
          <w:b/>
          <w:sz w:val="22"/>
          <w:szCs w:val="22"/>
        </w:rPr>
        <w:t>ARTICULO 121 QUÁTER</w:t>
      </w:r>
      <w:r w:rsidRPr="00614FD3">
        <w:rPr>
          <w:sz w:val="22"/>
          <w:szCs w:val="22"/>
        </w:rPr>
        <w:t xml:space="preserve">. Las empresas de redes de transporte deberán inscribir a sus prestadores de servicios, llámense afiliados, socios, operadores, conductores, asociados o propietarios de los vehículos o quienes presten el servicio; presentando los siguientes datos y documentos: </w:t>
      </w:r>
    </w:p>
    <w:p w14:paraId="7E717BAA" w14:textId="77777777" w:rsidR="00492CC8" w:rsidRPr="00614FD3" w:rsidRDefault="00492CC8" w:rsidP="00492CC8">
      <w:pPr>
        <w:pStyle w:val="corte4fondo"/>
        <w:spacing w:line="240" w:lineRule="auto"/>
        <w:ind w:left="851" w:right="1183" w:firstLine="0"/>
        <w:rPr>
          <w:sz w:val="22"/>
          <w:szCs w:val="22"/>
        </w:rPr>
      </w:pPr>
    </w:p>
    <w:p w14:paraId="62A217F3"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 Solicitud de registro en formato que proporcione la Secretaría; </w:t>
      </w:r>
    </w:p>
    <w:p w14:paraId="7F7DB464"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II. Nombre y domicilio del prestador de servicio;</w:t>
      </w:r>
    </w:p>
    <w:p w14:paraId="147E6ED8"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III. Comprobante de domicilio del prestador de servicio; </w:t>
      </w:r>
    </w:p>
    <w:p w14:paraId="516F1A87"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IV. Indicar el vehículo en que se prestará el servicio, el cual deberá estar registrado ante la Secretaría conforme a lo previsto en el artículo 121 TER de este Reglamento. </w:t>
      </w:r>
    </w:p>
    <w:p w14:paraId="2E598084"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 Copia certificada de la Cédula del Registro Federal de Contribuyentes del propietario del prestador de servicio; </w:t>
      </w:r>
    </w:p>
    <w:p w14:paraId="3AA408C4"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VI. Copia certificada de la licencia que acredite al prestador de servicio como automovilista o chofer del servicio particular; </w:t>
      </w:r>
    </w:p>
    <w:p w14:paraId="41F1259D"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VII. Copia certificada de identificación oficial del prestador de servicio; y </w:t>
      </w:r>
    </w:p>
    <w:p w14:paraId="5B3CCCC7"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VIII. Constancias que acrediten de que el prestador de servicio ha realizado cursos de capacitación, exámenes toxicológicos, psicométricos y de salud, expedidas máximo con sesenta días naturales de antelación a la fecha de presentación de la solicitud de Registro. </w:t>
      </w:r>
    </w:p>
    <w:p w14:paraId="4688D8D7" w14:textId="77777777" w:rsidR="00492CC8" w:rsidRPr="00614FD3" w:rsidRDefault="00492CC8" w:rsidP="00492CC8">
      <w:pPr>
        <w:pStyle w:val="corte4fondo"/>
        <w:spacing w:line="240" w:lineRule="auto"/>
        <w:ind w:left="851" w:right="1183" w:firstLine="0"/>
        <w:rPr>
          <w:sz w:val="22"/>
          <w:szCs w:val="22"/>
        </w:rPr>
      </w:pPr>
    </w:p>
    <w:p w14:paraId="0AF39530" w14:textId="77777777" w:rsidR="00492CC8" w:rsidRPr="00614FD3" w:rsidRDefault="00492CC8" w:rsidP="00492CC8">
      <w:pPr>
        <w:pStyle w:val="corte4fondo"/>
        <w:spacing w:line="240" w:lineRule="auto"/>
        <w:ind w:left="851" w:right="1183" w:firstLine="0"/>
        <w:rPr>
          <w:sz w:val="22"/>
          <w:szCs w:val="22"/>
        </w:rPr>
      </w:pPr>
      <w:r w:rsidRPr="00614FD3">
        <w:rPr>
          <w:sz w:val="22"/>
          <w:szCs w:val="22"/>
        </w:rPr>
        <w:t xml:space="preserve">En adición a lo previo, se deberá presentar en formato electrónico editable tipo hoja de cálculo, los generales de cada operador del servicio, esto es al menos, nombre, número de licencia, datos generales sobre su curso de capacitación, exámenes toxicológicos, psicométricos y de salud. </w:t>
      </w:r>
    </w:p>
    <w:p w14:paraId="3DAF0730" w14:textId="77777777" w:rsidR="00492CC8" w:rsidRPr="00614FD3" w:rsidRDefault="00492CC8" w:rsidP="00492CC8">
      <w:pPr>
        <w:pStyle w:val="corte4fondo"/>
        <w:spacing w:line="240" w:lineRule="auto"/>
        <w:ind w:left="851" w:right="1183" w:firstLine="0"/>
        <w:rPr>
          <w:sz w:val="22"/>
          <w:szCs w:val="22"/>
        </w:rPr>
      </w:pPr>
    </w:p>
    <w:p w14:paraId="7EB3917A" w14:textId="77777777" w:rsidR="00492CC8" w:rsidRDefault="00492CC8" w:rsidP="00492CC8">
      <w:pPr>
        <w:pStyle w:val="corte4fondo"/>
        <w:spacing w:line="240" w:lineRule="auto"/>
        <w:ind w:left="851" w:right="1183" w:firstLine="0"/>
        <w:rPr>
          <w:sz w:val="22"/>
          <w:szCs w:val="22"/>
        </w:rPr>
      </w:pPr>
      <w:r w:rsidRPr="00614FD3">
        <w:rPr>
          <w:sz w:val="22"/>
          <w:szCs w:val="22"/>
        </w:rPr>
        <w:t>El registro de los prestadores de servicios de las empresas de redes de transporte será renovado anualmente, conforme a lo dispuesto por el artículo 71 QUÁTER de la Ley.</w:t>
      </w:r>
    </w:p>
    <w:p w14:paraId="49E0FBBE" w14:textId="77777777" w:rsidR="00492CC8" w:rsidRDefault="00492CC8" w:rsidP="00492CC8">
      <w:pPr>
        <w:pStyle w:val="corte4fondo"/>
        <w:spacing w:line="240" w:lineRule="auto"/>
        <w:ind w:left="851" w:right="1183" w:firstLine="0"/>
        <w:rPr>
          <w:sz w:val="22"/>
          <w:szCs w:val="22"/>
        </w:rPr>
      </w:pPr>
    </w:p>
    <w:p w14:paraId="57267CC4" w14:textId="77777777" w:rsidR="00492CC8" w:rsidRDefault="00492CC8" w:rsidP="00492CC8">
      <w:pPr>
        <w:pStyle w:val="corte4fondo"/>
        <w:ind w:right="51" w:firstLine="0"/>
        <w:rPr>
          <w:rFonts w:cs="Arial"/>
          <w:sz w:val="24"/>
        </w:rPr>
      </w:pPr>
    </w:p>
    <w:p w14:paraId="7A8D55BF" w14:textId="3E354289" w:rsidR="00492CC8" w:rsidRDefault="00492CC8" w:rsidP="00492CC8">
      <w:pPr>
        <w:pStyle w:val="corte4fondo"/>
        <w:ind w:right="49" w:firstLine="0"/>
        <w:rPr>
          <w:rFonts w:cs="Arial"/>
          <w:b/>
          <w:sz w:val="22"/>
          <w:szCs w:val="22"/>
          <w:lang w:val="es-ES"/>
        </w:rPr>
      </w:pPr>
      <w:r>
        <w:rPr>
          <w:rFonts w:cs="Arial"/>
          <w:sz w:val="24"/>
        </w:rPr>
        <w:t xml:space="preserve">Del análisis de los requisitos contenidos en las disposiciones anteriores, se aprecia que, efectivamente </w:t>
      </w:r>
      <w:r w:rsidRPr="008F0D6F">
        <w:rPr>
          <w:rFonts w:cs="Arial"/>
          <w:sz w:val="24"/>
          <w:u w:val="single"/>
        </w:rPr>
        <w:t>algunos</w:t>
      </w:r>
      <w:r>
        <w:rPr>
          <w:rFonts w:cs="Arial"/>
          <w:sz w:val="24"/>
        </w:rPr>
        <w:t xml:space="preserve"> de los documentos que integran los expedientes solicitados, podrían contener datos personales susceptibles de clasificación, sin embargo en este caso lo que procede de conformidad con el artículo 125 de la </w:t>
      </w:r>
      <w:r w:rsidRPr="007B2751">
        <w:rPr>
          <w:rFonts w:cs="Arial"/>
          <w:sz w:val="24"/>
          <w:szCs w:val="24"/>
        </w:rPr>
        <w:t>Ley de Transparencia Estatal transcrito anteriormente lo que procede es elaborar</w:t>
      </w:r>
      <w:r w:rsidRPr="007B2751">
        <w:rPr>
          <w:rFonts w:cs="Arial"/>
          <w:b/>
          <w:sz w:val="24"/>
          <w:szCs w:val="24"/>
          <w:lang w:val="es-ES"/>
        </w:rPr>
        <w:t xml:space="preserve"> una Versión Pública en la que se testen las partes o secciones clasificadas</w:t>
      </w:r>
      <w:r>
        <w:rPr>
          <w:rFonts w:cs="Arial"/>
          <w:b/>
          <w:sz w:val="24"/>
          <w:szCs w:val="24"/>
          <w:lang w:val="es-ES"/>
        </w:rPr>
        <w:t xml:space="preserve"> </w:t>
      </w:r>
      <w:r w:rsidRPr="007B2751">
        <w:rPr>
          <w:rFonts w:cs="Arial"/>
          <w:sz w:val="24"/>
          <w:szCs w:val="24"/>
          <w:lang w:val="es-ES"/>
        </w:rPr>
        <w:t>y no reservar la totalidad del expediente en cuestión</w:t>
      </w:r>
      <w:r>
        <w:rPr>
          <w:rFonts w:cs="Arial"/>
          <w:sz w:val="24"/>
          <w:szCs w:val="24"/>
          <w:lang w:val="es-ES"/>
        </w:rPr>
        <w:t>, como lo realiza la responsable</w:t>
      </w:r>
      <w:r w:rsidR="00104C9D">
        <w:rPr>
          <w:rFonts w:cs="Arial"/>
          <w:sz w:val="24"/>
          <w:szCs w:val="24"/>
          <w:lang w:val="es-ES"/>
        </w:rPr>
        <w:t>.</w:t>
      </w:r>
    </w:p>
    <w:p w14:paraId="24441F35" w14:textId="77777777" w:rsidR="00492CC8" w:rsidRDefault="00492CC8" w:rsidP="00492CC8">
      <w:pPr>
        <w:rPr>
          <w:rFonts w:ascii="Arial" w:hAnsi="Arial" w:cs="Arial"/>
          <w:sz w:val="24"/>
        </w:rPr>
      </w:pPr>
      <w:r>
        <w:rPr>
          <w:rFonts w:ascii="Arial" w:hAnsi="Arial" w:cs="Arial"/>
          <w:sz w:val="24"/>
          <w:lang w:val="es-ES"/>
        </w:rPr>
        <w:t xml:space="preserve">Para mayor comprensión, y por citar ejemplos, </w:t>
      </w:r>
      <w:r w:rsidRPr="002C1CB4">
        <w:rPr>
          <w:rFonts w:ascii="Arial" w:hAnsi="Arial" w:cs="Arial"/>
          <w:sz w:val="24"/>
        </w:rPr>
        <w:t>la razón social y el RFC de</w:t>
      </w:r>
      <w:r w:rsidRPr="000F67AE">
        <w:rPr>
          <w:rFonts w:ascii="Arial" w:hAnsi="Arial" w:cs="Arial"/>
          <w:sz w:val="24"/>
        </w:rPr>
        <w:t xml:space="preserve"> personas morales es información pública por encontrarse inscrita en el Registro Público de Comercio; asimismo el R.F.C. de las personas morales también es público, ya que no se refiere a hechos o actos de carácter económico que represente un</w:t>
      </w:r>
      <w:r>
        <w:rPr>
          <w:rFonts w:ascii="Arial" w:hAnsi="Arial" w:cs="Arial"/>
          <w:sz w:val="24"/>
        </w:rPr>
        <w:t xml:space="preserve">a ventaja para sus competidores, de conformidad con el criterio </w:t>
      </w:r>
      <w:r w:rsidRPr="000F67AE">
        <w:rPr>
          <w:rFonts w:ascii="Arial" w:hAnsi="Arial" w:cs="Arial"/>
          <w:sz w:val="24"/>
        </w:rPr>
        <w:t xml:space="preserve">8/19 emitido por el Pleno del Instituto Nacional de Transparencia, Acceso a la Información Pública y Protección de Datos (INAI), </w:t>
      </w:r>
      <w:r>
        <w:rPr>
          <w:rFonts w:ascii="Arial" w:hAnsi="Arial" w:cs="Arial"/>
          <w:sz w:val="24"/>
        </w:rPr>
        <w:t xml:space="preserve">que señala lo siguiente: </w:t>
      </w:r>
    </w:p>
    <w:p w14:paraId="646DE9E7" w14:textId="77777777" w:rsidR="00492CC8" w:rsidRPr="000F67AE" w:rsidRDefault="00492CC8" w:rsidP="00492CC8">
      <w:pPr>
        <w:rPr>
          <w:rFonts w:ascii="Arial" w:hAnsi="Arial" w:cs="Arial"/>
          <w:sz w:val="24"/>
        </w:rPr>
      </w:pPr>
    </w:p>
    <w:p w14:paraId="67B31EDA" w14:textId="77777777" w:rsidR="00492CC8" w:rsidRPr="002C1CB4" w:rsidRDefault="00492CC8" w:rsidP="00492CC8">
      <w:pPr>
        <w:tabs>
          <w:tab w:val="left" w:pos="7371"/>
        </w:tabs>
        <w:spacing w:line="240" w:lineRule="auto"/>
        <w:ind w:left="1134" w:right="1467"/>
        <w:rPr>
          <w:rFonts w:ascii="Arial" w:hAnsi="Arial" w:cs="Arial"/>
          <w:bCs/>
          <w:sz w:val="22"/>
          <w:szCs w:val="22"/>
        </w:rPr>
      </w:pPr>
      <w:r w:rsidRPr="002C1CB4">
        <w:rPr>
          <w:rFonts w:ascii="Arial" w:hAnsi="Arial" w:cs="Arial"/>
          <w:b/>
          <w:bCs/>
          <w:sz w:val="22"/>
          <w:szCs w:val="22"/>
        </w:rPr>
        <w:t xml:space="preserve">Razón social y RFC de personas morales. </w:t>
      </w:r>
      <w:r w:rsidRPr="002C1CB4">
        <w:rPr>
          <w:rFonts w:ascii="Arial" w:hAnsi="Arial" w:cs="Arial"/>
          <w:bCs/>
          <w:sz w:val="22"/>
          <w:szCs w:val="22"/>
        </w:rPr>
        <w:t>La denominación o razón social de personas morales es pública, por encontrarse inscritas en el Registro Público de Comercio; asimismo, su Registro Federal de Contribuyentes (RFC), en principio, también es público, ya que no se refiere a hechos o actos de carácter económico, contable, jurídico o administrativo que sean útiles o representen una ventaja a sus competidores.</w:t>
      </w:r>
    </w:p>
    <w:p w14:paraId="5DB38C87" w14:textId="77777777" w:rsidR="00492CC8" w:rsidRPr="000F67AE" w:rsidRDefault="00492CC8" w:rsidP="00492CC8">
      <w:pPr>
        <w:tabs>
          <w:tab w:val="left" w:pos="7371"/>
        </w:tabs>
        <w:rPr>
          <w:rFonts w:ascii="Arial" w:hAnsi="Arial" w:cs="Arial"/>
          <w:b/>
          <w:bCs/>
          <w:sz w:val="24"/>
        </w:rPr>
      </w:pPr>
    </w:p>
    <w:p w14:paraId="4C22F022" w14:textId="77777777" w:rsidR="00492CC8" w:rsidRDefault="00492CC8" w:rsidP="00492CC8">
      <w:pPr>
        <w:tabs>
          <w:tab w:val="left" w:pos="7371"/>
        </w:tabs>
        <w:rPr>
          <w:rFonts w:ascii="Arial" w:hAnsi="Arial" w:cs="Arial"/>
          <w:sz w:val="24"/>
        </w:rPr>
      </w:pPr>
      <w:r w:rsidRPr="000F67AE">
        <w:rPr>
          <w:rFonts w:ascii="Arial" w:hAnsi="Arial" w:cs="Arial"/>
          <w:bCs/>
          <w:sz w:val="24"/>
        </w:rPr>
        <w:t xml:space="preserve">Por otra parte, </w:t>
      </w:r>
      <w:r>
        <w:rPr>
          <w:rFonts w:ascii="Arial" w:hAnsi="Arial" w:cs="Arial"/>
          <w:bCs/>
          <w:sz w:val="24"/>
        </w:rPr>
        <w:t xml:space="preserve">en cuanto al </w:t>
      </w:r>
      <w:r>
        <w:rPr>
          <w:rFonts w:ascii="Arial" w:hAnsi="Arial" w:cs="Arial"/>
          <w:sz w:val="24"/>
        </w:rPr>
        <w:t xml:space="preserve">nombre, la firma y la rúbrica de una persona física que actúe como </w:t>
      </w:r>
      <w:r w:rsidRPr="000F67AE">
        <w:rPr>
          <w:rFonts w:ascii="Arial" w:hAnsi="Arial" w:cs="Arial"/>
          <w:sz w:val="24"/>
          <w:u w:val="single"/>
        </w:rPr>
        <w:t>representante o apoderado legal</w:t>
      </w:r>
      <w:r>
        <w:rPr>
          <w:rFonts w:ascii="Arial" w:hAnsi="Arial" w:cs="Arial"/>
          <w:sz w:val="24"/>
        </w:rPr>
        <w:t xml:space="preserve"> de un tercero que haya celebrado un acto jurídico, con algún sujeto obligado, es información pública, ya que dicha información fue proporcionada con el objeto de expresar el consentimiento obligacional del tercero y de esta forma otorgar validez a dicho instrumento jurídico,  acorde a lo establecido en el criterio 1</w:t>
      </w:r>
      <w:r w:rsidRPr="000F67AE">
        <w:rPr>
          <w:rFonts w:ascii="Arial" w:hAnsi="Arial" w:cs="Arial"/>
          <w:sz w:val="24"/>
        </w:rPr>
        <w:t>/19 emitido por el Pleno del Instituto Nacional de Transparencia, Acceso a la Información Pública y Protección de Datos (INAI),</w:t>
      </w:r>
      <w:r>
        <w:rPr>
          <w:rFonts w:ascii="Arial" w:hAnsi="Arial" w:cs="Arial"/>
          <w:sz w:val="24"/>
        </w:rPr>
        <w:t xml:space="preserve"> que señala lo siguiente: </w:t>
      </w:r>
    </w:p>
    <w:p w14:paraId="73632110" w14:textId="77777777" w:rsidR="00492CC8" w:rsidRPr="000F67AE" w:rsidRDefault="00492CC8" w:rsidP="00492CC8">
      <w:pPr>
        <w:tabs>
          <w:tab w:val="left" w:pos="7371"/>
        </w:tabs>
        <w:rPr>
          <w:rFonts w:ascii="Arial" w:hAnsi="Arial" w:cs="Arial"/>
          <w:bCs/>
          <w:sz w:val="24"/>
        </w:rPr>
      </w:pPr>
    </w:p>
    <w:p w14:paraId="3CF8656A" w14:textId="77777777" w:rsidR="00492CC8" w:rsidRPr="002C1CB4" w:rsidRDefault="00492CC8" w:rsidP="00492CC8">
      <w:pPr>
        <w:spacing w:line="240" w:lineRule="auto"/>
        <w:ind w:left="1134" w:right="1467"/>
        <w:rPr>
          <w:rFonts w:ascii="Arial" w:hAnsi="Arial" w:cs="Arial"/>
          <w:bCs/>
          <w:sz w:val="22"/>
          <w:szCs w:val="22"/>
        </w:rPr>
      </w:pPr>
      <w:r w:rsidRPr="002C1CB4">
        <w:rPr>
          <w:rFonts w:ascii="Arial" w:eastAsia="Calibri" w:hAnsi="Arial" w:cs="Arial"/>
          <w:b/>
          <w:sz w:val="22"/>
          <w:szCs w:val="22"/>
        </w:rPr>
        <w:t>Datos de identificación del representante o apoderado legal.</w:t>
      </w:r>
      <w:r w:rsidRPr="002C1CB4">
        <w:rPr>
          <w:rFonts w:ascii="Arial" w:eastAsia="Calibri" w:hAnsi="Arial" w:cs="Arial"/>
          <w:sz w:val="22"/>
          <w:szCs w:val="22"/>
        </w:rPr>
        <w:t xml:space="preserve"> </w:t>
      </w:r>
      <w:r w:rsidRPr="002C1CB4">
        <w:rPr>
          <w:rFonts w:ascii="Arial" w:eastAsia="Calibri" w:hAnsi="Arial" w:cs="Arial"/>
          <w:b/>
          <w:sz w:val="22"/>
          <w:szCs w:val="22"/>
        </w:rPr>
        <w:t xml:space="preserve">Naturaleza jurídica. </w:t>
      </w:r>
      <w:r w:rsidRPr="002C1CB4">
        <w:rPr>
          <w:rFonts w:ascii="Arial" w:eastAsia="Calibri" w:hAnsi="Arial" w:cs="Arial"/>
          <w:sz w:val="22"/>
          <w:szCs w:val="22"/>
        </w:rPr>
        <w:t>El nombre, la firma y la rúbrica de una persona física, que actúe como representante o apoderado legal de un tercero que haya celebrado un acto jurídico, con algún sujeto obligado, es información pública, en razón de que tales datos fueron proporcionados con el objeto de expresar el consentimiento obligacional del tercero y otorgar validez a dicho instrumento jurídico.</w:t>
      </w:r>
    </w:p>
    <w:p w14:paraId="20575E10" w14:textId="77777777" w:rsidR="00492CC8" w:rsidRPr="002C1CB4" w:rsidRDefault="00492CC8" w:rsidP="00492CC8">
      <w:pPr>
        <w:pStyle w:val="corte4fondo"/>
        <w:ind w:right="49" w:firstLine="0"/>
        <w:rPr>
          <w:rFonts w:cs="Arial"/>
          <w:b/>
          <w:sz w:val="22"/>
          <w:szCs w:val="22"/>
        </w:rPr>
      </w:pPr>
    </w:p>
    <w:p w14:paraId="52C05B63" w14:textId="77777777" w:rsidR="00492CC8" w:rsidRDefault="00492CC8" w:rsidP="00492CC8">
      <w:pPr>
        <w:tabs>
          <w:tab w:val="left" w:pos="7371"/>
        </w:tabs>
        <w:rPr>
          <w:rFonts w:ascii="Arial" w:hAnsi="Arial" w:cs="Arial"/>
          <w:sz w:val="24"/>
        </w:rPr>
      </w:pPr>
      <w:r>
        <w:rPr>
          <w:rFonts w:ascii="Arial" w:hAnsi="Arial" w:cs="Arial"/>
          <w:bCs/>
          <w:sz w:val="24"/>
        </w:rPr>
        <w:t xml:space="preserve">En cuanto a la documentación que refiere el diverso artículo 121 TER </w:t>
      </w:r>
      <w:r>
        <w:rPr>
          <w:rFonts w:ascii="Arial" w:hAnsi="Arial" w:cs="Arial"/>
          <w:sz w:val="24"/>
        </w:rPr>
        <w:t xml:space="preserve">del Reglamento de la Ley de Transporte Público del Estado, es decir, la identificación oficial del propietario del vehículo, el comprobante de domicilio del propietario del vehículo, la Cédula del Registro Federal de Contribuyentes del propietario del vehículo, siempre y cuando no sea persona moral, la copia certificada de la tarjeta de circulación del vehículo, el comprobante de pago de los impuestos y derechos, siempre y cuando el propietario no sea persona moral, la póliza del seguro contratado de daños a pasajeros y terceros que garantice responsabilidad civil ante accidentes </w:t>
      </w:r>
      <w:r w:rsidRPr="00BA1825">
        <w:rPr>
          <w:rFonts w:ascii="Arial" w:hAnsi="Arial" w:cs="Arial"/>
          <w:sz w:val="24"/>
          <w:u w:val="single"/>
        </w:rPr>
        <w:t>es información considerada confidencial</w:t>
      </w:r>
      <w:r>
        <w:rPr>
          <w:rFonts w:ascii="Arial" w:hAnsi="Arial" w:cs="Arial"/>
          <w:sz w:val="24"/>
        </w:rPr>
        <w:t xml:space="preserve"> </w:t>
      </w:r>
      <w:r>
        <w:rPr>
          <w:rFonts w:ascii="Arial" w:hAnsi="Arial" w:cs="Arial"/>
          <w:bCs/>
          <w:sz w:val="24"/>
        </w:rPr>
        <w:t xml:space="preserve">conforme a lo establecido en los criterios 18/17 y </w:t>
      </w:r>
      <w:r>
        <w:rPr>
          <w:rFonts w:ascii="Arial" w:hAnsi="Arial" w:cs="Arial"/>
          <w:sz w:val="24"/>
        </w:rPr>
        <w:t>19</w:t>
      </w:r>
      <w:r w:rsidRPr="000F67AE">
        <w:rPr>
          <w:rFonts w:ascii="Arial" w:hAnsi="Arial" w:cs="Arial"/>
          <w:sz w:val="24"/>
        </w:rPr>
        <w:t>/1</w:t>
      </w:r>
      <w:r>
        <w:rPr>
          <w:rFonts w:ascii="Arial" w:hAnsi="Arial" w:cs="Arial"/>
          <w:sz w:val="24"/>
        </w:rPr>
        <w:t>7</w:t>
      </w:r>
      <w:r w:rsidRPr="000F67AE">
        <w:rPr>
          <w:rFonts w:ascii="Arial" w:hAnsi="Arial" w:cs="Arial"/>
          <w:sz w:val="24"/>
        </w:rPr>
        <w:t xml:space="preserve"> emitido por el Pleno del Instituto Nacional de Transparencia, Acceso a la Información Pública y Protección de Datos (INAI),</w:t>
      </w:r>
      <w:r>
        <w:rPr>
          <w:rFonts w:ascii="Arial" w:hAnsi="Arial" w:cs="Arial"/>
          <w:sz w:val="24"/>
        </w:rPr>
        <w:t xml:space="preserve"> que señala lo siguiente: </w:t>
      </w:r>
    </w:p>
    <w:p w14:paraId="387EBB0F" w14:textId="77777777" w:rsidR="00492CC8" w:rsidRDefault="00492CC8" w:rsidP="00492CC8">
      <w:pPr>
        <w:ind w:left="1134" w:right="1469"/>
        <w:rPr>
          <w:rFonts w:ascii="Arial" w:hAnsi="Arial" w:cs="Arial"/>
        </w:rPr>
      </w:pPr>
    </w:p>
    <w:p w14:paraId="70DAFCF9" w14:textId="77777777" w:rsidR="00492CC8" w:rsidRPr="00766BF0" w:rsidRDefault="00492CC8" w:rsidP="00492CC8">
      <w:pPr>
        <w:pStyle w:val="Default"/>
        <w:ind w:left="1134" w:right="1467"/>
        <w:jc w:val="both"/>
        <w:rPr>
          <w:b/>
          <w:sz w:val="22"/>
          <w:szCs w:val="22"/>
        </w:rPr>
      </w:pPr>
      <w:r w:rsidRPr="00766BF0">
        <w:rPr>
          <w:b/>
          <w:bCs/>
          <w:sz w:val="22"/>
          <w:szCs w:val="22"/>
        </w:rPr>
        <w:t xml:space="preserve">Clave Única de Registro de Población (CURP). </w:t>
      </w:r>
      <w:r w:rsidRPr="00766BF0">
        <w:rPr>
          <w:bCs/>
          <w:sz w:val="22"/>
          <w:szCs w:val="22"/>
        </w:rPr>
        <w:t xml:space="preserve">La </w:t>
      </w:r>
      <w:r w:rsidRPr="00766BF0">
        <w:rPr>
          <w:sz w:val="22"/>
          <w:szCs w:val="22"/>
        </w:rPr>
        <w:t>Clave Única de Registro de Población se integra por datos personales que sólo conciernen al particular titular de la misma, como lo son su nombre, apellidos, fecha de nacimiento, lugar de nacimiento y sexo. Dichos datos, constituyen información que distingue plenamente a una persona física del resto de los habitantes del país, por lo que la CURP está considerada como información confidencial.</w:t>
      </w:r>
    </w:p>
    <w:p w14:paraId="1C27C416" w14:textId="77777777" w:rsidR="00492CC8" w:rsidRPr="00FC2CD6" w:rsidRDefault="00492CC8" w:rsidP="00492CC8">
      <w:pPr>
        <w:spacing w:line="240" w:lineRule="auto"/>
        <w:rPr>
          <w:rFonts w:ascii="Arial" w:hAnsi="Arial" w:cs="Arial"/>
          <w:b/>
          <w:sz w:val="24"/>
        </w:rPr>
      </w:pPr>
    </w:p>
    <w:p w14:paraId="3C9A3B90" w14:textId="77777777" w:rsidR="00492CC8" w:rsidRPr="00BA1825" w:rsidRDefault="00492CC8" w:rsidP="00492CC8">
      <w:pPr>
        <w:spacing w:line="240" w:lineRule="auto"/>
        <w:ind w:left="1134" w:right="1467"/>
        <w:rPr>
          <w:rFonts w:ascii="Arial" w:hAnsi="Arial" w:cs="Arial"/>
          <w:sz w:val="22"/>
          <w:szCs w:val="22"/>
        </w:rPr>
      </w:pPr>
      <w:r w:rsidRPr="00BA1825">
        <w:rPr>
          <w:rFonts w:ascii="Arial" w:hAnsi="Arial" w:cs="Arial"/>
          <w:b/>
          <w:bCs/>
          <w:sz w:val="22"/>
          <w:szCs w:val="22"/>
        </w:rPr>
        <w:t xml:space="preserve">Registro Federal de Contribuyentes (RFC) de personas físicas. </w:t>
      </w:r>
      <w:r w:rsidRPr="00BA1825">
        <w:rPr>
          <w:rFonts w:ascii="Arial" w:hAnsi="Arial" w:cs="Arial"/>
          <w:bCs/>
          <w:sz w:val="22"/>
          <w:szCs w:val="22"/>
        </w:rPr>
        <w:t>E</w:t>
      </w:r>
      <w:r w:rsidRPr="00BA1825">
        <w:rPr>
          <w:rFonts w:ascii="Arial" w:hAnsi="Arial" w:cs="Arial"/>
          <w:sz w:val="22"/>
          <w:szCs w:val="22"/>
        </w:rPr>
        <w:t>l RFC es una clave de carácter fiscal, única e irrepetible, que permite identificar al titular, su edad y fecha de nacimiento, por lo que es un dato personal de carácter confidencial.</w:t>
      </w:r>
    </w:p>
    <w:p w14:paraId="03EBC64D" w14:textId="77777777" w:rsidR="00492CC8" w:rsidRDefault="00492CC8" w:rsidP="00492CC8">
      <w:pPr>
        <w:rPr>
          <w:rFonts w:ascii="Arial" w:eastAsiaTheme="minorHAnsi" w:hAnsi="Arial" w:cs="Arial"/>
          <w:sz w:val="24"/>
          <w:lang w:eastAsia="en-US"/>
        </w:rPr>
      </w:pPr>
    </w:p>
    <w:p w14:paraId="2CEE41E7" w14:textId="735235DA" w:rsidR="00492CC8" w:rsidRPr="00D04919" w:rsidRDefault="00492CC8" w:rsidP="00492CC8">
      <w:pPr>
        <w:spacing w:before="240"/>
        <w:rPr>
          <w:rFonts w:ascii="Arial" w:hAnsi="Arial" w:cs="Arial"/>
          <w:sz w:val="24"/>
        </w:rPr>
      </w:pPr>
      <w:r>
        <w:rPr>
          <w:rFonts w:ascii="Arial" w:hAnsi="Arial" w:cs="Arial"/>
          <w:sz w:val="24"/>
        </w:rPr>
        <w:t>Asimismo, d</w:t>
      </w:r>
      <w:r w:rsidRPr="00D04919">
        <w:rPr>
          <w:rFonts w:ascii="Arial" w:hAnsi="Arial" w:cs="Arial"/>
          <w:sz w:val="24"/>
        </w:rPr>
        <w:t>e conformidad con lo establecido en el artículo 3 fracción XXXVII, de la Ley de Transparencia y Acceso a la Información Pública del Estado, se debe entender por versión pública a aquel documento o unidad documental en el que se da acceso a información, previa eliminación u omisión de las partes o secciones que contienen, según sea el caso, información reservada o confidencial (datos personales).</w:t>
      </w:r>
    </w:p>
    <w:p w14:paraId="4B63120F" w14:textId="77777777" w:rsidR="00492CC8" w:rsidRPr="00D04919" w:rsidRDefault="00492CC8" w:rsidP="00492CC8">
      <w:pPr>
        <w:rPr>
          <w:rFonts w:ascii="Arial" w:hAnsi="Arial" w:cs="Arial"/>
          <w:sz w:val="24"/>
        </w:rPr>
      </w:pPr>
    </w:p>
    <w:p w14:paraId="32B8ACCE" w14:textId="77777777" w:rsidR="00492CC8" w:rsidRPr="00D04919" w:rsidRDefault="00492CC8" w:rsidP="00492CC8">
      <w:pPr>
        <w:rPr>
          <w:rFonts w:ascii="Arial" w:hAnsi="Arial" w:cs="Arial"/>
          <w:sz w:val="24"/>
        </w:rPr>
      </w:pPr>
      <w:r w:rsidRPr="00D04919">
        <w:rPr>
          <w:rFonts w:ascii="Arial" w:hAnsi="Arial" w:cs="Arial"/>
          <w:sz w:val="24"/>
        </w:rPr>
        <w:t>Es de precisar que d</w:t>
      </w:r>
      <w:r w:rsidRPr="00D04919">
        <w:rPr>
          <w:rFonts w:ascii="Arial" w:eastAsia="Arial Unicode MS" w:hAnsi="Arial" w:cs="Arial"/>
          <w:sz w:val="24"/>
        </w:rPr>
        <w:t>e conformidad con el artículo 23</w:t>
      </w:r>
      <w:r w:rsidRPr="00D04919">
        <w:rPr>
          <w:rStyle w:val="Refdenotaalpie"/>
          <w:rFonts w:ascii="Arial" w:eastAsia="Arial Unicode MS" w:hAnsi="Arial" w:cs="Arial"/>
          <w:sz w:val="24"/>
        </w:rPr>
        <w:footnoteReference w:id="20"/>
      </w:r>
      <w:r w:rsidRPr="00D04919">
        <w:rPr>
          <w:rFonts w:ascii="Arial" w:eastAsia="Arial Unicode MS" w:hAnsi="Arial" w:cs="Arial"/>
          <w:sz w:val="24"/>
        </w:rPr>
        <w:t xml:space="preserve"> y 125</w:t>
      </w:r>
      <w:r w:rsidRPr="00D04919">
        <w:rPr>
          <w:rStyle w:val="Refdenotaalpie"/>
          <w:rFonts w:ascii="Arial" w:eastAsia="Arial Unicode MS" w:hAnsi="Arial" w:cs="Arial"/>
          <w:sz w:val="24"/>
        </w:rPr>
        <w:footnoteReference w:id="21"/>
      </w:r>
      <w:r w:rsidRPr="00D04919">
        <w:rPr>
          <w:rFonts w:ascii="Arial" w:eastAsia="Arial Unicode MS" w:hAnsi="Arial" w:cs="Arial"/>
          <w:sz w:val="24"/>
        </w:rPr>
        <w:t xml:space="preserve"> de la Ley de Transparencia y Acceso a la Información Pública del Estado, en la elaboración de las versiones públicas que correspondan </w:t>
      </w:r>
      <w:r w:rsidRPr="00D04919">
        <w:rPr>
          <w:rFonts w:ascii="Arial" w:hAnsi="Arial" w:cs="Arial"/>
          <w:sz w:val="24"/>
        </w:rPr>
        <w:t xml:space="preserve">deberán reunir los requisitos que señalan los </w:t>
      </w:r>
      <w:r w:rsidRPr="00D04919">
        <w:rPr>
          <w:rFonts w:ascii="Arial" w:hAnsi="Arial" w:cs="Arial"/>
          <w:b/>
          <w:sz w:val="24"/>
        </w:rPr>
        <w:t xml:space="preserve">Lineamientos de Clasificación Desclasificación de la Información, así como para la Elaboración de Versiones Públicas, </w:t>
      </w:r>
      <w:r w:rsidRPr="00D04919">
        <w:rPr>
          <w:rFonts w:ascii="Arial" w:hAnsi="Arial" w:cs="Arial"/>
          <w:sz w:val="24"/>
        </w:rPr>
        <w:t>por resultar la normatividad vigente y aplicable a las mismas.</w:t>
      </w:r>
    </w:p>
    <w:p w14:paraId="71CA2F21" w14:textId="4618D63F" w:rsidR="00492CC8" w:rsidRDefault="00492CC8" w:rsidP="00492CC8">
      <w:pPr>
        <w:rPr>
          <w:rFonts w:ascii="Arial" w:hAnsi="Arial" w:cs="Arial"/>
          <w:sz w:val="24"/>
        </w:rPr>
      </w:pPr>
    </w:p>
    <w:p w14:paraId="51CA5BCA" w14:textId="38130926" w:rsidR="00EE60C9" w:rsidRPr="00D04919" w:rsidRDefault="00EE60C9" w:rsidP="00EE60C9">
      <w:pPr>
        <w:pStyle w:val="corte4fondo"/>
        <w:ind w:right="49" w:firstLine="0"/>
        <w:rPr>
          <w:rFonts w:cs="Arial"/>
          <w:sz w:val="24"/>
        </w:rPr>
      </w:pPr>
      <w:r>
        <w:rPr>
          <w:rFonts w:cs="Arial"/>
          <w:sz w:val="24"/>
          <w:szCs w:val="24"/>
        </w:rPr>
        <w:t xml:space="preserve">En este sentido, </w:t>
      </w:r>
      <w:r w:rsidRPr="00D04919">
        <w:rPr>
          <w:rFonts w:cs="Arial"/>
          <w:sz w:val="24"/>
          <w:szCs w:val="24"/>
        </w:rPr>
        <w:t xml:space="preserve">en cuanto a la </w:t>
      </w:r>
      <w:r w:rsidRPr="00D04919">
        <w:rPr>
          <w:rFonts w:cs="Arial"/>
          <w:b/>
          <w:sz w:val="24"/>
          <w:szCs w:val="24"/>
        </w:rPr>
        <w:t>modalidad de entrega</w:t>
      </w:r>
      <w:r w:rsidRPr="00D04919">
        <w:rPr>
          <w:rFonts w:cs="Arial"/>
          <w:sz w:val="24"/>
          <w:szCs w:val="24"/>
        </w:rPr>
        <w:t xml:space="preserve">, de las constancias que obran en autos, </w:t>
      </w:r>
      <w:r>
        <w:rPr>
          <w:rFonts w:cs="Arial"/>
          <w:sz w:val="24"/>
          <w:szCs w:val="24"/>
        </w:rPr>
        <w:t xml:space="preserve">de la lectura de la solicitud de información </w:t>
      </w:r>
      <w:r w:rsidRPr="00D04919">
        <w:rPr>
          <w:rFonts w:cs="Arial"/>
          <w:sz w:val="24"/>
          <w:szCs w:val="24"/>
        </w:rPr>
        <w:t xml:space="preserve">se advierte que </w:t>
      </w:r>
      <w:r>
        <w:rPr>
          <w:rFonts w:cs="Arial"/>
          <w:sz w:val="24"/>
          <w:szCs w:val="24"/>
        </w:rPr>
        <w:t>la</w:t>
      </w:r>
      <w:r w:rsidRPr="00D04919">
        <w:rPr>
          <w:rFonts w:cs="Arial"/>
          <w:sz w:val="24"/>
          <w:szCs w:val="24"/>
        </w:rPr>
        <w:t xml:space="preserve"> recurrente indicó que </w:t>
      </w:r>
      <w:r w:rsidRPr="00900659">
        <w:rPr>
          <w:rFonts w:cs="Arial"/>
          <w:b/>
          <w:bCs/>
          <w:sz w:val="24"/>
          <w:szCs w:val="24"/>
          <w:u w:val="single"/>
        </w:rPr>
        <w:t>la forma en la que desea recibir la información era a través de la puesta a disposición y consulta directa</w:t>
      </w:r>
      <w:r>
        <w:rPr>
          <w:rFonts w:cs="Arial"/>
          <w:sz w:val="24"/>
          <w:szCs w:val="24"/>
        </w:rPr>
        <w:t xml:space="preserve">, </w:t>
      </w:r>
      <w:r w:rsidRPr="00D04919">
        <w:rPr>
          <w:rFonts w:cs="Arial"/>
          <w:sz w:val="24"/>
          <w:szCs w:val="24"/>
        </w:rPr>
        <w:t xml:space="preserve">por </w:t>
      </w:r>
      <w:r>
        <w:rPr>
          <w:rFonts w:cs="Arial"/>
          <w:sz w:val="24"/>
          <w:szCs w:val="24"/>
        </w:rPr>
        <w:t xml:space="preserve">lo que </w:t>
      </w:r>
      <w:r w:rsidRPr="00D04919">
        <w:rPr>
          <w:rFonts w:cs="Arial"/>
          <w:sz w:val="24"/>
          <w:szCs w:val="24"/>
        </w:rPr>
        <w:t>e</w:t>
      </w:r>
      <w:r w:rsidRPr="00D04919">
        <w:rPr>
          <w:rFonts w:cs="Arial"/>
          <w:sz w:val="24"/>
        </w:rPr>
        <w:t xml:space="preserve">sta Comisión estima conveniente señalar </w:t>
      </w:r>
      <w:r w:rsidR="00900659">
        <w:rPr>
          <w:rFonts w:cs="Arial"/>
          <w:sz w:val="24"/>
        </w:rPr>
        <w:t xml:space="preserve">la porción normativa de </w:t>
      </w:r>
      <w:r w:rsidRPr="00D04919">
        <w:rPr>
          <w:rFonts w:cs="Arial"/>
          <w:sz w:val="24"/>
        </w:rPr>
        <w:t xml:space="preserve">los Lineamientos Generales en Materia de Clasificación y Desclasificación de la Información, que </w:t>
      </w:r>
      <w:r w:rsidR="00900659">
        <w:rPr>
          <w:rFonts w:cs="Arial"/>
          <w:sz w:val="24"/>
        </w:rPr>
        <w:t xml:space="preserve">deberá observar la Secretaría de Comunicaciones y Transportes que </w:t>
      </w:r>
      <w:r w:rsidRPr="00D04919">
        <w:rPr>
          <w:rFonts w:cs="Arial"/>
          <w:sz w:val="24"/>
        </w:rPr>
        <w:t>señalan</w:t>
      </w:r>
      <w:r w:rsidR="009867D1">
        <w:rPr>
          <w:rFonts w:cs="Arial"/>
          <w:sz w:val="24"/>
        </w:rPr>
        <w:t xml:space="preserve"> lo siguiente</w:t>
      </w:r>
      <w:r w:rsidRPr="00D04919">
        <w:rPr>
          <w:rFonts w:cs="Arial"/>
          <w:sz w:val="24"/>
        </w:rPr>
        <w:t xml:space="preserve">: </w:t>
      </w:r>
    </w:p>
    <w:p w14:paraId="5B303198" w14:textId="77777777" w:rsidR="00EE60C9" w:rsidRPr="00D04919" w:rsidRDefault="00EE60C9" w:rsidP="00EE60C9">
      <w:pPr>
        <w:autoSpaceDE w:val="0"/>
        <w:autoSpaceDN w:val="0"/>
        <w:adjustRightInd w:val="0"/>
        <w:rPr>
          <w:rFonts w:ascii="Arial" w:hAnsi="Arial" w:cs="Arial"/>
          <w:sz w:val="24"/>
        </w:rPr>
      </w:pPr>
    </w:p>
    <w:p w14:paraId="540210C0" w14:textId="77777777" w:rsidR="00841471" w:rsidRDefault="00EE60C9" w:rsidP="00841471">
      <w:pPr>
        <w:autoSpaceDE w:val="0"/>
        <w:autoSpaceDN w:val="0"/>
        <w:adjustRightInd w:val="0"/>
        <w:spacing w:line="240" w:lineRule="auto"/>
        <w:ind w:left="1134" w:right="1183"/>
        <w:rPr>
          <w:rFonts w:ascii="Arial" w:hAnsi="Arial" w:cs="Arial"/>
          <w:sz w:val="22"/>
          <w:szCs w:val="22"/>
        </w:rPr>
      </w:pPr>
      <w:r w:rsidRPr="00D04919">
        <w:rPr>
          <w:rFonts w:ascii="Arial" w:hAnsi="Arial" w:cs="Arial"/>
          <w:sz w:val="22"/>
          <w:szCs w:val="22"/>
        </w:rPr>
        <w:t>“</w:t>
      </w:r>
      <w:r w:rsidR="00841471" w:rsidRPr="00841471">
        <w:rPr>
          <w:rFonts w:ascii="Arial" w:hAnsi="Arial" w:cs="Arial"/>
          <w:b/>
          <w:bCs/>
          <w:sz w:val="22"/>
          <w:szCs w:val="22"/>
        </w:rPr>
        <w:t>Trigésimo octavo</w:t>
      </w:r>
      <w:r w:rsidR="00841471" w:rsidRPr="00841471">
        <w:rPr>
          <w:rFonts w:ascii="Arial" w:hAnsi="Arial" w:cs="Arial"/>
          <w:sz w:val="22"/>
          <w:szCs w:val="22"/>
        </w:rPr>
        <w:t xml:space="preserve">. Se considera información confidencial: </w:t>
      </w:r>
    </w:p>
    <w:p w14:paraId="13E8B2E8" w14:textId="77777777" w:rsidR="00841471" w:rsidRDefault="00841471" w:rsidP="00841471">
      <w:pPr>
        <w:autoSpaceDE w:val="0"/>
        <w:autoSpaceDN w:val="0"/>
        <w:adjustRightInd w:val="0"/>
        <w:spacing w:line="240" w:lineRule="auto"/>
        <w:ind w:left="1134" w:right="1183"/>
        <w:rPr>
          <w:rFonts w:ascii="Arial" w:hAnsi="Arial" w:cs="Arial"/>
          <w:sz w:val="22"/>
          <w:szCs w:val="22"/>
        </w:rPr>
      </w:pPr>
      <w:r w:rsidRPr="00841471">
        <w:rPr>
          <w:rFonts w:ascii="Arial" w:hAnsi="Arial" w:cs="Arial"/>
          <w:sz w:val="22"/>
          <w:szCs w:val="22"/>
        </w:rPr>
        <w:t xml:space="preserve">I. Los datos personales en los términos de la norma aplicable; </w:t>
      </w:r>
    </w:p>
    <w:p w14:paraId="45323E7D" w14:textId="77777777" w:rsidR="00841471" w:rsidRDefault="00841471" w:rsidP="00841471">
      <w:pPr>
        <w:autoSpaceDE w:val="0"/>
        <w:autoSpaceDN w:val="0"/>
        <w:adjustRightInd w:val="0"/>
        <w:spacing w:line="240" w:lineRule="auto"/>
        <w:ind w:left="1134" w:right="1183"/>
        <w:rPr>
          <w:rFonts w:ascii="Arial" w:hAnsi="Arial" w:cs="Arial"/>
          <w:sz w:val="22"/>
          <w:szCs w:val="22"/>
        </w:rPr>
      </w:pPr>
      <w:r w:rsidRPr="00841471">
        <w:rPr>
          <w:rFonts w:ascii="Arial" w:hAnsi="Arial" w:cs="Arial"/>
          <w:sz w:val="22"/>
          <w:szCs w:val="22"/>
        </w:rPr>
        <w:t xml:space="preserve">II.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 </w:t>
      </w:r>
    </w:p>
    <w:p w14:paraId="5EE9C9F0" w14:textId="339422E5" w:rsidR="00841471" w:rsidRDefault="00841471" w:rsidP="00841471">
      <w:pPr>
        <w:autoSpaceDE w:val="0"/>
        <w:autoSpaceDN w:val="0"/>
        <w:adjustRightInd w:val="0"/>
        <w:spacing w:line="240" w:lineRule="auto"/>
        <w:ind w:left="1134" w:right="1183"/>
        <w:rPr>
          <w:rFonts w:ascii="Arial" w:hAnsi="Arial" w:cs="Arial"/>
          <w:sz w:val="22"/>
          <w:szCs w:val="22"/>
        </w:rPr>
      </w:pPr>
      <w:r w:rsidRPr="00841471">
        <w:rPr>
          <w:rFonts w:ascii="Arial" w:hAnsi="Arial" w:cs="Arial"/>
          <w:sz w:val="22"/>
          <w:szCs w:val="22"/>
        </w:rPr>
        <w:t>III. Los secretos bancario, fiduciario, industrial, comercial, fiscal, bursátil y postal cuya titularidad corresponda a particulares, sujetos de derecho internacional o a sujetos obligados cuando no involucren el ejercicio de recursos públicos. La información confidencial no estará sujeta a temporalidad alguna y sólo podrán tener acceso a ella los titulares de la misma, sus representantes y los servidores públicos facultados para ello.</w:t>
      </w:r>
    </w:p>
    <w:p w14:paraId="550B6ABB" w14:textId="77777777" w:rsidR="00841471" w:rsidRPr="00841471" w:rsidRDefault="00841471" w:rsidP="00841471">
      <w:pPr>
        <w:autoSpaceDE w:val="0"/>
        <w:autoSpaceDN w:val="0"/>
        <w:adjustRightInd w:val="0"/>
        <w:spacing w:line="240" w:lineRule="auto"/>
        <w:ind w:left="1134" w:right="1183"/>
        <w:rPr>
          <w:rFonts w:ascii="Arial" w:hAnsi="Arial" w:cs="Arial"/>
          <w:sz w:val="22"/>
          <w:szCs w:val="22"/>
        </w:rPr>
      </w:pPr>
    </w:p>
    <w:p w14:paraId="1AB64E62" w14:textId="1F982E85" w:rsidR="00841471" w:rsidRDefault="00841471" w:rsidP="00EE60C9">
      <w:pPr>
        <w:autoSpaceDE w:val="0"/>
        <w:autoSpaceDN w:val="0"/>
        <w:adjustRightInd w:val="0"/>
        <w:spacing w:line="240" w:lineRule="auto"/>
        <w:ind w:left="1134" w:right="1183"/>
        <w:rPr>
          <w:rFonts w:ascii="Arial" w:hAnsi="Arial" w:cs="Arial"/>
          <w:sz w:val="22"/>
          <w:szCs w:val="22"/>
        </w:rPr>
      </w:pPr>
      <w:r w:rsidRPr="00841471">
        <w:rPr>
          <w:rFonts w:ascii="Arial" w:hAnsi="Arial" w:cs="Arial"/>
          <w:b/>
          <w:bCs/>
          <w:sz w:val="22"/>
          <w:szCs w:val="22"/>
        </w:rPr>
        <w:t>Quincuagésimo cuarto</w:t>
      </w:r>
      <w:r w:rsidRPr="00841471">
        <w:rPr>
          <w:rFonts w:ascii="Arial" w:hAnsi="Arial" w:cs="Arial"/>
          <w:sz w:val="22"/>
          <w:szCs w:val="22"/>
        </w:rPr>
        <w:t>. El expediente del cual formen parte los documentos que se consideren reservados o confidenciales en todo o en parte, únicamente llevará en su carátula la especificación de que contiene partes o secciones reservadas o confidenciales.</w:t>
      </w:r>
    </w:p>
    <w:p w14:paraId="2C3D6DF9" w14:textId="77777777" w:rsidR="00841471" w:rsidRDefault="00841471" w:rsidP="00EE60C9">
      <w:pPr>
        <w:autoSpaceDE w:val="0"/>
        <w:autoSpaceDN w:val="0"/>
        <w:adjustRightInd w:val="0"/>
        <w:spacing w:line="240" w:lineRule="auto"/>
        <w:ind w:left="1134" w:right="1183"/>
        <w:rPr>
          <w:rFonts w:ascii="Arial" w:hAnsi="Arial" w:cs="Arial"/>
          <w:sz w:val="22"/>
          <w:szCs w:val="22"/>
        </w:rPr>
      </w:pPr>
    </w:p>
    <w:p w14:paraId="2B8B6D17" w14:textId="02CA01DE" w:rsidR="00841471" w:rsidRDefault="00841471" w:rsidP="00EE60C9">
      <w:pPr>
        <w:autoSpaceDE w:val="0"/>
        <w:autoSpaceDN w:val="0"/>
        <w:adjustRightInd w:val="0"/>
        <w:spacing w:line="240" w:lineRule="auto"/>
        <w:ind w:left="1134" w:right="1183"/>
        <w:rPr>
          <w:rFonts w:ascii="Arial" w:hAnsi="Arial" w:cs="Arial"/>
          <w:sz w:val="22"/>
          <w:szCs w:val="22"/>
        </w:rPr>
      </w:pPr>
      <w:r w:rsidRPr="00841471">
        <w:rPr>
          <w:rFonts w:ascii="Arial" w:hAnsi="Arial" w:cs="Arial"/>
          <w:b/>
          <w:bCs/>
          <w:sz w:val="22"/>
          <w:szCs w:val="22"/>
        </w:rPr>
        <w:t>Quincuagésimo tercero.</w:t>
      </w:r>
      <w:r w:rsidRPr="00841471">
        <w:rPr>
          <w:rFonts w:ascii="Arial" w:hAnsi="Arial" w:cs="Arial"/>
          <w:sz w:val="22"/>
          <w:szCs w:val="22"/>
        </w:rPr>
        <w:t xml:space="preserve"> El formato para señalar la clasificación parcial de un documento es el siguiente:</w:t>
      </w:r>
      <w:r>
        <w:rPr>
          <w:rFonts w:ascii="Arial" w:hAnsi="Arial" w:cs="Arial"/>
          <w:sz w:val="22"/>
          <w:szCs w:val="22"/>
        </w:rPr>
        <w:t xml:space="preserve"> </w:t>
      </w:r>
    </w:p>
    <w:p w14:paraId="06BAB1BD" w14:textId="43415589" w:rsidR="00841471" w:rsidRDefault="00841471" w:rsidP="00EE60C9">
      <w:pPr>
        <w:autoSpaceDE w:val="0"/>
        <w:autoSpaceDN w:val="0"/>
        <w:adjustRightInd w:val="0"/>
        <w:spacing w:line="240" w:lineRule="auto"/>
        <w:ind w:left="1134" w:right="1183"/>
        <w:rPr>
          <w:rFonts w:ascii="Arial" w:hAnsi="Arial" w:cs="Arial"/>
          <w:sz w:val="22"/>
          <w:szCs w:val="22"/>
        </w:rPr>
      </w:pPr>
    </w:p>
    <w:p w14:paraId="3C7B3340" w14:textId="080D4EF8" w:rsidR="00841471" w:rsidRDefault="00841471" w:rsidP="00EE60C9">
      <w:pPr>
        <w:autoSpaceDE w:val="0"/>
        <w:autoSpaceDN w:val="0"/>
        <w:adjustRightInd w:val="0"/>
        <w:spacing w:line="240" w:lineRule="auto"/>
        <w:ind w:left="1134" w:right="1183"/>
        <w:rPr>
          <w:rFonts w:ascii="Arial" w:hAnsi="Arial" w:cs="Arial"/>
          <w:sz w:val="22"/>
          <w:szCs w:val="22"/>
        </w:rPr>
      </w:pPr>
      <w:r>
        <w:rPr>
          <w:rFonts w:ascii="Arial" w:hAnsi="Arial" w:cs="Arial"/>
          <w:sz w:val="22"/>
          <w:szCs w:val="22"/>
        </w:rPr>
        <w:t>[…]</w:t>
      </w:r>
    </w:p>
    <w:p w14:paraId="4C5C564E" w14:textId="77777777" w:rsidR="00841471" w:rsidRDefault="00841471" w:rsidP="00EE60C9">
      <w:pPr>
        <w:autoSpaceDE w:val="0"/>
        <w:autoSpaceDN w:val="0"/>
        <w:adjustRightInd w:val="0"/>
        <w:spacing w:line="240" w:lineRule="auto"/>
        <w:ind w:left="1134" w:right="1183"/>
        <w:rPr>
          <w:rFonts w:ascii="Arial" w:hAnsi="Arial" w:cs="Arial"/>
          <w:sz w:val="22"/>
          <w:szCs w:val="22"/>
        </w:rPr>
      </w:pPr>
    </w:p>
    <w:p w14:paraId="352B023F" w14:textId="77777777" w:rsidR="00841471" w:rsidRDefault="00841471" w:rsidP="00EE60C9">
      <w:pPr>
        <w:autoSpaceDE w:val="0"/>
        <w:autoSpaceDN w:val="0"/>
        <w:adjustRightInd w:val="0"/>
        <w:spacing w:line="240" w:lineRule="auto"/>
        <w:ind w:left="1134" w:right="1183"/>
        <w:rPr>
          <w:rFonts w:ascii="Arial" w:hAnsi="Arial" w:cs="Arial"/>
          <w:bCs/>
          <w:sz w:val="22"/>
          <w:szCs w:val="22"/>
        </w:rPr>
      </w:pPr>
      <w:r w:rsidRPr="00841471">
        <w:rPr>
          <w:rFonts w:ascii="Arial" w:hAnsi="Arial" w:cs="Arial"/>
          <w:b/>
          <w:sz w:val="22"/>
          <w:szCs w:val="22"/>
        </w:rPr>
        <w:t xml:space="preserve">Quincuagésimo sexto. </w:t>
      </w:r>
      <w:r w:rsidRPr="00841471">
        <w:rPr>
          <w:rFonts w:ascii="Arial" w:hAnsi="Arial" w:cs="Arial"/>
          <w:bCs/>
          <w:sz w:val="22"/>
          <w:szCs w:val="22"/>
        </w:rPr>
        <w:t xml:space="preserve">La versión pública del documento o expediente que contenga partes o secciones reservadas o confidenciales, </w:t>
      </w:r>
      <w:r w:rsidRPr="00841471">
        <w:rPr>
          <w:rFonts w:ascii="Arial" w:hAnsi="Arial" w:cs="Arial"/>
          <w:b/>
          <w:sz w:val="22"/>
          <w:szCs w:val="22"/>
          <w:u w:val="single"/>
        </w:rPr>
        <w:t>será elaborada por los sujetos obligados, previo pago de los costos de reproducción, a través de sus áreas y deberá ser aprobada por su Comité de Transparencia.</w:t>
      </w:r>
      <w:r w:rsidRPr="00841471">
        <w:rPr>
          <w:rFonts w:ascii="Arial" w:hAnsi="Arial" w:cs="Arial"/>
          <w:bCs/>
          <w:sz w:val="22"/>
          <w:szCs w:val="22"/>
        </w:rPr>
        <w:t xml:space="preserve"> </w:t>
      </w:r>
    </w:p>
    <w:p w14:paraId="3A62F472" w14:textId="77777777" w:rsidR="00841471" w:rsidRDefault="00841471" w:rsidP="00EE60C9">
      <w:pPr>
        <w:autoSpaceDE w:val="0"/>
        <w:autoSpaceDN w:val="0"/>
        <w:adjustRightInd w:val="0"/>
        <w:spacing w:line="240" w:lineRule="auto"/>
        <w:ind w:left="1134" w:right="1183"/>
        <w:rPr>
          <w:rFonts w:ascii="Arial" w:hAnsi="Arial" w:cs="Arial"/>
          <w:bCs/>
          <w:sz w:val="22"/>
          <w:szCs w:val="22"/>
        </w:rPr>
      </w:pPr>
    </w:p>
    <w:p w14:paraId="62EB6C8F" w14:textId="01E8C7EE" w:rsidR="00EE60C9" w:rsidRPr="00D04919" w:rsidRDefault="00EE60C9" w:rsidP="00EE60C9">
      <w:pPr>
        <w:autoSpaceDE w:val="0"/>
        <w:autoSpaceDN w:val="0"/>
        <w:adjustRightInd w:val="0"/>
        <w:spacing w:line="240" w:lineRule="auto"/>
        <w:ind w:left="1134" w:right="1183"/>
        <w:rPr>
          <w:rFonts w:ascii="Arial" w:hAnsi="Arial" w:cs="Arial"/>
          <w:sz w:val="22"/>
          <w:szCs w:val="22"/>
        </w:rPr>
      </w:pPr>
      <w:r w:rsidRPr="00D04919">
        <w:rPr>
          <w:rFonts w:ascii="Arial" w:hAnsi="Arial" w:cs="Arial"/>
          <w:b/>
          <w:sz w:val="22"/>
          <w:szCs w:val="22"/>
        </w:rPr>
        <w:t>Quincuagésimo noveno.</w:t>
      </w:r>
      <w:r w:rsidRPr="00D04919">
        <w:rPr>
          <w:rFonts w:ascii="Arial" w:hAnsi="Arial" w:cs="Arial"/>
          <w:sz w:val="22"/>
          <w:szCs w:val="22"/>
        </w:rPr>
        <w:t xml:space="preserve"> </w:t>
      </w:r>
      <w:r w:rsidRPr="00900659">
        <w:rPr>
          <w:rFonts w:ascii="Arial" w:hAnsi="Arial" w:cs="Arial"/>
          <w:b/>
          <w:sz w:val="22"/>
          <w:szCs w:val="22"/>
          <w:u w:val="single"/>
        </w:rPr>
        <w:t>En caso de que el documento únicamente se posea en versión impresa, deberá fotocopiarse y sobre éste deberán testarse las palabras, párrafos o renglones que sean clasificados, debiendo anotar al lado del texto omitido,</w:t>
      </w:r>
      <w:r w:rsidRPr="00D04919">
        <w:rPr>
          <w:rFonts w:ascii="Arial" w:hAnsi="Arial" w:cs="Arial"/>
          <w:b/>
          <w:sz w:val="22"/>
          <w:szCs w:val="22"/>
        </w:rPr>
        <w:t xml:space="preserve"> </w:t>
      </w:r>
      <w:r w:rsidRPr="00D04919">
        <w:rPr>
          <w:rFonts w:ascii="Arial" w:hAnsi="Arial" w:cs="Arial"/>
          <w:sz w:val="22"/>
          <w:szCs w:val="22"/>
        </w:rPr>
        <w:t>una referencia numérica tal y como se puede observar en el modelo para testar documentos impresos contenido en el Anexo 1 de los Lineamientos, “Modelo para testar documentos impresos”.</w:t>
      </w:r>
    </w:p>
    <w:p w14:paraId="7CB089B4" w14:textId="77777777" w:rsidR="00EE60C9" w:rsidRPr="00D04919" w:rsidRDefault="00EE60C9" w:rsidP="00EE60C9">
      <w:pPr>
        <w:autoSpaceDE w:val="0"/>
        <w:autoSpaceDN w:val="0"/>
        <w:adjustRightInd w:val="0"/>
        <w:spacing w:line="240" w:lineRule="auto"/>
        <w:ind w:left="1134" w:right="1183"/>
        <w:rPr>
          <w:rFonts w:ascii="Arial" w:hAnsi="Arial" w:cs="Arial"/>
          <w:sz w:val="22"/>
          <w:szCs w:val="22"/>
        </w:rPr>
      </w:pPr>
    </w:p>
    <w:p w14:paraId="1B9FC3D7" w14:textId="77777777" w:rsidR="00EE60C9" w:rsidRPr="00D04919" w:rsidRDefault="00EE60C9" w:rsidP="00EE60C9">
      <w:pPr>
        <w:autoSpaceDE w:val="0"/>
        <w:autoSpaceDN w:val="0"/>
        <w:adjustRightInd w:val="0"/>
        <w:spacing w:line="240" w:lineRule="auto"/>
        <w:ind w:left="1134" w:right="1183"/>
        <w:rPr>
          <w:rFonts w:ascii="Arial" w:hAnsi="Arial" w:cs="Arial"/>
          <w:b/>
          <w:sz w:val="22"/>
          <w:szCs w:val="22"/>
        </w:rPr>
      </w:pPr>
      <w:r w:rsidRPr="00D04919">
        <w:rPr>
          <w:rFonts w:ascii="Arial" w:hAnsi="Arial" w:cs="Arial"/>
          <w:b/>
          <w:sz w:val="22"/>
          <w:szCs w:val="22"/>
        </w:rPr>
        <w:t>En caso de que sea posible la digitalización del documento, se deberá observar lo establecido en el lineamiento Sexagésimo.</w:t>
      </w:r>
    </w:p>
    <w:p w14:paraId="5B28D5E9" w14:textId="77777777" w:rsidR="00EE60C9" w:rsidRPr="00D04919" w:rsidRDefault="00EE60C9" w:rsidP="00EE60C9">
      <w:pPr>
        <w:autoSpaceDE w:val="0"/>
        <w:autoSpaceDN w:val="0"/>
        <w:adjustRightInd w:val="0"/>
        <w:spacing w:line="240" w:lineRule="auto"/>
        <w:ind w:left="1134" w:right="1183"/>
        <w:rPr>
          <w:rFonts w:ascii="Arial" w:hAnsi="Arial" w:cs="Arial"/>
          <w:sz w:val="22"/>
          <w:szCs w:val="22"/>
        </w:rPr>
      </w:pPr>
    </w:p>
    <w:p w14:paraId="5B815C45" w14:textId="77777777" w:rsidR="0002317C" w:rsidRDefault="00EE60C9" w:rsidP="00EE60C9">
      <w:pPr>
        <w:autoSpaceDE w:val="0"/>
        <w:autoSpaceDN w:val="0"/>
        <w:adjustRightInd w:val="0"/>
        <w:spacing w:line="240" w:lineRule="auto"/>
        <w:ind w:left="1134" w:right="1183"/>
        <w:rPr>
          <w:rFonts w:ascii="Arial" w:hAnsi="Arial" w:cs="Arial"/>
          <w:sz w:val="22"/>
          <w:szCs w:val="22"/>
        </w:rPr>
      </w:pPr>
      <w:r w:rsidRPr="00D04919">
        <w:rPr>
          <w:rFonts w:ascii="Arial" w:hAnsi="Arial" w:cs="Arial"/>
          <w:sz w:val="22"/>
          <w:szCs w:val="22"/>
        </w:rPr>
        <w:t>La información deberá protegerse con los medios idóneos con que se cuente, de tal forma que no permita la revelación de la información clasificada.”</w:t>
      </w:r>
    </w:p>
    <w:p w14:paraId="643B9F4B" w14:textId="77777777" w:rsidR="0002317C" w:rsidRDefault="0002317C" w:rsidP="00EE60C9">
      <w:pPr>
        <w:autoSpaceDE w:val="0"/>
        <w:autoSpaceDN w:val="0"/>
        <w:adjustRightInd w:val="0"/>
        <w:spacing w:line="240" w:lineRule="auto"/>
        <w:ind w:left="1134" w:right="1183"/>
        <w:rPr>
          <w:rFonts w:ascii="Arial" w:hAnsi="Arial" w:cs="Arial"/>
          <w:sz w:val="22"/>
          <w:szCs w:val="22"/>
        </w:rPr>
      </w:pPr>
    </w:p>
    <w:p w14:paraId="5E5AE1BA" w14:textId="77777777" w:rsidR="0002317C" w:rsidRPr="0002317C" w:rsidRDefault="0002317C" w:rsidP="0002317C">
      <w:pPr>
        <w:autoSpaceDE w:val="0"/>
        <w:autoSpaceDN w:val="0"/>
        <w:adjustRightInd w:val="0"/>
        <w:spacing w:line="240" w:lineRule="auto"/>
        <w:ind w:left="1134" w:right="1183"/>
        <w:rPr>
          <w:rFonts w:ascii="Arial" w:hAnsi="Arial" w:cs="Arial"/>
          <w:sz w:val="22"/>
          <w:szCs w:val="22"/>
        </w:rPr>
      </w:pPr>
      <w:r w:rsidRPr="0002317C">
        <w:rPr>
          <w:rFonts w:ascii="Arial" w:hAnsi="Arial" w:cs="Arial"/>
          <w:b/>
          <w:sz w:val="22"/>
          <w:szCs w:val="22"/>
        </w:rPr>
        <w:t xml:space="preserve">“Sexagésimo primero. </w:t>
      </w:r>
      <w:r w:rsidRPr="0002317C">
        <w:rPr>
          <w:rFonts w:ascii="Arial" w:hAnsi="Arial" w:cs="Arial"/>
          <w:sz w:val="22"/>
          <w:szCs w:val="22"/>
        </w:rPr>
        <w:t>En la parte del documento donde se hubiese ubicado originalmente el texto eliminado, deberá insertarse un cuadro de texto en color distinto al utilizado en el resto del documento con la palabra “Eliminado”, el tipo de dato o información cancelado y señalarse si la omisión es una palabra(s), renglón (es) o párrafo(s).</w:t>
      </w:r>
    </w:p>
    <w:p w14:paraId="5F928279" w14:textId="77777777" w:rsidR="0002317C" w:rsidRPr="0002317C" w:rsidRDefault="0002317C" w:rsidP="0002317C">
      <w:pPr>
        <w:autoSpaceDE w:val="0"/>
        <w:autoSpaceDN w:val="0"/>
        <w:adjustRightInd w:val="0"/>
        <w:spacing w:line="240" w:lineRule="auto"/>
        <w:ind w:left="1134" w:right="1183"/>
        <w:rPr>
          <w:rFonts w:ascii="Arial" w:hAnsi="Arial" w:cs="Arial"/>
          <w:sz w:val="22"/>
          <w:szCs w:val="22"/>
        </w:rPr>
      </w:pPr>
    </w:p>
    <w:p w14:paraId="12A436FF" w14:textId="77777777" w:rsidR="0002317C" w:rsidRPr="0002317C" w:rsidRDefault="0002317C" w:rsidP="0002317C">
      <w:pPr>
        <w:autoSpaceDE w:val="0"/>
        <w:autoSpaceDN w:val="0"/>
        <w:adjustRightInd w:val="0"/>
        <w:spacing w:line="240" w:lineRule="auto"/>
        <w:ind w:left="1134" w:right="1183"/>
        <w:rPr>
          <w:rFonts w:ascii="Arial" w:hAnsi="Arial" w:cs="Arial"/>
          <w:sz w:val="22"/>
          <w:szCs w:val="22"/>
        </w:rPr>
      </w:pPr>
      <w:r w:rsidRPr="0002317C">
        <w:rPr>
          <w:rFonts w:ascii="Arial" w:hAnsi="Arial" w:cs="Arial"/>
          <w:sz w:val="22"/>
          <w:szCs w:val="22"/>
        </w:rPr>
        <w:t>En el cuadro de texto mencionado en el párrafo anterior, deberá señalarse el fundamento legal de la clasificación, incluyendo las siglas del o los ordenamientos jurídicos, artículo, fracción y párrafo que fundan la eliminación respectiva, así como la motivación de la clasificación y, por tanto, de la eliminación respectiva.</w:t>
      </w:r>
    </w:p>
    <w:p w14:paraId="40DEA2B6" w14:textId="77777777" w:rsidR="0002317C" w:rsidRPr="0002317C" w:rsidRDefault="0002317C" w:rsidP="0002317C">
      <w:pPr>
        <w:autoSpaceDE w:val="0"/>
        <w:autoSpaceDN w:val="0"/>
        <w:adjustRightInd w:val="0"/>
        <w:spacing w:line="240" w:lineRule="auto"/>
        <w:ind w:left="1134" w:right="1183"/>
        <w:rPr>
          <w:rFonts w:ascii="Arial" w:hAnsi="Arial" w:cs="Arial"/>
          <w:sz w:val="22"/>
          <w:szCs w:val="22"/>
        </w:rPr>
      </w:pPr>
    </w:p>
    <w:p w14:paraId="3815044C" w14:textId="77777777" w:rsidR="0002317C" w:rsidRPr="0002317C" w:rsidRDefault="0002317C" w:rsidP="0002317C">
      <w:pPr>
        <w:autoSpaceDE w:val="0"/>
        <w:autoSpaceDN w:val="0"/>
        <w:adjustRightInd w:val="0"/>
        <w:spacing w:line="240" w:lineRule="auto"/>
        <w:ind w:left="1134" w:right="1183"/>
        <w:rPr>
          <w:rFonts w:ascii="Arial" w:hAnsi="Arial" w:cs="Arial"/>
          <w:sz w:val="22"/>
          <w:szCs w:val="22"/>
        </w:rPr>
      </w:pPr>
      <w:r w:rsidRPr="0002317C">
        <w:rPr>
          <w:rFonts w:ascii="Arial" w:hAnsi="Arial" w:cs="Arial"/>
          <w:sz w:val="22"/>
          <w:szCs w:val="22"/>
        </w:rPr>
        <w:t>En caso de que el documento, se hubiere solicitado impreso, se realizará la impresión respectiva.”</w:t>
      </w:r>
    </w:p>
    <w:p w14:paraId="6B4BDE91" w14:textId="77777777" w:rsidR="004A181E" w:rsidRDefault="004A181E" w:rsidP="00EE60C9">
      <w:pPr>
        <w:autoSpaceDE w:val="0"/>
        <w:autoSpaceDN w:val="0"/>
        <w:adjustRightInd w:val="0"/>
        <w:spacing w:line="240" w:lineRule="auto"/>
        <w:ind w:left="1134" w:right="1183"/>
        <w:rPr>
          <w:rFonts w:ascii="Arial" w:hAnsi="Arial" w:cs="Arial"/>
          <w:sz w:val="22"/>
          <w:szCs w:val="22"/>
        </w:rPr>
      </w:pPr>
    </w:p>
    <w:p w14:paraId="31B602CC" w14:textId="77777777" w:rsidR="004A181E" w:rsidRDefault="004A181E" w:rsidP="00EE60C9">
      <w:pPr>
        <w:autoSpaceDE w:val="0"/>
        <w:autoSpaceDN w:val="0"/>
        <w:adjustRightInd w:val="0"/>
        <w:spacing w:line="240" w:lineRule="auto"/>
        <w:ind w:left="1134" w:right="1183"/>
        <w:rPr>
          <w:rFonts w:ascii="Arial" w:hAnsi="Arial" w:cs="Arial"/>
          <w:sz w:val="22"/>
          <w:szCs w:val="22"/>
        </w:rPr>
      </w:pPr>
      <w:r w:rsidRPr="004A181E">
        <w:rPr>
          <w:rFonts w:ascii="Arial" w:hAnsi="Arial" w:cs="Arial"/>
          <w:b/>
          <w:bCs/>
          <w:sz w:val="22"/>
          <w:szCs w:val="22"/>
        </w:rPr>
        <w:t>Sexagésimo séptimo.</w:t>
      </w:r>
      <w:r w:rsidRPr="004A181E">
        <w:rPr>
          <w:rFonts w:ascii="Arial" w:hAnsi="Arial" w:cs="Arial"/>
          <w:sz w:val="22"/>
          <w:szCs w:val="22"/>
        </w:rPr>
        <w:t xml:space="preserve"> Para la atención de solicitudes en las </w:t>
      </w:r>
      <w:r w:rsidRPr="00900659">
        <w:rPr>
          <w:rFonts w:ascii="Arial" w:hAnsi="Arial" w:cs="Arial"/>
          <w:b/>
          <w:bCs/>
          <w:sz w:val="22"/>
          <w:szCs w:val="22"/>
        </w:rPr>
        <w:t>que la modalidad de entrega de la información sea la consulta directa</w:t>
      </w:r>
      <w:r w:rsidRPr="004A181E">
        <w:rPr>
          <w:rFonts w:ascii="Arial" w:hAnsi="Arial" w:cs="Arial"/>
          <w:sz w:val="22"/>
          <w:szCs w:val="22"/>
        </w:rPr>
        <w:t xml:space="preserve"> y, con el fin de garantizar el acceso a la información que conste en documentos que contengan partes o</w:t>
      </w:r>
      <w:r>
        <w:rPr>
          <w:rFonts w:ascii="Arial" w:hAnsi="Arial" w:cs="Arial"/>
          <w:sz w:val="22"/>
          <w:szCs w:val="22"/>
        </w:rPr>
        <w:t xml:space="preserve"> </w:t>
      </w:r>
      <w:r w:rsidRPr="004A181E">
        <w:rPr>
          <w:rFonts w:ascii="Arial" w:hAnsi="Arial" w:cs="Arial"/>
          <w:sz w:val="22"/>
          <w:szCs w:val="22"/>
        </w:rPr>
        <w:t xml:space="preserve">secciones clasificadas como reservadas o confidenciales en la modalidad antes citada, previamente el Comité de Transparencia del sujeto obligado deberá emitir la resolución en la que funde y motive la clasificación de las partes o secciones que no podrán dejarse a la vista del solicitante. </w:t>
      </w:r>
    </w:p>
    <w:p w14:paraId="51B087A5" w14:textId="77777777" w:rsidR="004A181E" w:rsidRDefault="004A181E" w:rsidP="00EE60C9">
      <w:pPr>
        <w:autoSpaceDE w:val="0"/>
        <w:autoSpaceDN w:val="0"/>
        <w:adjustRightInd w:val="0"/>
        <w:spacing w:line="240" w:lineRule="auto"/>
        <w:ind w:left="1134" w:right="1183"/>
        <w:rPr>
          <w:rFonts w:ascii="Arial" w:hAnsi="Arial" w:cs="Arial"/>
          <w:sz w:val="22"/>
          <w:szCs w:val="22"/>
        </w:rPr>
      </w:pPr>
    </w:p>
    <w:p w14:paraId="3F43A9A9" w14:textId="77777777" w:rsidR="004A181E" w:rsidRDefault="004A181E" w:rsidP="00EE60C9">
      <w:pPr>
        <w:autoSpaceDE w:val="0"/>
        <w:autoSpaceDN w:val="0"/>
        <w:adjustRightInd w:val="0"/>
        <w:spacing w:line="240" w:lineRule="auto"/>
        <w:ind w:left="1134" w:right="1183"/>
        <w:rPr>
          <w:rFonts w:ascii="Arial" w:hAnsi="Arial" w:cs="Arial"/>
          <w:sz w:val="22"/>
          <w:szCs w:val="22"/>
        </w:rPr>
      </w:pPr>
      <w:r w:rsidRPr="004A181E">
        <w:rPr>
          <w:rFonts w:ascii="Arial" w:hAnsi="Arial" w:cs="Arial"/>
          <w:b/>
          <w:bCs/>
          <w:sz w:val="22"/>
          <w:szCs w:val="22"/>
        </w:rPr>
        <w:t>Sexagésimo octavo.</w:t>
      </w:r>
      <w:r w:rsidRPr="004A181E">
        <w:rPr>
          <w:rFonts w:ascii="Arial" w:hAnsi="Arial" w:cs="Arial"/>
          <w:sz w:val="22"/>
          <w:szCs w:val="22"/>
        </w:rPr>
        <w:t xml:space="preserve"> En la resolución del Comité de Transparencia a que se refiere el lineamiento inmediato anterior, se deberán establecer las medidas que el personal encargado de permitir el acceso al solicitante deberá implementar, a fin de que se resguarde la información clasificada, atendiendo a la naturaleza del documento y el formato en el que obra.  </w:t>
      </w:r>
    </w:p>
    <w:p w14:paraId="58C92201" w14:textId="77777777" w:rsidR="004A181E" w:rsidRDefault="004A181E" w:rsidP="00EE60C9">
      <w:pPr>
        <w:autoSpaceDE w:val="0"/>
        <w:autoSpaceDN w:val="0"/>
        <w:adjustRightInd w:val="0"/>
        <w:spacing w:line="240" w:lineRule="auto"/>
        <w:ind w:left="1134" w:right="1183"/>
        <w:rPr>
          <w:rFonts w:ascii="Arial" w:hAnsi="Arial" w:cs="Arial"/>
          <w:sz w:val="22"/>
          <w:szCs w:val="22"/>
        </w:rPr>
      </w:pPr>
    </w:p>
    <w:p w14:paraId="1C93554E" w14:textId="77777777" w:rsidR="00872CFD"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b/>
          <w:bCs/>
          <w:sz w:val="22"/>
          <w:szCs w:val="22"/>
        </w:rPr>
        <w:t>Septuagésimo.</w:t>
      </w:r>
      <w:r w:rsidRPr="00872CFD">
        <w:rPr>
          <w:rFonts w:ascii="Arial" w:hAnsi="Arial" w:cs="Arial"/>
          <w:sz w:val="22"/>
          <w:szCs w:val="22"/>
        </w:rPr>
        <w:t xml:space="preserve"> Para el desahogo de las actuaciones tendentes a permitir la consulta directa, en los casos en que ésta resulte procedente, los sujetos obligados deberán observar lo siguiente: </w:t>
      </w:r>
    </w:p>
    <w:p w14:paraId="33B83F42" w14:textId="77777777" w:rsidR="00872CFD"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sz w:val="22"/>
          <w:szCs w:val="22"/>
        </w:rPr>
        <w:t xml:space="preserve">I. Señalar claramente al particular, en la respuesta a su solicitud, el lugar, día y hora en que se podrá llevar a cabo la consulta de la documentación solicitada. En caso de que, derivado del volumen o de las particularidades de los documentos, el sujeto obligado determine que se requiere más de un día para realizar la consulta, en la respuesta a la solicitud también se deberá indicar esta situación al solicitante y los días, y horarios en que podrá llevarse a cabo. </w:t>
      </w:r>
    </w:p>
    <w:p w14:paraId="75FC9FD8" w14:textId="77777777" w:rsidR="00872CFD"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sz w:val="22"/>
          <w:szCs w:val="22"/>
        </w:rPr>
        <w:t xml:space="preserve">II. En su caso, la procedencia de los ajustes razonables solicitados y/o la procedencia de acceso en la lengua indígena requerida; </w:t>
      </w:r>
    </w:p>
    <w:p w14:paraId="7B96BDB5" w14:textId="77777777" w:rsidR="00872CFD"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sz w:val="22"/>
          <w:szCs w:val="22"/>
        </w:rPr>
        <w:t xml:space="preserve">III. Indicar claramente la ubicación del lugar en que el solicitante podrá llevar a cabo la consulta de la información debiendo ser éste, en la medida de lo posible, el domicilio de la Unidad de Transparencia, así como el nombre, cargo y datos de contacto del personal que le permitirá el acceso; </w:t>
      </w:r>
    </w:p>
    <w:p w14:paraId="45309A82" w14:textId="77777777" w:rsidR="00872CFD"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sz w:val="22"/>
          <w:szCs w:val="22"/>
        </w:rPr>
        <w:t xml:space="preserve">IV. Proporcionar al solicitante las facilidades y asistencia requerida para la consulta de los documentos; </w:t>
      </w:r>
    </w:p>
    <w:p w14:paraId="3A066C8E" w14:textId="77777777" w:rsidR="00900659" w:rsidRDefault="00872CFD" w:rsidP="00EE60C9">
      <w:pPr>
        <w:autoSpaceDE w:val="0"/>
        <w:autoSpaceDN w:val="0"/>
        <w:adjustRightInd w:val="0"/>
        <w:spacing w:line="240" w:lineRule="auto"/>
        <w:ind w:left="1134" w:right="1183"/>
        <w:rPr>
          <w:rFonts w:ascii="Arial" w:hAnsi="Arial" w:cs="Arial"/>
          <w:sz w:val="22"/>
          <w:szCs w:val="22"/>
        </w:rPr>
      </w:pPr>
      <w:r w:rsidRPr="00872CFD">
        <w:rPr>
          <w:rFonts w:ascii="Arial" w:hAnsi="Arial" w:cs="Arial"/>
          <w:sz w:val="22"/>
          <w:szCs w:val="22"/>
        </w:rPr>
        <w:t xml:space="preserve">V. Abstenerse de requerir al solicitante que acredite interés alguno; </w:t>
      </w:r>
      <w:r w:rsidR="00EE60C9" w:rsidRPr="00D04919">
        <w:rPr>
          <w:rFonts w:ascii="Arial" w:hAnsi="Arial" w:cs="Arial"/>
          <w:sz w:val="22"/>
          <w:szCs w:val="22"/>
        </w:rPr>
        <w:t xml:space="preserve">  </w:t>
      </w:r>
    </w:p>
    <w:p w14:paraId="659ACE03" w14:textId="77777777" w:rsidR="00900659" w:rsidRDefault="00900659" w:rsidP="00EE60C9">
      <w:pPr>
        <w:autoSpaceDE w:val="0"/>
        <w:autoSpaceDN w:val="0"/>
        <w:adjustRightInd w:val="0"/>
        <w:spacing w:line="240" w:lineRule="auto"/>
        <w:ind w:left="1134" w:right="1183"/>
        <w:rPr>
          <w:rFonts w:ascii="Arial" w:hAnsi="Arial" w:cs="Arial"/>
          <w:sz w:val="22"/>
          <w:szCs w:val="22"/>
        </w:rPr>
      </w:pPr>
    </w:p>
    <w:p w14:paraId="48A33E6F" w14:textId="19771700" w:rsidR="00EE60C9" w:rsidRDefault="00900659" w:rsidP="00EE60C9">
      <w:pPr>
        <w:autoSpaceDE w:val="0"/>
        <w:autoSpaceDN w:val="0"/>
        <w:adjustRightInd w:val="0"/>
        <w:spacing w:line="240" w:lineRule="auto"/>
        <w:ind w:left="1134" w:right="1183"/>
        <w:rPr>
          <w:rFonts w:ascii="Arial" w:hAnsi="Arial" w:cs="Arial"/>
          <w:sz w:val="22"/>
          <w:szCs w:val="22"/>
        </w:rPr>
      </w:pPr>
      <w:r w:rsidRPr="00900659">
        <w:rPr>
          <w:rFonts w:ascii="Arial" w:hAnsi="Arial" w:cs="Arial"/>
          <w:b/>
          <w:bCs/>
          <w:sz w:val="22"/>
          <w:szCs w:val="22"/>
        </w:rPr>
        <w:t>Septuagésimo primero.</w:t>
      </w:r>
      <w:r w:rsidRPr="00900659">
        <w:rPr>
          <w:rFonts w:ascii="Arial" w:hAnsi="Arial" w:cs="Arial"/>
          <w:sz w:val="22"/>
          <w:szCs w:val="22"/>
        </w:rPr>
        <w:t xml:space="preserve"> La consulta física de la información se realizará en presencia del personal que para tal efecto haya sido designado, quien implementará las medidas para asegurar en todo momento la integridad de la documentación, conforme a la resolución que, al efecto, emita el Comité de Transparencia. El solicitante deberá observar en todo momento las reglas que el sujeto obligado haya hecho de su conocimiento para efectos de la conservación de los documentos. </w:t>
      </w:r>
      <w:r w:rsidR="00EE60C9" w:rsidRPr="00D04919">
        <w:rPr>
          <w:rFonts w:ascii="Arial" w:hAnsi="Arial" w:cs="Arial"/>
          <w:sz w:val="22"/>
          <w:szCs w:val="22"/>
        </w:rPr>
        <w:t xml:space="preserve">   </w:t>
      </w:r>
    </w:p>
    <w:p w14:paraId="08BA0F27" w14:textId="64E40ED4" w:rsidR="00900659" w:rsidRDefault="00900659" w:rsidP="00EE60C9">
      <w:pPr>
        <w:autoSpaceDE w:val="0"/>
        <w:autoSpaceDN w:val="0"/>
        <w:adjustRightInd w:val="0"/>
        <w:spacing w:line="240" w:lineRule="auto"/>
        <w:ind w:left="1134" w:right="1183"/>
        <w:rPr>
          <w:rFonts w:ascii="Arial" w:hAnsi="Arial" w:cs="Arial"/>
          <w:sz w:val="22"/>
          <w:szCs w:val="22"/>
        </w:rPr>
      </w:pPr>
    </w:p>
    <w:p w14:paraId="46DB4FA2" w14:textId="77777777" w:rsidR="00900659" w:rsidRDefault="00900659" w:rsidP="00EE60C9">
      <w:pPr>
        <w:autoSpaceDE w:val="0"/>
        <w:autoSpaceDN w:val="0"/>
        <w:adjustRightInd w:val="0"/>
        <w:spacing w:line="240" w:lineRule="auto"/>
        <w:ind w:left="1134" w:right="1183"/>
        <w:rPr>
          <w:rFonts w:ascii="Arial" w:hAnsi="Arial" w:cs="Arial"/>
          <w:sz w:val="22"/>
          <w:szCs w:val="22"/>
        </w:rPr>
      </w:pPr>
      <w:r w:rsidRPr="00900659">
        <w:rPr>
          <w:rFonts w:ascii="Arial" w:hAnsi="Arial" w:cs="Arial"/>
          <w:b/>
          <w:bCs/>
          <w:sz w:val="22"/>
          <w:szCs w:val="22"/>
        </w:rPr>
        <w:t>Septuagésimo segundo.</w:t>
      </w:r>
      <w:r w:rsidRPr="00900659">
        <w:rPr>
          <w:rFonts w:ascii="Arial" w:hAnsi="Arial" w:cs="Arial"/>
          <w:sz w:val="22"/>
          <w:szCs w:val="22"/>
        </w:rPr>
        <w:t xml:space="preserve"> El solicitante deberá realizar la consulta de los documentos requeridos en el lugar, horarios y con la persona destinada para tal efecto. </w:t>
      </w:r>
    </w:p>
    <w:p w14:paraId="78C52980" w14:textId="77777777" w:rsidR="00900659" w:rsidRDefault="00900659" w:rsidP="00EE60C9">
      <w:pPr>
        <w:autoSpaceDE w:val="0"/>
        <w:autoSpaceDN w:val="0"/>
        <w:adjustRightInd w:val="0"/>
        <w:spacing w:line="240" w:lineRule="auto"/>
        <w:ind w:left="1134" w:right="1183"/>
        <w:rPr>
          <w:rFonts w:ascii="Arial" w:hAnsi="Arial" w:cs="Arial"/>
          <w:sz w:val="22"/>
          <w:szCs w:val="22"/>
        </w:rPr>
      </w:pPr>
    </w:p>
    <w:p w14:paraId="36A4A7CB" w14:textId="61183DBA" w:rsidR="00900659" w:rsidRDefault="00900659" w:rsidP="00EE60C9">
      <w:pPr>
        <w:autoSpaceDE w:val="0"/>
        <w:autoSpaceDN w:val="0"/>
        <w:adjustRightInd w:val="0"/>
        <w:spacing w:line="240" w:lineRule="auto"/>
        <w:ind w:left="1134" w:right="1183"/>
        <w:rPr>
          <w:rFonts w:ascii="Arial" w:hAnsi="Arial" w:cs="Arial"/>
          <w:sz w:val="22"/>
          <w:szCs w:val="22"/>
        </w:rPr>
      </w:pPr>
      <w:r w:rsidRPr="00900659">
        <w:rPr>
          <w:rFonts w:ascii="Arial" w:hAnsi="Arial" w:cs="Arial"/>
          <w:sz w:val="22"/>
          <w:szCs w:val="22"/>
        </w:rPr>
        <w:t xml:space="preserve">Si una vez realizada la diligencia, en el tiempo previsto para ello, no fuera posible consultar toda la documentación, el solicitante podrá requerir al sujeto obligado una nueva cita, misma que deberá ser programada indicándole al particular los días y horarios en que podrá llevarse a cabo. </w:t>
      </w:r>
    </w:p>
    <w:p w14:paraId="7A04E3E8" w14:textId="77777777" w:rsidR="00A03ACB" w:rsidRDefault="00A03ACB" w:rsidP="00EE60C9">
      <w:pPr>
        <w:autoSpaceDE w:val="0"/>
        <w:autoSpaceDN w:val="0"/>
        <w:adjustRightInd w:val="0"/>
        <w:spacing w:line="240" w:lineRule="auto"/>
        <w:ind w:left="1134" w:right="1183"/>
        <w:rPr>
          <w:rFonts w:ascii="Arial" w:hAnsi="Arial" w:cs="Arial"/>
          <w:sz w:val="22"/>
          <w:szCs w:val="22"/>
        </w:rPr>
      </w:pPr>
    </w:p>
    <w:p w14:paraId="733BB83A" w14:textId="77777777" w:rsidR="00900659" w:rsidRDefault="00900659" w:rsidP="00EE60C9">
      <w:pPr>
        <w:autoSpaceDE w:val="0"/>
        <w:autoSpaceDN w:val="0"/>
        <w:adjustRightInd w:val="0"/>
        <w:spacing w:line="240" w:lineRule="auto"/>
        <w:ind w:left="1134" w:right="1183"/>
        <w:rPr>
          <w:rFonts w:ascii="Arial" w:hAnsi="Arial" w:cs="Arial"/>
          <w:sz w:val="22"/>
          <w:szCs w:val="22"/>
        </w:rPr>
      </w:pPr>
      <w:r w:rsidRPr="00900659">
        <w:rPr>
          <w:rFonts w:ascii="Arial" w:hAnsi="Arial" w:cs="Arial"/>
          <w:b/>
          <w:bCs/>
          <w:sz w:val="22"/>
          <w:szCs w:val="22"/>
        </w:rPr>
        <w:t>Septuagésimo tercero.</w:t>
      </w:r>
      <w:r w:rsidRPr="00900659">
        <w:rPr>
          <w:rFonts w:ascii="Arial" w:hAnsi="Arial" w:cs="Arial"/>
          <w:sz w:val="22"/>
          <w:szCs w:val="22"/>
        </w:rPr>
        <w:t xml:space="preserve"> Si una vez consultada la versión pública de la documentación, el solicitante requiriera la reproducción de la información o de parte de la misma en otra modalidad, salvo impedimento justificado, los sujetos obligados deberán otorgar acceso a ésta, previo el pago correspondiente, sin necesidad de que se presente una nueva solicitud de información. </w:t>
      </w:r>
    </w:p>
    <w:p w14:paraId="7EF22287" w14:textId="77777777" w:rsidR="00900659" w:rsidRDefault="00900659" w:rsidP="00EE60C9">
      <w:pPr>
        <w:autoSpaceDE w:val="0"/>
        <w:autoSpaceDN w:val="0"/>
        <w:adjustRightInd w:val="0"/>
        <w:spacing w:line="240" w:lineRule="auto"/>
        <w:ind w:left="1134" w:right="1183"/>
        <w:rPr>
          <w:rFonts w:ascii="Arial" w:hAnsi="Arial" w:cs="Arial"/>
          <w:sz w:val="22"/>
          <w:szCs w:val="22"/>
        </w:rPr>
      </w:pPr>
    </w:p>
    <w:p w14:paraId="1C19B5AE" w14:textId="55176E5F" w:rsidR="00900659" w:rsidRPr="00900659" w:rsidRDefault="00900659" w:rsidP="00EE60C9">
      <w:pPr>
        <w:autoSpaceDE w:val="0"/>
        <w:autoSpaceDN w:val="0"/>
        <w:adjustRightInd w:val="0"/>
        <w:spacing w:line="240" w:lineRule="auto"/>
        <w:ind w:left="1134" w:right="1183"/>
        <w:rPr>
          <w:rFonts w:ascii="Arial" w:hAnsi="Arial" w:cs="Arial"/>
          <w:b/>
          <w:bCs/>
          <w:sz w:val="22"/>
          <w:szCs w:val="22"/>
        </w:rPr>
      </w:pPr>
      <w:r w:rsidRPr="00900659">
        <w:rPr>
          <w:rFonts w:ascii="Arial" w:hAnsi="Arial" w:cs="Arial"/>
          <w:b/>
          <w:bCs/>
          <w:sz w:val="22"/>
          <w:szCs w:val="22"/>
        </w:rPr>
        <w:t>La información deberá ser entregada sin costo, cuando implique la entrega de no más de veinte hojas simples.</w:t>
      </w:r>
    </w:p>
    <w:p w14:paraId="399F0CA7" w14:textId="77777777" w:rsidR="00EE60C9" w:rsidRPr="00D04919" w:rsidRDefault="00EE60C9" w:rsidP="00EE60C9">
      <w:pPr>
        <w:spacing w:line="240" w:lineRule="auto"/>
        <w:ind w:left="1134" w:right="1185"/>
        <w:jc w:val="right"/>
        <w:rPr>
          <w:rFonts w:ascii="Arial" w:hAnsi="Arial" w:cs="Arial"/>
          <w:b/>
          <w:sz w:val="22"/>
          <w:szCs w:val="22"/>
        </w:rPr>
      </w:pPr>
    </w:p>
    <w:p w14:paraId="25B544D3" w14:textId="3CF6A835" w:rsidR="00EE60C9" w:rsidRPr="00D04919" w:rsidRDefault="00EE60C9" w:rsidP="00EE60C9">
      <w:pPr>
        <w:spacing w:line="240" w:lineRule="auto"/>
        <w:ind w:left="1134" w:right="1185"/>
        <w:jc w:val="right"/>
        <w:rPr>
          <w:rFonts w:ascii="Arial" w:hAnsi="Arial" w:cs="Arial"/>
          <w:b/>
          <w:sz w:val="22"/>
          <w:szCs w:val="22"/>
        </w:rPr>
      </w:pPr>
      <w:r w:rsidRPr="00D04919">
        <w:rPr>
          <w:rFonts w:ascii="Arial" w:hAnsi="Arial" w:cs="Arial"/>
          <w:b/>
          <w:sz w:val="22"/>
          <w:szCs w:val="22"/>
        </w:rPr>
        <w:t>[Énfasis añadido]</w:t>
      </w:r>
    </w:p>
    <w:p w14:paraId="361E2A8B" w14:textId="77777777" w:rsidR="00EE60C9" w:rsidRPr="00D04919" w:rsidRDefault="00EE60C9" w:rsidP="00EE60C9">
      <w:pPr>
        <w:spacing w:line="240" w:lineRule="auto"/>
        <w:ind w:left="1134" w:right="1183"/>
        <w:rPr>
          <w:rFonts w:ascii="Arial" w:hAnsi="Arial" w:cs="Arial"/>
          <w:sz w:val="24"/>
        </w:rPr>
      </w:pPr>
      <w:r w:rsidRPr="00D04919">
        <w:rPr>
          <w:rFonts w:ascii="Arial" w:hAnsi="Arial" w:cs="Arial"/>
          <w:sz w:val="24"/>
        </w:rPr>
        <w:t xml:space="preserve">  </w:t>
      </w:r>
    </w:p>
    <w:p w14:paraId="0420F7A4" w14:textId="0E31E7E8" w:rsidR="00333EDD" w:rsidRDefault="00A03ACB" w:rsidP="00A03ACB">
      <w:pPr>
        <w:pStyle w:val="Textoindependienteprimerasangra"/>
        <w:spacing w:before="100" w:beforeAutospacing="1" w:after="100" w:afterAutospacing="1"/>
        <w:ind w:firstLine="0"/>
        <w:rPr>
          <w:rFonts w:ascii="Arial" w:hAnsi="Arial" w:cs="Arial"/>
          <w:bCs/>
          <w:sz w:val="24"/>
        </w:rPr>
      </w:pPr>
      <w:r>
        <w:rPr>
          <w:rFonts w:ascii="Arial" w:hAnsi="Arial" w:cs="Arial"/>
          <w:sz w:val="24"/>
        </w:rPr>
        <w:t>Con base en lo expuesto, el Sujeto Obligado deberá</w:t>
      </w:r>
      <w:r w:rsidR="00333EDD">
        <w:rPr>
          <w:rFonts w:ascii="Arial" w:hAnsi="Arial" w:cs="Arial"/>
          <w:sz w:val="24"/>
        </w:rPr>
        <w:t xml:space="preserve"> </w:t>
      </w:r>
      <w:r w:rsidR="00333EDD" w:rsidRPr="00333EDD">
        <w:rPr>
          <w:rFonts w:ascii="Arial" w:hAnsi="Arial" w:cs="Arial"/>
          <w:b/>
          <w:bCs/>
          <w:sz w:val="24"/>
        </w:rPr>
        <w:t xml:space="preserve">desclasificar el carácter de reservado </w:t>
      </w:r>
      <w:r w:rsidR="00333EDD">
        <w:rPr>
          <w:rFonts w:ascii="Arial" w:hAnsi="Arial" w:cs="Arial"/>
          <w:b/>
          <w:bCs/>
          <w:sz w:val="24"/>
        </w:rPr>
        <w:t>que otorg</w:t>
      </w:r>
      <w:r w:rsidR="005D52F7">
        <w:rPr>
          <w:rFonts w:ascii="Arial" w:hAnsi="Arial" w:cs="Arial"/>
          <w:b/>
          <w:bCs/>
          <w:sz w:val="24"/>
        </w:rPr>
        <w:t>ó</w:t>
      </w:r>
      <w:r w:rsidR="00333EDD">
        <w:rPr>
          <w:rFonts w:ascii="Arial" w:hAnsi="Arial" w:cs="Arial"/>
          <w:b/>
          <w:bCs/>
          <w:sz w:val="24"/>
        </w:rPr>
        <w:t xml:space="preserve"> a la información solicitada </w:t>
      </w:r>
      <w:r w:rsidR="00333EDD" w:rsidRPr="00333EDD">
        <w:rPr>
          <w:rFonts w:ascii="Arial" w:hAnsi="Arial" w:cs="Arial"/>
          <w:b/>
          <w:bCs/>
          <w:sz w:val="24"/>
        </w:rPr>
        <w:t>y en consecuencia, otorgar el acceso correspondiente al solicitante</w:t>
      </w:r>
      <w:r w:rsidR="00333EDD">
        <w:rPr>
          <w:rFonts w:ascii="Arial" w:hAnsi="Arial" w:cs="Arial"/>
          <w:b/>
          <w:bCs/>
          <w:sz w:val="24"/>
        </w:rPr>
        <w:t xml:space="preserve">, </w:t>
      </w:r>
      <w:r w:rsidR="00333EDD">
        <w:rPr>
          <w:rFonts w:ascii="Arial" w:hAnsi="Arial" w:cs="Arial"/>
          <w:sz w:val="24"/>
        </w:rPr>
        <w:t xml:space="preserve">a través de la </w:t>
      </w:r>
      <w:r>
        <w:rPr>
          <w:rFonts w:ascii="Arial" w:hAnsi="Arial" w:cs="Arial"/>
          <w:sz w:val="24"/>
        </w:rPr>
        <w:t>elabora</w:t>
      </w:r>
      <w:r w:rsidR="00333EDD">
        <w:rPr>
          <w:rFonts w:ascii="Arial" w:hAnsi="Arial" w:cs="Arial"/>
          <w:sz w:val="24"/>
        </w:rPr>
        <w:t>ción de</w:t>
      </w:r>
      <w:r>
        <w:rPr>
          <w:rFonts w:ascii="Arial" w:hAnsi="Arial" w:cs="Arial"/>
          <w:sz w:val="24"/>
        </w:rPr>
        <w:t xml:space="preserve"> las Versiones Públicas </w:t>
      </w:r>
      <w:r w:rsidRPr="00A03ACB">
        <w:rPr>
          <w:rFonts w:ascii="Arial" w:hAnsi="Arial" w:cs="Arial"/>
          <w:bCs/>
          <w:sz w:val="24"/>
        </w:rPr>
        <w:t xml:space="preserve">del documento o </w:t>
      </w:r>
      <w:r w:rsidRPr="009867D1">
        <w:rPr>
          <w:rFonts w:ascii="Arial" w:hAnsi="Arial" w:cs="Arial"/>
          <w:bCs/>
          <w:sz w:val="24"/>
        </w:rPr>
        <w:t xml:space="preserve">expediente que contenga partes o secciones reservadas o confidenciales, </w:t>
      </w:r>
      <w:r w:rsidRPr="009867D1">
        <w:rPr>
          <w:rFonts w:ascii="Arial" w:hAnsi="Arial" w:cs="Arial"/>
          <w:b/>
          <w:sz w:val="24"/>
          <w:u w:val="single"/>
        </w:rPr>
        <w:t>previo pago de los costos de reproducción, a través de sus áreas y deberá ser aprobada por su Comité de Transparencia.</w:t>
      </w:r>
      <w:r w:rsidRPr="009867D1">
        <w:rPr>
          <w:rFonts w:ascii="Arial" w:hAnsi="Arial" w:cs="Arial"/>
          <w:bCs/>
          <w:sz w:val="24"/>
        </w:rPr>
        <w:t xml:space="preserve"> </w:t>
      </w:r>
    </w:p>
    <w:p w14:paraId="70270C94" w14:textId="09F5E1F3" w:rsidR="00A03ACB" w:rsidRPr="009867D1" w:rsidRDefault="00333EDD" w:rsidP="00A03ACB">
      <w:pPr>
        <w:pStyle w:val="Textoindependienteprimerasangra"/>
        <w:spacing w:before="100" w:beforeAutospacing="1" w:after="100" w:afterAutospacing="1"/>
        <w:ind w:firstLine="0"/>
        <w:rPr>
          <w:rFonts w:ascii="Arial" w:hAnsi="Arial" w:cs="Arial"/>
          <w:bCs/>
          <w:sz w:val="24"/>
        </w:rPr>
      </w:pPr>
      <w:r>
        <w:rPr>
          <w:rFonts w:ascii="Arial" w:hAnsi="Arial" w:cs="Arial"/>
          <w:bCs/>
          <w:sz w:val="24"/>
        </w:rPr>
        <w:t xml:space="preserve">Asimismo, </w:t>
      </w:r>
      <w:r w:rsidR="009867D1" w:rsidRPr="009867D1">
        <w:rPr>
          <w:rFonts w:ascii="Arial" w:hAnsi="Arial" w:cs="Arial"/>
          <w:bCs/>
          <w:sz w:val="24"/>
        </w:rPr>
        <w:t>la Secretaría de Comunicaciones y Transportes deberá informar el número de expedientes que obran en su poder hasta la fecha de quince de octubre de dos mil diecinueve, incluyendo el n</w:t>
      </w:r>
      <w:r>
        <w:rPr>
          <w:rFonts w:ascii="Arial" w:hAnsi="Arial" w:cs="Arial"/>
          <w:bCs/>
          <w:sz w:val="24"/>
        </w:rPr>
        <w:t>ú</w:t>
      </w:r>
      <w:r w:rsidR="009867D1" w:rsidRPr="009867D1">
        <w:rPr>
          <w:rFonts w:ascii="Arial" w:hAnsi="Arial" w:cs="Arial"/>
          <w:bCs/>
          <w:sz w:val="24"/>
        </w:rPr>
        <w:t xml:space="preserve">mero de fojas que conforman cada </w:t>
      </w:r>
      <w:r>
        <w:rPr>
          <w:rFonts w:ascii="Arial" w:hAnsi="Arial" w:cs="Arial"/>
          <w:bCs/>
          <w:sz w:val="24"/>
        </w:rPr>
        <w:t xml:space="preserve">expediente </w:t>
      </w:r>
      <w:r w:rsidR="009867D1" w:rsidRPr="009867D1">
        <w:rPr>
          <w:rFonts w:ascii="Arial" w:hAnsi="Arial" w:cs="Arial"/>
          <w:bCs/>
          <w:sz w:val="24"/>
        </w:rPr>
        <w:t>y de ést</w:t>
      </w:r>
      <w:r>
        <w:rPr>
          <w:rFonts w:ascii="Arial" w:hAnsi="Arial" w:cs="Arial"/>
          <w:bCs/>
          <w:sz w:val="24"/>
        </w:rPr>
        <w:t>o</w:t>
      </w:r>
      <w:r w:rsidR="009867D1" w:rsidRPr="009867D1">
        <w:rPr>
          <w:rFonts w:ascii="Arial" w:hAnsi="Arial" w:cs="Arial"/>
          <w:bCs/>
          <w:sz w:val="24"/>
        </w:rPr>
        <w:t xml:space="preserve">s señalar cuantas </w:t>
      </w:r>
      <w:r>
        <w:rPr>
          <w:rFonts w:ascii="Arial" w:hAnsi="Arial" w:cs="Arial"/>
          <w:bCs/>
          <w:sz w:val="24"/>
        </w:rPr>
        <w:t xml:space="preserve">fojas </w:t>
      </w:r>
      <w:r w:rsidR="009867D1" w:rsidRPr="009867D1">
        <w:rPr>
          <w:rFonts w:ascii="Arial" w:hAnsi="Arial" w:cs="Arial"/>
          <w:bCs/>
          <w:sz w:val="24"/>
        </w:rPr>
        <w:t>contienen datos personales</w:t>
      </w:r>
      <w:r>
        <w:rPr>
          <w:rFonts w:ascii="Arial" w:hAnsi="Arial" w:cs="Arial"/>
          <w:bCs/>
          <w:sz w:val="24"/>
        </w:rPr>
        <w:t>, con la finalidad de realizar el cálculo del coste a pagar, así como el medio de pago que corresponda (número de cuenta, institución bancaria, etc.)</w:t>
      </w:r>
      <w:r w:rsidR="009867D1" w:rsidRPr="009867D1">
        <w:rPr>
          <w:rFonts w:ascii="Arial" w:hAnsi="Arial" w:cs="Arial"/>
          <w:bCs/>
          <w:sz w:val="24"/>
        </w:rPr>
        <w:t>.</w:t>
      </w:r>
    </w:p>
    <w:p w14:paraId="510CC88C" w14:textId="351D2C8A" w:rsidR="00117E07" w:rsidRPr="00A66DC5" w:rsidRDefault="00117E07" w:rsidP="00117E07">
      <w:pPr>
        <w:spacing w:after="160"/>
        <w:rPr>
          <w:rFonts w:ascii="Arial" w:hAnsi="Arial" w:cs="Arial"/>
          <w:sz w:val="24"/>
        </w:rPr>
      </w:pPr>
      <w:r>
        <w:rPr>
          <w:rFonts w:ascii="Arial" w:hAnsi="Arial" w:cs="Arial"/>
          <w:sz w:val="24"/>
        </w:rPr>
        <w:t xml:space="preserve">Lo anterior es así, </w:t>
      </w:r>
      <w:r w:rsidRPr="00A66DC5">
        <w:rPr>
          <w:rFonts w:ascii="Arial" w:hAnsi="Arial" w:cs="Arial"/>
          <w:sz w:val="24"/>
        </w:rPr>
        <w:t xml:space="preserve">de conformidad con lo establecido en el artículo 165 de la Ley de Transparencia y Acceso a la Información Pública del Estado se señala lo siguiente: </w:t>
      </w:r>
    </w:p>
    <w:p w14:paraId="72767DAB" w14:textId="77777777" w:rsidR="00117E07" w:rsidRPr="00A66DC5" w:rsidRDefault="00117E07" w:rsidP="00117E07">
      <w:pPr>
        <w:spacing w:after="160" w:line="240" w:lineRule="auto"/>
        <w:ind w:left="1134" w:right="1183"/>
        <w:rPr>
          <w:rFonts w:ascii="Arial" w:hAnsi="Arial" w:cs="Arial"/>
          <w:sz w:val="22"/>
          <w:szCs w:val="22"/>
        </w:rPr>
      </w:pPr>
      <w:r w:rsidRPr="00A66DC5">
        <w:rPr>
          <w:rFonts w:ascii="Arial" w:hAnsi="Arial" w:cs="Arial"/>
          <w:b/>
          <w:sz w:val="22"/>
          <w:szCs w:val="22"/>
        </w:rPr>
        <w:t>ARTÍCULO 165</w:t>
      </w:r>
      <w:r w:rsidRPr="00A66DC5">
        <w:rPr>
          <w:rFonts w:ascii="Arial" w:hAnsi="Arial" w:cs="Arial"/>
          <w:sz w:val="22"/>
          <w:szCs w:val="22"/>
        </w:rPr>
        <w:t>. En caso de existir costos para obtener la información, deberán cubrirse de manera previa a la entrega y no podrán ser superiores a la suma de:</w:t>
      </w:r>
    </w:p>
    <w:p w14:paraId="46C00F05" w14:textId="77777777" w:rsidR="00117E07" w:rsidRPr="00A66DC5" w:rsidRDefault="00117E07" w:rsidP="00117E07">
      <w:pPr>
        <w:spacing w:after="160" w:line="240" w:lineRule="auto"/>
        <w:ind w:left="1134" w:right="1183"/>
        <w:rPr>
          <w:rFonts w:ascii="Arial" w:hAnsi="Arial" w:cs="Arial"/>
          <w:b/>
          <w:sz w:val="22"/>
          <w:szCs w:val="22"/>
        </w:rPr>
      </w:pPr>
      <w:r w:rsidRPr="00A66DC5">
        <w:rPr>
          <w:rFonts w:ascii="Arial" w:hAnsi="Arial" w:cs="Arial"/>
          <w:b/>
          <w:sz w:val="22"/>
          <w:szCs w:val="22"/>
        </w:rPr>
        <w:t>I. El costo de los materiales utilizados en la reproducción de la información;</w:t>
      </w:r>
    </w:p>
    <w:p w14:paraId="510CFD12" w14:textId="77777777" w:rsidR="00117E07" w:rsidRPr="00A66DC5" w:rsidRDefault="00117E07" w:rsidP="00117E07">
      <w:pPr>
        <w:spacing w:after="160" w:line="240" w:lineRule="auto"/>
        <w:ind w:left="1134" w:right="1183"/>
        <w:rPr>
          <w:rFonts w:ascii="Arial" w:hAnsi="Arial" w:cs="Arial"/>
          <w:sz w:val="22"/>
          <w:szCs w:val="22"/>
        </w:rPr>
      </w:pPr>
      <w:r w:rsidRPr="00A66DC5">
        <w:rPr>
          <w:rFonts w:ascii="Arial" w:hAnsi="Arial" w:cs="Arial"/>
          <w:sz w:val="22"/>
          <w:szCs w:val="22"/>
        </w:rPr>
        <w:t>II. El costo de envío, en su caso, y</w:t>
      </w:r>
    </w:p>
    <w:p w14:paraId="7A55759A" w14:textId="77777777" w:rsidR="00117E07" w:rsidRPr="00A66DC5" w:rsidRDefault="00117E07" w:rsidP="00117E07">
      <w:pPr>
        <w:spacing w:after="160" w:line="240" w:lineRule="auto"/>
        <w:ind w:left="1134" w:right="1183"/>
        <w:rPr>
          <w:rFonts w:ascii="Arial" w:hAnsi="Arial" w:cs="Arial"/>
          <w:sz w:val="22"/>
          <w:szCs w:val="22"/>
        </w:rPr>
      </w:pPr>
      <w:r w:rsidRPr="00A66DC5">
        <w:rPr>
          <w:rFonts w:ascii="Arial" w:hAnsi="Arial" w:cs="Arial"/>
          <w:sz w:val="22"/>
          <w:szCs w:val="22"/>
        </w:rPr>
        <w:t>III. El pago de la certificación de los Documentos, cuando proceda.</w:t>
      </w:r>
    </w:p>
    <w:p w14:paraId="3B8D7B86" w14:textId="77777777" w:rsidR="00117E07" w:rsidRPr="00A66DC5" w:rsidRDefault="00117E07" w:rsidP="00117E07">
      <w:pPr>
        <w:spacing w:after="160" w:line="240" w:lineRule="auto"/>
        <w:ind w:left="1134" w:right="1183"/>
        <w:rPr>
          <w:rFonts w:ascii="Arial" w:hAnsi="Arial" w:cs="Arial"/>
          <w:sz w:val="22"/>
          <w:szCs w:val="22"/>
        </w:rPr>
      </w:pPr>
      <w:r w:rsidRPr="00A66DC5">
        <w:rPr>
          <w:rFonts w:ascii="Arial" w:hAnsi="Arial" w:cs="Arial"/>
          <w:sz w:val="22"/>
          <w:szCs w:val="22"/>
        </w:rPr>
        <w:t>Tratándose de la reproducción en medios magnéticos, si el solicitante aporta el medio en el que será almacenada la información, la reproducción será totalmente gratuita.</w:t>
      </w:r>
    </w:p>
    <w:p w14:paraId="3DC890C8" w14:textId="77777777" w:rsidR="00117E07" w:rsidRPr="00A66DC5" w:rsidRDefault="00117E07" w:rsidP="00117E07">
      <w:pPr>
        <w:spacing w:after="160" w:line="240" w:lineRule="auto"/>
        <w:ind w:left="1134" w:right="1183"/>
        <w:rPr>
          <w:rFonts w:ascii="Arial" w:hAnsi="Arial" w:cs="Arial"/>
          <w:b/>
          <w:sz w:val="22"/>
          <w:szCs w:val="22"/>
        </w:rPr>
      </w:pPr>
      <w:r w:rsidRPr="00A66DC5">
        <w:rPr>
          <w:rFonts w:ascii="Arial" w:hAnsi="Arial" w:cs="Arial"/>
          <w:b/>
          <w:sz w:val="22"/>
          <w:szCs w:val="22"/>
        </w:rPr>
        <w:t>Los sujetos obligados llevarán a cabo la reproducción y/o envío de la información solicitada, previo pago de los derechos correspondientes.</w:t>
      </w:r>
    </w:p>
    <w:p w14:paraId="52671EF9" w14:textId="77777777" w:rsidR="00117E07" w:rsidRPr="00A66DC5" w:rsidRDefault="00117E07" w:rsidP="00117E07">
      <w:pPr>
        <w:spacing w:after="160" w:line="240" w:lineRule="auto"/>
        <w:ind w:left="1134" w:right="1183"/>
        <w:rPr>
          <w:rFonts w:ascii="Arial" w:hAnsi="Arial" w:cs="Arial"/>
          <w:b/>
          <w:sz w:val="22"/>
          <w:szCs w:val="22"/>
        </w:rPr>
      </w:pPr>
      <w:r w:rsidRPr="00A66DC5">
        <w:rPr>
          <w:rFonts w:ascii="Arial" w:hAnsi="Arial" w:cs="Arial"/>
          <w:b/>
          <w:sz w:val="22"/>
          <w:szCs w:val="22"/>
        </w:rPr>
        <w:t>La información deberá ser entregada sin costo, cuando implique la entrega de no más de veinte hojas simples. Las unidades de transparencia podrán exceptuar el pago de reproducción y envío atendiendo a las circunstancias socioeconómicas del solicitante.</w:t>
      </w:r>
    </w:p>
    <w:p w14:paraId="591C19E3" w14:textId="77777777" w:rsidR="00117E07" w:rsidRPr="00A66DC5" w:rsidRDefault="00117E07" w:rsidP="00117E07">
      <w:pPr>
        <w:spacing w:after="160" w:line="240" w:lineRule="auto"/>
        <w:ind w:left="1134" w:right="1183"/>
        <w:rPr>
          <w:rFonts w:ascii="Arial" w:hAnsi="Arial" w:cs="Arial"/>
          <w:sz w:val="22"/>
          <w:szCs w:val="22"/>
        </w:rPr>
      </w:pPr>
      <w:r w:rsidRPr="00A66DC5">
        <w:rPr>
          <w:rFonts w:ascii="Arial" w:hAnsi="Arial" w:cs="Arial"/>
          <w:sz w:val="22"/>
          <w:szCs w:val="22"/>
        </w:rPr>
        <w:t>Ante la falta de respuesta a una solicitud en el plazo previsto y en caso de que proceda el acceso, los costos de reproducción y envío correrán a cargo del sujeto obligado.</w:t>
      </w:r>
    </w:p>
    <w:p w14:paraId="2619F4BB" w14:textId="77777777" w:rsidR="00117E07" w:rsidRPr="00A66DC5" w:rsidRDefault="00117E07" w:rsidP="00117E07">
      <w:pPr>
        <w:spacing w:after="160" w:line="240" w:lineRule="auto"/>
        <w:ind w:left="1134" w:right="1183"/>
        <w:rPr>
          <w:rFonts w:ascii="Arial" w:hAnsi="Arial" w:cs="Arial"/>
          <w:sz w:val="22"/>
          <w:szCs w:val="22"/>
        </w:rPr>
      </w:pPr>
      <w:r w:rsidRPr="009867D1">
        <w:rPr>
          <w:rFonts w:ascii="Arial" w:hAnsi="Arial" w:cs="Arial"/>
          <w:b/>
          <w:bCs/>
          <w:sz w:val="22"/>
          <w:szCs w:val="22"/>
        </w:rPr>
        <w:t>Las cuotas de los derechos a que se refiere el artículo 62 de esta Ley, se publicarán en los sitios de Internet de los sujetos obligados.</w:t>
      </w:r>
      <w:r w:rsidRPr="00A66DC5">
        <w:rPr>
          <w:rFonts w:ascii="Arial" w:hAnsi="Arial" w:cs="Arial"/>
          <w:sz w:val="22"/>
          <w:szCs w:val="22"/>
        </w:rPr>
        <w:t xml:space="preserve"> 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información que solicitó.</w:t>
      </w:r>
    </w:p>
    <w:p w14:paraId="4CCE668D" w14:textId="77777777" w:rsidR="00117E07" w:rsidRPr="00A66DC5" w:rsidRDefault="00117E07" w:rsidP="00117E07">
      <w:pPr>
        <w:spacing w:after="160" w:line="240" w:lineRule="auto"/>
        <w:ind w:left="1134" w:right="1183"/>
        <w:rPr>
          <w:rFonts w:ascii="Arial" w:hAnsi="Arial" w:cs="Arial"/>
          <w:sz w:val="22"/>
          <w:szCs w:val="22"/>
        </w:rPr>
      </w:pPr>
    </w:p>
    <w:p w14:paraId="2541070A" w14:textId="291CF571" w:rsidR="00117E07" w:rsidRDefault="00117E07" w:rsidP="00117E07">
      <w:pPr>
        <w:spacing w:after="160"/>
        <w:rPr>
          <w:rFonts w:ascii="Arial" w:hAnsi="Arial" w:cs="Arial"/>
          <w:sz w:val="24"/>
        </w:rPr>
      </w:pPr>
      <w:r w:rsidRPr="00A66DC5">
        <w:rPr>
          <w:rFonts w:ascii="Arial" w:hAnsi="Arial" w:cs="Arial"/>
          <w:sz w:val="24"/>
        </w:rPr>
        <w:t>Del artículo transcrito con anterioridad, se colige que existen casos en los que se prevén costos para obtener información, los cuales deberán cubrirse de manera previa a la entrega y no podrán ser superiores, entre otras cosas, al costo de los materiales utilizados en la reproducción de la información.</w:t>
      </w:r>
    </w:p>
    <w:p w14:paraId="1A67293D" w14:textId="77777777" w:rsidR="00117E07" w:rsidRDefault="00117E07" w:rsidP="00117E07">
      <w:pPr>
        <w:spacing w:after="160"/>
        <w:rPr>
          <w:rFonts w:ascii="Arial" w:hAnsi="Arial" w:cs="Arial"/>
          <w:sz w:val="24"/>
          <w:lang w:val="es-ES"/>
        </w:rPr>
      </w:pPr>
      <w:r>
        <w:rPr>
          <w:rFonts w:ascii="Arial" w:hAnsi="Arial" w:cs="Arial"/>
          <w:sz w:val="24"/>
        </w:rPr>
        <w:t xml:space="preserve">Para robustecer lo anterior, se trae a contexto el criterio </w:t>
      </w:r>
      <w:r w:rsidRPr="00117E07">
        <w:rPr>
          <w:rFonts w:ascii="Arial" w:hAnsi="Arial" w:cs="Arial"/>
          <w:sz w:val="24"/>
          <w:lang w:val="es-ES"/>
        </w:rPr>
        <w:t>14/2009, emitido por el Comité de Acceso a la Información y de Protección de Datos Personales de la Suprema corte de Justicia de la Nación</w:t>
      </w:r>
      <w:r>
        <w:rPr>
          <w:rFonts w:ascii="Arial" w:hAnsi="Arial" w:cs="Arial"/>
          <w:sz w:val="24"/>
          <w:lang w:val="es-ES"/>
        </w:rPr>
        <w:t xml:space="preserve">, que señala lo siguiente: </w:t>
      </w:r>
    </w:p>
    <w:p w14:paraId="51E68DC6" w14:textId="16AE3B0E" w:rsidR="00117E07" w:rsidRPr="009867D1" w:rsidRDefault="009867D1" w:rsidP="009867D1">
      <w:pPr>
        <w:spacing w:line="240" w:lineRule="auto"/>
        <w:ind w:left="1134" w:right="1185"/>
        <w:rPr>
          <w:rFonts w:ascii="Arial" w:hAnsi="Arial" w:cs="Arial"/>
          <w:sz w:val="22"/>
          <w:szCs w:val="22"/>
        </w:rPr>
      </w:pPr>
      <w:r w:rsidRPr="009867D1">
        <w:rPr>
          <w:rFonts w:ascii="Arial" w:hAnsi="Arial" w:cs="Arial"/>
          <w:b/>
          <w:bCs/>
          <w:sz w:val="22"/>
          <w:szCs w:val="22"/>
        </w:rPr>
        <w:t xml:space="preserve">CONSULTA FÍSICA DE DOCUMENTOS QUE CONTIENEN INFORMACIÓN CONFIDENCIAL Y/O RESERVADA. ES NECESARIO ELABORAR LA VERSIÓN PÚBLICA CORRESPONDIENTE PREVIO PAGO DEL COSTO RESPECTIVO. </w:t>
      </w:r>
      <w:r w:rsidRPr="009867D1">
        <w:rPr>
          <w:rFonts w:ascii="Arial" w:hAnsi="Arial" w:cs="Arial"/>
          <w:sz w:val="22"/>
          <w:szCs w:val="22"/>
        </w:rPr>
        <w:t>En términos de lo dispuesto en los artículos 43, segundo párrafo de la Ley Federal de Transparencia y Acceso a la Información Pública Gubernamental, 7 del Reglamento de la Suprema Corte de Justicia de la Nación y del Consejo de la Judicatura Federal para la aplicación de la Ley Federal de Transparencia y Acceso a la Información Pública Gubernamental y 91, segundo párrafo, del Acuerdo General de la Comisión para la Transparencia, Acceso a la Información Pública Gubernamental y Protección de Datos Personales de la Suprema Corte Justicia de la Nación, la consulta física únicamente procede respecto de documentos que no contienen información confidencial y/o reservada y, por ende, para estar en aptitud de autorizar la consulta física de documentos que contienen ese tipo de información, es necesario que se genere su versión pública, previa acreditación del pago correspondiente.</w:t>
      </w:r>
    </w:p>
    <w:p w14:paraId="3F328AA6" w14:textId="77777777" w:rsidR="009867D1" w:rsidRDefault="009867D1" w:rsidP="00117E07">
      <w:pPr>
        <w:spacing w:after="160"/>
        <w:rPr>
          <w:rFonts w:ascii="Arial" w:hAnsi="Arial" w:cs="Arial"/>
          <w:sz w:val="24"/>
        </w:rPr>
      </w:pPr>
    </w:p>
    <w:p w14:paraId="0B184F64" w14:textId="5DFACB29" w:rsidR="00117E07" w:rsidRPr="00A66DC5" w:rsidRDefault="00117E07" w:rsidP="00117E07">
      <w:pPr>
        <w:spacing w:after="160"/>
        <w:rPr>
          <w:rFonts w:ascii="Arial" w:hAnsi="Arial" w:cs="Arial"/>
          <w:sz w:val="24"/>
        </w:rPr>
      </w:pPr>
      <w:r w:rsidRPr="00A66DC5">
        <w:rPr>
          <w:rFonts w:ascii="Arial" w:hAnsi="Arial" w:cs="Arial"/>
          <w:sz w:val="24"/>
        </w:rPr>
        <w:t xml:space="preserve">Asimismo, se precisa </w:t>
      </w:r>
      <w:r w:rsidR="009867D1">
        <w:rPr>
          <w:rFonts w:ascii="Arial" w:hAnsi="Arial" w:cs="Arial"/>
          <w:sz w:val="24"/>
        </w:rPr>
        <w:t xml:space="preserve">reitera </w:t>
      </w:r>
      <w:r w:rsidRPr="00A66DC5">
        <w:rPr>
          <w:rFonts w:ascii="Arial" w:hAnsi="Arial" w:cs="Arial"/>
          <w:sz w:val="24"/>
        </w:rPr>
        <w:t xml:space="preserve">que los sujetos obligados llevarán a cabo la </w:t>
      </w:r>
      <w:r w:rsidR="009867D1">
        <w:rPr>
          <w:rFonts w:ascii="Arial" w:hAnsi="Arial" w:cs="Arial"/>
          <w:sz w:val="24"/>
        </w:rPr>
        <w:t xml:space="preserve">elaboración de las versiones públicas, </w:t>
      </w:r>
      <w:r w:rsidRPr="00A66DC5">
        <w:rPr>
          <w:rFonts w:ascii="Arial" w:hAnsi="Arial" w:cs="Arial"/>
          <w:sz w:val="24"/>
        </w:rPr>
        <w:t>previo pago de derechos</w:t>
      </w:r>
      <w:r w:rsidR="009867D1">
        <w:rPr>
          <w:rFonts w:ascii="Arial" w:hAnsi="Arial" w:cs="Arial"/>
          <w:sz w:val="24"/>
        </w:rPr>
        <w:t xml:space="preserve">; además, se deberá </w:t>
      </w:r>
      <w:r w:rsidRPr="00A66DC5">
        <w:rPr>
          <w:rFonts w:ascii="Arial" w:hAnsi="Arial" w:cs="Arial"/>
          <w:sz w:val="24"/>
        </w:rPr>
        <w:t xml:space="preserve">privilegiar el principio de gratuidad contenido en el citado artículo 165 de la Ley de la materia, ya que en el caso concreto, </w:t>
      </w:r>
      <w:r w:rsidRPr="00A66DC5">
        <w:rPr>
          <w:rFonts w:ascii="Arial" w:hAnsi="Arial" w:cs="Arial"/>
          <w:b/>
          <w:sz w:val="24"/>
        </w:rPr>
        <w:t>las veinte primeras hojas, ya sean simples o certificadas,  deberán de ser entregada sin costo,</w:t>
      </w:r>
      <w:r w:rsidRPr="00A66DC5">
        <w:rPr>
          <w:rFonts w:ascii="Arial" w:hAnsi="Arial" w:cs="Arial"/>
          <w:sz w:val="24"/>
        </w:rPr>
        <w:t xml:space="preserve"> lo cual se reafirma con el criterio 02/18, emitido por el Instituto Nacional de Acceso a la Información y Protección de Datos Personales (INAI), correspondiente a la segunda época en materia de protección de datos personales, que señala:</w:t>
      </w:r>
    </w:p>
    <w:p w14:paraId="3EAA7370" w14:textId="77777777" w:rsidR="00117E07" w:rsidRPr="00A66DC5" w:rsidRDefault="00117E07" w:rsidP="00117E07">
      <w:pPr>
        <w:pStyle w:val="Textoindependienteprimerasangra"/>
        <w:spacing w:after="0" w:line="240" w:lineRule="auto"/>
        <w:ind w:left="1134" w:right="1185" w:firstLine="0"/>
        <w:rPr>
          <w:rFonts w:ascii="Arial" w:hAnsi="Arial" w:cs="Arial"/>
          <w:bCs/>
          <w:sz w:val="22"/>
          <w:szCs w:val="22"/>
        </w:rPr>
      </w:pPr>
    </w:p>
    <w:p w14:paraId="2C1B6DCD" w14:textId="77777777" w:rsidR="00117E07" w:rsidRPr="00A66DC5" w:rsidRDefault="00117E07" w:rsidP="00117E07">
      <w:pPr>
        <w:pStyle w:val="Textoindependienteprimerasangra"/>
        <w:spacing w:after="0" w:line="240" w:lineRule="auto"/>
        <w:ind w:left="1134" w:right="1185" w:firstLine="0"/>
        <w:rPr>
          <w:rFonts w:ascii="Arial" w:hAnsi="Arial" w:cs="Arial"/>
          <w:bCs/>
          <w:sz w:val="22"/>
          <w:szCs w:val="22"/>
        </w:rPr>
      </w:pPr>
      <w:r w:rsidRPr="00A66DC5">
        <w:rPr>
          <w:rFonts w:ascii="Arial" w:hAnsi="Arial" w:cs="Arial"/>
          <w:b/>
          <w:bCs/>
          <w:sz w:val="22"/>
          <w:szCs w:val="22"/>
        </w:rPr>
        <w:t>“Gratuidad de las primeras veinte hojas simples o certificadas</w:t>
      </w:r>
      <w:r w:rsidRPr="00A66DC5">
        <w:rPr>
          <w:rFonts w:ascii="Arial" w:hAnsi="Arial" w:cs="Arial"/>
          <w:bCs/>
          <w:sz w:val="22"/>
          <w:szCs w:val="22"/>
        </w:rPr>
        <w:t xml:space="preserve">. Cuando la entrega de los datos personales sea a través de copias simples o certificadas, las primeras veinte hojas serán sin costo.”  </w:t>
      </w:r>
    </w:p>
    <w:p w14:paraId="0E396D30" w14:textId="77777777" w:rsidR="009867D1" w:rsidRDefault="009867D1" w:rsidP="007E7C11">
      <w:pPr>
        <w:pStyle w:val="Textoindependienteprimerasangra"/>
        <w:spacing w:before="100" w:beforeAutospacing="1" w:after="100" w:afterAutospacing="1"/>
        <w:ind w:firstLine="0"/>
        <w:rPr>
          <w:rFonts w:ascii="Arial" w:hAnsi="Arial" w:cs="Arial"/>
          <w:sz w:val="24"/>
        </w:rPr>
      </w:pPr>
    </w:p>
    <w:p w14:paraId="1BC0E0B2" w14:textId="5654CC96" w:rsidR="00E5445B" w:rsidRDefault="000B6C63" w:rsidP="007E7C11">
      <w:pPr>
        <w:pStyle w:val="Textoindependienteprimerasangra"/>
        <w:spacing w:before="100" w:beforeAutospacing="1" w:after="100" w:afterAutospacing="1"/>
        <w:ind w:firstLine="0"/>
        <w:rPr>
          <w:rFonts w:ascii="Arial" w:hAnsi="Arial" w:cs="Arial"/>
          <w:sz w:val="24"/>
        </w:rPr>
      </w:pPr>
      <w:r>
        <w:rPr>
          <w:rFonts w:ascii="Arial" w:hAnsi="Arial" w:cs="Arial"/>
          <w:sz w:val="24"/>
        </w:rPr>
        <w:t>En distinto orden de ideas, d</w:t>
      </w:r>
      <w:r w:rsidR="00974AB4">
        <w:rPr>
          <w:rFonts w:ascii="Arial" w:hAnsi="Arial" w:cs="Arial"/>
          <w:sz w:val="24"/>
        </w:rPr>
        <w:t xml:space="preserve">el análisis de la respuesta proporcionada en atención a los puntos señalados como número 1 y 2 de la solicitud de información, se advierte que la naturaleza de lo solicitado atiende a información estadística. </w:t>
      </w:r>
    </w:p>
    <w:p w14:paraId="0F09097C" w14:textId="5FEC743D" w:rsidR="00974AB4" w:rsidRPr="00974AB4" w:rsidRDefault="00974AB4" w:rsidP="00974AB4">
      <w:pPr>
        <w:pStyle w:val="Textoindependienteprimerasangra"/>
        <w:spacing w:after="0"/>
        <w:ind w:firstLine="0"/>
        <w:rPr>
          <w:rFonts w:ascii="Arial" w:hAnsi="Arial" w:cs="Arial"/>
          <w:color w:val="000000"/>
          <w:sz w:val="24"/>
          <w:lang w:val="es-ES"/>
        </w:rPr>
      </w:pPr>
      <w:r w:rsidRPr="00974AB4">
        <w:rPr>
          <w:rFonts w:ascii="Arial" w:hAnsi="Arial" w:cs="Arial"/>
          <w:sz w:val="24"/>
        </w:rPr>
        <w:t>De conformidad con el Instituto Nacional de Estadística y Geografía (INEGI)</w:t>
      </w:r>
      <w:r>
        <w:rPr>
          <w:rStyle w:val="Refdenotaalpie"/>
          <w:rFonts w:ascii="Arial" w:hAnsi="Arial" w:cs="Arial"/>
          <w:sz w:val="24"/>
        </w:rPr>
        <w:footnoteReference w:id="22"/>
      </w:r>
      <w:r w:rsidRPr="00974AB4">
        <w:rPr>
          <w:rFonts w:ascii="Arial" w:hAnsi="Arial" w:cs="Arial"/>
          <w:sz w:val="24"/>
        </w:rPr>
        <w:t xml:space="preserve">, la estadística </w:t>
      </w:r>
      <w:r w:rsidRPr="00974AB4">
        <w:rPr>
          <w:rFonts w:ascii="Arial" w:hAnsi="Arial" w:cs="Arial"/>
          <w:color w:val="000000"/>
          <w:sz w:val="24"/>
          <w:lang w:val="es-ES"/>
        </w:rPr>
        <w:t>es una rama de las Matemáticas que, a través de diversas metodologías y técnicas, se encarga de la recolección y organización de datos acerca de personas, sucesos o cosas. Asimismo, facilita su análisis e interpretación, con el fin de obtener conclusiones, resultando la estadística es un apoyo importante en el manejo y análisis de grandes volúmenes de información, por ejemplo, la población de un país y diversos datos específicos, como: edad, sexo, escolaridad y vivienda, entre otras.</w:t>
      </w:r>
    </w:p>
    <w:p w14:paraId="3069A70C" w14:textId="5E26FEA6" w:rsidR="00974AB4" w:rsidRDefault="00974AB4" w:rsidP="00974AB4">
      <w:pPr>
        <w:pStyle w:val="Textoindependienteprimerasangra"/>
        <w:spacing w:after="0"/>
        <w:ind w:firstLine="0"/>
        <w:rPr>
          <w:rFonts w:ascii="Arial" w:hAnsi="Arial" w:cs="Arial"/>
          <w:sz w:val="24"/>
        </w:rPr>
      </w:pPr>
    </w:p>
    <w:p w14:paraId="4C7BFFC2" w14:textId="238C2D79" w:rsidR="00530351" w:rsidRDefault="00974AB4" w:rsidP="00530351">
      <w:pPr>
        <w:pStyle w:val="Textoindependienteprimerasangra"/>
        <w:spacing w:after="0"/>
        <w:ind w:firstLine="0"/>
        <w:rPr>
          <w:rFonts w:ascii="Arial" w:hAnsi="Arial" w:cs="Arial"/>
          <w:sz w:val="24"/>
        </w:rPr>
      </w:pPr>
      <w:r>
        <w:rPr>
          <w:rFonts w:ascii="Arial" w:hAnsi="Arial" w:cs="Arial"/>
          <w:sz w:val="24"/>
        </w:rPr>
        <w:t xml:space="preserve">Del análisis de constancias aportadas al presente sumario, se evidencia que a través del </w:t>
      </w:r>
      <w:r w:rsidR="00530351">
        <w:rPr>
          <w:rFonts w:ascii="Arial" w:hAnsi="Arial" w:cs="Arial"/>
          <w:sz w:val="24"/>
        </w:rPr>
        <w:t xml:space="preserve">memorándum </w:t>
      </w:r>
      <w:r w:rsidR="00530351" w:rsidRPr="00C43A79">
        <w:rPr>
          <w:rFonts w:ascii="Arial" w:hAnsi="Arial" w:cs="Arial"/>
          <w:sz w:val="24"/>
        </w:rPr>
        <w:t>SCT/DRPT-030/2020</w:t>
      </w:r>
      <w:r w:rsidR="00530351">
        <w:rPr>
          <w:rFonts w:ascii="Arial" w:hAnsi="Arial" w:cs="Arial"/>
          <w:sz w:val="24"/>
        </w:rPr>
        <w:t xml:space="preserve">, suscrito por la Directora del Registro de Transporte Público, se indicó a la aquí inconforme la información relativa a la </w:t>
      </w:r>
      <w:r w:rsidR="00530351" w:rsidRPr="00C43A79">
        <w:rPr>
          <w:rFonts w:ascii="Arial" w:hAnsi="Arial" w:cs="Arial"/>
          <w:sz w:val="24"/>
        </w:rPr>
        <w:t xml:space="preserve">fecha de registro </w:t>
      </w:r>
      <w:r w:rsidR="00530351">
        <w:rPr>
          <w:rFonts w:ascii="Arial" w:hAnsi="Arial" w:cs="Arial"/>
          <w:sz w:val="24"/>
        </w:rPr>
        <w:t>d</w:t>
      </w:r>
      <w:r w:rsidR="00530351" w:rsidRPr="00C43A79">
        <w:rPr>
          <w:rFonts w:ascii="Arial" w:hAnsi="Arial" w:cs="Arial"/>
          <w:sz w:val="24"/>
        </w:rPr>
        <w:t>e la empresa de redes de transporte con nombre comercial “Uber</w:t>
      </w:r>
      <w:r w:rsidR="00530351" w:rsidRPr="00530351">
        <w:rPr>
          <w:rFonts w:ascii="Arial" w:hAnsi="Arial" w:cs="Arial"/>
          <w:sz w:val="24"/>
        </w:rPr>
        <w:t>”: 25 de julio del año 2019</w:t>
      </w:r>
      <w:r w:rsidR="00530351">
        <w:rPr>
          <w:rFonts w:ascii="Arial" w:hAnsi="Arial" w:cs="Arial"/>
          <w:sz w:val="24"/>
        </w:rPr>
        <w:t xml:space="preserve">; el número de prestadores </w:t>
      </w:r>
      <w:r w:rsidR="00530351" w:rsidRPr="00C43A79">
        <w:rPr>
          <w:rFonts w:ascii="Arial" w:hAnsi="Arial" w:cs="Arial"/>
          <w:sz w:val="24"/>
        </w:rPr>
        <w:t>de los servicios que se tienen registrados la empresa con el nombre comercial de “Uber” al 15 de octubre del año 2019:</w:t>
      </w:r>
      <w:r w:rsidR="00530351" w:rsidRPr="00530351">
        <w:rPr>
          <w:rFonts w:ascii="Arial" w:hAnsi="Arial" w:cs="Arial"/>
          <w:sz w:val="24"/>
        </w:rPr>
        <w:t xml:space="preserve"> 3714</w:t>
      </w:r>
      <w:r w:rsidR="00530351">
        <w:rPr>
          <w:rFonts w:ascii="Arial" w:hAnsi="Arial" w:cs="Arial"/>
          <w:sz w:val="24"/>
        </w:rPr>
        <w:t xml:space="preserve"> y el número de los </w:t>
      </w:r>
      <w:r w:rsidR="00530351" w:rsidRPr="00C43A79">
        <w:rPr>
          <w:rFonts w:ascii="Arial" w:hAnsi="Arial" w:cs="Arial"/>
          <w:sz w:val="24"/>
        </w:rPr>
        <w:t xml:space="preserve">propietarios de vehículo que tiene registrados la empresa con el nombre comercial “Uber” al 15 de octubre del año 2019: </w:t>
      </w:r>
      <w:r w:rsidR="00530351" w:rsidRPr="00530351">
        <w:rPr>
          <w:rFonts w:ascii="Arial" w:hAnsi="Arial" w:cs="Arial"/>
          <w:sz w:val="24"/>
        </w:rPr>
        <w:t>3420.</w:t>
      </w:r>
    </w:p>
    <w:p w14:paraId="53B931BB" w14:textId="02B5A44F" w:rsidR="00530351" w:rsidRDefault="00530351" w:rsidP="00530351">
      <w:pPr>
        <w:pStyle w:val="Textoindependienteprimerasangra"/>
        <w:spacing w:after="0"/>
        <w:ind w:firstLine="0"/>
        <w:rPr>
          <w:rFonts w:ascii="Arial" w:hAnsi="Arial" w:cs="Arial"/>
          <w:sz w:val="24"/>
        </w:rPr>
      </w:pPr>
    </w:p>
    <w:p w14:paraId="5BBA2E1B" w14:textId="1A43DAD2" w:rsidR="00974AB4" w:rsidRDefault="00530351" w:rsidP="00530351">
      <w:pPr>
        <w:pStyle w:val="Textoindependienteprimerasangra"/>
        <w:ind w:firstLine="0"/>
        <w:rPr>
          <w:rFonts w:ascii="Arial" w:hAnsi="Arial" w:cs="Arial"/>
          <w:sz w:val="24"/>
        </w:rPr>
      </w:pPr>
      <w:r>
        <w:rPr>
          <w:rFonts w:ascii="Arial" w:hAnsi="Arial" w:cs="Arial"/>
          <w:sz w:val="24"/>
        </w:rPr>
        <w:t xml:space="preserve">Al respecto, esta Comisión estima que </w:t>
      </w:r>
      <w:r w:rsidRPr="00530351">
        <w:rPr>
          <w:rFonts w:ascii="Arial" w:hAnsi="Arial" w:cs="Arial"/>
          <w:sz w:val="24"/>
        </w:rPr>
        <w:t xml:space="preserve">la </w:t>
      </w:r>
      <w:r>
        <w:rPr>
          <w:rFonts w:ascii="Arial" w:hAnsi="Arial" w:cs="Arial"/>
          <w:sz w:val="24"/>
        </w:rPr>
        <w:t xml:space="preserve">información proporcionada </w:t>
      </w:r>
      <w:r w:rsidRPr="00530351">
        <w:rPr>
          <w:rFonts w:ascii="Arial" w:hAnsi="Arial" w:cs="Arial"/>
          <w:sz w:val="24"/>
        </w:rPr>
        <w:t>respond</w:t>
      </w:r>
      <w:r>
        <w:rPr>
          <w:rFonts w:ascii="Arial" w:hAnsi="Arial" w:cs="Arial"/>
          <w:sz w:val="24"/>
        </w:rPr>
        <w:t>e</w:t>
      </w:r>
      <w:r w:rsidRPr="00530351">
        <w:rPr>
          <w:rFonts w:ascii="Arial" w:hAnsi="Arial" w:cs="Arial"/>
          <w:sz w:val="24"/>
        </w:rPr>
        <w:t xml:space="preserve"> a las preguntas </w:t>
      </w:r>
      <w:r>
        <w:rPr>
          <w:rFonts w:ascii="Arial" w:hAnsi="Arial" w:cs="Arial"/>
          <w:sz w:val="24"/>
        </w:rPr>
        <w:t>formuladas por la peticionara. Sirve de apoyo e</w:t>
      </w:r>
      <w:r w:rsidR="00974AB4">
        <w:rPr>
          <w:rFonts w:ascii="Arial" w:hAnsi="Arial" w:cs="Arial"/>
          <w:sz w:val="24"/>
        </w:rPr>
        <w:t xml:space="preserve">l criterio 11/09, emitido por el Instituto Nacional de Transparencia, Acceso a la Información y Datos Personales (INAI), señala lo siguiente: </w:t>
      </w:r>
    </w:p>
    <w:p w14:paraId="474E3E8E" w14:textId="77777777" w:rsidR="00B26863" w:rsidRDefault="00B26863" w:rsidP="00974AB4">
      <w:pPr>
        <w:spacing w:before="74" w:line="240" w:lineRule="auto"/>
        <w:ind w:left="1134" w:right="1183"/>
        <w:rPr>
          <w:rFonts w:ascii="Arial" w:eastAsia="Arial" w:hAnsi="Arial" w:cs="Arial"/>
          <w:b/>
          <w:sz w:val="22"/>
          <w:szCs w:val="22"/>
        </w:rPr>
      </w:pPr>
    </w:p>
    <w:p w14:paraId="291299C6" w14:textId="0ADD896C" w:rsidR="00833F25" w:rsidRPr="00801076" w:rsidRDefault="00974AB4" w:rsidP="00833F25">
      <w:pPr>
        <w:spacing w:line="240" w:lineRule="auto"/>
        <w:ind w:left="1134" w:right="1183"/>
        <w:rPr>
          <w:rFonts w:ascii="Arial" w:eastAsia="Arial Unicode MS" w:hAnsi="Arial" w:cs="Arial"/>
          <w:sz w:val="20"/>
          <w:szCs w:val="20"/>
        </w:rPr>
      </w:pPr>
      <w:r>
        <w:rPr>
          <w:rFonts w:ascii="Arial" w:eastAsia="Arial" w:hAnsi="Arial" w:cs="Arial"/>
          <w:b/>
          <w:sz w:val="22"/>
          <w:szCs w:val="22"/>
        </w:rPr>
        <w:t>“</w:t>
      </w:r>
      <w:r w:rsidRPr="000F02BF">
        <w:rPr>
          <w:rFonts w:ascii="Arial" w:eastAsia="Arial" w:hAnsi="Arial" w:cs="Arial"/>
          <w:b/>
          <w:sz w:val="22"/>
          <w:szCs w:val="22"/>
        </w:rPr>
        <w:t>La</w:t>
      </w:r>
      <w:r w:rsidRPr="000F02BF">
        <w:rPr>
          <w:rFonts w:ascii="Arial" w:eastAsia="Arial" w:hAnsi="Arial" w:cs="Arial"/>
          <w:b/>
          <w:spacing w:val="33"/>
          <w:sz w:val="22"/>
          <w:szCs w:val="22"/>
        </w:rPr>
        <w:t xml:space="preserve"> </w:t>
      </w:r>
      <w:r w:rsidRPr="000F02BF">
        <w:rPr>
          <w:rFonts w:ascii="Arial" w:eastAsia="Arial" w:hAnsi="Arial" w:cs="Arial"/>
          <w:b/>
          <w:spacing w:val="1"/>
          <w:sz w:val="22"/>
          <w:szCs w:val="22"/>
        </w:rPr>
        <w:t>i</w:t>
      </w:r>
      <w:r w:rsidRPr="000F02BF">
        <w:rPr>
          <w:rFonts w:ascii="Arial" w:eastAsia="Arial" w:hAnsi="Arial" w:cs="Arial"/>
          <w:b/>
          <w:sz w:val="22"/>
          <w:szCs w:val="22"/>
        </w:rPr>
        <w:t>n</w:t>
      </w:r>
      <w:r w:rsidRPr="000F02BF">
        <w:rPr>
          <w:rFonts w:ascii="Arial" w:eastAsia="Arial" w:hAnsi="Arial" w:cs="Arial"/>
          <w:b/>
          <w:spacing w:val="-1"/>
          <w:sz w:val="22"/>
          <w:szCs w:val="22"/>
        </w:rPr>
        <w:t>f</w:t>
      </w:r>
      <w:r w:rsidRPr="000F02BF">
        <w:rPr>
          <w:rFonts w:ascii="Arial" w:eastAsia="Arial" w:hAnsi="Arial" w:cs="Arial"/>
          <w:b/>
          <w:sz w:val="22"/>
          <w:szCs w:val="22"/>
        </w:rPr>
        <w:t>orm</w:t>
      </w:r>
      <w:r w:rsidRPr="000F02BF">
        <w:rPr>
          <w:rFonts w:ascii="Arial" w:eastAsia="Arial" w:hAnsi="Arial" w:cs="Arial"/>
          <w:b/>
          <w:spacing w:val="1"/>
          <w:sz w:val="22"/>
          <w:szCs w:val="22"/>
        </w:rPr>
        <w:t>ac</w:t>
      </w:r>
      <w:r w:rsidRPr="000F02BF">
        <w:rPr>
          <w:rFonts w:ascii="Arial" w:eastAsia="Arial" w:hAnsi="Arial" w:cs="Arial"/>
          <w:b/>
          <w:sz w:val="22"/>
          <w:szCs w:val="22"/>
        </w:rPr>
        <w:t>ión</w:t>
      </w:r>
      <w:r w:rsidRPr="000F02BF">
        <w:rPr>
          <w:rFonts w:ascii="Arial" w:eastAsia="Arial" w:hAnsi="Arial" w:cs="Arial"/>
          <w:b/>
          <w:spacing w:val="33"/>
          <w:sz w:val="22"/>
          <w:szCs w:val="22"/>
        </w:rPr>
        <w:t xml:space="preserve"> </w:t>
      </w:r>
      <w:r w:rsidRPr="000F02BF">
        <w:rPr>
          <w:rFonts w:ascii="Arial" w:eastAsia="Arial" w:hAnsi="Arial" w:cs="Arial"/>
          <w:b/>
          <w:spacing w:val="1"/>
          <w:sz w:val="22"/>
          <w:szCs w:val="22"/>
        </w:rPr>
        <w:t>es</w:t>
      </w:r>
      <w:r w:rsidRPr="000F02BF">
        <w:rPr>
          <w:rFonts w:ascii="Arial" w:eastAsia="Arial" w:hAnsi="Arial" w:cs="Arial"/>
          <w:b/>
          <w:spacing w:val="-1"/>
          <w:sz w:val="22"/>
          <w:szCs w:val="22"/>
        </w:rPr>
        <w:t>ta</w:t>
      </w:r>
      <w:r w:rsidRPr="000F02BF">
        <w:rPr>
          <w:rFonts w:ascii="Arial" w:eastAsia="Arial" w:hAnsi="Arial" w:cs="Arial"/>
          <w:b/>
          <w:sz w:val="22"/>
          <w:szCs w:val="22"/>
        </w:rPr>
        <w:t>d</w:t>
      </w:r>
      <w:r w:rsidRPr="000F02BF">
        <w:rPr>
          <w:rFonts w:ascii="Arial" w:eastAsia="Arial" w:hAnsi="Arial" w:cs="Arial"/>
          <w:b/>
          <w:spacing w:val="1"/>
          <w:sz w:val="22"/>
          <w:szCs w:val="22"/>
        </w:rPr>
        <w:t>ís</w:t>
      </w:r>
      <w:r w:rsidRPr="000F02BF">
        <w:rPr>
          <w:rFonts w:ascii="Arial" w:eastAsia="Arial" w:hAnsi="Arial" w:cs="Arial"/>
          <w:b/>
          <w:sz w:val="22"/>
          <w:szCs w:val="22"/>
        </w:rPr>
        <w:t>tica</w:t>
      </w:r>
      <w:r w:rsidRPr="000F02BF">
        <w:rPr>
          <w:rFonts w:ascii="Arial" w:eastAsia="Arial" w:hAnsi="Arial" w:cs="Arial"/>
          <w:b/>
          <w:spacing w:val="35"/>
          <w:sz w:val="22"/>
          <w:szCs w:val="22"/>
        </w:rPr>
        <w:t xml:space="preserve"> </w:t>
      </w:r>
      <w:r w:rsidRPr="000F02BF">
        <w:rPr>
          <w:rFonts w:ascii="Arial" w:eastAsia="Arial" w:hAnsi="Arial" w:cs="Arial"/>
          <w:b/>
          <w:spacing w:val="1"/>
          <w:sz w:val="22"/>
          <w:szCs w:val="22"/>
        </w:rPr>
        <w:t>e</w:t>
      </w:r>
      <w:r w:rsidRPr="000F02BF">
        <w:rPr>
          <w:rFonts w:ascii="Arial" w:eastAsia="Arial" w:hAnsi="Arial" w:cs="Arial"/>
          <w:b/>
          <w:sz w:val="22"/>
          <w:szCs w:val="22"/>
        </w:rPr>
        <w:t>s</w:t>
      </w:r>
      <w:r w:rsidRPr="000F02BF">
        <w:rPr>
          <w:rFonts w:ascii="Arial" w:eastAsia="Arial" w:hAnsi="Arial" w:cs="Arial"/>
          <w:b/>
          <w:spacing w:val="33"/>
          <w:sz w:val="22"/>
          <w:szCs w:val="22"/>
        </w:rPr>
        <w:t xml:space="preserve"> </w:t>
      </w:r>
      <w:r w:rsidRPr="000F02BF">
        <w:rPr>
          <w:rFonts w:ascii="Arial" w:eastAsia="Arial" w:hAnsi="Arial" w:cs="Arial"/>
          <w:b/>
          <w:spacing w:val="-5"/>
          <w:sz w:val="22"/>
          <w:szCs w:val="22"/>
        </w:rPr>
        <w:t>d</w:t>
      </w:r>
      <w:r w:rsidRPr="000F02BF">
        <w:rPr>
          <w:rFonts w:ascii="Arial" w:eastAsia="Arial" w:hAnsi="Arial" w:cs="Arial"/>
          <w:b/>
          <w:sz w:val="22"/>
          <w:szCs w:val="22"/>
        </w:rPr>
        <w:t>e</w:t>
      </w:r>
      <w:r w:rsidRPr="000F02BF">
        <w:rPr>
          <w:rFonts w:ascii="Arial" w:eastAsia="Arial" w:hAnsi="Arial" w:cs="Arial"/>
          <w:b/>
          <w:spacing w:val="33"/>
          <w:sz w:val="22"/>
          <w:szCs w:val="22"/>
        </w:rPr>
        <w:t xml:space="preserve"> </w:t>
      </w:r>
      <w:r w:rsidRPr="000F02BF">
        <w:rPr>
          <w:rFonts w:ascii="Arial" w:eastAsia="Arial" w:hAnsi="Arial" w:cs="Arial"/>
          <w:b/>
          <w:sz w:val="22"/>
          <w:szCs w:val="22"/>
        </w:rPr>
        <w:t>nat</w:t>
      </w:r>
      <w:r w:rsidRPr="000F02BF">
        <w:rPr>
          <w:rFonts w:ascii="Arial" w:eastAsia="Arial" w:hAnsi="Arial" w:cs="Arial"/>
          <w:b/>
          <w:spacing w:val="-1"/>
          <w:sz w:val="22"/>
          <w:szCs w:val="22"/>
        </w:rPr>
        <w:t>u</w:t>
      </w:r>
      <w:r w:rsidRPr="000F02BF">
        <w:rPr>
          <w:rFonts w:ascii="Arial" w:eastAsia="Arial" w:hAnsi="Arial" w:cs="Arial"/>
          <w:b/>
          <w:sz w:val="22"/>
          <w:szCs w:val="22"/>
        </w:rPr>
        <w:t>r</w:t>
      </w:r>
      <w:r w:rsidRPr="000F02BF">
        <w:rPr>
          <w:rFonts w:ascii="Arial" w:eastAsia="Arial" w:hAnsi="Arial" w:cs="Arial"/>
          <w:b/>
          <w:spacing w:val="1"/>
          <w:sz w:val="22"/>
          <w:szCs w:val="22"/>
        </w:rPr>
        <w:t>a</w:t>
      </w:r>
      <w:r w:rsidRPr="000F02BF">
        <w:rPr>
          <w:rFonts w:ascii="Arial" w:eastAsia="Arial" w:hAnsi="Arial" w:cs="Arial"/>
          <w:b/>
          <w:spacing w:val="-2"/>
          <w:sz w:val="22"/>
          <w:szCs w:val="22"/>
        </w:rPr>
        <w:t>l</w:t>
      </w:r>
      <w:r w:rsidRPr="000F02BF">
        <w:rPr>
          <w:rFonts w:ascii="Arial" w:eastAsia="Arial" w:hAnsi="Arial" w:cs="Arial"/>
          <w:b/>
          <w:spacing w:val="1"/>
          <w:sz w:val="22"/>
          <w:szCs w:val="22"/>
        </w:rPr>
        <w:t>e</w:t>
      </w:r>
      <w:r w:rsidRPr="000F02BF">
        <w:rPr>
          <w:rFonts w:ascii="Arial" w:eastAsia="Arial" w:hAnsi="Arial" w:cs="Arial"/>
          <w:b/>
          <w:sz w:val="22"/>
          <w:szCs w:val="22"/>
        </w:rPr>
        <w:t>za</w:t>
      </w:r>
      <w:r w:rsidRPr="000F02BF">
        <w:rPr>
          <w:rFonts w:ascii="Arial" w:eastAsia="Arial" w:hAnsi="Arial" w:cs="Arial"/>
          <w:b/>
          <w:spacing w:val="37"/>
          <w:sz w:val="22"/>
          <w:szCs w:val="22"/>
        </w:rPr>
        <w:t xml:space="preserve"> </w:t>
      </w:r>
      <w:r w:rsidRPr="000F02BF">
        <w:rPr>
          <w:rFonts w:ascii="Arial" w:eastAsia="Arial" w:hAnsi="Arial" w:cs="Arial"/>
          <w:b/>
          <w:sz w:val="22"/>
          <w:szCs w:val="22"/>
        </w:rPr>
        <w:t>públ</w:t>
      </w:r>
      <w:r w:rsidRPr="000F02BF">
        <w:rPr>
          <w:rFonts w:ascii="Arial" w:eastAsia="Arial" w:hAnsi="Arial" w:cs="Arial"/>
          <w:b/>
          <w:spacing w:val="-2"/>
          <w:sz w:val="22"/>
          <w:szCs w:val="22"/>
        </w:rPr>
        <w:t>i</w:t>
      </w:r>
      <w:r w:rsidRPr="000F02BF">
        <w:rPr>
          <w:rFonts w:ascii="Arial" w:eastAsia="Arial" w:hAnsi="Arial" w:cs="Arial"/>
          <w:b/>
          <w:spacing w:val="2"/>
          <w:sz w:val="22"/>
          <w:szCs w:val="22"/>
        </w:rPr>
        <w:t>c</w:t>
      </w:r>
      <w:r w:rsidRPr="000F02BF">
        <w:rPr>
          <w:rFonts w:ascii="Arial" w:eastAsia="Arial" w:hAnsi="Arial" w:cs="Arial"/>
          <w:b/>
          <w:spacing w:val="1"/>
          <w:sz w:val="22"/>
          <w:szCs w:val="22"/>
        </w:rPr>
        <w:t>a</w:t>
      </w:r>
      <w:r w:rsidRPr="000F02BF">
        <w:rPr>
          <w:rFonts w:ascii="Arial" w:eastAsia="Arial" w:hAnsi="Arial" w:cs="Arial"/>
          <w:b/>
          <w:sz w:val="22"/>
          <w:szCs w:val="22"/>
        </w:rPr>
        <w:t>,</w:t>
      </w:r>
      <w:r w:rsidRPr="000F02BF">
        <w:rPr>
          <w:rFonts w:ascii="Arial" w:eastAsia="Arial" w:hAnsi="Arial" w:cs="Arial"/>
          <w:b/>
          <w:spacing w:val="32"/>
          <w:sz w:val="22"/>
          <w:szCs w:val="22"/>
        </w:rPr>
        <w:t xml:space="preserve"> </w:t>
      </w:r>
      <w:r w:rsidRPr="000F02BF">
        <w:rPr>
          <w:rFonts w:ascii="Arial" w:eastAsia="Arial" w:hAnsi="Arial" w:cs="Arial"/>
          <w:b/>
          <w:sz w:val="22"/>
          <w:szCs w:val="22"/>
        </w:rPr>
        <w:t>in</w:t>
      </w:r>
      <w:r w:rsidRPr="000F02BF">
        <w:rPr>
          <w:rFonts w:ascii="Arial" w:eastAsia="Arial" w:hAnsi="Arial" w:cs="Arial"/>
          <w:b/>
          <w:spacing w:val="-3"/>
          <w:sz w:val="22"/>
          <w:szCs w:val="22"/>
        </w:rPr>
        <w:t>d</w:t>
      </w:r>
      <w:r w:rsidRPr="000F02BF">
        <w:rPr>
          <w:rFonts w:ascii="Arial" w:eastAsia="Arial" w:hAnsi="Arial" w:cs="Arial"/>
          <w:b/>
          <w:spacing w:val="1"/>
          <w:sz w:val="22"/>
          <w:szCs w:val="22"/>
        </w:rPr>
        <w:t>e</w:t>
      </w:r>
      <w:r w:rsidRPr="000F02BF">
        <w:rPr>
          <w:rFonts w:ascii="Arial" w:eastAsia="Arial" w:hAnsi="Arial" w:cs="Arial"/>
          <w:b/>
          <w:sz w:val="22"/>
          <w:szCs w:val="22"/>
        </w:rPr>
        <w:t>p</w:t>
      </w:r>
      <w:r w:rsidRPr="000F02BF">
        <w:rPr>
          <w:rFonts w:ascii="Arial" w:eastAsia="Arial" w:hAnsi="Arial" w:cs="Arial"/>
          <w:b/>
          <w:spacing w:val="1"/>
          <w:sz w:val="22"/>
          <w:szCs w:val="22"/>
        </w:rPr>
        <w:t>e</w:t>
      </w:r>
      <w:r w:rsidRPr="000F02BF">
        <w:rPr>
          <w:rFonts w:ascii="Arial" w:eastAsia="Arial" w:hAnsi="Arial" w:cs="Arial"/>
          <w:b/>
          <w:spacing w:val="-5"/>
          <w:sz w:val="22"/>
          <w:szCs w:val="22"/>
        </w:rPr>
        <w:t>n</w:t>
      </w:r>
      <w:r w:rsidRPr="000F02BF">
        <w:rPr>
          <w:rFonts w:ascii="Arial" w:eastAsia="Arial" w:hAnsi="Arial" w:cs="Arial"/>
          <w:b/>
          <w:sz w:val="22"/>
          <w:szCs w:val="22"/>
        </w:rPr>
        <w:t>d</w:t>
      </w:r>
      <w:r w:rsidRPr="000F02BF">
        <w:rPr>
          <w:rFonts w:ascii="Arial" w:eastAsia="Arial" w:hAnsi="Arial" w:cs="Arial"/>
          <w:b/>
          <w:spacing w:val="1"/>
          <w:sz w:val="22"/>
          <w:szCs w:val="22"/>
        </w:rPr>
        <w:t>ie</w:t>
      </w:r>
      <w:r w:rsidRPr="000F02BF">
        <w:rPr>
          <w:rFonts w:ascii="Arial" w:eastAsia="Arial" w:hAnsi="Arial" w:cs="Arial"/>
          <w:b/>
          <w:sz w:val="22"/>
          <w:szCs w:val="22"/>
        </w:rPr>
        <w:t>n</w:t>
      </w:r>
      <w:r w:rsidRPr="000F02BF">
        <w:rPr>
          <w:rFonts w:ascii="Arial" w:eastAsia="Arial" w:hAnsi="Arial" w:cs="Arial"/>
          <w:b/>
          <w:spacing w:val="-1"/>
          <w:sz w:val="22"/>
          <w:szCs w:val="22"/>
        </w:rPr>
        <w:t>t</w:t>
      </w:r>
      <w:r w:rsidRPr="000F02BF">
        <w:rPr>
          <w:rFonts w:ascii="Arial" w:eastAsia="Arial" w:hAnsi="Arial" w:cs="Arial"/>
          <w:b/>
          <w:spacing w:val="1"/>
          <w:sz w:val="22"/>
          <w:szCs w:val="22"/>
        </w:rPr>
        <w:t>eme</w:t>
      </w:r>
      <w:r w:rsidRPr="000F02BF">
        <w:rPr>
          <w:rFonts w:ascii="Arial" w:eastAsia="Arial" w:hAnsi="Arial" w:cs="Arial"/>
          <w:b/>
          <w:sz w:val="22"/>
          <w:szCs w:val="22"/>
        </w:rPr>
        <w:t>n</w:t>
      </w:r>
      <w:r w:rsidRPr="000F02BF">
        <w:rPr>
          <w:rFonts w:ascii="Arial" w:eastAsia="Arial" w:hAnsi="Arial" w:cs="Arial"/>
          <w:b/>
          <w:spacing w:val="-3"/>
          <w:sz w:val="22"/>
          <w:szCs w:val="22"/>
        </w:rPr>
        <w:t>t</w:t>
      </w:r>
      <w:r w:rsidRPr="000F02BF">
        <w:rPr>
          <w:rFonts w:ascii="Arial" w:eastAsia="Arial" w:hAnsi="Arial" w:cs="Arial"/>
          <w:b/>
          <w:sz w:val="22"/>
          <w:szCs w:val="22"/>
        </w:rPr>
        <w:t>e de</w:t>
      </w:r>
      <w:r w:rsidRPr="000F02BF">
        <w:rPr>
          <w:rFonts w:ascii="Arial" w:eastAsia="Arial" w:hAnsi="Arial" w:cs="Arial"/>
          <w:b/>
          <w:spacing w:val="37"/>
          <w:sz w:val="22"/>
          <w:szCs w:val="22"/>
        </w:rPr>
        <w:t xml:space="preserve"> </w:t>
      </w:r>
      <w:r w:rsidRPr="000F02BF">
        <w:rPr>
          <w:rFonts w:ascii="Arial" w:eastAsia="Arial" w:hAnsi="Arial" w:cs="Arial"/>
          <w:b/>
          <w:sz w:val="22"/>
          <w:szCs w:val="22"/>
        </w:rPr>
        <w:t xml:space="preserve">la </w:t>
      </w:r>
      <w:r w:rsidRPr="000F02BF">
        <w:rPr>
          <w:rFonts w:ascii="Arial" w:eastAsia="Arial" w:hAnsi="Arial" w:cs="Arial"/>
          <w:b/>
          <w:spacing w:val="-2"/>
          <w:sz w:val="22"/>
          <w:szCs w:val="22"/>
        </w:rPr>
        <w:t>m</w:t>
      </w:r>
      <w:r w:rsidRPr="000F02BF">
        <w:rPr>
          <w:rFonts w:ascii="Arial" w:eastAsia="Arial" w:hAnsi="Arial" w:cs="Arial"/>
          <w:b/>
          <w:spacing w:val="1"/>
          <w:sz w:val="22"/>
          <w:szCs w:val="22"/>
        </w:rPr>
        <w:t>a</w:t>
      </w:r>
      <w:r w:rsidRPr="000F02BF">
        <w:rPr>
          <w:rFonts w:ascii="Arial" w:eastAsia="Arial" w:hAnsi="Arial" w:cs="Arial"/>
          <w:b/>
          <w:sz w:val="22"/>
          <w:szCs w:val="22"/>
        </w:rPr>
        <w:t>ter</w:t>
      </w:r>
      <w:r w:rsidRPr="000F02BF">
        <w:rPr>
          <w:rFonts w:ascii="Arial" w:eastAsia="Arial" w:hAnsi="Arial" w:cs="Arial"/>
          <w:b/>
          <w:spacing w:val="1"/>
          <w:sz w:val="22"/>
          <w:szCs w:val="22"/>
        </w:rPr>
        <w:t>i</w:t>
      </w:r>
      <w:r w:rsidRPr="000F02BF">
        <w:rPr>
          <w:rFonts w:ascii="Arial" w:eastAsia="Arial" w:hAnsi="Arial" w:cs="Arial"/>
          <w:b/>
          <w:sz w:val="22"/>
          <w:szCs w:val="22"/>
        </w:rPr>
        <w:t xml:space="preserve">a </w:t>
      </w:r>
      <w:r w:rsidRPr="000F02BF">
        <w:rPr>
          <w:rFonts w:ascii="Arial" w:eastAsia="Arial" w:hAnsi="Arial" w:cs="Arial"/>
          <w:b/>
          <w:spacing w:val="1"/>
          <w:sz w:val="22"/>
          <w:szCs w:val="22"/>
        </w:rPr>
        <w:t>c</w:t>
      </w:r>
      <w:r w:rsidRPr="000F02BF">
        <w:rPr>
          <w:rFonts w:ascii="Arial" w:eastAsia="Arial" w:hAnsi="Arial" w:cs="Arial"/>
          <w:b/>
          <w:sz w:val="22"/>
          <w:szCs w:val="22"/>
        </w:rPr>
        <w:t xml:space="preserve">on </w:t>
      </w:r>
      <w:r w:rsidRPr="000F02BF">
        <w:rPr>
          <w:rFonts w:ascii="Arial" w:eastAsia="Arial" w:hAnsi="Arial" w:cs="Arial"/>
          <w:b/>
          <w:spacing w:val="-4"/>
          <w:sz w:val="22"/>
          <w:szCs w:val="22"/>
        </w:rPr>
        <w:t>l</w:t>
      </w:r>
      <w:r w:rsidRPr="000F02BF">
        <w:rPr>
          <w:rFonts w:ascii="Arial" w:eastAsia="Arial" w:hAnsi="Arial" w:cs="Arial"/>
          <w:b/>
          <w:sz w:val="22"/>
          <w:szCs w:val="22"/>
        </w:rPr>
        <w:t xml:space="preserve">a que </w:t>
      </w:r>
      <w:r w:rsidRPr="000F02BF">
        <w:rPr>
          <w:rFonts w:ascii="Arial" w:eastAsia="Arial" w:hAnsi="Arial" w:cs="Arial"/>
          <w:b/>
          <w:spacing w:val="-1"/>
          <w:sz w:val="22"/>
          <w:szCs w:val="22"/>
        </w:rPr>
        <w:t>s</w:t>
      </w:r>
      <w:r w:rsidRPr="000F02BF">
        <w:rPr>
          <w:rFonts w:ascii="Arial" w:eastAsia="Arial" w:hAnsi="Arial" w:cs="Arial"/>
          <w:b/>
          <w:sz w:val="22"/>
          <w:szCs w:val="22"/>
        </w:rPr>
        <w:t>e</w:t>
      </w:r>
      <w:r>
        <w:rPr>
          <w:rFonts w:ascii="Arial" w:eastAsia="Arial" w:hAnsi="Arial" w:cs="Arial"/>
          <w:b/>
          <w:spacing w:val="37"/>
          <w:sz w:val="22"/>
          <w:szCs w:val="22"/>
        </w:rPr>
        <w:t xml:space="preserve"> en</w:t>
      </w:r>
      <w:r w:rsidRPr="000F02BF">
        <w:rPr>
          <w:rFonts w:ascii="Arial" w:eastAsia="Arial" w:hAnsi="Arial" w:cs="Arial"/>
          <w:b/>
          <w:spacing w:val="1"/>
          <w:sz w:val="22"/>
          <w:szCs w:val="22"/>
        </w:rPr>
        <w:t>c</w:t>
      </w:r>
      <w:r w:rsidRPr="000F02BF">
        <w:rPr>
          <w:rFonts w:ascii="Arial" w:eastAsia="Arial" w:hAnsi="Arial" w:cs="Arial"/>
          <w:b/>
          <w:spacing w:val="-3"/>
          <w:sz w:val="22"/>
          <w:szCs w:val="22"/>
        </w:rPr>
        <w:t>u</w:t>
      </w:r>
      <w:r w:rsidRPr="000F02BF">
        <w:rPr>
          <w:rFonts w:ascii="Arial" w:eastAsia="Arial" w:hAnsi="Arial" w:cs="Arial"/>
          <w:b/>
          <w:spacing w:val="1"/>
          <w:sz w:val="22"/>
          <w:szCs w:val="22"/>
        </w:rPr>
        <w:t>e</w:t>
      </w:r>
      <w:r w:rsidRPr="000F02BF">
        <w:rPr>
          <w:rFonts w:ascii="Arial" w:eastAsia="Arial" w:hAnsi="Arial" w:cs="Arial"/>
          <w:b/>
          <w:sz w:val="22"/>
          <w:szCs w:val="22"/>
        </w:rPr>
        <w:t>n</w:t>
      </w:r>
      <w:r w:rsidRPr="000F02BF">
        <w:rPr>
          <w:rFonts w:ascii="Arial" w:eastAsia="Arial" w:hAnsi="Arial" w:cs="Arial"/>
          <w:b/>
          <w:spacing w:val="-1"/>
          <w:sz w:val="22"/>
          <w:szCs w:val="22"/>
        </w:rPr>
        <w:t>t</w:t>
      </w:r>
      <w:r w:rsidRPr="000F02BF">
        <w:rPr>
          <w:rFonts w:ascii="Arial" w:eastAsia="Arial" w:hAnsi="Arial" w:cs="Arial"/>
          <w:b/>
          <w:sz w:val="22"/>
          <w:szCs w:val="22"/>
        </w:rPr>
        <w:t xml:space="preserve">re </w:t>
      </w:r>
      <w:r w:rsidRPr="000F02BF">
        <w:rPr>
          <w:rFonts w:ascii="Arial" w:eastAsia="Arial" w:hAnsi="Arial" w:cs="Arial"/>
          <w:b/>
          <w:spacing w:val="3"/>
          <w:sz w:val="22"/>
          <w:szCs w:val="22"/>
        </w:rPr>
        <w:t xml:space="preserve"> </w:t>
      </w:r>
      <w:r w:rsidRPr="000F02BF">
        <w:rPr>
          <w:rFonts w:ascii="Arial" w:eastAsia="Arial" w:hAnsi="Arial" w:cs="Arial"/>
          <w:b/>
          <w:spacing w:val="-9"/>
          <w:sz w:val="22"/>
          <w:szCs w:val="22"/>
        </w:rPr>
        <w:t>v</w:t>
      </w:r>
      <w:r w:rsidRPr="000F02BF">
        <w:rPr>
          <w:rFonts w:ascii="Arial" w:eastAsia="Arial" w:hAnsi="Arial" w:cs="Arial"/>
          <w:b/>
          <w:sz w:val="22"/>
          <w:szCs w:val="22"/>
        </w:rPr>
        <w:t>in</w:t>
      </w:r>
      <w:r w:rsidRPr="000F02BF">
        <w:rPr>
          <w:rFonts w:ascii="Arial" w:eastAsia="Arial" w:hAnsi="Arial" w:cs="Arial"/>
          <w:b/>
          <w:spacing w:val="1"/>
          <w:sz w:val="22"/>
          <w:szCs w:val="22"/>
        </w:rPr>
        <w:t>c</w:t>
      </w:r>
      <w:r w:rsidRPr="000F02BF">
        <w:rPr>
          <w:rFonts w:ascii="Arial" w:eastAsia="Arial" w:hAnsi="Arial" w:cs="Arial"/>
          <w:b/>
          <w:sz w:val="22"/>
          <w:szCs w:val="22"/>
        </w:rPr>
        <w:t>u</w:t>
      </w:r>
      <w:r w:rsidRPr="000F02BF">
        <w:rPr>
          <w:rFonts w:ascii="Arial" w:eastAsia="Arial" w:hAnsi="Arial" w:cs="Arial"/>
          <w:b/>
          <w:spacing w:val="1"/>
          <w:sz w:val="22"/>
          <w:szCs w:val="22"/>
        </w:rPr>
        <w:t>la</w:t>
      </w:r>
      <w:r w:rsidRPr="000F02BF">
        <w:rPr>
          <w:rFonts w:ascii="Arial" w:eastAsia="Arial" w:hAnsi="Arial" w:cs="Arial"/>
          <w:b/>
          <w:sz w:val="22"/>
          <w:szCs w:val="22"/>
        </w:rPr>
        <w:t>d</w:t>
      </w:r>
      <w:r w:rsidRPr="000F02BF">
        <w:rPr>
          <w:rFonts w:ascii="Arial" w:eastAsia="Arial" w:hAnsi="Arial" w:cs="Arial"/>
          <w:b/>
          <w:spacing w:val="8"/>
          <w:sz w:val="22"/>
          <w:szCs w:val="22"/>
        </w:rPr>
        <w:t>a</w:t>
      </w:r>
      <w:r w:rsidRPr="000F02BF">
        <w:rPr>
          <w:rFonts w:ascii="Arial" w:eastAsia="Arial" w:hAnsi="Arial" w:cs="Arial"/>
          <w:b/>
          <w:sz w:val="22"/>
          <w:szCs w:val="22"/>
        </w:rPr>
        <w:t>.</w:t>
      </w:r>
      <w:r w:rsidRPr="000F02BF">
        <w:rPr>
          <w:rFonts w:ascii="Arial" w:eastAsia="Arial" w:hAnsi="Arial" w:cs="Arial"/>
          <w:b/>
          <w:spacing w:val="37"/>
          <w:sz w:val="22"/>
          <w:szCs w:val="22"/>
        </w:rPr>
        <w:t xml:space="preserve"> </w:t>
      </w:r>
      <w:r w:rsidRPr="000F02BF">
        <w:rPr>
          <w:rFonts w:ascii="Arial" w:eastAsia="Arial" w:hAnsi="Arial" w:cs="Arial"/>
          <w:spacing w:val="-1"/>
          <w:sz w:val="22"/>
          <w:szCs w:val="22"/>
        </w:rPr>
        <w:t>C</w:t>
      </w:r>
      <w:r w:rsidRPr="000F02BF">
        <w:rPr>
          <w:rFonts w:ascii="Arial" w:eastAsia="Arial" w:hAnsi="Arial" w:cs="Arial"/>
          <w:spacing w:val="1"/>
          <w:sz w:val="22"/>
          <w:szCs w:val="22"/>
        </w:rPr>
        <w:t>on</w:t>
      </w:r>
      <w:r w:rsidRPr="000F02BF">
        <w:rPr>
          <w:rFonts w:ascii="Arial" w:eastAsia="Arial" w:hAnsi="Arial" w:cs="Arial"/>
          <w:sz w:val="22"/>
          <w:szCs w:val="22"/>
        </w:rPr>
        <w:t>s</w:t>
      </w:r>
      <w:r w:rsidRPr="000F02BF">
        <w:rPr>
          <w:rFonts w:ascii="Arial" w:eastAsia="Arial" w:hAnsi="Arial" w:cs="Arial"/>
          <w:spacing w:val="-3"/>
          <w:sz w:val="22"/>
          <w:szCs w:val="22"/>
        </w:rPr>
        <w:t>i</w:t>
      </w:r>
      <w:r w:rsidRPr="000F02BF">
        <w:rPr>
          <w:rFonts w:ascii="Arial" w:eastAsia="Arial" w:hAnsi="Arial" w:cs="Arial"/>
          <w:spacing w:val="1"/>
          <w:sz w:val="22"/>
          <w:szCs w:val="22"/>
        </w:rPr>
        <w:t>de</w:t>
      </w:r>
      <w:r w:rsidRPr="000F02BF">
        <w:rPr>
          <w:rFonts w:ascii="Arial" w:eastAsia="Arial" w:hAnsi="Arial" w:cs="Arial"/>
          <w:spacing w:val="-3"/>
          <w:sz w:val="22"/>
          <w:szCs w:val="22"/>
        </w:rPr>
        <w:t>r</w:t>
      </w:r>
      <w:r w:rsidRPr="000F02BF">
        <w:rPr>
          <w:rFonts w:ascii="Arial" w:eastAsia="Arial" w:hAnsi="Arial" w:cs="Arial"/>
          <w:spacing w:val="1"/>
          <w:sz w:val="22"/>
          <w:szCs w:val="22"/>
        </w:rPr>
        <w:t>and</w:t>
      </w:r>
      <w:r w:rsidRPr="000F02BF">
        <w:rPr>
          <w:rFonts w:ascii="Arial" w:eastAsia="Arial" w:hAnsi="Arial" w:cs="Arial"/>
          <w:sz w:val="22"/>
          <w:szCs w:val="22"/>
        </w:rPr>
        <w:t>o</w:t>
      </w:r>
      <w:r w:rsidRPr="000F02BF">
        <w:rPr>
          <w:rFonts w:ascii="Arial" w:eastAsia="Arial" w:hAnsi="Arial" w:cs="Arial"/>
          <w:spacing w:val="28"/>
          <w:sz w:val="22"/>
          <w:szCs w:val="22"/>
        </w:rPr>
        <w:t xml:space="preserve"> </w:t>
      </w:r>
      <w:r w:rsidRPr="000F02BF">
        <w:rPr>
          <w:rFonts w:ascii="Arial" w:eastAsia="Arial" w:hAnsi="Arial" w:cs="Arial"/>
          <w:spacing w:val="-1"/>
          <w:sz w:val="22"/>
          <w:szCs w:val="22"/>
        </w:rPr>
        <w:t>qu</w:t>
      </w:r>
      <w:r w:rsidRPr="000F02BF">
        <w:rPr>
          <w:rFonts w:ascii="Arial" w:eastAsia="Arial" w:hAnsi="Arial" w:cs="Arial"/>
          <w:sz w:val="22"/>
          <w:szCs w:val="22"/>
        </w:rPr>
        <w:t>e</w:t>
      </w:r>
      <w:r w:rsidRPr="000F02BF">
        <w:rPr>
          <w:rFonts w:ascii="Arial" w:eastAsia="Arial" w:hAnsi="Arial" w:cs="Arial"/>
          <w:spacing w:val="28"/>
          <w:sz w:val="22"/>
          <w:szCs w:val="22"/>
        </w:rPr>
        <w:t xml:space="preserve"> </w:t>
      </w:r>
      <w:r w:rsidRPr="000F02BF">
        <w:rPr>
          <w:rFonts w:ascii="Arial" w:eastAsia="Arial" w:hAnsi="Arial" w:cs="Arial"/>
          <w:spacing w:val="-5"/>
          <w:sz w:val="22"/>
          <w:szCs w:val="22"/>
        </w:rPr>
        <w:t>l</w:t>
      </w:r>
      <w:r w:rsidRPr="000F02BF">
        <w:rPr>
          <w:rFonts w:ascii="Arial" w:eastAsia="Arial" w:hAnsi="Arial" w:cs="Arial"/>
          <w:sz w:val="22"/>
          <w:szCs w:val="22"/>
        </w:rPr>
        <w:t>a i</w:t>
      </w:r>
      <w:r w:rsidRPr="000F02BF">
        <w:rPr>
          <w:rFonts w:ascii="Arial" w:eastAsia="Arial" w:hAnsi="Arial" w:cs="Arial"/>
          <w:spacing w:val="1"/>
          <w:sz w:val="22"/>
          <w:szCs w:val="22"/>
        </w:rPr>
        <w:t>n</w:t>
      </w:r>
      <w:r w:rsidRPr="000F02BF">
        <w:rPr>
          <w:rFonts w:ascii="Arial" w:eastAsia="Arial" w:hAnsi="Arial" w:cs="Arial"/>
          <w:spacing w:val="3"/>
          <w:sz w:val="22"/>
          <w:szCs w:val="22"/>
        </w:rPr>
        <w:t>f</w:t>
      </w:r>
      <w:r w:rsidRPr="000F02BF">
        <w:rPr>
          <w:rFonts w:ascii="Arial" w:eastAsia="Arial" w:hAnsi="Arial" w:cs="Arial"/>
          <w:spacing w:val="1"/>
          <w:sz w:val="22"/>
          <w:szCs w:val="22"/>
        </w:rPr>
        <w:t>o</w:t>
      </w:r>
      <w:r w:rsidRPr="000F02BF">
        <w:rPr>
          <w:rFonts w:ascii="Arial" w:eastAsia="Arial" w:hAnsi="Arial" w:cs="Arial"/>
          <w:spacing w:val="-3"/>
          <w:sz w:val="22"/>
          <w:szCs w:val="22"/>
        </w:rPr>
        <w:t>r</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z w:val="22"/>
          <w:szCs w:val="22"/>
        </w:rPr>
        <w:t xml:space="preserve">ción  </w:t>
      </w:r>
      <w:r w:rsidRPr="000F02BF">
        <w:rPr>
          <w:rFonts w:ascii="Arial" w:eastAsia="Arial" w:hAnsi="Arial" w:cs="Arial"/>
          <w:spacing w:val="1"/>
          <w:sz w:val="22"/>
          <w:szCs w:val="22"/>
        </w:rPr>
        <w:t xml:space="preserve"> </w:t>
      </w:r>
      <w:r w:rsidRPr="000F02BF">
        <w:rPr>
          <w:rFonts w:ascii="Arial" w:eastAsia="Arial" w:hAnsi="Arial" w:cs="Arial"/>
          <w:spacing w:val="2"/>
          <w:sz w:val="22"/>
          <w:szCs w:val="22"/>
        </w:rPr>
        <w:t>e</w:t>
      </w:r>
      <w:r w:rsidRPr="000F02BF">
        <w:rPr>
          <w:rFonts w:ascii="Arial" w:eastAsia="Arial" w:hAnsi="Arial" w:cs="Arial"/>
          <w:sz w:val="22"/>
          <w:szCs w:val="22"/>
        </w:rPr>
        <w:t>s</w:t>
      </w:r>
      <w:r w:rsidRPr="000F02BF">
        <w:rPr>
          <w:rFonts w:ascii="Arial" w:eastAsia="Arial" w:hAnsi="Arial" w:cs="Arial"/>
          <w:spacing w:val="-2"/>
          <w:sz w:val="22"/>
          <w:szCs w:val="22"/>
        </w:rPr>
        <w:t>t</w:t>
      </w:r>
      <w:r w:rsidRPr="000F02BF">
        <w:rPr>
          <w:rFonts w:ascii="Arial" w:eastAsia="Arial" w:hAnsi="Arial" w:cs="Arial"/>
          <w:spacing w:val="1"/>
          <w:sz w:val="22"/>
          <w:szCs w:val="22"/>
        </w:rPr>
        <w:t>ad</w:t>
      </w:r>
      <w:r w:rsidRPr="000F02BF">
        <w:rPr>
          <w:rFonts w:ascii="Arial" w:eastAsia="Arial" w:hAnsi="Arial" w:cs="Arial"/>
          <w:spacing w:val="-4"/>
          <w:sz w:val="22"/>
          <w:szCs w:val="22"/>
        </w:rPr>
        <w:t>í</w:t>
      </w:r>
      <w:r w:rsidRPr="000F02BF">
        <w:rPr>
          <w:rFonts w:ascii="Arial" w:eastAsia="Arial" w:hAnsi="Arial" w:cs="Arial"/>
          <w:sz w:val="22"/>
          <w:szCs w:val="22"/>
        </w:rPr>
        <w:t xml:space="preserve">stica  </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 xml:space="preserve">s   </w:t>
      </w:r>
      <w:r w:rsidRPr="000F02BF">
        <w:rPr>
          <w:rFonts w:ascii="Arial" w:eastAsia="Arial" w:hAnsi="Arial" w:cs="Arial"/>
          <w:spacing w:val="1"/>
          <w:sz w:val="22"/>
          <w:szCs w:val="22"/>
        </w:rPr>
        <w:t>e</w:t>
      </w:r>
      <w:r w:rsidRPr="000F02BF">
        <w:rPr>
          <w:rFonts w:ascii="Arial" w:eastAsia="Arial" w:hAnsi="Arial" w:cs="Arial"/>
          <w:sz w:val="22"/>
          <w:szCs w:val="22"/>
        </w:rPr>
        <w:t xml:space="preserve">l   </w:t>
      </w:r>
      <w:r w:rsidRPr="000F02BF">
        <w:rPr>
          <w:rFonts w:ascii="Arial" w:eastAsia="Arial" w:hAnsi="Arial" w:cs="Arial"/>
          <w:spacing w:val="1"/>
          <w:sz w:val="22"/>
          <w:szCs w:val="22"/>
        </w:rPr>
        <w:t>p</w:t>
      </w:r>
      <w:r w:rsidRPr="000F02BF">
        <w:rPr>
          <w:rFonts w:ascii="Arial" w:eastAsia="Arial" w:hAnsi="Arial" w:cs="Arial"/>
          <w:spacing w:val="-1"/>
          <w:sz w:val="22"/>
          <w:szCs w:val="22"/>
        </w:rPr>
        <w:t>r</w:t>
      </w:r>
      <w:r w:rsidRPr="000F02BF">
        <w:rPr>
          <w:rFonts w:ascii="Arial" w:eastAsia="Arial" w:hAnsi="Arial" w:cs="Arial"/>
          <w:spacing w:val="1"/>
          <w:sz w:val="22"/>
          <w:szCs w:val="22"/>
        </w:rPr>
        <w:t>odu</w:t>
      </w:r>
      <w:r w:rsidRPr="000F02BF">
        <w:rPr>
          <w:rFonts w:ascii="Arial" w:eastAsia="Arial" w:hAnsi="Arial" w:cs="Arial"/>
          <w:sz w:val="22"/>
          <w:szCs w:val="22"/>
        </w:rPr>
        <w:t xml:space="preserve">cto  </w:t>
      </w:r>
      <w:r w:rsidRPr="000F02BF">
        <w:rPr>
          <w:rFonts w:ascii="Arial" w:eastAsia="Arial" w:hAnsi="Arial" w:cs="Arial"/>
          <w:spacing w:val="1"/>
          <w:sz w:val="22"/>
          <w:szCs w:val="22"/>
        </w:rPr>
        <w:t xml:space="preserve"> d</w:t>
      </w:r>
      <w:r w:rsidRPr="000F02BF">
        <w:rPr>
          <w:rFonts w:ascii="Arial" w:eastAsia="Arial" w:hAnsi="Arial" w:cs="Arial"/>
          <w:sz w:val="22"/>
          <w:szCs w:val="22"/>
        </w:rPr>
        <w:t xml:space="preserve">e  </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u</w:t>
      </w:r>
      <w:r w:rsidRPr="000F02BF">
        <w:rPr>
          <w:rFonts w:ascii="Arial" w:eastAsia="Arial" w:hAnsi="Arial" w:cs="Arial"/>
          <w:sz w:val="22"/>
          <w:szCs w:val="22"/>
        </w:rPr>
        <w:t xml:space="preserve">n  </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con</w:t>
      </w:r>
      <w:r w:rsidRPr="000F02BF">
        <w:rPr>
          <w:rFonts w:ascii="Arial" w:eastAsia="Arial" w:hAnsi="Arial" w:cs="Arial"/>
          <w:spacing w:val="-3"/>
          <w:sz w:val="22"/>
          <w:szCs w:val="22"/>
        </w:rPr>
        <w:t>j</w:t>
      </w:r>
      <w:r w:rsidRPr="000F02BF">
        <w:rPr>
          <w:rFonts w:ascii="Arial" w:eastAsia="Arial" w:hAnsi="Arial" w:cs="Arial"/>
          <w:spacing w:val="1"/>
          <w:sz w:val="22"/>
          <w:szCs w:val="22"/>
        </w:rPr>
        <w:t>un</w:t>
      </w:r>
      <w:r w:rsidRPr="000F02BF">
        <w:rPr>
          <w:rFonts w:ascii="Arial" w:eastAsia="Arial" w:hAnsi="Arial" w:cs="Arial"/>
          <w:spacing w:val="-2"/>
          <w:sz w:val="22"/>
          <w:szCs w:val="22"/>
        </w:rPr>
        <w:t>t</w:t>
      </w:r>
      <w:r w:rsidRPr="000F02BF">
        <w:rPr>
          <w:rFonts w:ascii="Arial" w:eastAsia="Arial" w:hAnsi="Arial" w:cs="Arial"/>
          <w:sz w:val="22"/>
          <w:szCs w:val="22"/>
        </w:rPr>
        <w:t xml:space="preserve">o  </w:t>
      </w:r>
      <w:r w:rsidRPr="000F02BF">
        <w:rPr>
          <w:rFonts w:ascii="Arial" w:eastAsia="Arial" w:hAnsi="Arial" w:cs="Arial"/>
          <w:spacing w:val="1"/>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 xml:space="preserve">e  </w:t>
      </w:r>
      <w:r w:rsidRPr="000F02BF">
        <w:rPr>
          <w:rFonts w:ascii="Arial" w:eastAsia="Arial" w:hAnsi="Arial" w:cs="Arial"/>
          <w:spacing w:val="6"/>
          <w:sz w:val="22"/>
          <w:szCs w:val="22"/>
        </w:rPr>
        <w:t xml:space="preserve"> </w:t>
      </w:r>
      <w:r w:rsidRPr="000F02BF">
        <w:rPr>
          <w:rFonts w:ascii="Arial" w:eastAsia="Arial" w:hAnsi="Arial" w:cs="Arial"/>
          <w:sz w:val="22"/>
          <w:szCs w:val="22"/>
        </w:rPr>
        <w:t>res</w:t>
      </w:r>
      <w:r w:rsidRPr="000F02BF">
        <w:rPr>
          <w:rFonts w:ascii="Arial" w:eastAsia="Arial" w:hAnsi="Arial" w:cs="Arial"/>
          <w:spacing w:val="1"/>
          <w:sz w:val="22"/>
          <w:szCs w:val="22"/>
        </w:rPr>
        <w:t>u</w:t>
      </w:r>
      <w:r w:rsidRPr="000F02BF">
        <w:rPr>
          <w:rFonts w:ascii="Arial" w:eastAsia="Arial" w:hAnsi="Arial" w:cs="Arial"/>
          <w:sz w:val="22"/>
          <w:szCs w:val="22"/>
        </w:rPr>
        <w:t>lt</w:t>
      </w:r>
      <w:r w:rsidRPr="000F02BF">
        <w:rPr>
          <w:rFonts w:ascii="Arial" w:eastAsia="Arial" w:hAnsi="Arial" w:cs="Arial"/>
          <w:spacing w:val="-1"/>
          <w:sz w:val="22"/>
          <w:szCs w:val="22"/>
        </w:rPr>
        <w:t>ad</w:t>
      </w:r>
      <w:r w:rsidRPr="000F02BF">
        <w:rPr>
          <w:rFonts w:ascii="Arial" w:eastAsia="Arial" w:hAnsi="Arial" w:cs="Arial"/>
          <w:spacing w:val="-2"/>
          <w:sz w:val="22"/>
          <w:szCs w:val="22"/>
        </w:rPr>
        <w:t>o</w:t>
      </w:r>
      <w:r w:rsidRPr="000F02BF">
        <w:rPr>
          <w:rFonts w:ascii="Arial" w:eastAsia="Arial" w:hAnsi="Arial" w:cs="Arial"/>
          <w:sz w:val="22"/>
          <w:szCs w:val="22"/>
        </w:rPr>
        <w:t>s c</w:t>
      </w:r>
      <w:r w:rsidRPr="000F02BF">
        <w:rPr>
          <w:rFonts w:ascii="Arial" w:eastAsia="Arial" w:hAnsi="Arial" w:cs="Arial"/>
          <w:spacing w:val="1"/>
          <w:sz w:val="22"/>
          <w:szCs w:val="22"/>
        </w:rPr>
        <w:t>uan</w:t>
      </w:r>
      <w:r w:rsidRPr="000F02BF">
        <w:rPr>
          <w:rFonts w:ascii="Arial" w:eastAsia="Arial" w:hAnsi="Arial" w:cs="Arial"/>
          <w:sz w:val="22"/>
          <w:szCs w:val="22"/>
        </w:rPr>
        <w:t>ti</w:t>
      </w:r>
      <w:r w:rsidRPr="000F02BF">
        <w:rPr>
          <w:rFonts w:ascii="Arial" w:eastAsia="Arial" w:hAnsi="Arial" w:cs="Arial"/>
          <w:spacing w:val="-2"/>
          <w:sz w:val="22"/>
          <w:szCs w:val="22"/>
        </w:rPr>
        <w:t>t</w:t>
      </w:r>
      <w:r w:rsidRPr="000F02BF">
        <w:rPr>
          <w:rFonts w:ascii="Arial" w:eastAsia="Arial" w:hAnsi="Arial" w:cs="Arial"/>
          <w:spacing w:val="1"/>
          <w:sz w:val="22"/>
          <w:szCs w:val="22"/>
        </w:rPr>
        <w:t>a</w:t>
      </w:r>
      <w:r w:rsidRPr="000F02BF">
        <w:rPr>
          <w:rFonts w:ascii="Arial" w:eastAsia="Arial" w:hAnsi="Arial" w:cs="Arial"/>
          <w:sz w:val="22"/>
          <w:szCs w:val="22"/>
        </w:rPr>
        <w:t>ti</w:t>
      </w:r>
      <w:r w:rsidRPr="000F02BF">
        <w:rPr>
          <w:rFonts w:ascii="Arial" w:eastAsia="Arial" w:hAnsi="Arial" w:cs="Arial"/>
          <w:spacing w:val="-5"/>
          <w:sz w:val="22"/>
          <w:szCs w:val="22"/>
        </w:rPr>
        <w:t>v</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obten</w:t>
      </w:r>
      <w:r w:rsidRPr="000F02BF">
        <w:rPr>
          <w:rFonts w:ascii="Arial" w:eastAsia="Arial" w:hAnsi="Arial" w:cs="Arial"/>
          <w:spacing w:val="-3"/>
          <w:sz w:val="22"/>
          <w:szCs w:val="22"/>
        </w:rPr>
        <w:t>i</w:t>
      </w:r>
      <w:r w:rsidRPr="000F02BF">
        <w:rPr>
          <w:rFonts w:ascii="Arial" w:eastAsia="Arial" w:hAnsi="Arial" w:cs="Arial"/>
          <w:spacing w:val="1"/>
          <w:sz w:val="22"/>
          <w:szCs w:val="22"/>
        </w:rPr>
        <w:t>do</w:t>
      </w:r>
      <w:r w:rsidRPr="000F02BF">
        <w:rPr>
          <w:rFonts w:ascii="Arial" w:eastAsia="Arial" w:hAnsi="Arial" w:cs="Arial"/>
          <w:sz w:val="22"/>
          <w:szCs w:val="22"/>
        </w:rPr>
        <w:t>s</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u</w:t>
      </w:r>
      <w:r w:rsidRPr="000F02BF">
        <w:rPr>
          <w:rFonts w:ascii="Arial" w:eastAsia="Arial" w:hAnsi="Arial" w:cs="Arial"/>
          <w:sz w:val="22"/>
          <w:szCs w:val="22"/>
        </w:rPr>
        <w:t xml:space="preserve">n </w:t>
      </w:r>
      <w:r w:rsidRPr="000F02BF">
        <w:rPr>
          <w:rFonts w:ascii="Arial" w:eastAsia="Arial" w:hAnsi="Arial" w:cs="Arial"/>
          <w:spacing w:val="3"/>
          <w:sz w:val="22"/>
          <w:szCs w:val="22"/>
        </w:rPr>
        <w:t>p</w:t>
      </w:r>
      <w:r w:rsidRPr="000F02BF">
        <w:rPr>
          <w:rFonts w:ascii="Arial" w:eastAsia="Arial" w:hAnsi="Arial" w:cs="Arial"/>
          <w:sz w:val="22"/>
          <w:szCs w:val="22"/>
        </w:rPr>
        <w:t>ro</w:t>
      </w:r>
      <w:r w:rsidRPr="000F02BF">
        <w:rPr>
          <w:rFonts w:ascii="Arial" w:eastAsia="Arial" w:hAnsi="Arial" w:cs="Arial"/>
          <w:spacing w:val="1"/>
          <w:sz w:val="22"/>
          <w:szCs w:val="22"/>
        </w:rPr>
        <w:t>ce</w:t>
      </w:r>
      <w:r w:rsidRPr="000F02BF">
        <w:rPr>
          <w:rFonts w:ascii="Arial" w:eastAsia="Arial" w:hAnsi="Arial" w:cs="Arial"/>
          <w:spacing w:val="-2"/>
          <w:sz w:val="22"/>
          <w:szCs w:val="22"/>
        </w:rPr>
        <w:t>s</w:t>
      </w:r>
      <w:r w:rsidRPr="000F02BF">
        <w:rPr>
          <w:rFonts w:ascii="Arial" w:eastAsia="Arial" w:hAnsi="Arial" w:cs="Arial"/>
          <w:sz w:val="22"/>
          <w:szCs w:val="22"/>
        </w:rPr>
        <w:t>o</w:t>
      </w:r>
      <w:r w:rsidRPr="000F02BF">
        <w:rPr>
          <w:rFonts w:ascii="Arial" w:eastAsia="Arial" w:hAnsi="Arial" w:cs="Arial"/>
          <w:spacing w:val="2"/>
          <w:sz w:val="22"/>
          <w:szCs w:val="22"/>
        </w:rPr>
        <w:t xml:space="preserve"> </w:t>
      </w:r>
      <w:r w:rsidRPr="000F02BF">
        <w:rPr>
          <w:rFonts w:ascii="Arial" w:eastAsia="Arial" w:hAnsi="Arial" w:cs="Arial"/>
          <w:sz w:val="22"/>
          <w:szCs w:val="22"/>
        </w:rPr>
        <w:t>si</w:t>
      </w:r>
      <w:r w:rsidRPr="000F02BF">
        <w:rPr>
          <w:rFonts w:ascii="Arial" w:eastAsia="Arial" w:hAnsi="Arial" w:cs="Arial"/>
          <w:spacing w:val="-5"/>
          <w:sz w:val="22"/>
          <w:szCs w:val="22"/>
        </w:rPr>
        <w:t>s</w:t>
      </w:r>
      <w:r w:rsidRPr="000F02BF">
        <w:rPr>
          <w:rFonts w:ascii="Arial" w:eastAsia="Arial" w:hAnsi="Arial" w:cs="Arial"/>
          <w:spacing w:val="1"/>
          <w:sz w:val="22"/>
          <w:szCs w:val="22"/>
        </w:rPr>
        <w:t>te</w:t>
      </w:r>
      <w:r w:rsidRPr="000F02BF">
        <w:rPr>
          <w:rFonts w:ascii="Arial" w:eastAsia="Arial" w:hAnsi="Arial" w:cs="Arial"/>
          <w:spacing w:val="2"/>
          <w:sz w:val="22"/>
          <w:szCs w:val="22"/>
        </w:rPr>
        <w:t>m</w:t>
      </w:r>
      <w:r w:rsidRPr="000F02BF">
        <w:rPr>
          <w:rFonts w:ascii="Arial" w:eastAsia="Arial" w:hAnsi="Arial" w:cs="Arial"/>
          <w:spacing w:val="1"/>
          <w:sz w:val="22"/>
          <w:szCs w:val="22"/>
        </w:rPr>
        <w:t>át</w:t>
      </w:r>
      <w:r w:rsidRPr="000F02BF">
        <w:rPr>
          <w:rFonts w:ascii="Arial" w:eastAsia="Arial" w:hAnsi="Arial" w:cs="Arial"/>
          <w:spacing w:val="2"/>
          <w:sz w:val="22"/>
          <w:szCs w:val="22"/>
        </w:rPr>
        <w:t>i</w:t>
      </w:r>
      <w:r w:rsidRPr="000F02BF">
        <w:rPr>
          <w:rFonts w:ascii="Arial" w:eastAsia="Arial" w:hAnsi="Arial" w:cs="Arial"/>
          <w:spacing w:val="-2"/>
          <w:sz w:val="22"/>
          <w:szCs w:val="22"/>
        </w:rPr>
        <w:t>c</w:t>
      </w:r>
      <w:r w:rsidRPr="000F02BF">
        <w:rPr>
          <w:rFonts w:ascii="Arial" w:eastAsia="Arial" w:hAnsi="Arial" w:cs="Arial"/>
          <w:sz w:val="22"/>
          <w:szCs w:val="22"/>
        </w:rPr>
        <w:t>o</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2"/>
          <w:sz w:val="22"/>
          <w:szCs w:val="22"/>
        </w:rPr>
        <w:t xml:space="preserve"> </w:t>
      </w:r>
      <w:r w:rsidRPr="000F02BF">
        <w:rPr>
          <w:rFonts w:ascii="Arial" w:eastAsia="Arial" w:hAnsi="Arial" w:cs="Arial"/>
          <w:spacing w:val="-2"/>
          <w:sz w:val="22"/>
          <w:szCs w:val="22"/>
        </w:rPr>
        <w:t>c</w:t>
      </w:r>
      <w:r w:rsidRPr="000F02BF">
        <w:rPr>
          <w:rFonts w:ascii="Arial" w:eastAsia="Arial" w:hAnsi="Arial" w:cs="Arial"/>
          <w:spacing w:val="1"/>
          <w:sz w:val="22"/>
          <w:szCs w:val="22"/>
        </w:rPr>
        <w:t>apta</w:t>
      </w:r>
      <w:r w:rsidRPr="000F02BF">
        <w:rPr>
          <w:rFonts w:ascii="Arial" w:eastAsia="Arial" w:hAnsi="Arial" w:cs="Arial"/>
          <w:sz w:val="22"/>
          <w:szCs w:val="22"/>
        </w:rPr>
        <w:t>c</w:t>
      </w:r>
      <w:r w:rsidRPr="000F02BF">
        <w:rPr>
          <w:rFonts w:ascii="Arial" w:eastAsia="Arial" w:hAnsi="Arial" w:cs="Arial"/>
          <w:spacing w:val="-1"/>
          <w:sz w:val="22"/>
          <w:szCs w:val="22"/>
        </w:rPr>
        <w:t>i</w:t>
      </w:r>
      <w:r w:rsidRPr="000F02BF">
        <w:rPr>
          <w:rFonts w:ascii="Arial" w:eastAsia="Arial" w:hAnsi="Arial" w:cs="Arial"/>
          <w:spacing w:val="-4"/>
          <w:sz w:val="22"/>
          <w:szCs w:val="22"/>
        </w:rPr>
        <w:t>ó</w:t>
      </w:r>
      <w:r w:rsidRPr="000F02BF">
        <w:rPr>
          <w:rFonts w:ascii="Arial" w:eastAsia="Arial" w:hAnsi="Arial" w:cs="Arial"/>
          <w:sz w:val="22"/>
          <w:szCs w:val="22"/>
        </w:rPr>
        <w:t>n</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da</w:t>
      </w:r>
      <w:r w:rsidRPr="000F02BF">
        <w:rPr>
          <w:rFonts w:ascii="Arial" w:eastAsia="Arial" w:hAnsi="Arial" w:cs="Arial"/>
          <w:spacing w:val="-2"/>
          <w:sz w:val="22"/>
          <w:szCs w:val="22"/>
        </w:rPr>
        <w:t>t</w:t>
      </w:r>
      <w:r w:rsidRPr="000F02BF">
        <w:rPr>
          <w:rFonts w:ascii="Arial" w:eastAsia="Arial" w:hAnsi="Arial" w:cs="Arial"/>
          <w:spacing w:val="1"/>
          <w:sz w:val="22"/>
          <w:szCs w:val="22"/>
        </w:rPr>
        <w:t>o</w:t>
      </w:r>
      <w:r w:rsidRPr="000F02BF">
        <w:rPr>
          <w:rFonts w:ascii="Arial" w:eastAsia="Arial" w:hAnsi="Arial" w:cs="Arial"/>
          <w:sz w:val="22"/>
          <w:szCs w:val="22"/>
        </w:rPr>
        <w:t xml:space="preserve">s </w:t>
      </w:r>
      <w:r w:rsidRPr="000F02BF">
        <w:rPr>
          <w:rFonts w:ascii="Arial" w:eastAsia="Arial" w:hAnsi="Arial" w:cs="Arial"/>
          <w:spacing w:val="1"/>
          <w:sz w:val="22"/>
          <w:szCs w:val="22"/>
        </w:rPr>
        <w:t>p</w:t>
      </w:r>
      <w:r w:rsidRPr="000F02BF">
        <w:rPr>
          <w:rFonts w:ascii="Arial" w:eastAsia="Arial" w:hAnsi="Arial" w:cs="Arial"/>
          <w:spacing w:val="-1"/>
          <w:sz w:val="22"/>
          <w:szCs w:val="22"/>
        </w:rPr>
        <w:t>ri</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pacing w:val="-1"/>
          <w:sz w:val="22"/>
          <w:szCs w:val="22"/>
        </w:rPr>
        <w:t>ri</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obten</w:t>
      </w:r>
      <w:r w:rsidRPr="000F02BF">
        <w:rPr>
          <w:rFonts w:ascii="Arial" w:eastAsia="Arial" w:hAnsi="Arial" w:cs="Arial"/>
          <w:spacing w:val="-3"/>
          <w:sz w:val="22"/>
          <w:szCs w:val="22"/>
        </w:rPr>
        <w:t>i</w:t>
      </w:r>
      <w:r w:rsidRPr="000F02BF">
        <w:rPr>
          <w:rFonts w:ascii="Arial" w:eastAsia="Arial" w:hAnsi="Arial" w:cs="Arial"/>
          <w:spacing w:val="1"/>
          <w:sz w:val="22"/>
          <w:szCs w:val="22"/>
        </w:rPr>
        <w:t>do</w:t>
      </w:r>
      <w:r w:rsidRPr="000F02BF">
        <w:rPr>
          <w:rFonts w:ascii="Arial" w:eastAsia="Arial" w:hAnsi="Arial" w:cs="Arial"/>
          <w:sz w:val="22"/>
          <w:szCs w:val="22"/>
        </w:rPr>
        <w:t>s s</w:t>
      </w:r>
      <w:r w:rsidRPr="000F02BF">
        <w:rPr>
          <w:rFonts w:ascii="Arial" w:eastAsia="Arial" w:hAnsi="Arial" w:cs="Arial"/>
          <w:spacing w:val="1"/>
          <w:sz w:val="22"/>
          <w:szCs w:val="22"/>
        </w:rPr>
        <w:t>ob</w:t>
      </w:r>
      <w:r w:rsidRPr="000F02BF">
        <w:rPr>
          <w:rFonts w:ascii="Arial" w:eastAsia="Arial" w:hAnsi="Arial" w:cs="Arial"/>
          <w:spacing w:val="-1"/>
          <w:sz w:val="22"/>
          <w:szCs w:val="22"/>
        </w:rPr>
        <w:t>r</w:t>
      </w:r>
      <w:r w:rsidRPr="000F02BF">
        <w:rPr>
          <w:rFonts w:ascii="Arial" w:eastAsia="Arial" w:hAnsi="Arial" w:cs="Arial"/>
          <w:sz w:val="22"/>
          <w:szCs w:val="22"/>
        </w:rPr>
        <w:t>e</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he</w:t>
      </w:r>
      <w:r w:rsidRPr="000F02BF">
        <w:rPr>
          <w:rFonts w:ascii="Arial" w:eastAsia="Arial" w:hAnsi="Arial" w:cs="Arial"/>
          <w:spacing w:val="-2"/>
          <w:sz w:val="22"/>
          <w:szCs w:val="22"/>
        </w:rPr>
        <w:t>c</w:t>
      </w:r>
      <w:r w:rsidRPr="000F02BF">
        <w:rPr>
          <w:rFonts w:ascii="Arial" w:eastAsia="Arial" w:hAnsi="Arial" w:cs="Arial"/>
          <w:spacing w:val="1"/>
          <w:sz w:val="22"/>
          <w:szCs w:val="22"/>
        </w:rPr>
        <w:t>ho</w:t>
      </w:r>
      <w:r w:rsidRPr="000F02BF">
        <w:rPr>
          <w:rFonts w:ascii="Arial" w:eastAsia="Arial" w:hAnsi="Arial" w:cs="Arial"/>
          <w:sz w:val="22"/>
          <w:szCs w:val="22"/>
        </w:rPr>
        <w:t>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8"/>
          <w:sz w:val="22"/>
          <w:szCs w:val="22"/>
        </w:rPr>
        <w:t xml:space="preserve"> </w:t>
      </w:r>
      <w:r w:rsidRPr="000F02BF">
        <w:rPr>
          <w:rFonts w:ascii="Arial" w:eastAsia="Arial" w:hAnsi="Arial" w:cs="Arial"/>
          <w:sz w:val="22"/>
          <w:szCs w:val="22"/>
        </w:rPr>
        <w:t>c</w:t>
      </w:r>
      <w:r w:rsidRPr="000F02BF">
        <w:rPr>
          <w:rFonts w:ascii="Arial" w:eastAsia="Arial" w:hAnsi="Arial" w:cs="Arial"/>
          <w:spacing w:val="1"/>
          <w:sz w:val="22"/>
          <w:szCs w:val="22"/>
        </w:rPr>
        <w:t>on</w:t>
      </w:r>
      <w:r w:rsidRPr="000F02BF">
        <w:rPr>
          <w:rFonts w:ascii="Arial" w:eastAsia="Arial" w:hAnsi="Arial" w:cs="Arial"/>
          <w:sz w:val="22"/>
          <w:szCs w:val="22"/>
        </w:rPr>
        <w:t>s</w:t>
      </w:r>
      <w:r w:rsidRPr="000F02BF">
        <w:rPr>
          <w:rFonts w:ascii="Arial" w:eastAsia="Arial" w:hAnsi="Arial" w:cs="Arial"/>
          <w:spacing w:val="1"/>
          <w:sz w:val="22"/>
          <w:szCs w:val="22"/>
        </w:rPr>
        <w:t>ta</w:t>
      </w:r>
      <w:r w:rsidRPr="000F02BF">
        <w:rPr>
          <w:rFonts w:ascii="Arial" w:eastAsia="Arial" w:hAnsi="Arial" w:cs="Arial"/>
          <w:sz w:val="22"/>
          <w:szCs w:val="22"/>
        </w:rPr>
        <w:t>n</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n</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do</w:t>
      </w:r>
      <w:r w:rsidRPr="000F02BF">
        <w:rPr>
          <w:rFonts w:ascii="Arial" w:eastAsia="Arial" w:hAnsi="Arial" w:cs="Arial"/>
          <w:spacing w:val="-2"/>
          <w:sz w:val="22"/>
          <w:szCs w:val="22"/>
        </w:rPr>
        <w:t>c</w:t>
      </w:r>
      <w:r w:rsidRPr="000F02BF">
        <w:rPr>
          <w:rFonts w:ascii="Arial" w:eastAsia="Arial" w:hAnsi="Arial" w:cs="Arial"/>
          <w:spacing w:val="1"/>
          <w:sz w:val="22"/>
          <w:szCs w:val="22"/>
        </w:rPr>
        <w:t>u</w:t>
      </w:r>
      <w:r w:rsidRPr="000F02BF">
        <w:rPr>
          <w:rFonts w:ascii="Arial" w:eastAsia="Arial" w:hAnsi="Arial" w:cs="Arial"/>
          <w:spacing w:val="-1"/>
          <w:sz w:val="22"/>
          <w:szCs w:val="22"/>
        </w:rPr>
        <w:t>m</w:t>
      </w:r>
      <w:r w:rsidRPr="000F02BF">
        <w:rPr>
          <w:rFonts w:ascii="Arial" w:eastAsia="Arial" w:hAnsi="Arial" w:cs="Arial"/>
          <w:spacing w:val="1"/>
          <w:sz w:val="22"/>
          <w:szCs w:val="22"/>
        </w:rPr>
        <w:t>en</w:t>
      </w:r>
      <w:r w:rsidRPr="000F02BF">
        <w:rPr>
          <w:rFonts w:ascii="Arial" w:eastAsia="Arial" w:hAnsi="Arial" w:cs="Arial"/>
          <w:spacing w:val="-4"/>
          <w:sz w:val="22"/>
          <w:szCs w:val="22"/>
        </w:rPr>
        <w:t>t</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4"/>
          <w:sz w:val="22"/>
          <w:szCs w:val="22"/>
        </w:rPr>
        <w:t xml:space="preserve"> </w:t>
      </w:r>
      <w:r w:rsidRPr="000F02BF">
        <w:rPr>
          <w:rFonts w:ascii="Arial" w:eastAsia="Arial" w:hAnsi="Arial" w:cs="Arial"/>
          <w:sz w:val="22"/>
          <w:szCs w:val="22"/>
        </w:rPr>
        <w:t xml:space="preserve">las </w:t>
      </w:r>
      <w:r w:rsidRPr="000F02BF">
        <w:rPr>
          <w:rFonts w:ascii="Arial" w:eastAsia="Arial" w:hAnsi="Arial" w:cs="Arial"/>
          <w:spacing w:val="1"/>
          <w:sz w:val="22"/>
          <w:szCs w:val="22"/>
        </w:rPr>
        <w:t>dependen</w:t>
      </w:r>
      <w:r w:rsidRPr="000F02BF">
        <w:rPr>
          <w:rFonts w:ascii="Arial" w:eastAsia="Arial" w:hAnsi="Arial" w:cs="Arial"/>
          <w:sz w:val="22"/>
          <w:szCs w:val="22"/>
        </w:rPr>
        <w:t>c</w:t>
      </w:r>
      <w:r w:rsidRPr="000F02BF">
        <w:rPr>
          <w:rFonts w:ascii="Arial" w:eastAsia="Arial" w:hAnsi="Arial" w:cs="Arial"/>
          <w:spacing w:val="-3"/>
          <w:sz w:val="22"/>
          <w:szCs w:val="22"/>
        </w:rPr>
        <w:t>i</w:t>
      </w:r>
      <w:r w:rsidRPr="000F02BF">
        <w:rPr>
          <w:rFonts w:ascii="Arial" w:eastAsia="Arial" w:hAnsi="Arial" w:cs="Arial"/>
          <w:spacing w:val="1"/>
          <w:sz w:val="22"/>
          <w:szCs w:val="22"/>
        </w:rPr>
        <w:t>a</w:t>
      </w:r>
      <w:r w:rsidRPr="000F02BF">
        <w:rPr>
          <w:rFonts w:ascii="Arial" w:eastAsia="Arial" w:hAnsi="Arial" w:cs="Arial"/>
          <w:sz w:val="22"/>
          <w:szCs w:val="22"/>
        </w:rPr>
        <w:t>s</w:t>
      </w:r>
      <w:r w:rsidRPr="000F02BF">
        <w:rPr>
          <w:rFonts w:ascii="Arial" w:eastAsia="Arial" w:hAnsi="Arial" w:cs="Arial"/>
          <w:spacing w:val="4"/>
          <w:sz w:val="22"/>
          <w:szCs w:val="22"/>
        </w:rPr>
        <w:t xml:space="preserve"> </w:t>
      </w:r>
      <w:r w:rsidRPr="000F02BF">
        <w:rPr>
          <w:rFonts w:ascii="Arial" w:eastAsia="Arial" w:hAnsi="Arial" w:cs="Arial"/>
          <w:sz w:val="22"/>
          <w:szCs w:val="22"/>
        </w:rPr>
        <w:t xml:space="preserve">y </w:t>
      </w:r>
      <w:r w:rsidRPr="000F02BF">
        <w:rPr>
          <w:rFonts w:ascii="Arial" w:eastAsia="Arial" w:hAnsi="Arial" w:cs="Arial"/>
          <w:spacing w:val="1"/>
          <w:sz w:val="22"/>
          <w:szCs w:val="22"/>
        </w:rPr>
        <w:t>en</w:t>
      </w:r>
      <w:r w:rsidRPr="000F02BF">
        <w:rPr>
          <w:rFonts w:ascii="Arial" w:eastAsia="Arial" w:hAnsi="Arial" w:cs="Arial"/>
          <w:sz w:val="22"/>
          <w:szCs w:val="22"/>
        </w:rPr>
        <w:t>ti</w:t>
      </w:r>
      <w:r w:rsidRPr="000F02BF">
        <w:rPr>
          <w:rFonts w:ascii="Arial" w:eastAsia="Arial" w:hAnsi="Arial" w:cs="Arial"/>
          <w:spacing w:val="1"/>
          <w:sz w:val="22"/>
          <w:szCs w:val="22"/>
        </w:rPr>
        <w:t>d</w:t>
      </w:r>
      <w:r w:rsidRPr="000F02BF">
        <w:rPr>
          <w:rFonts w:ascii="Arial" w:eastAsia="Arial" w:hAnsi="Arial" w:cs="Arial"/>
          <w:spacing w:val="-1"/>
          <w:sz w:val="22"/>
          <w:szCs w:val="22"/>
        </w:rPr>
        <w:t>a</w:t>
      </w:r>
      <w:r w:rsidRPr="000F02BF">
        <w:rPr>
          <w:rFonts w:ascii="Arial" w:eastAsia="Arial" w:hAnsi="Arial" w:cs="Arial"/>
          <w:spacing w:val="1"/>
          <w:sz w:val="22"/>
          <w:szCs w:val="22"/>
        </w:rPr>
        <w:t>de</w:t>
      </w:r>
      <w:r w:rsidRPr="000F02BF">
        <w:rPr>
          <w:rFonts w:ascii="Arial" w:eastAsia="Arial" w:hAnsi="Arial" w:cs="Arial"/>
          <w:sz w:val="22"/>
          <w:szCs w:val="22"/>
        </w:rPr>
        <w:t>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po</w:t>
      </w:r>
      <w:r w:rsidRPr="000F02BF">
        <w:rPr>
          <w:rFonts w:ascii="Arial" w:eastAsia="Arial" w:hAnsi="Arial" w:cs="Arial"/>
          <w:spacing w:val="-2"/>
          <w:sz w:val="22"/>
          <w:szCs w:val="22"/>
        </w:rPr>
        <w:t>s</w:t>
      </w:r>
      <w:r w:rsidRPr="000F02BF">
        <w:rPr>
          <w:rFonts w:ascii="Arial" w:eastAsia="Arial" w:hAnsi="Arial" w:cs="Arial"/>
          <w:spacing w:val="1"/>
          <w:sz w:val="22"/>
          <w:szCs w:val="22"/>
        </w:rPr>
        <w:t>ee</w:t>
      </w:r>
      <w:r w:rsidRPr="000F02BF">
        <w:rPr>
          <w:rFonts w:ascii="Arial" w:eastAsia="Arial" w:hAnsi="Arial" w:cs="Arial"/>
          <w:spacing w:val="3"/>
          <w:sz w:val="22"/>
          <w:szCs w:val="22"/>
        </w:rPr>
        <w:t>n</w:t>
      </w:r>
      <w:r w:rsidRPr="000F02BF">
        <w:rPr>
          <w:rFonts w:ascii="Arial" w:eastAsia="Arial" w:hAnsi="Arial" w:cs="Arial"/>
          <w:sz w:val="22"/>
          <w:szCs w:val="22"/>
        </w:rPr>
        <w:t>,</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de</w:t>
      </w:r>
      <w:r w:rsidRPr="000F02BF">
        <w:rPr>
          <w:rFonts w:ascii="Arial" w:eastAsia="Arial" w:hAnsi="Arial" w:cs="Arial"/>
          <w:spacing w:val="-1"/>
          <w:sz w:val="22"/>
          <w:szCs w:val="22"/>
        </w:rPr>
        <w:t>ri</w:t>
      </w:r>
      <w:r w:rsidRPr="000F02BF">
        <w:rPr>
          <w:rFonts w:ascii="Arial" w:eastAsia="Arial" w:hAnsi="Arial" w:cs="Arial"/>
          <w:spacing w:val="-5"/>
          <w:sz w:val="22"/>
          <w:szCs w:val="22"/>
        </w:rPr>
        <w:t>v</w:t>
      </w:r>
      <w:r w:rsidRPr="000F02BF">
        <w:rPr>
          <w:rFonts w:ascii="Arial" w:eastAsia="Arial" w:hAnsi="Arial" w:cs="Arial"/>
          <w:spacing w:val="1"/>
          <w:sz w:val="22"/>
          <w:szCs w:val="22"/>
        </w:rPr>
        <w:t>ad</w:t>
      </w:r>
      <w:r w:rsidRPr="000F02BF">
        <w:rPr>
          <w:rFonts w:ascii="Arial" w:eastAsia="Arial" w:hAnsi="Arial" w:cs="Arial"/>
          <w:sz w:val="22"/>
          <w:szCs w:val="22"/>
        </w:rPr>
        <w:t>o</w:t>
      </w:r>
      <w:r w:rsidRPr="000F02BF">
        <w:rPr>
          <w:rFonts w:ascii="Arial" w:eastAsia="Arial" w:hAnsi="Arial" w:cs="Arial"/>
          <w:spacing w:val="6"/>
          <w:sz w:val="22"/>
          <w:szCs w:val="22"/>
        </w:rPr>
        <w:t xml:space="preserve"> </w:t>
      </w:r>
      <w:r w:rsidRPr="000F02BF">
        <w:rPr>
          <w:rFonts w:ascii="Arial" w:eastAsia="Arial" w:hAnsi="Arial" w:cs="Arial"/>
          <w:spacing w:val="1"/>
          <w:sz w:val="22"/>
          <w:szCs w:val="22"/>
        </w:rPr>
        <w:t>de</w:t>
      </w:r>
      <w:r w:rsidRPr="000F02BF">
        <w:rPr>
          <w:rFonts w:ascii="Arial" w:eastAsia="Arial" w:hAnsi="Arial" w:cs="Arial"/>
          <w:sz w:val="22"/>
          <w:szCs w:val="22"/>
        </w:rPr>
        <w:t>l</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jerc</w:t>
      </w:r>
      <w:r w:rsidRPr="000F02BF">
        <w:rPr>
          <w:rFonts w:ascii="Arial" w:eastAsia="Arial" w:hAnsi="Arial" w:cs="Arial"/>
          <w:spacing w:val="-1"/>
          <w:sz w:val="22"/>
          <w:szCs w:val="22"/>
        </w:rPr>
        <w:t>i</w:t>
      </w:r>
      <w:r w:rsidRPr="000F02BF">
        <w:rPr>
          <w:rFonts w:ascii="Arial" w:eastAsia="Arial" w:hAnsi="Arial" w:cs="Arial"/>
          <w:sz w:val="22"/>
          <w:szCs w:val="22"/>
        </w:rPr>
        <w:t>cio</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4"/>
          <w:sz w:val="22"/>
          <w:szCs w:val="22"/>
        </w:rPr>
        <w:t xml:space="preserve"> </w:t>
      </w:r>
      <w:r w:rsidRPr="000F02BF">
        <w:rPr>
          <w:rFonts w:ascii="Arial" w:eastAsia="Arial" w:hAnsi="Arial" w:cs="Arial"/>
          <w:sz w:val="22"/>
          <w:szCs w:val="22"/>
        </w:rPr>
        <w:t>s</w:t>
      </w:r>
      <w:r w:rsidRPr="000F02BF">
        <w:rPr>
          <w:rFonts w:ascii="Arial" w:eastAsia="Arial" w:hAnsi="Arial" w:cs="Arial"/>
          <w:spacing w:val="1"/>
          <w:sz w:val="22"/>
          <w:szCs w:val="22"/>
        </w:rPr>
        <w:t>u</w:t>
      </w:r>
      <w:r w:rsidRPr="000F02BF">
        <w:rPr>
          <w:rFonts w:ascii="Arial" w:eastAsia="Arial" w:hAnsi="Arial" w:cs="Arial"/>
          <w:sz w:val="22"/>
          <w:szCs w:val="22"/>
        </w:rPr>
        <w:t>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at</w:t>
      </w:r>
      <w:r w:rsidRPr="000F02BF">
        <w:rPr>
          <w:rFonts w:ascii="Arial" w:eastAsia="Arial" w:hAnsi="Arial" w:cs="Arial"/>
          <w:spacing w:val="-6"/>
          <w:sz w:val="22"/>
          <w:szCs w:val="22"/>
        </w:rPr>
        <w:t>r</w:t>
      </w:r>
      <w:r w:rsidRPr="000F02BF">
        <w:rPr>
          <w:rFonts w:ascii="Arial" w:eastAsia="Arial" w:hAnsi="Arial" w:cs="Arial"/>
          <w:sz w:val="22"/>
          <w:szCs w:val="22"/>
        </w:rPr>
        <w:t>i</w:t>
      </w:r>
      <w:r w:rsidRPr="000F02BF">
        <w:rPr>
          <w:rFonts w:ascii="Arial" w:eastAsia="Arial" w:hAnsi="Arial" w:cs="Arial"/>
          <w:spacing w:val="1"/>
          <w:sz w:val="22"/>
          <w:szCs w:val="22"/>
        </w:rPr>
        <w:t>bu</w:t>
      </w:r>
      <w:r w:rsidRPr="000F02BF">
        <w:rPr>
          <w:rFonts w:ascii="Arial" w:eastAsia="Arial" w:hAnsi="Arial" w:cs="Arial"/>
          <w:sz w:val="22"/>
          <w:szCs w:val="22"/>
        </w:rPr>
        <w:t>cio</w:t>
      </w:r>
      <w:r w:rsidRPr="000F02BF">
        <w:rPr>
          <w:rFonts w:ascii="Arial" w:eastAsia="Arial" w:hAnsi="Arial" w:cs="Arial"/>
          <w:spacing w:val="1"/>
          <w:sz w:val="22"/>
          <w:szCs w:val="22"/>
        </w:rPr>
        <w:t>ne</w:t>
      </w:r>
      <w:r w:rsidRPr="000F02BF">
        <w:rPr>
          <w:rFonts w:ascii="Arial" w:eastAsia="Arial" w:hAnsi="Arial" w:cs="Arial"/>
          <w:spacing w:val="2"/>
          <w:sz w:val="22"/>
          <w:szCs w:val="22"/>
        </w:rPr>
        <w:t>s</w:t>
      </w:r>
      <w:r w:rsidRPr="000F02BF">
        <w:rPr>
          <w:rFonts w:ascii="Arial" w:eastAsia="Arial" w:hAnsi="Arial" w:cs="Arial"/>
          <w:sz w:val="22"/>
          <w:szCs w:val="22"/>
        </w:rPr>
        <w:t>,</w:t>
      </w:r>
      <w:r w:rsidRPr="000F02BF">
        <w:rPr>
          <w:rFonts w:ascii="Arial" w:eastAsia="Arial" w:hAnsi="Arial" w:cs="Arial"/>
          <w:spacing w:val="3"/>
          <w:sz w:val="22"/>
          <w:szCs w:val="22"/>
        </w:rPr>
        <w:t xml:space="preserve"> </w:t>
      </w:r>
      <w:r w:rsidRPr="000F02BF">
        <w:rPr>
          <w:rFonts w:ascii="Arial" w:eastAsia="Arial" w:hAnsi="Arial" w:cs="Arial"/>
          <w:sz w:val="22"/>
          <w:szCs w:val="22"/>
        </w:rPr>
        <w:t xml:space="preserve">y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21"/>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l</w:t>
      </w:r>
      <w:r w:rsidRPr="000F02BF">
        <w:rPr>
          <w:rFonts w:ascii="Arial" w:eastAsia="Arial" w:hAnsi="Arial" w:cs="Arial"/>
          <w:spacing w:val="19"/>
          <w:sz w:val="22"/>
          <w:szCs w:val="22"/>
        </w:rPr>
        <w:t xml:space="preserve"> </w:t>
      </w:r>
      <w:r w:rsidRPr="000F02BF">
        <w:rPr>
          <w:rFonts w:ascii="Arial" w:eastAsia="Arial" w:hAnsi="Arial" w:cs="Arial"/>
          <w:spacing w:val="1"/>
          <w:sz w:val="22"/>
          <w:szCs w:val="22"/>
        </w:rPr>
        <w:t>a</w:t>
      </w:r>
      <w:r w:rsidRPr="000F02BF">
        <w:rPr>
          <w:rFonts w:ascii="Arial" w:eastAsia="Arial" w:hAnsi="Arial" w:cs="Arial"/>
          <w:spacing w:val="-1"/>
          <w:sz w:val="22"/>
          <w:szCs w:val="22"/>
        </w:rPr>
        <w:t>r</w:t>
      </w:r>
      <w:r w:rsidRPr="000F02BF">
        <w:rPr>
          <w:rFonts w:ascii="Arial" w:eastAsia="Arial" w:hAnsi="Arial" w:cs="Arial"/>
          <w:spacing w:val="1"/>
          <w:sz w:val="22"/>
          <w:szCs w:val="22"/>
        </w:rPr>
        <w:t>t</w:t>
      </w:r>
      <w:r w:rsidRPr="000F02BF">
        <w:rPr>
          <w:rFonts w:ascii="Arial" w:eastAsia="Arial" w:hAnsi="Arial" w:cs="Arial"/>
          <w:spacing w:val="-4"/>
          <w:sz w:val="22"/>
          <w:szCs w:val="22"/>
        </w:rPr>
        <w:t>í</w:t>
      </w:r>
      <w:r w:rsidRPr="000F02BF">
        <w:rPr>
          <w:rFonts w:ascii="Arial" w:eastAsia="Arial" w:hAnsi="Arial" w:cs="Arial"/>
          <w:sz w:val="22"/>
          <w:szCs w:val="22"/>
        </w:rPr>
        <w:t>c</w:t>
      </w:r>
      <w:r w:rsidRPr="000F02BF">
        <w:rPr>
          <w:rFonts w:ascii="Arial" w:eastAsia="Arial" w:hAnsi="Arial" w:cs="Arial"/>
          <w:spacing w:val="1"/>
          <w:sz w:val="22"/>
          <w:szCs w:val="22"/>
        </w:rPr>
        <w:t>u</w:t>
      </w:r>
      <w:r w:rsidRPr="000F02BF">
        <w:rPr>
          <w:rFonts w:ascii="Arial" w:eastAsia="Arial" w:hAnsi="Arial" w:cs="Arial"/>
          <w:sz w:val="22"/>
          <w:szCs w:val="22"/>
        </w:rPr>
        <w:t>lo</w:t>
      </w:r>
      <w:r w:rsidRPr="000F02BF">
        <w:rPr>
          <w:rFonts w:ascii="Arial" w:eastAsia="Arial" w:hAnsi="Arial" w:cs="Arial"/>
          <w:spacing w:val="19"/>
          <w:sz w:val="22"/>
          <w:szCs w:val="22"/>
        </w:rPr>
        <w:t xml:space="preserve"> </w:t>
      </w:r>
      <w:r w:rsidRPr="000F02BF">
        <w:rPr>
          <w:rFonts w:ascii="Arial" w:eastAsia="Arial" w:hAnsi="Arial" w:cs="Arial"/>
          <w:spacing w:val="3"/>
          <w:sz w:val="22"/>
          <w:szCs w:val="22"/>
        </w:rPr>
        <w:t>7</w:t>
      </w:r>
      <w:r w:rsidRPr="000F02BF">
        <w:rPr>
          <w:rFonts w:ascii="Arial" w:eastAsia="Arial" w:hAnsi="Arial" w:cs="Arial"/>
          <w:sz w:val="22"/>
          <w:szCs w:val="22"/>
        </w:rPr>
        <w:t>,</w:t>
      </w:r>
      <w:r w:rsidRPr="000F02BF">
        <w:rPr>
          <w:rFonts w:ascii="Arial" w:eastAsia="Arial" w:hAnsi="Arial" w:cs="Arial"/>
          <w:spacing w:val="18"/>
          <w:sz w:val="22"/>
          <w:szCs w:val="22"/>
        </w:rPr>
        <w:t xml:space="preserve"> </w:t>
      </w:r>
      <w:r w:rsidRPr="000F02BF">
        <w:rPr>
          <w:rFonts w:ascii="Arial" w:eastAsia="Arial" w:hAnsi="Arial" w:cs="Arial"/>
          <w:spacing w:val="5"/>
          <w:sz w:val="22"/>
          <w:szCs w:val="22"/>
        </w:rPr>
        <w:t>f</w:t>
      </w:r>
      <w:r w:rsidRPr="000F02BF">
        <w:rPr>
          <w:rFonts w:ascii="Arial" w:eastAsia="Arial" w:hAnsi="Arial" w:cs="Arial"/>
          <w:spacing w:val="-3"/>
          <w:sz w:val="22"/>
          <w:szCs w:val="22"/>
        </w:rPr>
        <w:t>r</w:t>
      </w:r>
      <w:r w:rsidRPr="000F02BF">
        <w:rPr>
          <w:rFonts w:ascii="Arial" w:eastAsia="Arial" w:hAnsi="Arial" w:cs="Arial"/>
          <w:spacing w:val="1"/>
          <w:sz w:val="22"/>
          <w:szCs w:val="22"/>
        </w:rPr>
        <w:t>a</w:t>
      </w:r>
      <w:r w:rsidRPr="000F02BF">
        <w:rPr>
          <w:rFonts w:ascii="Arial" w:eastAsia="Arial" w:hAnsi="Arial" w:cs="Arial"/>
          <w:sz w:val="22"/>
          <w:szCs w:val="22"/>
        </w:rPr>
        <w:t>c</w:t>
      </w:r>
      <w:r w:rsidRPr="000F02BF">
        <w:rPr>
          <w:rFonts w:ascii="Arial" w:eastAsia="Arial" w:hAnsi="Arial" w:cs="Arial"/>
          <w:spacing w:val="-5"/>
          <w:sz w:val="22"/>
          <w:szCs w:val="22"/>
        </w:rPr>
        <w:t>c</w:t>
      </w:r>
      <w:r w:rsidRPr="000F02BF">
        <w:rPr>
          <w:rFonts w:ascii="Arial" w:eastAsia="Arial" w:hAnsi="Arial" w:cs="Arial"/>
          <w:sz w:val="22"/>
          <w:szCs w:val="22"/>
        </w:rPr>
        <w:t>ión</w:t>
      </w:r>
      <w:r w:rsidRPr="000F02BF">
        <w:rPr>
          <w:rFonts w:ascii="Arial" w:eastAsia="Arial" w:hAnsi="Arial" w:cs="Arial"/>
          <w:spacing w:val="21"/>
          <w:sz w:val="22"/>
          <w:szCs w:val="22"/>
        </w:rPr>
        <w:t xml:space="preserve"> </w:t>
      </w:r>
      <w:r w:rsidRPr="000F02BF">
        <w:rPr>
          <w:rFonts w:ascii="Arial" w:eastAsia="Arial" w:hAnsi="Arial" w:cs="Arial"/>
          <w:spacing w:val="-4"/>
          <w:sz w:val="22"/>
          <w:szCs w:val="22"/>
        </w:rPr>
        <w:t>X</w:t>
      </w:r>
      <w:r w:rsidRPr="000F02BF">
        <w:rPr>
          <w:rFonts w:ascii="Arial" w:eastAsia="Arial" w:hAnsi="Arial" w:cs="Arial"/>
          <w:sz w:val="22"/>
          <w:szCs w:val="22"/>
        </w:rPr>
        <w:t>VII</w:t>
      </w:r>
      <w:r w:rsidRPr="000F02BF">
        <w:rPr>
          <w:rFonts w:ascii="Arial" w:eastAsia="Arial" w:hAnsi="Arial" w:cs="Arial"/>
          <w:spacing w:val="21"/>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19"/>
          <w:sz w:val="22"/>
          <w:szCs w:val="22"/>
        </w:rPr>
        <w:t xml:space="preserve"> </w:t>
      </w:r>
      <w:r w:rsidRPr="000F02BF">
        <w:rPr>
          <w:rFonts w:ascii="Arial" w:eastAsia="Arial" w:hAnsi="Arial" w:cs="Arial"/>
          <w:sz w:val="22"/>
          <w:szCs w:val="22"/>
        </w:rPr>
        <w:t>la</w:t>
      </w:r>
      <w:r w:rsidRPr="000F02BF">
        <w:rPr>
          <w:rFonts w:ascii="Arial" w:eastAsia="Arial" w:hAnsi="Arial" w:cs="Arial"/>
          <w:spacing w:val="18"/>
          <w:sz w:val="22"/>
          <w:szCs w:val="22"/>
        </w:rPr>
        <w:t xml:space="preserve"> </w:t>
      </w:r>
      <w:r w:rsidRPr="000F02BF">
        <w:rPr>
          <w:rFonts w:ascii="Arial" w:eastAsia="Arial" w:hAnsi="Arial" w:cs="Arial"/>
          <w:spacing w:val="1"/>
          <w:sz w:val="22"/>
          <w:szCs w:val="22"/>
        </w:rPr>
        <w:t>Le</w:t>
      </w:r>
      <w:r w:rsidRPr="000F02BF">
        <w:rPr>
          <w:rFonts w:ascii="Arial" w:eastAsia="Arial" w:hAnsi="Arial" w:cs="Arial"/>
          <w:sz w:val="22"/>
          <w:szCs w:val="22"/>
        </w:rPr>
        <w:t>y</w:t>
      </w:r>
      <w:r w:rsidRPr="000F02BF">
        <w:rPr>
          <w:rFonts w:ascii="Arial" w:eastAsia="Arial" w:hAnsi="Arial" w:cs="Arial"/>
          <w:spacing w:val="15"/>
          <w:sz w:val="22"/>
          <w:szCs w:val="22"/>
        </w:rPr>
        <w:t xml:space="preserve"> </w:t>
      </w:r>
      <w:r w:rsidRPr="000F02BF">
        <w:rPr>
          <w:rFonts w:ascii="Arial" w:eastAsia="Arial" w:hAnsi="Arial" w:cs="Arial"/>
          <w:sz w:val="22"/>
          <w:szCs w:val="22"/>
        </w:rPr>
        <w:t>F</w:t>
      </w:r>
      <w:r w:rsidRPr="000F02BF">
        <w:rPr>
          <w:rFonts w:ascii="Arial" w:eastAsia="Arial" w:hAnsi="Arial" w:cs="Arial"/>
          <w:spacing w:val="1"/>
          <w:sz w:val="22"/>
          <w:szCs w:val="22"/>
        </w:rPr>
        <w:t>ede</w:t>
      </w:r>
      <w:r w:rsidRPr="000F02BF">
        <w:rPr>
          <w:rFonts w:ascii="Arial" w:eastAsia="Arial" w:hAnsi="Arial" w:cs="Arial"/>
          <w:sz w:val="22"/>
          <w:szCs w:val="22"/>
        </w:rPr>
        <w:t>ral</w:t>
      </w:r>
      <w:r w:rsidRPr="000F02BF">
        <w:rPr>
          <w:rFonts w:ascii="Arial" w:eastAsia="Arial" w:hAnsi="Arial" w:cs="Arial"/>
          <w:spacing w:val="17"/>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18"/>
          <w:sz w:val="22"/>
          <w:szCs w:val="22"/>
        </w:rPr>
        <w:t xml:space="preserve"> </w:t>
      </w:r>
      <w:r w:rsidRPr="000F02BF">
        <w:rPr>
          <w:rFonts w:ascii="Arial" w:eastAsia="Arial" w:hAnsi="Arial" w:cs="Arial"/>
          <w:spacing w:val="5"/>
          <w:sz w:val="22"/>
          <w:szCs w:val="22"/>
        </w:rPr>
        <w:t>T</w:t>
      </w:r>
      <w:r w:rsidRPr="000F02BF">
        <w:rPr>
          <w:rFonts w:ascii="Arial" w:eastAsia="Arial" w:hAnsi="Arial" w:cs="Arial"/>
          <w:spacing w:val="-1"/>
          <w:sz w:val="22"/>
          <w:szCs w:val="22"/>
        </w:rPr>
        <w:t>ra</w:t>
      </w:r>
      <w:r w:rsidRPr="000F02BF">
        <w:rPr>
          <w:rFonts w:ascii="Arial" w:eastAsia="Arial" w:hAnsi="Arial" w:cs="Arial"/>
          <w:spacing w:val="1"/>
          <w:sz w:val="22"/>
          <w:szCs w:val="22"/>
        </w:rPr>
        <w:t>n</w:t>
      </w:r>
      <w:r w:rsidRPr="000F02BF">
        <w:rPr>
          <w:rFonts w:ascii="Arial" w:eastAsia="Arial" w:hAnsi="Arial" w:cs="Arial"/>
          <w:sz w:val="22"/>
          <w:szCs w:val="22"/>
        </w:rPr>
        <w:t>s</w:t>
      </w:r>
      <w:r w:rsidRPr="000F02BF">
        <w:rPr>
          <w:rFonts w:ascii="Arial" w:eastAsia="Arial" w:hAnsi="Arial" w:cs="Arial"/>
          <w:spacing w:val="1"/>
          <w:sz w:val="22"/>
          <w:szCs w:val="22"/>
        </w:rPr>
        <w:t>pa</w:t>
      </w:r>
      <w:r w:rsidRPr="000F02BF">
        <w:rPr>
          <w:rFonts w:ascii="Arial" w:eastAsia="Arial" w:hAnsi="Arial" w:cs="Arial"/>
          <w:spacing w:val="-1"/>
          <w:sz w:val="22"/>
          <w:szCs w:val="22"/>
        </w:rPr>
        <w:t>re</w:t>
      </w:r>
      <w:r w:rsidRPr="000F02BF">
        <w:rPr>
          <w:rFonts w:ascii="Arial" w:eastAsia="Arial" w:hAnsi="Arial" w:cs="Arial"/>
          <w:spacing w:val="1"/>
          <w:sz w:val="22"/>
          <w:szCs w:val="22"/>
        </w:rPr>
        <w:t>n</w:t>
      </w:r>
      <w:r w:rsidRPr="000F02BF">
        <w:rPr>
          <w:rFonts w:ascii="Arial" w:eastAsia="Arial" w:hAnsi="Arial" w:cs="Arial"/>
          <w:sz w:val="22"/>
          <w:szCs w:val="22"/>
        </w:rPr>
        <w:t>cia</w:t>
      </w:r>
      <w:r w:rsidRPr="000F02BF">
        <w:rPr>
          <w:rFonts w:ascii="Arial" w:eastAsia="Arial" w:hAnsi="Arial" w:cs="Arial"/>
          <w:spacing w:val="16"/>
          <w:sz w:val="22"/>
          <w:szCs w:val="22"/>
        </w:rPr>
        <w:t xml:space="preserve"> </w:t>
      </w:r>
      <w:r w:rsidRPr="000F02BF">
        <w:rPr>
          <w:rFonts w:ascii="Arial" w:eastAsia="Arial" w:hAnsi="Arial" w:cs="Arial"/>
          <w:sz w:val="22"/>
          <w:szCs w:val="22"/>
        </w:rPr>
        <w:t>y</w:t>
      </w:r>
      <w:r w:rsidRPr="000F02BF">
        <w:rPr>
          <w:rFonts w:ascii="Arial" w:eastAsia="Arial" w:hAnsi="Arial" w:cs="Arial"/>
          <w:spacing w:val="18"/>
          <w:sz w:val="22"/>
          <w:szCs w:val="22"/>
        </w:rPr>
        <w:t xml:space="preserve"> </w:t>
      </w:r>
      <w:r w:rsidRPr="000F02BF">
        <w:rPr>
          <w:rFonts w:ascii="Arial" w:eastAsia="Arial" w:hAnsi="Arial" w:cs="Arial"/>
          <w:sz w:val="22"/>
          <w:szCs w:val="22"/>
        </w:rPr>
        <w:t>Acc</w:t>
      </w:r>
      <w:r w:rsidRPr="000F02BF">
        <w:rPr>
          <w:rFonts w:ascii="Arial" w:eastAsia="Arial" w:hAnsi="Arial" w:cs="Arial"/>
          <w:spacing w:val="1"/>
          <w:sz w:val="22"/>
          <w:szCs w:val="22"/>
        </w:rPr>
        <w:t>e</w:t>
      </w:r>
      <w:r w:rsidRPr="000F02BF">
        <w:rPr>
          <w:rFonts w:ascii="Arial" w:eastAsia="Arial" w:hAnsi="Arial" w:cs="Arial"/>
          <w:sz w:val="22"/>
          <w:szCs w:val="22"/>
        </w:rPr>
        <w:t>so</w:t>
      </w:r>
      <w:r w:rsidRPr="000F02BF">
        <w:rPr>
          <w:rFonts w:ascii="Arial" w:eastAsia="Arial" w:hAnsi="Arial" w:cs="Arial"/>
          <w:spacing w:val="21"/>
          <w:sz w:val="22"/>
          <w:szCs w:val="22"/>
        </w:rPr>
        <w:t xml:space="preserve"> </w:t>
      </w:r>
      <w:r w:rsidRPr="000F02BF">
        <w:rPr>
          <w:rFonts w:ascii="Arial" w:eastAsia="Arial" w:hAnsi="Arial" w:cs="Arial"/>
          <w:sz w:val="22"/>
          <w:szCs w:val="22"/>
        </w:rPr>
        <w:t xml:space="preserve">a la </w:t>
      </w:r>
      <w:r w:rsidRPr="000F02BF">
        <w:rPr>
          <w:rFonts w:ascii="Arial" w:eastAsia="Arial" w:hAnsi="Arial" w:cs="Arial"/>
          <w:spacing w:val="1"/>
          <w:sz w:val="22"/>
          <w:szCs w:val="22"/>
        </w:rPr>
        <w:t>I</w:t>
      </w:r>
      <w:r w:rsidRPr="000F02BF">
        <w:rPr>
          <w:rFonts w:ascii="Arial" w:eastAsia="Arial" w:hAnsi="Arial" w:cs="Arial"/>
          <w:spacing w:val="-1"/>
          <w:sz w:val="22"/>
          <w:szCs w:val="22"/>
        </w:rPr>
        <w:t>n</w:t>
      </w:r>
      <w:r w:rsidRPr="000F02BF">
        <w:rPr>
          <w:rFonts w:ascii="Arial" w:eastAsia="Arial" w:hAnsi="Arial" w:cs="Arial"/>
          <w:spacing w:val="5"/>
          <w:sz w:val="22"/>
          <w:szCs w:val="22"/>
        </w:rPr>
        <w:t>f</w:t>
      </w:r>
      <w:r w:rsidRPr="000F02BF">
        <w:rPr>
          <w:rFonts w:ascii="Arial" w:eastAsia="Arial" w:hAnsi="Arial" w:cs="Arial"/>
          <w:spacing w:val="1"/>
          <w:sz w:val="22"/>
          <w:szCs w:val="22"/>
        </w:rPr>
        <w:t>o</w:t>
      </w:r>
      <w:r w:rsidRPr="000F02BF">
        <w:rPr>
          <w:rFonts w:ascii="Arial" w:eastAsia="Arial" w:hAnsi="Arial" w:cs="Arial"/>
          <w:spacing w:val="-3"/>
          <w:sz w:val="22"/>
          <w:szCs w:val="22"/>
        </w:rPr>
        <w:t>r</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z w:val="22"/>
          <w:szCs w:val="22"/>
        </w:rPr>
        <w:t>ci</w:t>
      </w:r>
      <w:r w:rsidRPr="000F02BF">
        <w:rPr>
          <w:rFonts w:ascii="Arial" w:eastAsia="Arial" w:hAnsi="Arial" w:cs="Arial"/>
          <w:spacing w:val="-2"/>
          <w:sz w:val="22"/>
          <w:szCs w:val="22"/>
        </w:rPr>
        <w:t>ó</w:t>
      </w:r>
      <w:r w:rsidRPr="000F02BF">
        <w:rPr>
          <w:rFonts w:ascii="Arial" w:eastAsia="Arial" w:hAnsi="Arial" w:cs="Arial"/>
          <w:sz w:val="22"/>
          <w:szCs w:val="22"/>
        </w:rPr>
        <w:t>n</w:t>
      </w:r>
      <w:r w:rsidRPr="000F02BF">
        <w:rPr>
          <w:rFonts w:ascii="Arial" w:eastAsia="Arial" w:hAnsi="Arial" w:cs="Arial"/>
          <w:spacing w:val="2"/>
          <w:sz w:val="22"/>
          <w:szCs w:val="22"/>
        </w:rPr>
        <w:t xml:space="preserve"> </w:t>
      </w:r>
      <w:r w:rsidRPr="000F02BF">
        <w:rPr>
          <w:rFonts w:ascii="Arial" w:eastAsia="Arial" w:hAnsi="Arial" w:cs="Arial"/>
          <w:spacing w:val="-2"/>
          <w:sz w:val="22"/>
          <w:szCs w:val="22"/>
        </w:rPr>
        <w:t>P</w:t>
      </w:r>
      <w:r w:rsidRPr="000F02BF">
        <w:rPr>
          <w:rFonts w:ascii="Arial" w:eastAsia="Arial" w:hAnsi="Arial" w:cs="Arial"/>
          <w:spacing w:val="1"/>
          <w:sz w:val="22"/>
          <w:szCs w:val="22"/>
        </w:rPr>
        <w:t>úb</w:t>
      </w:r>
      <w:r w:rsidRPr="000F02BF">
        <w:rPr>
          <w:rFonts w:ascii="Arial" w:eastAsia="Arial" w:hAnsi="Arial" w:cs="Arial"/>
          <w:spacing w:val="-1"/>
          <w:sz w:val="22"/>
          <w:szCs w:val="22"/>
        </w:rPr>
        <w:t>li</w:t>
      </w:r>
      <w:r w:rsidRPr="000F02BF">
        <w:rPr>
          <w:rFonts w:ascii="Arial" w:eastAsia="Arial" w:hAnsi="Arial" w:cs="Arial"/>
          <w:spacing w:val="-2"/>
          <w:sz w:val="22"/>
          <w:szCs w:val="22"/>
        </w:rPr>
        <w:t>c</w:t>
      </w:r>
      <w:r w:rsidRPr="000F02BF">
        <w:rPr>
          <w:rFonts w:ascii="Arial" w:eastAsia="Arial" w:hAnsi="Arial" w:cs="Arial"/>
          <w:sz w:val="22"/>
          <w:szCs w:val="22"/>
        </w:rPr>
        <w:t>a</w:t>
      </w:r>
      <w:r w:rsidRPr="000F02BF">
        <w:rPr>
          <w:rFonts w:ascii="Arial" w:eastAsia="Arial" w:hAnsi="Arial" w:cs="Arial"/>
          <w:spacing w:val="1"/>
          <w:sz w:val="22"/>
          <w:szCs w:val="22"/>
        </w:rPr>
        <w:t xml:space="preserve"> Gube</w:t>
      </w:r>
      <w:r w:rsidRPr="000F02BF">
        <w:rPr>
          <w:rFonts w:ascii="Arial" w:eastAsia="Arial" w:hAnsi="Arial" w:cs="Arial"/>
          <w:spacing w:val="-3"/>
          <w:sz w:val="22"/>
          <w:szCs w:val="22"/>
        </w:rPr>
        <w:t>r</w:t>
      </w:r>
      <w:r w:rsidRPr="000F02BF">
        <w:rPr>
          <w:rFonts w:ascii="Arial" w:eastAsia="Arial" w:hAnsi="Arial" w:cs="Arial"/>
          <w:spacing w:val="1"/>
          <w:sz w:val="22"/>
          <w:szCs w:val="22"/>
        </w:rPr>
        <w:t>na</w:t>
      </w:r>
      <w:r w:rsidRPr="000F02BF">
        <w:rPr>
          <w:rFonts w:ascii="Arial" w:eastAsia="Arial" w:hAnsi="Arial" w:cs="Arial"/>
          <w:spacing w:val="2"/>
          <w:sz w:val="22"/>
          <w:szCs w:val="22"/>
        </w:rPr>
        <w:t>m</w:t>
      </w:r>
      <w:r w:rsidRPr="000F02BF">
        <w:rPr>
          <w:rFonts w:ascii="Arial" w:eastAsia="Arial" w:hAnsi="Arial" w:cs="Arial"/>
          <w:spacing w:val="-1"/>
          <w:sz w:val="22"/>
          <w:szCs w:val="22"/>
        </w:rPr>
        <w:t>e</w:t>
      </w:r>
      <w:r w:rsidRPr="000F02BF">
        <w:rPr>
          <w:rFonts w:ascii="Arial" w:eastAsia="Arial" w:hAnsi="Arial" w:cs="Arial"/>
          <w:spacing w:val="1"/>
          <w:sz w:val="22"/>
          <w:szCs w:val="22"/>
        </w:rPr>
        <w:t>nta</w:t>
      </w:r>
      <w:r w:rsidRPr="000F02BF">
        <w:rPr>
          <w:rFonts w:ascii="Arial" w:eastAsia="Arial" w:hAnsi="Arial" w:cs="Arial"/>
          <w:sz w:val="22"/>
          <w:szCs w:val="22"/>
        </w:rPr>
        <w:t xml:space="preserve">l </w:t>
      </w:r>
      <w:r w:rsidRPr="000F02BF">
        <w:rPr>
          <w:rFonts w:ascii="Arial" w:eastAsia="Arial" w:hAnsi="Arial" w:cs="Arial"/>
          <w:spacing w:val="1"/>
          <w:sz w:val="22"/>
          <w:szCs w:val="22"/>
        </w:rPr>
        <w:t>e</w:t>
      </w:r>
      <w:r w:rsidRPr="000F02BF">
        <w:rPr>
          <w:rFonts w:ascii="Arial" w:eastAsia="Arial" w:hAnsi="Arial" w:cs="Arial"/>
          <w:sz w:val="22"/>
          <w:szCs w:val="22"/>
        </w:rPr>
        <w:t>s</w:t>
      </w:r>
      <w:r w:rsidRPr="000F02BF">
        <w:rPr>
          <w:rFonts w:ascii="Arial" w:eastAsia="Arial" w:hAnsi="Arial" w:cs="Arial"/>
          <w:spacing w:val="-4"/>
          <w:sz w:val="22"/>
          <w:szCs w:val="22"/>
        </w:rPr>
        <w:t>t</w:t>
      </w:r>
      <w:r w:rsidRPr="000F02BF">
        <w:rPr>
          <w:rFonts w:ascii="Arial" w:eastAsia="Arial" w:hAnsi="Arial" w:cs="Arial"/>
          <w:spacing w:val="1"/>
          <w:sz w:val="22"/>
          <w:szCs w:val="22"/>
        </w:rPr>
        <w:t>ab</w:t>
      </w:r>
      <w:r w:rsidRPr="000F02BF">
        <w:rPr>
          <w:rFonts w:ascii="Arial" w:eastAsia="Arial" w:hAnsi="Arial" w:cs="Arial"/>
          <w:sz w:val="22"/>
          <w:szCs w:val="22"/>
        </w:rPr>
        <w:t>lece</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2"/>
          <w:sz w:val="22"/>
          <w:szCs w:val="22"/>
        </w:rPr>
        <w:t>u</w:t>
      </w:r>
      <w:r w:rsidRPr="000F02BF">
        <w:rPr>
          <w:rFonts w:ascii="Arial" w:eastAsia="Arial" w:hAnsi="Arial" w:cs="Arial"/>
          <w:sz w:val="22"/>
          <w:szCs w:val="22"/>
        </w:rPr>
        <w:t xml:space="preserve">e </w:t>
      </w:r>
      <w:r w:rsidRPr="000F02BF">
        <w:rPr>
          <w:rFonts w:ascii="Arial" w:eastAsia="Arial" w:hAnsi="Arial" w:cs="Arial"/>
          <w:spacing w:val="-3"/>
          <w:sz w:val="22"/>
          <w:szCs w:val="22"/>
        </w:rPr>
        <w:t>l</w:t>
      </w:r>
      <w:r w:rsidRPr="000F02BF">
        <w:rPr>
          <w:rFonts w:ascii="Arial" w:eastAsia="Arial" w:hAnsi="Arial" w:cs="Arial"/>
          <w:spacing w:val="1"/>
          <w:sz w:val="22"/>
          <w:szCs w:val="22"/>
        </w:rPr>
        <w:t>o</w:t>
      </w:r>
      <w:r w:rsidRPr="000F02BF">
        <w:rPr>
          <w:rFonts w:ascii="Arial" w:eastAsia="Arial" w:hAnsi="Arial" w:cs="Arial"/>
          <w:sz w:val="22"/>
          <w:szCs w:val="22"/>
        </w:rPr>
        <w:t xml:space="preserve">s </w:t>
      </w:r>
      <w:r w:rsidRPr="000F02BF">
        <w:rPr>
          <w:rFonts w:ascii="Arial" w:eastAsia="Arial" w:hAnsi="Arial" w:cs="Arial"/>
          <w:spacing w:val="1"/>
          <w:sz w:val="22"/>
          <w:szCs w:val="22"/>
        </w:rPr>
        <w:t>su</w:t>
      </w:r>
      <w:r w:rsidRPr="000F02BF">
        <w:rPr>
          <w:rFonts w:ascii="Arial" w:eastAsia="Arial" w:hAnsi="Arial" w:cs="Arial"/>
          <w:spacing w:val="-1"/>
          <w:sz w:val="22"/>
          <w:szCs w:val="22"/>
        </w:rPr>
        <w:t>je</w:t>
      </w:r>
      <w:r w:rsidRPr="000F02BF">
        <w:rPr>
          <w:rFonts w:ascii="Arial" w:eastAsia="Arial" w:hAnsi="Arial" w:cs="Arial"/>
          <w:spacing w:val="-4"/>
          <w:sz w:val="22"/>
          <w:szCs w:val="22"/>
        </w:rPr>
        <w:t>t</w:t>
      </w:r>
      <w:r w:rsidRPr="000F02BF">
        <w:rPr>
          <w:rFonts w:ascii="Arial" w:eastAsia="Arial" w:hAnsi="Arial" w:cs="Arial"/>
          <w:spacing w:val="1"/>
          <w:sz w:val="22"/>
          <w:szCs w:val="22"/>
        </w:rPr>
        <w:t>o</w:t>
      </w:r>
      <w:r w:rsidRPr="000F02BF">
        <w:rPr>
          <w:rFonts w:ascii="Arial" w:eastAsia="Arial" w:hAnsi="Arial" w:cs="Arial"/>
          <w:sz w:val="22"/>
          <w:szCs w:val="22"/>
        </w:rPr>
        <w:t xml:space="preserve">s </w:t>
      </w:r>
      <w:r w:rsidRPr="000F02BF">
        <w:rPr>
          <w:rFonts w:ascii="Arial" w:eastAsia="Arial" w:hAnsi="Arial" w:cs="Arial"/>
          <w:spacing w:val="1"/>
          <w:sz w:val="22"/>
          <w:szCs w:val="22"/>
        </w:rPr>
        <w:t>ob</w:t>
      </w:r>
      <w:r w:rsidRPr="000F02BF">
        <w:rPr>
          <w:rFonts w:ascii="Arial" w:eastAsia="Arial" w:hAnsi="Arial" w:cs="Arial"/>
          <w:spacing w:val="-1"/>
          <w:sz w:val="22"/>
          <w:szCs w:val="22"/>
        </w:rPr>
        <w:t>l</w:t>
      </w:r>
      <w:r w:rsidRPr="000F02BF">
        <w:rPr>
          <w:rFonts w:ascii="Arial" w:eastAsia="Arial" w:hAnsi="Arial" w:cs="Arial"/>
          <w:sz w:val="22"/>
          <w:szCs w:val="22"/>
        </w:rPr>
        <w:t>i</w:t>
      </w:r>
      <w:r w:rsidRPr="000F02BF">
        <w:rPr>
          <w:rFonts w:ascii="Arial" w:eastAsia="Arial" w:hAnsi="Arial" w:cs="Arial"/>
          <w:spacing w:val="-2"/>
          <w:sz w:val="22"/>
          <w:szCs w:val="22"/>
        </w:rPr>
        <w:t>g</w:t>
      </w:r>
      <w:r w:rsidRPr="000F02BF">
        <w:rPr>
          <w:rFonts w:ascii="Arial" w:eastAsia="Arial" w:hAnsi="Arial" w:cs="Arial"/>
          <w:spacing w:val="1"/>
          <w:sz w:val="22"/>
          <w:szCs w:val="22"/>
        </w:rPr>
        <w:t>ado</w:t>
      </w:r>
      <w:r w:rsidRPr="000F02BF">
        <w:rPr>
          <w:rFonts w:ascii="Arial" w:eastAsia="Arial" w:hAnsi="Arial" w:cs="Arial"/>
          <w:sz w:val="22"/>
          <w:szCs w:val="22"/>
        </w:rPr>
        <w:t xml:space="preserve">s </w:t>
      </w:r>
      <w:r w:rsidRPr="000F02BF">
        <w:rPr>
          <w:rFonts w:ascii="Arial" w:eastAsia="Arial" w:hAnsi="Arial" w:cs="Arial"/>
          <w:spacing w:val="1"/>
          <w:sz w:val="22"/>
          <w:szCs w:val="22"/>
        </w:rPr>
        <w:t>debe</w:t>
      </w:r>
      <w:r w:rsidRPr="000F02BF">
        <w:rPr>
          <w:rFonts w:ascii="Arial" w:eastAsia="Arial" w:hAnsi="Arial" w:cs="Arial"/>
          <w:sz w:val="22"/>
          <w:szCs w:val="22"/>
        </w:rPr>
        <w:t>rán</w:t>
      </w:r>
      <w:r w:rsidRPr="000F02BF">
        <w:rPr>
          <w:rFonts w:ascii="Arial" w:eastAsia="Arial" w:hAnsi="Arial" w:cs="Arial"/>
          <w:spacing w:val="49"/>
          <w:sz w:val="22"/>
          <w:szCs w:val="22"/>
        </w:rPr>
        <w:t xml:space="preserve"> </w:t>
      </w:r>
      <w:r w:rsidRPr="000F02BF">
        <w:rPr>
          <w:rFonts w:ascii="Arial" w:eastAsia="Arial" w:hAnsi="Arial" w:cs="Arial"/>
          <w:spacing w:val="-1"/>
          <w:sz w:val="22"/>
          <w:szCs w:val="22"/>
        </w:rPr>
        <w:t>p</w:t>
      </w:r>
      <w:r w:rsidRPr="000F02BF">
        <w:rPr>
          <w:rFonts w:ascii="Arial" w:eastAsia="Arial" w:hAnsi="Arial" w:cs="Arial"/>
          <w:spacing w:val="1"/>
          <w:sz w:val="22"/>
          <w:szCs w:val="22"/>
        </w:rPr>
        <w:t>one</w:t>
      </w:r>
      <w:r w:rsidRPr="000F02BF">
        <w:rPr>
          <w:rFonts w:ascii="Arial" w:eastAsia="Arial" w:hAnsi="Arial" w:cs="Arial"/>
          <w:sz w:val="22"/>
          <w:szCs w:val="22"/>
        </w:rPr>
        <w:t>r</w:t>
      </w:r>
      <w:r w:rsidRPr="000F02BF">
        <w:rPr>
          <w:rFonts w:ascii="Arial" w:eastAsia="Arial" w:hAnsi="Arial" w:cs="Arial"/>
          <w:spacing w:val="45"/>
          <w:sz w:val="22"/>
          <w:szCs w:val="22"/>
        </w:rPr>
        <w:t xml:space="preserve"> </w:t>
      </w:r>
      <w:r w:rsidRPr="000F02BF">
        <w:rPr>
          <w:rFonts w:ascii="Arial" w:eastAsia="Arial" w:hAnsi="Arial" w:cs="Arial"/>
          <w:sz w:val="22"/>
          <w:szCs w:val="22"/>
        </w:rPr>
        <w:t>a</w:t>
      </w:r>
      <w:r w:rsidRPr="000F02BF">
        <w:rPr>
          <w:rFonts w:ascii="Arial" w:eastAsia="Arial" w:hAnsi="Arial" w:cs="Arial"/>
          <w:spacing w:val="49"/>
          <w:sz w:val="22"/>
          <w:szCs w:val="22"/>
        </w:rPr>
        <w:t xml:space="preserve"> </w:t>
      </w:r>
      <w:r w:rsidRPr="000F02BF">
        <w:rPr>
          <w:rFonts w:ascii="Arial" w:eastAsia="Arial" w:hAnsi="Arial" w:cs="Arial"/>
          <w:spacing w:val="1"/>
          <w:sz w:val="22"/>
          <w:szCs w:val="22"/>
        </w:rPr>
        <w:t>d</w:t>
      </w:r>
      <w:r w:rsidRPr="000F02BF">
        <w:rPr>
          <w:rFonts w:ascii="Arial" w:eastAsia="Arial" w:hAnsi="Arial" w:cs="Arial"/>
          <w:sz w:val="22"/>
          <w:szCs w:val="22"/>
        </w:rPr>
        <w:t>is</w:t>
      </w:r>
      <w:r w:rsidRPr="000F02BF">
        <w:rPr>
          <w:rFonts w:ascii="Arial" w:eastAsia="Arial" w:hAnsi="Arial" w:cs="Arial"/>
          <w:spacing w:val="-4"/>
          <w:sz w:val="22"/>
          <w:szCs w:val="22"/>
        </w:rPr>
        <w:t>p</w:t>
      </w:r>
      <w:r w:rsidRPr="000F02BF">
        <w:rPr>
          <w:rFonts w:ascii="Arial" w:eastAsia="Arial" w:hAnsi="Arial" w:cs="Arial"/>
          <w:spacing w:val="1"/>
          <w:sz w:val="22"/>
          <w:szCs w:val="22"/>
        </w:rPr>
        <w:t>o</w:t>
      </w:r>
      <w:r w:rsidRPr="000F02BF">
        <w:rPr>
          <w:rFonts w:ascii="Arial" w:eastAsia="Arial" w:hAnsi="Arial" w:cs="Arial"/>
          <w:sz w:val="22"/>
          <w:szCs w:val="22"/>
        </w:rPr>
        <w:t>si</w:t>
      </w:r>
      <w:r w:rsidRPr="000F02BF">
        <w:rPr>
          <w:rFonts w:ascii="Arial" w:eastAsia="Arial" w:hAnsi="Arial" w:cs="Arial"/>
          <w:spacing w:val="-1"/>
          <w:sz w:val="22"/>
          <w:szCs w:val="22"/>
        </w:rPr>
        <w:t>ci</w:t>
      </w:r>
      <w:r w:rsidRPr="000F02BF">
        <w:rPr>
          <w:rFonts w:ascii="Arial" w:eastAsia="Arial" w:hAnsi="Arial" w:cs="Arial"/>
          <w:spacing w:val="1"/>
          <w:sz w:val="22"/>
          <w:szCs w:val="22"/>
        </w:rPr>
        <w:t>ó</w:t>
      </w:r>
      <w:r w:rsidRPr="000F02BF">
        <w:rPr>
          <w:rFonts w:ascii="Arial" w:eastAsia="Arial" w:hAnsi="Arial" w:cs="Arial"/>
          <w:sz w:val="22"/>
          <w:szCs w:val="22"/>
        </w:rPr>
        <w:t>n</w:t>
      </w:r>
      <w:r w:rsidRPr="000F02BF">
        <w:rPr>
          <w:rFonts w:ascii="Arial" w:eastAsia="Arial" w:hAnsi="Arial" w:cs="Arial"/>
          <w:spacing w:val="49"/>
          <w:sz w:val="22"/>
          <w:szCs w:val="22"/>
        </w:rPr>
        <w:t xml:space="preserve"> </w:t>
      </w:r>
      <w:r w:rsidRPr="000F02BF">
        <w:rPr>
          <w:rFonts w:ascii="Arial" w:eastAsia="Arial" w:hAnsi="Arial" w:cs="Arial"/>
          <w:spacing w:val="1"/>
          <w:sz w:val="22"/>
          <w:szCs w:val="22"/>
        </w:rPr>
        <w:t>de</w:t>
      </w:r>
      <w:r w:rsidRPr="000F02BF">
        <w:rPr>
          <w:rFonts w:ascii="Arial" w:eastAsia="Arial" w:hAnsi="Arial" w:cs="Arial"/>
          <w:sz w:val="22"/>
          <w:szCs w:val="22"/>
        </w:rPr>
        <w:t>l</w:t>
      </w:r>
      <w:r w:rsidRPr="000F02BF">
        <w:rPr>
          <w:rFonts w:ascii="Arial" w:eastAsia="Arial" w:hAnsi="Arial" w:cs="Arial"/>
          <w:spacing w:val="48"/>
          <w:sz w:val="22"/>
          <w:szCs w:val="22"/>
        </w:rPr>
        <w:t xml:space="preserve"> </w:t>
      </w:r>
      <w:r w:rsidRPr="000F02BF">
        <w:rPr>
          <w:rFonts w:ascii="Arial" w:eastAsia="Arial" w:hAnsi="Arial" w:cs="Arial"/>
          <w:spacing w:val="1"/>
          <w:sz w:val="22"/>
          <w:szCs w:val="22"/>
        </w:rPr>
        <w:t>púb</w:t>
      </w:r>
      <w:r w:rsidRPr="000F02BF">
        <w:rPr>
          <w:rFonts w:ascii="Arial" w:eastAsia="Arial" w:hAnsi="Arial" w:cs="Arial"/>
          <w:spacing w:val="-1"/>
          <w:sz w:val="22"/>
          <w:szCs w:val="22"/>
        </w:rPr>
        <w:t>li</w:t>
      </w:r>
      <w:r w:rsidRPr="000F02BF">
        <w:rPr>
          <w:rFonts w:ascii="Arial" w:eastAsia="Arial" w:hAnsi="Arial" w:cs="Arial"/>
          <w:spacing w:val="-2"/>
          <w:sz w:val="22"/>
          <w:szCs w:val="22"/>
        </w:rPr>
        <w:t>c</w:t>
      </w:r>
      <w:r w:rsidRPr="000F02BF">
        <w:rPr>
          <w:rFonts w:ascii="Arial" w:eastAsia="Arial" w:hAnsi="Arial" w:cs="Arial"/>
          <w:spacing w:val="8"/>
          <w:sz w:val="22"/>
          <w:szCs w:val="22"/>
        </w:rPr>
        <w:t>o</w:t>
      </w:r>
      <w:r w:rsidRPr="000F02BF">
        <w:rPr>
          <w:rFonts w:ascii="Arial" w:eastAsia="Arial" w:hAnsi="Arial" w:cs="Arial"/>
          <w:sz w:val="22"/>
          <w:szCs w:val="22"/>
        </w:rPr>
        <w:t>,</w:t>
      </w:r>
      <w:r w:rsidRPr="000F02BF">
        <w:rPr>
          <w:rFonts w:ascii="Arial" w:eastAsia="Arial" w:hAnsi="Arial" w:cs="Arial"/>
          <w:spacing w:val="46"/>
          <w:sz w:val="22"/>
          <w:szCs w:val="22"/>
        </w:rPr>
        <w:t xml:space="preserve"> </w:t>
      </w:r>
      <w:r w:rsidRPr="000F02BF">
        <w:rPr>
          <w:rFonts w:ascii="Arial" w:eastAsia="Arial" w:hAnsi="Arial" w:cs="Arial"/>
          <w:spacing w:val="-1"/>
          <w:sz w:val="22"/>
          <w:szCs w:val="22"/>
        </w:rPr>
        <w:t>e</w:t>
      </w:r>
      <w:r w:rsidRPr="000F02BF">
        <w:rPr>
          <w:rFonts w:ascii="Arial" w:eastAsia="Arial" w:hAnsi="Arial" w:cs="Arial"/>
          <w:spacing w:val="1"/>
          <w:sz w:val="22"/>
          <w:szCs w:val="22"/>
        </w:rPr>
        <w:t>n</w:t>
      </w:r>
      <w:r w:rsidRPr="000F02BF">
        <w:rPr>
          <w:rFonts w:ascii="Arial" w:eastAsia="Arial" w:hAnsi="Arial" w:cs="Arial"/>
          <w:sz w:val="22"/>
          <w:szCs w:val="22"/>
        </w:rPr>
        <w:t>tre</w:t>
      </w:r>
      <w:r w:rsidRPr="000F02BF">
        <w:rPr>
          <w:rFonts w:ascii="Arial" w:eastAsia="Arial" w:hAnsi="Arial" w:cs="Arial"/>
          <w:spacing w:val="49"/>
          <w:sz w:val="22"/>
          <w:szCs w:val="22"/>
        </w:rPr>
        <w:t xml:space="preserve"> </w:t>
      </w:r>
      <w:r w:rsidRPr="000F02BF">
        <w:rPr>
          <w:rFonts w:ascii="Arial" w:eastAsia="Arial" w:hAnsi="Arial" w:cs="Arial"/>
          <w:spacing w:val="1"/>
          <w:sz w:val="22"/>
          <w:szCs w:val="22"/>
        </w:rPr>
        <w:t>o</w:t>
      </w:r>
      <w:r w:rsidRPr="000F02BF">
        <w:rPr>
          <w:rFonts w:ascii="Arial" w:eastAsia="Arial" w:hAnsi="Arial" w:cs="Arial"/>
          <w:sz w:val="22"/>
          <w:szCs w:val="22"/>
        </w:rPr>
        <w:t>tra,</w:t>
      </w:r>
      <w:r w:rsidRPr="000F02BF">
        <w:rPr>
          <w:rFonts w:ascii="Arial" w:eastAsia="Arial" w:hAnsi="Arial" w:cs="Arial"/>
          <w:spacing w:val="50"/>
          <w:sz w:val="22"/>
          <w:szCs w:val="22"/>
        </w:rPr>
        <w:t xml:space="preserve"> </w:t>
      </w:r>
      <w:r w:rsidRPr="000F02BF">
        <w:rPr>
          <w:rFonts w:ascii="Arial" w:eastAsia="Arial" w:hAnsi="Arial" w:cs="Arial"/>
          <w:sz w:val="22"/>
          <w:szCs w:val="22"/>
        </w:rPr>
        <w:t>la</w:t>
      </w:r>
      <w:r w:rsidRPr="000F02BF">
        <w:rPr>
          <w:rFonts w:ascii="Arial" w:eastAsia="Arial" w:hAnsi="Arial" w:cs="Arial"/>
          <w:spacing w:val="49"/>
          <w:sz w:val="22"/>
          <w:szCs w:val="22"/>
        </w:rPr>
        <w:t xml:space="preserve"> </w:t>
      </w:r>
      <w:r w:rsidRPr="000F02BF">
        <w:rPr>
          <w:rFonts w:ascii="Arial" w:eastAsia="Arial" w:hAnsi="Arial" w:cs="Arial"/>
          <w:sz w:val="22"/>
          <w:szCs w:val="22"/>
        </w:rPr>
        <w:t>rel</w:t>
      </w:r>
      <w:r w:rsidRPr="000F02BF">
        <w:rPr>
          <w:rFonts w:ascii="Arial" w:eastAsia="Arial" w:hAnsi="Arial" w:cs="Arial"/>
          <w:spacing w:val="1"/>
          <w:sz w:val="22"/>
          <w:szCs w:val="22"/>
        </w:rPr>
        <w:t>at</w:t>
      </w:r>
      <w:r w:rsidRPr="000F02BF">
        <w:rPr>
          <w:rFonts w:ascii="Arial" w:eastAsia="Arial" w:hAnsi="Arial" w:cs="Arial"/>
          <w:spacing w:val="-1"/>
          <w:sz w:val="22"/>
          <w:szCs w:val="22"/>
        </w:rPr>
        <w:t>i</w:t>
      </w:r>
      <w:r w:rsidRPr="000F02BF">
        <w:rPr>
          <w:rFonts w:ascii="Arial" w:eastAsia="Arial" w:hAnsi="Arial" w:cs="Arial"/>
          <w:spacing w:val="-5"/>
          <w:sz w:val="22"/>
          <w:szCs w:val="22"/>
        </w:rPr>
        <w:t>v</w:t>
      </w:r>
      <w:r w:rsidRPr="000F02BF">
        <w:rPr>
          <w:rFonts w:ascii="Arial" w:eastAsia="Arial" w:hAnsi="Arial" w:cs="Arial"/>
          <w:sz w:val="22"/>
          <w:szCs w:val="22"/>
        </w:rPr>
        <w:t>a</w:t>
      </w:r>
      <w:r w:rsidRPr="000F02BF">
        <w:rPr>
          <w:rFonts w:ascii="Arial" w:eastAsia="Arial" w:hAnsi="Arial" w:cs="Arial"/>
          <w:spacing w:val="49"/>
          <w:sz w:val="22"/>
          <w:szCs w:val="22"/>
        </w:rPr>
        <w:t xml:space="preserve"> </w:t>
      </w:r>
      <w:r w:rsidRPr="000F02BF">
        <w:rPr>
          <w:rFonts w:ascii="Arial" w:eastAsia="Arial" w:hAnsi="Arial" w:cs="Arial"/>
          <w:sz w:val="22"/>
          <w:szCs w:val="22"/>
        </w:rPr>
        <w:t>a</w:t>
      </w:r>
      <w:r w:rsidRPr="000F02BF">
        <w:rPr>
          <w:rFonts w:ascii="Arial" w:eastAsia="Arial" w:hAnsi="Arial" w:cs="Arial"/>
          <w:spacing w:val="47"/>
          <w:sz w:val="22"/>
          <w:szCs w:val="22"/>
        </w:rPr>
        <w:t xml:space="preserve"> </w:t>
      </w:r>
      <w:r w:rsidRPr="000F02BF">
        <w:rPr>
          <w:rFonts w:ascii="Arial" w:eastAsia="Arial" w:hAnsi="Arial" w:cs="Arial"/>
          <w:sz w:val="22"/>
          <w:szCs w:val="22"/>
        </w:rPr>
        <w:t>la</w:t>
      </w:r>
      <w:r w:rsidRPr="000F02BF">
        <w:rPr>
          <w:rFonts w:ascii="Arial" w:eastAsia="Arial" w:hAnsi="Arial" w:cs="Arial"/>
          <w:spacing w:val="49"/>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50"/>
          <w:sz w:val="22"/>
          <w:szCs w:val="22"/>
        </w:rPr>
        <w:t xml:space="preserve"> </w:t>
      </w:r>
      <w:r w:rsidRPr="000F02BF">
        <w:rPr>
          <w:rFonts w:ascii="Arial" w:eastAsia="Arial" w:hAnsi="Arial" w:cs="Arial"/>
          <w:sz w:val="22"/>
          <w:szCs w:val="22"/>
        </w:rPr>
        <w:t>c</w:t>
      </w:r>
      <w:r w:rsidRPr="000F02BF">
        <w:rPr>
          <w:rFonts w:ascii="Arial" w:eastAsia="Arial" w:hAnsi="Arial" w:cs="Arial"/>
          <w:spacing w:val="-1"/>
          <w:sz w:val="22"/>
          <w:szCs w:val="22"/>
        </w:rPr>
        <w:t>o</w:t>
      </w:r>
      <w:r w:rsidRPr="000F02BF">
        <w:rPr>
          <w:rFonts w:ascii="Arial" w:eastAsia="Arial" w:hAnsi="Arial" w:cs="Arial"/>
          <w:sz w:val="22"/>
          <w:szCs w:val="22"/>
        </w:rPr>
        <w:t xml:space="preserve">n </w:t>
      </w:r>
      <w:r w:rsidRPr="000F02BF">
        <w:rPr>
          <w:rFonts w:ascii="Arial" w:eastAsia="Arial" w:hAnsi="Arial" w:cs="Arial"/>
          <w:spacing w:val="1"/>
          <w:sz w:val="22"/>
          <w:szCs w:val="22"/>
        </w:rPr>
        <w:t>ba</w:t>
      </w:r>
      <w:r w:rsidRPr="000F02BF">
        <w:rPr>
          <w:rFonts w:ascii="Arial" w:eastAsia="Arial" w:hAnsi="Arial" w:cs="Arial"/>
          <w:sz w:val="22"/>
          <w:szCs w:val="22"/>
        </w:rPr>
        <w:t>se</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n</w:t>
      </w:r>
      <w:r w:rsidRPr="000F02BF">
        <w:rPr>
          <w:rFonts w:ascii="Arial" w:eastAsia="Arial" w:hAnsi="Arial" w:cs="Arial"/>
          <w:spacing w:val="4"/>
          <w:sz w:val="22"/>
          <w:szCs w:val="22"/>
        </w:rPr>
        <w:t xml:space="preserve"> </w:t>
      </w:r>
      <w:r w:rsidRPr="000F02BF">
        <w:rPr>
          <w:rFonts w:ascii="Arial" w:eastAsia="Arial" w:hAnsi="Arial" w:cs="Arial"/>
          <w:sz w:val="22"/>
          <w:szCs w:val="22"/>
        </w:rPr>
        <w:t>la</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i</w:t>
      </w:r>
      <w:r w:rsidRPr="000F02BF">
        <w:rPr>
          <w:rFonts w:ascii="Arial" w:eastAsia="Arial" w:hAnsi="Arial" w:cs="Arial"/>
          <w:spacing w:val="-4"/>
          <w:sz w:val="22"/>
          <w:szCs w:val="22"/>
        </w:rPr>
        <w:t>n</w:t>
      </w:r>
      <w:r w:rsidRPr="000F02BF">
        <w:rPr>
          <w:rFonts w:ascii="Arial" w:eastAsia="Arial" w:hAnsi="Arial" w:cs="Arial"/>
          <w:spacing w:val="3"/>
          <w:sz w:val="22"/>
          <w:szCs w:val="22"/>
        </w:rPr>
        <w:t>f</w:t>
      </w:r>
      <w:r w:rsidRPr="000F02BF">
        <w:rPr>
          <w:rFonts w:ascii="Arial" w:eastAsia="Arial" w:hAnsi="Arial" w:cs="Arial"/>
          <w:spacing w:val="2"/>
          <w:sz w:val="22"/>
          <w:szCs w:val="22"/>
        </w:rPr>
        <w:t>o</w:t>
      </w:r>
      <w:r w:rsidRPr="000F02BF">
        <w:rPr>
          <w:rFonts w:ascii="Arial" w:eastAsia="Arial" w:hAnsi="Arial" w:cs="Arial"/>
          <w:spacing w:val="-1"/>
          <w:sz w:val="22"/>
          <w:szCs w:val="22"/>
        </w:rPr>
        <w:t>r</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z w:val="22"/>
          <w:szCs w:val="22"/>
        </w:rPr>
        <w:t>c</w:t>
      </w:r>
      <w:r w:rsidRPr="000F02BF">
        <w:rPr>
          <w:rFonts w:ascii="Arial" w:eastAsia="Arial" w:hAnsi="Arial" w:cs="Arial"/>
          <w:spacing w:val="-1"/>
          <w:sz w:val="22"/>
          <w:szCs w:val="22"/>
        </w:rPr>
        <w:t>i</w:t>
      </w:r>
      <w:r w:rsidRPr="000F02BF">
        <w:rPr>
          <w:rFonts w:ascii="Arial" w:eastAsia="Arial" w:hAnsi="Arial" w:cs="Arial"/>
          <w:spacing w:val="-4"/>
          <w:sz w:val="22"/>
          <w:szCs w:val="22"/>
        </w:rPr>
        <w:t>ó</w:t>
      </w:r>
      <w:r w:rsidRPr="000F02BF">
        <w:rPr>
          <w:rFonts w:ascii="Arial" w:eastAsia="Arial" w:hAnsi="Arial" w:cs="Arial"/>
          <w:sz w:val="22"/>
          <w:szCs w:val="22"/>
        </w:rPr>
        <w:t>n</w:t>
      </w:r>
      <w:r w:rsidRPr="000F02BF">
        <w:rPr>
          <w:rFonts w:ascii="Arial" w:eastAsia="Arial" w:hAnsi="Arial" w:cs="Arial"/>
          <w:spacing w:val="6"/>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s</w:t>
      </w:r>
      <w:r w:rsidRPr="000F02BF">
        <w:rPr>
          <w:rFonts w:ascii="Arial" w:eastAsia="Arial" w:hAnsi="Arial" w:cs="Arial"/>
          <w:spacing w:val="-2"/>
          <w:sz w:val="22"/>
          <w:szCs w:val="22"/>
        </w:rPr>
        <w:t>t</w:t>
      </w:r>
      <w:r w:rsidRPr="000F02BF">
        <w:rPr>
          <w:rFonts w:ascii="Arial" w:eastAsia="Arial" w:hAnsi="Arial" w:cs="Arial"/>
          <w:spacing w:val="1"/>
          <w:sz w:val="22"/>
          <w:szCs w:val="22"/>
        </w:rPr>
        <w:t>ad</w:t>
      </w:r>
      <w:r w:rsidRPr="000F02BF">
        <w:rPr>
          <w:rFonts w:ascii="Arial" w:eastAsia="Arial" w:hAnsi="Arial" w:cs="Arial"/>
          <w:spacing w:val="-4"/>
          <w:sz w:val="22"/>
          <w:szCs w:val="22"/>
        </w:rPr>
        <w:t>í</w:t>
      </w:r>
      <w:r w:rsidRPr="000F02BF">
        <w:rPr>
          <w:rFonts w:ascii="Arial" w:eastAsia="Arial" w:hAnsi="Arial" w:cs="Arial"/>
          <w:sz w:val="22"/>
          <w:szCs w:val="22"/>
        </w:rPr>
        <w:t>stic</w:t>
      </w:r>
      <w:r w:rsidRPr="000F02BF">
        <w:rPr>
          <w:rFonts w:ascii="Arial" w:eastAsia="Arial" w:hAnsi="Arial" w:cs="Arial"/>
          <w:spacing w:val="1"/>
          <w:sz w:val="22"/>
          <w:szCs w:val="22"/>
        </w:rPr>
        <w:t>a</w:t>
      </w:r>
      <w:r w:rsidRPr="000F02BF">
        <w:rPr>
          <w:rFonts w:ascii="Arial" w:eastAsia="Arial" w:hAnsi="Arial" w:cs="Arial"/>
          <w:sz w:val="22"/>
          <w:szCs w:val="22"/>
        </w:rPr>
        <w:t>,</w:t>
      </w:r>
      <w:r w:rsidRPr="000F02BF">
        <w:rPr>
          <w:rFonts w:ascii="Arial" w:eastAsia="Arial" w:hAnsi="Arial" w:cs="Arial"/>
          <w:spacing w:val="6"/>
          <w:sz w:val="22"/>
          <w:szCs w:val="22"/>
        </w:rPr>
        <w:t xml:space="preserve"> </w:t>
      </w:r>
      <w:r w:rsidRPr="000F02BF">
        <w:rPr>
          <w:rFonts w:ascii="Arial" w:eastAsia="Arial" w:hAnsi="Arial" w:cs="Arial"/>
          <w:sz w:val="22"/>
          <w:szCs w:val="22"/>
        </w:rPr>
        <w:t>res</w:t>
      </w:r>
      <w:r w:rsidRPr="000F02BF">
        <w:rPr>
          <w:rFonts w:ascii="Arial" w:eastAsia="Arial" w:hAnsi="Arial" w:cs="Arial"/>
          <w:spacing w:val="-1"/>
          <w:sz w:val="22"/>
          <w:szCs w:val="22"/>
        </w:rPr>
        <w:t>p</w:t>
      </w:r>
      <w:r w:rsidRPr="000F02BF">
        <w:rPr>
          <w:rFonts w:ascii="Arial" w:eastAsia="Arial" w:hAnsi="Arial" w:cs="Arial"/>
          <w:spacing w:val="1"/>
          <w:sz w:val="22"/>
          <w:szCs w:val="22"/>
        </w:rPr>
        <w:t>o</w:t>
      </w:r>
      <w:r w:rsidRPr="000F02BF">
        <w:rPr>
          <w:rFonts w:ascii="Arial" w:eastAsia="Arial" w:hAnsi="Arial" w:cs="Arial"/>
          <w:spacing w:val="-1"/>
          <w:sz w:val="22"/>
          <w:szCs w:val="22"/>
        </w:rPr>
        <w:t>nd</w:t>
      </w:r>
      <w:r w:rsidRPr="000F02BF">
        <w:rPr>
          <w:rFonts w:ascii="Arial" w:eastAsia="Arial" w:hAnsi="Arial" w:cs="Arial"/>
          <w:sz w:val="22"/>
          <w:szCs w:val="22"/>
        </w:rPr>
        <w:t>a</w:t>
      </w:r>
      <w:r w:rsidRPr="000F02BF">
        <w:rPr>
          <w:rFonts w:ascii="Arial" w:eastAsia="Arial" w:hAnsi="Arial" w:cs="Arial"/>
          <w:spacing w:val="4"/>
          <w:sz w:val="22"/>
          <w:szCs w:val="22"/>
        </w:rPr>
        <w:t xml:space="preserve"> </w:t>
      </w:r>
      <w:r w:rsidRPr="000F02BF">
        <w:rPr>
          <w:rFonts w:ascii="Arial" w:eastAsia="Arial" w:hAnsi="Arial" w:cs="Arial"/>
          <w:sz w:val="22"/>
          <w:szCs w:val="22"/>
        </w:rPr>
        <w:t>a</w:t>
      </w:r>
      <w:r w:rsidRPr="000F02BF">
        <w:rPr>
          <w:rFonts w:ascii="Arial" w:eastAsia="Arial" w:hAnsi="Arial" w:cs="Arial"/>
          <w:spacing w:val="6"/>
          <w:sz w:val="22"/>
          <w:szCs w:val="22"/>
        </w:rPr>
        <w:t xml:space="preserve"> </w:t>
      </w:r>
      <w:r w:rsidRPr="000F02BF">
        <w:rPr>
          <w:rFonts w:ascii="Arial" w:eastAsia="Arial" w:hAnsi="Arial" w:cs="Arial"/>
          <w:sz w:val="22"/>
          <w:szCs w:val="22"/>
        </w:rPr>
        <w:t>las</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p</w:t>
      </w:r>
      <w:r w:rsidRPr="000F02BF">
        <w:rPr>
          <w:rFonts w:ascii="Arial" w:eastAsia="Arial" w:hAnsi="Arial" w:cs="Arial"/>
          <w:spacing w:val="-1"/>
          <w:sz w:val="22"/>
          <w:szCs w:val="22"/>
        </w:rPr>
        <w:t>r</w:t>
      </w:r>
      <w:r w:rsidRPr="000F02BF">
        <w:rPr>
          <w:rFonts w:ascii="Arial" w:eastAsia="Arial" w:hAnsi="Arial" w:cs="Arial"/>
          <w:spacing w:val="2"/>
          <w:sz w:val="22"/>
          <w:szCs w:val="22"/>
        </w:rPr>
        <w:t>e</w:t>
      </w:r>
      <w:r w:rsidRPr="000F02BF">
        <w:rPr>
          <w:rFonts w:ascii="Arial" w:eastAsia="Arial" w:hAnsi="Arial" w:cs="Arial"/>
          <w:spacing w:val="-1"/>
          <w:sz w:val="22"/>
          <w:szCs w:val="22"/>
        </w:rPr>
        <w:t>g</w:t>
      </w:r>
      <w:r w:rsidRPr="000F02BF">
        <w:rPr>
          <w:rFonts w:ascii="Arial" w:eastAsia="Arial" w:hAnsi="Arial" w:cs="Arial"/>
          <w:spacing w:val="1"/>
          <w:sz w:val="22"/>
          <w:szCs w:val="22"/>
        </w:rPr>
        <w:t>un</w:t>
      </w:r>
      <w:r w:rsidRPr="000F02BF">
        <w:rPr>
          <w:rFonts w:ascii="Arial" w:eastAsia="Arial" w:hAnsi="Arial" w:cs="Arial"/>
          <w:spacing w:val="-2"/>
          <w:sz w:val="22"/>
          <w:szCs w:val="22"/>
        </w:rPr>
        <w:t>t</w:t>
      </w:r>
      <w:r w:rsidRPr="000F02BF">
        <w:rPr>
          <w:rFonts w:ascii="Arial" w:eastAsia="Arial" w:hAnsi="Arial" w:cs="Arial"/>
          <w:spacing w:val="1"/>
          <w:sz w:val="22"/>
          <w:szCs w:val="22"/>
        </w:rPr>
        <w:t>a</w:t>
      </w:r>
      <w:r w:rsidRPr="000F02BF">
        <w:rPr>
          <w:rFonts w:ascii="Arial" w:eastAsia="Arial" w:hAnsi="Arial" w:cs="Arial"/>
          <w:sz w:val="22"/>
          <w:szCs w:val="22"/>
        </w:rPr>
        <w:t xml:space="preserve">s </w:t>
      </w:r>
      <w:r w:rsidRPr="000F02BF">
        <w:rPr>
          <w:rFonts w:ascii="Arial" w:eastAsia="Arial" w:hAnsi="Arial" w:cs="Arial"/>
          <w:spacing w:val="1"/>
          <w:sz w:val="22"/>
          <w:szCs w:val="22"/>
        </w:rPr>
        <w:t>he</w:t>
      </w:r>
      <w:r w:rsidRPr="000F02BF">
        <w:rPr>
          <w:rFonts w:ascii="Arial" w:eastAsia="Arial" w:hAnsi="Arial" w:cs="Arial"/>
          <w:spacing w:val="-2"/>
          <w:sz w:val="22"/>
          <w:szCs w:val="22"/>
        </w:rPr>
        <w:t>c</w:t>
      </w:r>
      <w:r w:rsidRPr="000F02BF">
        <w:rPr>
          <w:rFonts w:ascii="Arial" w:eastAsia="Arial" w:hAnsi="Arial" w:cs="Arial"/>
          <w:spacing w:val="1"/>
          <w:sz w:val="22"/>
          <w:szCs w:val="22"/>
        </w:rPr>
        <w:t>ha</w:t>
      </w:r>
      <w:r w:rsidRPr="000F02BF">
        <w:rPr>
          <w:rFonts w:ascii="Arial" w:eastAsia="Arial" w:hAnsi="Arial" w:cs="Arial"/>
          <w:sz w:val="22"/>
          <w:szCs w:val="22"/>
        </w:rPr>
        <w:t>s</w:t>
      </w:r>
      <w:r w:rsidRPr="000F02BF">
        <w:rPr>
          <w:rFonts w:ascii="Arial" w:eastAsia="Arial" w:hAnsi="Arial" w:cs="Arial"/>
          <w:spacing w:val="5"/>
          <w:sz w:val="22"/>
          <w:szCs w:val="22"/>
        </w:rPr>
        <w:t xml:space="preserve"> </w:t>
      </w:r>
      <w:r w:rsidRPr="000F02BF">
        <w:rPr>
          <w:rFonts w:ascii="Arial" w:eastAsia="Arial" w:hAnsi="Arial" w:cs="Arial"/>
          <w:sz w:val="22"/>
          <w:szCs w:val="22"/>
        </w:rPr>
        <w:t>c</w:t>
      </w:r>
      <w:r w:rsidRPr="000F02BF">
        <w:rPr>
          <w:rFonts w:ascii="Arial" w:eastAsia="Arial" w:hAnsi="Arial" w:cs="Arial"/>
          <w:spacing w:val="1"/>
          <w:sz w:val="22"/>
          <w:szCs w:val="22"/>
        </w:rPr>
        <w:t>o</w:t>
      </w:r>
      <w:r w:rsidRPr="000F02BF">
        <w:rPr>
          <w:rFonts w:ascii="Arial" w:eastAsia="Arial" w:hAnsi="Arial" w:cs="Arial"/>
          <w:sz w:val="22"/>
          <w:szCs w:val="22"/>
        </w:rPr>
        <w:t>n</w:t>
      </w:r>
      <w:r w:rsidRPr="000F02BF">
        <w:rPr>
          <w:rFonts w:ascii="Arial" w:eastAsia="Arial" w:hAnsi="Arial" w:cs="Arial"/>
          <w:spacing w:val="4"/>
          <w:sz w:val="22"/>
          <w:szCs w:val="22"/>
        </w:rPr>
        <w:t xml:space="preserve"> </w:t>
      </w:r>
      <w:r w:rsidRPr="000F02BF">
        <w:rPr>
          <w:rFonts w:ascii="Arial" w:eastAsia="Arial" w:hAnsi="Arial" w:cs="Arial"/>
          <w:spacing w:val="-1"/>
          <w:sz w:val="22"/>
          <w:szCs w:val="22"/>
        </w:rPr>
        <w:t>má</w:t>
      </w:r>
      <w:r w:rsidRPr="000F02BF">
        <w:rPr>
          <w:rFonts w:ascii="Arial" w:eastAsia="Arial" w:hAnsi="Arial" w:cs="Arial"/>
          <w:sz w:val="22"/>
          <w:szCs w:val="22"/>
        </w:rPr>
        <w:t xml:space="preserve">s </w:t>
      </w:r>
      <w:r w:rsidRPr="000F02BF">
        <w:rPr>
          <w:rFonts w:ascii="Arial" w:eastAsia="Arial" w:hAnsi="Arial" w:cs="Arial"/>
          <w:spacing w:val="5"/>
          <w:sz w:val="22"/>
          <w:szCs w:val="22"/>
        </w:rPr>
        <w:t>f</w:t>
      </w:r>
      <w:r w:rsidRPr="000F02BF">
        <w:rPr>
          <w:rFonts w:ascii="Arial" w:eastAsia="Arial" w:hAnsi="Arial" w:cs="Arial"/>
          <w:spacing w:val="-1"/>
          <w:sz w:val="22"/>
          <w:szCs w:val="22"/>
        </w:rPr>
        <w:t>r</w:t>
      </w:r>
      <w:r w:rsidRPr="000F02BF">
        <w:rPr>
          <w:rFonts w:ascii="Arial" w:eastAsia="Arial" w:hAnsi="Arial" w:cs="Arial"/>
          <w:spacing w:val="1"/>
          <w:sz w:val="22"/>
          <w:szCs w:val="22"/>
        </w:rPr>
        <w:t>e</w:t>
      </w:r>
      <w:r w:rsidRPr="000F02BF">
        <w:rPr>
          <w:rFonts w:ascii="Arial" w:eastAsia="Arial" w:hAnsi="Arial" w:cs="Arial"/>
          <w:spacing w:val="-2"/>
          <w:sz w:val="22"/>
          <w:szCs w:val="22"/>
        </w:rPr>
        <w:t>c</w:t>
      </w:r>
      <w:r w:rsidRPr="000F02BF">
        <w:rPr>
          <w:rFonts w:ascii="Arial" w:eastAsia="Arial" w:hAnsi="Arial" w:cs="Arial"/>
          <w:spacing w:val="1"/>
          <w:sz w:val="22"/>
          <w:szCs w:val="22"/>
        </w:rPr>
        <w:t>uen</w:t>
      </w:r>
      <w:r w:rsidRPr="000F02BF">
        <w:rPr>
          <w:rFonts w:ascii="Arial" w:eastAsia="Arial" w:hAnsi="Arial" w:cs="Arial"/>
          <w:sz w:val="22"/>
          <w:szCs w:val="22"/>
        </w:rPr>
        <w:t>c</w:t>
      </w:r>
      <w:r w:rsidRPr="000F02BF">
        <w:rPr>
          <w:rFonts w:ascii="Arial" w:eastAsia="Arial" w:hAnsi="Arial" w:cs="Arial"/>
          <w:spacing w:val="-3"/>
          <w:sz w:val="22"/>
          <w:szCs w:val="22"/>
        </w:rPr>
        <w:t>i</w:t>
      </w:r>
      <w:r w:rsidRPr="000F02BF">
        <w:rPr>
          <w:rFonts w:ascii="Arial" w:eastAsia="Arial" w:hAnsi="Arial" w:cs="Arial"/>
          <w:sz w:val="22"/>
          <w:szCs w:val="22"/>
        </w:rPr>
        <w:t>a</w:t>
      </w:r>
      <w:r w:rsidRPr="000F02BF">
        <w:rPr>
          <w:rFonts w:ascii="Arial" w:eastAsia="Arial" w:hAnsi="Arial" w:cs="Arial"/>
          <w:spacing w:val="33"/>
          <w:sz w:val="22"/>
          <w:szCs w:val="22"/>
        </w:rPr>
        <w:t xml:space="preserve"> </w:t>
      </w:r>
      <w:r w:rsidRPr="000F02BF">
        <w:rPr>
          <w:rFonts w:ascii="Arial" w:eastAsia="Arial" w:hAnsi="Arial" w:cs="Arial"/>
          <w:spacing w:val="1"/>
          <w:sz w:val="22"/>
          <w:szCs w:val="22"/>
        </w:rPr>
        <w:t>po</w:t>
      </w:r>
      <w:r w:rsidRPr="000F02BF">
        <w:rPr>
          <w:rFonts w:ascii="Arial" w:eastAsia="Arial" w:hAnsi="Arial" w:cs="Arial"/>
          <w:sz w:val="22"/>
          <w:szCs w:val="22"/>
        </w:rPr>
        <w:t>r</w:t>
      </w:r>
      <w:r w:rsidRPr="000F02BF">
        <w:rPr>
          <w:rFonts w:ascii="Arial" w:eastAsia="Arial" w:hAnsi="Arial" w:cs="Arial"/>
          <w:spacing w:val="34"/>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l</w:t>
      </w:r>
      <w:r w:rsidRPr="000F02BF">
        <w:rPr>
          <w:rFonts w:ascii="Arial" w:eastAsia="Arial" w:hAnsi="Arial" w:cs="Arial"/>
          <w:spacing w:val="31"/>
          <w:sz w:val="22"/>
          <w:szCs w:val="22"/>
        </w:rPr>
        <w:t xml:space="preserve"> </w:t>
      </w:r>
      <w:r w:rsidRPr="000F02BF">
        <w:rPr>
          <w:rFonts w:ascii="Arial" w:eastAsia="Arial" w:hAnsi="Arial" w:cs="Arial"/>
          <w:spacing w:val="1"/>
          <w:sz w:val="22"/>
          <w:szCs w:val="22"/>
        </w:rPr>
        <w:t>púb</w:t>
      </w:r>
      <w:r w:rsidRPr="000F02BF">
        <w:rPr>
          <w:rFonts w:ascii="Arial" w:eastAsia="Arial" w:hAnsi="Arial" w:cs="Arial"/>
          <w:spacing w:val="-1"/>
          <w:sz w:val="22"/>
          <w:szCs w:val="22"/>
        </w:rPr>
        <w:t>l</w:t>
      </w:r>
      <w:r w:rsidRPr="000F02BF">
        <w:rPr>
          <w:rFonts w:ascii="Arial" w:eastAsia="Arial" w:hAnsi="Arial" w:cs="Arial"/>
          <w:spacing w:val="-3"/>
          <w:sz w:val="22"/>
          <w:szCs w:val="22"/>
        </w:rPr>
        <w:t>i</w:t>
      </w:r>
      <w:r w:rsidRPr="000F02BF">
        <w:rPr>
          <w:rFonts w:ascii="Arial" w:eastAsia="Arial" w:hAnsi="Arial" w:cs="Arial"/>
          <w:sz w:val="22"/>
          <w:szCs w:val="22"/>
        </w:rPr>
        <w:t>c</w:t>
      </w:r>
      <w:r w:rsidRPr="000F02BF">
        <w:rPr>
          <w:rFonts w:ascii="Arial" w:eastAsia="Arial" w:hAnsi="Arial" w:cs="Arial"/>
          <w:spacing w:val="6"/>
          <w:sz w:val="22"/>
          <w:szCs w:val="22"/>
        </w:rPr>
        <w:t>o</w:t>
      </w:r>
      <w:r w:rsidRPr="000F02BF">
        <w:rPr>
          <w:rFonts w:ascii="Arial" w:eastAsia="Arial" w:hAnsi="Arial" w:cs="Arial"/>
          <w:sz w:val="22"/>
          <w:szCs w:val="22"/>
        </w:rPr>
        <w:t>,</w:t>
      </w:r>
      <w:r w:rsidRPr="000F02BF">
        <w:rPr>
          <w:rFonts w:ascii="Arial" w:eastAsia="Arial" w:hAnsi="Arial" w:cs="Arial"/>
          <w:spacing w:val="34"/>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s</w:t>
      </w:r>
      <w:r w:rsidRPr="000F02BF">
        <w:rPr>
          <w:rFonts w:ascii="Arial" w:eastAsia="Arial" w:hAnsi="Arial" w:cs="Arial"/>
          <w:spacing w:val="32"/>
          <w:sz w:val="22"/>
          <w:szCs w:val="22"/>
        </w:rPr>
        <w:t xml:space="preserve"> </w:t>
      </w:r>
      <w:r w:rsidRPr="000F02BF">
        <w:rPr>
          <w:rFonts w:ascii="Arial" w:eastAsia="Arial" w:hAnsi="Arial" w:cs="Arial"/>
          <w:spacing w:val="1"/>
          <w:sz w:val="22"/>
          <w:szCs w:val="22"/>
        </w:rPr>
        <w:t>po</w:t>
      </w:r>
      <w:r w:rsidRPr="000F02BF">
        <w:rPr>
          <w:rFonts w:ascii="Arial" w:eastAsia="Arial" w:hAnsi="Arial" w:cs="Arial"/>
          <w:sz w:val="22"/>
          <w:szCs w:val="22"/>
        </w:rPr>
        <w:t>s</w:t>
      </w:r>
      <w:r w:rsidRPr="000F02BF">
        <w:rPr>
          <w:rFonts w:ascii="Arial" w:eastAsia="Arial" w:hAnsi="Arial" w:cs="Arial"/>
          <w:spacing w:val="-3"/>
          <w:sz w:val="22"/>
          <w:szCs w:val="22"/>
        </w:rPr>
        <w:t>i</w:t>
      </w:r>
      <w:r w:rsidRPr="000F02BF">
        <w:rPr>
          <w:rFonts w:ascii="Arial" w:eastAsia="Arial" w:hAnsi="Arial" w:cs="Arial"/>
          <w:spacing w:val="4"/>
          <w:sz w:val="22"/>
          <w:szCs w:val="22"/>
        </w:rPr>
        <w:t>b</w:t>
      </w:r>
      <w:r w:rsidRPr="000F02BF">
        <w:rPr>
          <w:rFonts w:ascii="Arial" w:eastAsia="Arial" w:hAnsi="Arial" w:cs="Arial"/>
          <w:sz w:val="22"/>
          <w:szCs w:val="22"/>
        </w:rPr>
        <w:t>le</w:t>
      </w:r>
      <w:r w:rsidRPr="000F02BF">
        <w:rPr>
          <w:rFonts w:ascii="Arial" w:eastAsia="Arial" w:hAnsi="Arial" w:cs="Arial"/>
          <w:spacing w:val="33"/>
          <w:sz w:val="22"/>
          <w:szCs w:val="22"/>
        </w:rPr>
        <w:t xml:space="preserve"> </w:t>
      </w:r>
      <w:r w:rsidRPr="000F02BF">
        <w:rPr>
          <w:rFonts w:ascii="Arial" w:eastAsia="Arial" w:hAnsi="Arial" w:cs="Arial"/>
          <w:spacing w:val="-1"/>
          <w:sz w:val="22"/>
          <w:szCs w:val="22"/>
        </w:rPr>
        <w:t>a</w:t>
      </w:r>
      <w:r w:rsidRPr="000F02BF">
        <w:rPr>
          <w:rFonts w:ascii="Arial" w:eastAsia="Arial" w:hAnsi="Arial" w:cs="Arial"/>
          <w:spacing w:val="5"/>
          <w:sz w:val="22"/>
          <w:szCs w:val="22"/>
        </w:rPr>
        <w:t>f</w:t>
      </w:r>
      <w:r w:rsidRPr="000F02BF">
        <w:rPr>
          <w:rFonts w:ascii="Arial" w:eastAsia="Arial" w:hAnsi="Arial" w:cs="Arial"/>
          <w:spacing w:val="-1"/>
          <w:sz w:val="22"/>
          <w:szCs w:val="22"/>
        </w:rPr>
        <w:t>i</w:t>
      </w:r>
      <w:r w:rsidRPr="000F02BF">
        <w:rPr>
          <w:rFonts w:ascii="Arial" w:eastAsia="Arial" w:hAnsi="Arial" w:cs="Arial"/>
          <w:spacing w:val="-6"/>
          <w:sz w:val="22"/>
          <w:szCs w:val="22"/>
        </w:rPr>
        <w:t>r</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z w:val="22"/>
          <w:szCs w:val="22"/>
        </w:rPr>
        <w:t>r</w:t>
      </w:r>
      <w:r w:rsidRPr="000F02BF">
        <w:rPr>
          <w:rFonts w:ascii="Arial" w:eastAsia="Arial" w:hAnsi="Arial" w:cs="Arial"/>
          <w:spacing w:val="31"/>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37"/>
          <w:sz w:val="22"/>
          <w:szCs w:val="22"/>
        </w:rPr>
        <w:t xml:space="preserve"> </w:t>
      </w:r>
      <w:r w:rsidRPr="000F02BF">
        <w:rPr>
          <w:rFonts w:ascii="Arial" w:eastAsia="Arial" w:hAnsi="Arial" w:cs="Arial"/>
          <w:sz w:val="22"/>
          <w:szCs w:val="22"/>
        </w:rPr>
        <w:t>la</w:t>
      </w:r>
      <w:r w:rsidRPr="000F02BF">
        <w:rPr>
          <w:rFonts w:ascii="Arial" w:eastAsia="Arial" w:hAnsi="Arial" w:cs="Arial"/>
          <w:spacing w:val="33"/>
          <w:sz w:val="22"/>
          <w:szCs w:val="22"/>
        </w:rPr>
        <w:t xml:space="preserve"> </w:t>
      </w:r>
      <w:r w:rsidRPr="000F02BF">
        <w:rPr>
          <w:rFonts w:ascii="Arial" w:eastAsia="Arial" w:hAnsi="Arial" w:cs="Arial"/>
          <w:spacing w:val="-3"/>
          <w:sz w:val="22"/>
          <w:szCs w:val="22"/>
        </w:rPr>
        <w:t>i</w:t>
      </w:r>
      <w:r w:rsidRPr="000F02BF">
        <w:rPr>
          <w:rFonts w:ascii="Arial" w:eastAsia="Arial" w:hAnsi="Arial" w:cs="Arial"/>
          <w:spacing w:val="-1"/>
          <w:sz w:val="22"/>
          <w:szCs w:val="22"/>
        </w:rPr>
        <w:t>n</w:t>
      </w:r>
      <w:r w:rsidRPr="000F02BF">
        <w:rPr>
          <w:rFonts w:ascii="Arial" w:eastAsia="Arial" w:hAnsi="Arial" w:cs="Arial"/>
          <w:spacing w:val="5"/>
          <w:sz w:val="22"/>
          <w:szCs w:val="22"/>
        </w:rPr>
        <w:t>f</w:t>
      </w:r>
      <w:r w:rsidRPr="000F02BF">
        <w:rPr>
          <w:rFonts w:ascii="Arial" w:eastAsia="Arial" w:hAnsi="Arial" w:cs="Arial"/>
          <w:spacing w:val="1"/>
          <w:sz w:val="22"/>
          <w:szCs w:val="22"/>
        </w:rPr>
        <w:t>o</w:t>
      </w:r>
      <w:r w:rsidRPr="000F02BF">
        <w:rPr>
          <w:rFonts w:ascii="Arial" w:eastAsia="Arial" w:hAnsi="Arial" w:cs="Arial"/>
          <w:spacing w:val="-3"/>
          <w:sz w:val="22"/>
          <w:szCs w:val="22"/>
        </w:rPr>
        <w:t>r</w:t>
      </w:r>
      <w:r w:rsidRPr="000F02BF">
        <w:rPr>
          <w:rFonts w:ascii="Arial" w:eastAsia="Arial" w:hAnsi="Arial" w:cs="Arial"/>
          <w:spacing w:val="2"/>
          <w:sz w:val="22"/>
          <w:szCs w:val="22"/>
        </w:rPr>
        <w:t>m</w:t>
      </w:r>
      <w:r w:rsidRPr="000F02BF">
        <w:rPr>
          <w:rFonts w:ascii="Arial" w:eastAsia="Arial" w:hAnsi="Arial" w:cs="Arial"/>
          <w:spacing w:val="1"/>
          <w:sz w:val="22"/>
          <w:szCs w:val="22"/>
        </w:rPr>
        <w:t>a</w:t>
      </w:r>
      <w:r w:rsidRPr="000F02BF">
        <w:rPr>
          <w:rFonts w:ascii="Arial" w:eastAsia="Arial" w:hAnsi="Arial" w:cs="Arial"/>
          <w:sz w:val="22"/>
          <w:szCs w:val="22"/>
        </w:rPr>
        <w:t>c</w:t>
      </w:r>
      <w:r w:rsidRPr="000F02BF">
        <w:rPr>
          <w:rFonts w:ascii="Arial" w:eastAsia="Arial" w:hAnsi="Arial" w:cs="Arial"/>
          <w:spacing w:val="-3"/>
          <w:sz w:val="22"/>
          <w:szCs w:val="22"/>
        </w:rPr>
        <w:t>i</w:t>
      </w:r>
      <w:r w:rsidRPr="000F02BF">
        <w:rPr>
          <w:rFonts w:ascii="Arial" w:eastAsia="Arial" w:hAnsi="Arial" w:cs="Arial"/>
          <w:spacing w:val="1"/>
          <w:sz w:val="22"/>
          <w:szCs w:val="22"/>
        </w:rPr>
        <w:t>ó</w:t>
      </w:r>
      <w:r w:rsidRPr="000F02BF">
        <w:rPr>
          <w:rFonts w:ascii="Arial" w:eastAsia="Arial" w:hAnsi="Arial" w:cs="Arial"/>
          <w:sz w:val="22"/>
          <w:szCs w:val="22"/>
        </w:rPr>
        <w:t>n</w:t>
      </w:r>
      <w:r w:rsidRPr="000F02BF">
        <w:rPr>
          <w:rFonts w:ascii="Arial" w:eastAsia="Arial" w:hAnsi="Arial" w:cs="Arial"/>
          <w:spacing w:val="33"/>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s</w:t>
      </w:r>
      <w:r w:rsidRPr="000F02BF">
        <w:rPr>
          <w:rFonts w:ascii="Arial" w:eastAsia="Arial" w:hAnsi="Arial" w:cs="Arial"/>
          <w:spacing w:val="1"/>
          <w:sz w:val="22"/>
          <w:szCs w:val="22"/>
        </w:rPr>
        <w:t>tad</w:t>
      </w:r>
      <w:r w:rsidRPr="000F02BF">
        <w:rPr>
          <w:rFonts w:ascii="Arial" w:eastAsia="Arial" w:hAnsi="Arial" w:cs="Arial"/>
          <w:spacing w:val="-4"/>
          <w:sz w:val="22"/>
          <w:szCs w:val="22"/>
        </w:rPr>
        <w:t>í</w:t>
      </w:r>
      <w:r w:rsidRPr="000F02BF">
        <w:rPr>
          <w:rFonts w:ascii="Arial" w:eastAsia="Arial" w:hAnsi="Arial" w:cs="Arial"/>
          <w:sz w:val="22"/>
          <w:szCs w:val="22"/>
        </w:rPr>
        <w:t>stica</w:t>
      </w:r>
      <w:r w:rsidRPr="000F02BF">
        <w:rPr>
          <w:rFonts w:ascii="Arial" w:eastAsia="Arial" w:hAnsi="Arial" w:cs="Arial"/>
          <w:spacing w:val="35"/>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 xml:space="preserve">s </w:t>
      </w:r>
      <w:r w:rsidRPr="000F02BF">
        <w:rPr>
          <w:rFonts w:ascii="Arial" w:eastAsia="Arial" w:hAnsi="Arial" w:cs="Arial"/>
          <w:spacing w:val="1"/>
          <w:sz w:val="22"/>
          <w:szCs w:val="22"/>
        </w:rPr>
        <w:t>d</w:t>
      </w:r>
      <w:r w:rsidRPr="000F02BF">
        <w:rPr>
          <w:rFonts w:ascii="Arial" w:eastAsia="Arial" w:hAnsi="Arial" w:cs="Arial"/>
          <w:sz w:val="22"/>
          <w:szCs w:val="22"/>
        </w:rPr>
        <w:t>e</w:t>
      </w:r>
      <w:r w:rsidRPr="000F02BF">
        <w:rPr>
          <w:rFonts w:ascii="Arial" w:eastAsia="Arial" w:hAnsi="Arial" w:cs="Arial"/>
          <w:spacing w:val="5"/>
          <w:sz w:val="22"/>
          <w:szCs w:val="22"/>
        </w:rPr>
        <w:t xml:space="preserve"> </w:t>
      </w:r>
      <w:r w:rsidRPr="000F02BF">
        <w:rPr>
          <w:rFonts w:ascii="Arial" w:eastAsia="Arial" w:hAnsi="Arial" w:cs="Arial"/>
          <w:spacing w:val="1"/>
          <w:sz w:val="22"/>
          <w:szCs w:val="22"/>
        </w:rPr>
        <w:t>natu</w:t>
      </w:r>
      <w:r w:rsidRPr="000F02BF">
        <w:rPr>
          <w:rFonts w:ascii="Arial" w:eastAsia="Arial" w:hAnsi="Arial" w:cs="Arial"/>
          <w:spacing w:val="-1"/>
          <w:sz w:val="22"/>
          <w:szCs w:val="22"/>
        </w:rPr>
        <w:t>ra</w:t>
      </w:r>
      <w:r w:rsidRPr="000F02BF">
        <w:rPr>
          <w:rFonts w:ascii="Arial" w:eastAsia="Arial" w:hAnsi="Arial" w:cs="Arial"/>
          <w:spacing w:val="-3"/>
          <w:sz w:val="22"/>
          <w:szCs w:val="22"/>
        </w:rPr>
        <w:t>l</w:t>
      </w:r>
      <w:r w:rsidRPr="000F02BF">
        <w:rPr>
          <w:rFonts w:ascii="Arial" w:eastAsia="Arial" w:hAnsi="Arial" w:cs="Arial"/>
          <w:spacing w:val="1"/>
          <w:sz w:val="22"/>
          <w:szCs w:val="22"/>
        </w:rPr>
        <w:t>e</w:t>
      </w:r>
      <w:r w:rsidRPr="000F02BF">
        <w:rPr>
          <w:rFonts w:ascii="Arial" w:eastAsia="Arial" w:hAnsi="Arial" w:cs="Arial"/>
          <w:spacing w:val="-5"/>
          <w:sz w:val="22"/>
          <w:szCs w:val="22"/>
        </w:rPr>
        <w:t>z</w:t>
      </w:r>
      <w:r w:rsidRPr="000F02BF">
        <w:rPr>
          <w:rFonts w:ascii="Arial" w:eastAsia="Arial" w:hAnsi="Arial" w:cs="Arial"/>
          <w:sz w:val="22"/>
          <w:szCs w:val="22"/>
        </w:rPr>
        <w:t>a</w:t>
      </w:r>
      <w:r w:rsidRPr="000F02BF">
        <w:rPr>
          <w:rFonts w:ascii="Arial" w:eastAsia="Arial" w:hAnsi="Arial" w:cs="Arial"/>
          <w:spacing w:val="6"/>
          <w:sz w:val="22"/>
          <w:szCs w:val="22"/>
        </w:rPr>
        <w:t xml:space="preserve"> </w:t>
      </w:r>
      <w:r w:rsidRPr="000F02BF">
        <w:rPr>
          <w:rFonts w:ascii="Arial" w:eastAsia="Arial" w:hAnsi="Arial" w:cs="Arial"/>
          <w:spacing w:val="1"/>
          <w:sz w:val="22"/>
          <w:szCs w:val="22"/>
        </w:rPr>
        <w:t>púb</w:t>
      </w:r>
      <w:r w:rsidRPr="000F02BF">
        <w:rPr>
          <w:rFonts w:ascii="Arial" w:eastAsia="Arial" w:hAnsi="Arial" w:cs="Arial"/>
          <w:spacing w:val="-1"/>
          <w:sz w:val="22"/>
          <w:szCs w:val="22"/>
        </w:rPr>
        <w:t>li</w:t>
      </w:r>
      <w:r w:rsidRPr="000F02BF">
        <w:rPr>
          <w:rFonts w:ascii="Arial" w:eastAsia="Arial" w:hAnsi="Arial" w:cs="Arial"/>
          <w:sz w:val="22"/>
          <w:szCs w:val="22"/>
        </w:rPr>
        <w:t>c</w:t>
      </w:r>
      <w:r w:rsidRPr="000F02BF">
        <w:rPr>
          <w:rFonts w:ascii="Arial" w:eastAsia="Arial" w:hAnsi="Arial" w:cs="Arial"/>
          <w:spacing w:val="1"/>
          <w:sz w:val="22"/>
          <w:szCs w:val="22"/>
        </w:rPr>
        <w:t>a</w:t>
      </w:r>
      <w:r w:rsidRPr="000F02BF">
        <w:rPr>
          <w:rFonts w:ascii="Arial" w:eastAsia="Arial" w:hAnsi="Arial" w:cs="Arial"/>
          <w:sz w:val="22"/>
          <w:szCs w:val="22"/>
        </w:rPr>
        <w:t>.</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L</w:t>
      </w:r>
      <w:r w:rsidRPr="000F02BF">
        <w:rPr>
          <w:rFonts w:ascii="Arial" w:eastAsia="Arial" w:hAnsi="Arial" w:cs="Arial"/>
          <w:sz w:val="22"/>
          <w:szCs w:val="22"/>
        </w:rPr>
        <w:t>o</w:t>
      </w:r>
      <w:r w:rsidRPr="000F02BF">
        <w:rPr>
          <w:rFonts w:ascii="Arial" w:eastAsia="Arial" w:hAnsi="Arial" w:cs="Arial"/>
          <w:spacing w:val="3"/>
          <w:sz w:val="22"/>
          <w:szCs w:val="22"/>
        </w:rPr>
        <w:t xml:space="preserve"> </w:t>
      </w:r>
      <w:r w:rsidRPr="000F02BF">
        <w:rPr>
          <w:rFonts w:ascii="Arial" w:eastAsia="Arial" w:hAnsi="Arial" w:cs="Arial"/>
          <w:spacing w:val="1"/>
          <w:sz w:val="22"/>
          <w:szCs w:val="22"/>
        </w:rPr>
        <w:t>an</w:t>
      </w:r>
      <w:r w:rsidRPr="000F02BF">
        <w:rPr>
          <w:rFonts w:ascii="Arial" w:eastAsia="Arial" w:hAnsi="Arial" w:cs="Arial"/>
          <w:spacing w:val="-2"/>
          <w:sz w:val="22"/>
          <w:szCs w:val="22"/>
        </w:rPr>
        <w:t>t</w:t>
      </w:r>
      <w:r w:rsidRPr="000F02BF">
        <w:rPr>
          <w:rFonts w:ascii="Arial" w:eastAsia="Arial" w:hAnsi="Arial" w:cs="Arial"/>
          <w:spacing w:val="1"/>
          <w:sz w:val="22"/>
          <w:szCs w:val="22"/>
        </w:rPr>
        <w:t>e</w:t>
      </w:r>
      <w:r w:rsidRPr="000F02BF">
        <w:rPr>
          <w:rFonts w:ascii="Arial" w:eastAsia="Arial" w:hAnsi="Arial" w:cs="Arial"/>
          <w:spacing w:val="-1"/>
          <w:sz w:val="22"/>
          <w:szCs w:val="22"/>
        </w:rPr>
        <w:t>ri</w:t>
      </w:r>
      <w:r w:rsidRPr="000F02BF">
        <w:rPr>
          <w:rFonts w:ascii="Arial" w:eastAsia="Arial" w:hAnsi="Arial" w:cs="Arial"/>
          <w:spacing w:val="1"/>
          <w:sz w:val="22"/>
          <w:szCs w:val="22"/>
        </w:rPr>
        <w:t>o</w:t>
      </w:r>
      <w:r w:rsidRPr="000F02BF">
        <w:rPr>
          <w:rFonts w:ascii="Arial" w:eastAsia="Arial" w:hAnsi="Arial" w:cs="Arial"/>
          <w:sz w:val="22"/>
          <w:szCs w:val="22"/>
        </w:rPr>
        <w:t>r</w:t>
      </w:r>
      <w:r w:rsidRPr="000F02BF">
        <w:rPr>
          <w:rFonts w:ascii="Arial" w:eastAsia="Arial" w:hAnsi="Arial" w:cs="Arial"/>
          <w:spacing w:val="6"/>
          <w:sz w:val="22"/>
          <w:szCs w:val="22"/>
        </w:rPr>
        <w:t xml:space="preserve"> </w:t>
      </w:r>
      <w:r w:rsidRPr="000F02BF">
        <w:rPr>
          <w:rFonts w:ascii="Arial" w:eastAsia="Arial" w:hAnsi="Arial" w:cs="Arial"/>
          <w:sz w:val="22"/>
          <w:szCs w:val="22"/>
        </w:rPr>
        <w:t>se</w:t>
      </w:r>
      <w:r w:rsidRPr="000F02BF">
        <w:rPr>
          <w:rFonts w:ascii="Arial" w:eastAsia="Arial" w:hAnsi="Arial" w:cs="Arial"/>
          <w:spacing w:val="5"/>
          <w:sz w:val="22"/>
          <w:szCs w:val="22"/>
        </w:rPr>
        <w:t xml:space="preserve"> </w:t>
      </w:r>
      <w:r w:rsidRPr="000F02BF">
        <w:rPr>
          <w:rFonts w:ascii="Arial" w:eastAsia="Arial" w:hAnsi="Arial" w:cs="Arial"/>
          <w:spacing w:val="1"/>
          <w:sz w:val="22"/>
          <w:szCs w:val="22"/>
        </w:rPr>
        <w:t>deb</w:t>
      </w:r>
      <w:r w:rsidRPr="000F02BF">
        <w:rPr>
          <w:rFonts w:ascii="Arial" w:eastAsia="Arial" w:hAnsi="Arial" w:cs="Arial"/>
          <w:sz w:val="22"/>
          <w:szCs w:val="22"/>
        </w:rPr>
        <w:t xml:space="preserve">e </w:t>
      </w:r>
      <w:r w:rsidRPr="000F02BF">
        <w:rPr>
          <w:rFonts w:ascii="Arial" w:eastAsia="Arial" w:hAnsi="Arial" w:cs="Arial"/>
          <w:spacing w:val="-2"/>
          <w:sz w:val="22"/>
          <w:szCs w:val="22"/>
        </w:rPr>
        <w:t>t</w:t>
      </w:r>
      <w:r w:rsidRPr="000F02BF">
        <w:rPr>
          <w:rFonts w:ascii="Arial" w:eastAsia="Arial" w:hAnsi="Arial" w:cs="Arial"/>
          <w:spacing w:val="1"/>
          <w:sz w:val="22"/>
          <w:szCs w:val="22"/>
        </w:rPr>
        <w:t>amb</w:t>
      </w:r>
      <w:r w:rsidRPr="000F02BF">
        <w:rPr>
          <w:rFonts w:ascii="Arial" w:eastAsia="Arial" w:hAnsi="Arial" w:cs="Arial"/>
          <w:spacing w:val="-3"/>
          <w:sz w:val="22"/>
          <w:szCs w:val="22"/>
        </w:rPr>
        <w:t>i</w:t>
      </w:r>
      <w:r w:rsidRPr="000F02BF">
        <w:rPr>
          <w:rFonts w:ascii="Arial" w:eastAsia="Arial" w:hAnsi="Arial" w:cs="Arial"/>
          <w:spacing w:val="1"/>
          <w:sz w:val="22"/>
          <w:szCs w:val="22"/>
        </w:rPr>
        <w:t>é</w:t>
      </w:r>
      <w:r w:rsidRPr="000F02BF">
        <w:rPr>
          <w:rFonts w:ascii="Arial" w:eastAsia="Arial" w:hAnsi="Arial" w:cs="Arial"/>
          <w:sz w:val="22"/>
          <w:szCs w:val="22"/>
        </w:rPr>
        <w:t>n</w:t>
      </w:r>
      <w:r w:rsidRPr="000F02BF">
        <w:rPr>
          <w:rFonts w:ascii="Arial" w:eastAsia="Arial" w:hAnsi="Arial" w:cs="Arial"/>
          <w:spacing w:val="2"/>
          <w:sz w:val="22"/>
          <w:szCs w:val="22"/>
        </w:rPr>
        <w:t xml:space="preserve"> </w:t>
      </w:r>
      <w:r w:rsidRPr="000F02BF">
        <w:rPr>
          <w:rFonts w:ascii="Arial" w:eastAsia="Arial" w:hAnsi="Arial" w:cs="Arial"/>
          <w:sz w:val="22"/>
          <w:szCs w:val="22"/>
        </w:rPr>
        <w:t>a</w:t>
      </w:r>
      <w:r w:rsidRPr="000F02BF">
        <w:rPr>
          <w:rFonts w:ascii="Arial" w:eastAsia="Arial" w:hAnsi="Arial" w:cs="Arial"/>
          <w:spacing w:val="6"/>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ue</w:t>
      </w:r>
      <w:r w:rsidRPr="000F02BF">
        <w:rPr>
          <w:rFonts w:ascii="Arial" w:eastAsia="Arial" w:hAnsi="Arial" w:cs="Arial"/>
          <w:sz w:val="22"/>
          <w:szCs w:val="22"/>
        </w:rPr>
        <w:t>,</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po</w:t>
      </w:r>
      <w:r w:rsidRPr="000F02BF">
        <w:rPr>
          <w:rFonts w:ascii="Arial" w:eastAsia="Arial" w:hAnsi="Arial" w:cs="Arial"/>
          <w:sz w:val="22"/>
          <w:szCs w:val="22"/>
        </w:rPr>
        <w:t>r</w:t>
      </w:r>
      <w:r w:rsidRPr="000F02BF">
        <w:rPr>
          <w:rFonts w:ascii="Arial" w:eastAsia="Arial" w:hAnsi="Arial" w:cs="Arial"/>
          <w:spacing w:val="1"/>
          <w:sz w:val="22"/>
          <w:szCs w:val="22"/>
        </w:rPr>
        <w:t xml:space="preserve"> d</w:t>
      </w:r>
      <w:r w:rsidRPr="000F02BF">
        <w:rPr>
          <w:rFonts w:ascii="Arial" w:eastAsia="Arial" w:hAnsi="Arial" w:cs="Arial"/>
          <w:spacing w:val="-2"/>
          <w:sz w:val="22"/>
          <w:szCs w:val="22"/>
        </w:rPr>
        <w:t>e</w:t>
      </w:r>
      <w:r w:rsidRPr="000F02BF">
        <w:rPr>
          <w:rFonts w:ascii="Arial" w:eastAsia="Arial" w:hAnsi="Arial" w:cs="Arial"/>
          <w:spacing w:val="5"/>
          <w:sz w:val="22"/>
          <w:szCs w:val="22"/>
        </w:rPr>
        <w:t>f</w:t>
      </w:r>
      <w:r w:rsidRPr="000F02BF">
        <w:rPr>
          <w:rFonts w:ascii="Arial" w:eastAsia="Arial" w:hAnsi="Arial" w:cs="Arial"/>
          <w:sz w:val="22"/>
          <w:szCs w:val="22"/>
        </w:rPr>
        <w:t>inic</w:t>
      </w:r>
      <w:r w:rsidRPr="000F02BF">
        <w:rPr>
          <w:rFonts w:ascii="Arial" w:eastAsia="Arial" w:hAnsi="Arial" w:cs="Arial"/>
          <w:spacing w:val="-1"/>
          <w:sz w:val="22"/>
          <w:szCs w:val="22"/>
        </w:rPr>
        <w:t>ió</w:t>
      </w:r>
      <w:r w:rsidRPr="000F02BF">
        <w:rPr>
          <w:rFonts w:ascii="Arial" w:eastAsia="Arial" w:hAnsi="Arial" w:cs="Arial"/>
          <w:spacing w:val="1"/>
          <w:sz w:val="22"/>
          <w:szCs w:val="22"/>
        </w:rPr>
        <w:t>n</w:t>
      </w:r>
      <w:r w:rsidRPr="000F02BF">
        <w:rPr>
          <w:rFonts w:ascii="Arial" w:eastAsia="Arial" w:hAnsi="Arial" w:cs="Arial"/>
          <w:sz w:val="22"/>
          <w:szCs w:val="22"/>
        </w:rPr>
        <w:t>,</w:t>
      </w:r>
      <w:r w:rsidRPr="000F02BF">
        <w:rPr>
          <w:rFonts w:ascii="Arial" w:eastAsia="Arial" w:hAnsi="Arial" w:cs="Arial"/>
          <w:spacing w:val="5"/>
          <w:sz w:val="22"/>
          <w:szCs w:val="22"/>
        </w:rPr>
        <w:t xml:space="preserve"> </w:t>
      </w:r>
      <w:r w:rsidRPr="000F02BF">
        <w:rPr>
          <w:rFonts w:ascii="Arial" w:eastAsia="Arial" w:hAnsi="Arial" w:cs="Arial"/>
          <w:spacing w:val="-1"/>
          <w:sz w:val="22"/>
          <w:szCs w:val="22"/>
        </w:rPr>
        <w:t>l</w:t>
      </w:r>
      <w:r w:rsidRPr="000F02BF">
        <w:rPr>
          <w:rFonts w:ascii="Arial" w:eastAsia="Arial" w:hAnsi="Arial" w:cs="Arial"/>
          <w:spacing w:val="-4"/>
          <w:sz w:val="22"/>
          <w:szCs w:val="22"/>
        </w:rPr>
        <w:t>o</w:t>
      </w:r>
      <w:r w:rsidRPr="000F02BF">
        <w:rPr>
          <w:rFonts w:ascii="Arial" w:eastAsia="Arial" w:hAnsi="Arial" w:cs="Arial"/>
          <w:sz w:val="22"/>
          <w:szCs w:val="22"/>
        </w:rPr>
        <w:t xml:space="preserve">s </w:t>
      </w:r>
      <w:r w:rsidRPr="000F02BF">
        <w:rPr>
          <w:rFonts w:ascii="Arial" w:eastAsia="Arial" w:hAnsi="Arial" w:cs="Arial"/>
          <w:spacing w:val="1"/>
          <w:sz w:val="22"/>
          <w:szCs w:val="22"/>
        </w:rPr>
        <w:t>da</w:t>
      </w:r>
      <w:r w:rsidRPr="000F02BF">
        <w:rPr>
          <w:rFonts w:ascii="Arial" w:eastAsia="Arial" w:hAnsi="Arial" w:cs="Arial"/>
          <w:sz w:val="22"/>
          <w:szCs w:val="22"/>
        </w:rPr>
        <w:t>t</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20"/>
          <w:sz w:val="22"/>
          <w:szCs w:val="22"/>
        </w:rPr>
        <w:t xml:space="preserve"> </w:t>
      </w:r>
      <w:r w:rsidRPr="000F02BF">
        <w:rPr>
          <w:rFonts w:ascii="Arial" w:eastAsia="Arial" w:hAnsi="Arial" w:cs="Arial"/>
          <w:spacing w:val="1"/>
          <w:sz w:val="22"/>
          <w:szCs w:val="22"/>
        </w:rPr>
        <w:t>e</w:t>
      </w:r>
      <w:r w:rsidRPr="000F02BF">
        <w:rPr>
          <w:rFonts w:ascii="Arial" w:eastAsia="Arial" w:hAnsi="Arial" w:cs="Arial"/>
          <w:sz w:val="22"/>
          <w:szCs w:val="22"/>
        </w:rPr>
        <w:t>s</w:t>
      </w:r>
      <w:r w:rsidRPr="000F02BF">
        <w:rPr>
          <w:rFonts w:ascii="Arial" w:eastAsia="Arial" w:hAnsi="Arial" w:cs="Arial"/>
          <w:spacing w:val="-2"/>
          <w:sz w:val="22"/>
          <w:szCs w:val="22"/>
        </w:rPr>
        <w:t>t</w:t>
      </w:r>
      <w:r w:rsidRPr="000F02BF">
        <w:rPr>
          <w:rFonts w:ascii="Arial" w:eastAsia="Arial" w:hAnsi="Arial" w:cs="Arial"/>
          <w:spacing w:val="1"/>
          <w:sz w:val="22"/>
          <w:szCs w:val="22"/>
        </w:rPr>
        <w:t>ad</w:t>
      </w:r>
      <w:r w:rsidRPr="000F02BF">
        <w:rPr>
          <w:rFonts w:ascii="Arial" w:eastAsia="Arial" w:hAnsi="Arial" w:cs="Arial"/>
          <w:spacing w:val="-4"/>
          <w:sz w:val="22"/>
          <w:szCs w:val="22"/>
        </w:rPr>
        <w:t>í</w:t>
      </w:r>
      <w:r w:rsidRPr="000F02BF">
        <w:rPr>
          <w:rFonts w:ascii="Arial" w:eastAsia="Arial" w:hAnsi="Arial" w:cs="Arial"/>
          <w:sz w:val="22"/>
          <w:szCs w:val="22"/>
        </w:rPr>
        <w:t>sti</w:t>
      </w:r>
      <w:r w:rsidRPr="000F02BF">
        <w:rPr>
          <w:rFonts w:ascii="Arial" w:eastAsia="Arial" w:hAnsi="Arial" w:cs="Arial"/>
          <w:spacing w:val="1"/>
          <w:sz w:val="22"/>
          <w:szCs w:val="22"/>
        </w:rPr>
        <w:t>co</w:t>
      </w:r>
      <w:r w:rsidRPr="000F02BF">
        <w:rPr>
          <w:rFonts w:ascii="Arial" w:eastAsia="Arial" w:hAnsi="Arial" w:cs="Arial"/>
          <w:sz w:val="22"/>
          <w:szCs w:val="22"/>
        </w:rPr>
        <w:t>s</w:t>
      </w:r>
      <w:r w:rsidRPr="000F02BF">
        <w:rPr>
          <w:rFonts w:ascii="Arial" w:eastAsia="Arial" w:hAnsi="Arial" w:cs="Arial"/>
          <w:spacing w:val="22"/>
          <w:sz w:val="22"/>
          <w:szCs w:val="22"/>
        </w:rPr>
        <w:t xml:space="preserve"> </w:t>
      </w:r>
      <w:r w:rsidRPr="000F02BF">
        <w:rPr>
          <w:rFonts w:ascii="Arial" w:eastAsia="Arial" w:hAnsi="Arial" w:cs="Arial"/>
          <w:spacing w:val="1"/>
          <w:sz w:val="22"/>
          <w:szCs w:val="22"/>
        </w:rPr>
        <w:t>n</w:t>
      </w:r>
      <w:r w:rsidRPr="000F02BF">
        <w:rPr>
          <w:rFonts w:ascii="Arial" w:eastAsia="Arial" w:hAnsi="Arial" w:cs="Arial"/>
          <w:sz w:val="22"/>
          <w:szCs w:val="22"/>
        </w:rPr>
        <w:t>o</w:t>
      </w:r>
      <w:r w:rsidRPr="000F02BF">
        <w:rPr>
          <w:rFonts w:ascii="Arial" w:eastAsia="Arial" w:hAnsi="Arial" w:cs="Arial"/>
          <w:spacing w:val="16"/>
          <w:sz w:val="22"/>
          <w:szCs w:val="22"/>
        </w:rPr>
        <w:t xml:space="preserve"> </w:t>
      </w:r>
      <w:r w:rsidRPr="000F02BF">
        <w:rPr>
          <w:rFonts w:ascii="Arial" w:eastAsia="Arial" w:hAnsi="Arial" w:cs="Arial"/>
          <w:sz w:val="22"/>
          <w:szCs w:val="22"/>
        </w:rPr>
        <w:t>se</w:t>
      </w:r>
      <w:r w:rsidRPr="000F02BF">
        <w:rPr>
          <w:rFonts w:ascii="Arial" w:eastAsia="Arial" w:hAnsi="Arial" w:cs="Arial"/>
          <w:spacing w:val="21"/>
          <w:sz w:val="22"/>
          <w:szCs w:val="22"/>
        </w:rPr>
        <w:t xml:space="preserve"> </w:t>
      </w:r>
      <w:r w:rsidRPr="000F02BF">
        <w:rPr>
          <w:rFonts w:ascii="Arial" w:eastAsia="Arial" w:hAnsi="Arial" w:cs="Arial"/>
          <w:spacing w:val="1"/>
          <w:sz w:val="22"/>
          <w:szCs w:val="22"/>
        </w:rPr>
        <w:t>en</w:t>
      </w:r>
      <w:r w:rsidRPr="000F02BF">
        <w:rPr>
          <w:rFonts w:ascii="Arial" w:eastAsia="Arial" w:hAnsi="Arial" w:cs="Arial"/>
          <w:sz w:val="22"/>
          <w:szCs w:val="22"/>
        </w:rPr>
        <w:t>c</w:t>
      </w:r>
      <w:r w:rsidRPr="000F02BF">
        <w:rPr>
          <w:rFonts w:ascii="Arial" w:eastAsia="Arial" w:hAnsi="Arial" w:cs="Arial"/>
          <w:spacing w:val="-1"/>
          <w:sz w:val="22"/>
          <w:szCs w:val="22"/>
        </w:rPr>
        <w:t>u</w:t>
      </w:r>
      <w:r w:rsidRPr="000F02BF">
        <w:rPr>
          <w:rFonts w:ascii="Arial" w:eastAsia="Arial" w:hAnsi="Arial" w:cs="Arial"/>
          <w:spacing w:val="1"/>
          <w:sz w:val="22"/>
          <w:szCs w:val="22"/>
        </w:rPr>
        <w:t>en</w:t>
      </w:r>
      <w:r w:rsidRPr="000F02BF">
        <w:rPr>
          <w:rFonts w:ascii="Arial" w:eastAsia="Arial" w:hAnsi="Arial" w:cs="Arial"/>
          <w:sz w:val="22"/>
          <w:szCs w:val="22"/>
        </w:rPr>
        <w:t>t</w:t>
      </w:r>
      <w:r w:rsidRPr="000F02BF">
        <w:rPr>
          <w:rFonts w:ascii="Arial" w:eastAsia="Arial" w:hAnsi="Arial" w:cs="Arial"/>
          <w:spacing w:val="-1"/>
          <w:sz w:val="22"/>
          <w:szCs w:val="22"/>
        </w:rPr>
        <w:t>r</w:t>
      </w:r>
      <w:r w:rsidRPr="000F02BF">
        <w:rPr>
          <w:rFonts w:ascii="Arial" w:eastAsia="Arial" w:hAnsi="Arial" w:cs="Arial"/>
          <w:spacing w:val="4"/>
          <w:sz w:val="22"/>
          <w:szCs w:val="22"/>
        </w:rPr>
        <w:t>a</w:t>
      </w:r>
      <w:r w:rsidRPr="000F02BF">
        <w:rPr>
          <w:rFonts w:ascii="Arial" w:eastAsia="Arial" w:hAnsi="Arial" w:cs="Arial"/>
          <w:sz w:val="22"/>
          <w:szCs w:val="22"/>
        </w:rPr>
        <w:t>n</w:t>
      </w:r>
      <w:r w:rsidRPr="000F02BF">
        <w:rPr>
          <w:rFonts w:ascii="Arial" w:eastAsia="Arial" w:hAnsi="Arial" w:cs="Arial"/>
          <w:spacing w:val="21"/>
          <w:sz w:val="22"/>
          <w:szCs w:val="22"/>
        </w:rPr>
        <w:t xml:space="preserve"> </w:t>
      </w:r>
      <w:r w:rsidRPr="000F02BF">
        <w:rPr>
          <w:rFonts w:ascii="Arial" w:eastAsia="Arial" w:hAnsi="Arial" w:cs="Arial"/>
          <w:sz w:val="22"/>
          <w:szCs w:val="22"/>
        </w:rPr>
        <w:t>i</w:t>
      </w:r>
      <w:r w:rsidRPr="000F02BF">
        <w:rPr>
          <w:rFonts w:ascii="Arial" w:eastAsia="Arial" w:hAnsi="Arial" w:cs="Arial"/>
          <w:spacing w:val="1"/>
          <w:sz w:val="22"/>
          <w:szCs w:val="22"/>
        </w:rPr>
        <w:t>nd</w:t>
      </w:r>
      <w:r w:rsidRPr="000F02BF">
        <w:rPr>
          <w:rFonts w:ascii="Arial" w:eastAsia="Arial" w:hAnsi="Arial" w:cs="Arial"/>
          <w:spacing w:val="-1"/>
          <w:sz w:val="22"/>
          <w:szCs w:val="22"/>
        </w:rPr>
        <w:t>i</w:t>
      </w:r>
      <w:r w:rsidRPr="000F02BF">
        <w:rPr>
          <w:rFonts w:ascii="Arial" w:eastAsia="Arial" w:hAnsi="Arial" w:cs="Arial"/>
          <w:spacing w:val="-5"/>
          <w:sz w:val="22"/>
          <w:szCs w:val="22"/>
        </w:rPr>
        <w:t>v</w:t>
      </w:r>
      <w:r w:rsidRPr="000F02BF">
        <w:rPr>
          <w:rFonts w:ascii="Arial" w:eastAsia="Arial" w:hAnsi="Arial" w:cs="Arial"/>
          <w:sz w:val="22"/>
          <w:szCs w:val="22"/>
        </w:rPr>
        <w:t>i</w:t>
      </w:r>
      <w:r w:rsidRPr="000F02BF">
        <w:rPr>
          <w:rFonts w:ascii="Arial" w:eastAsia="Arial" w:hAnsi="Arial" w:cs="Arial"/>
          <w:spacing w:val="1"/>
          <w:sz w:val="22"/>
          <w:szCs w:val="22"/>
        </w:rPr>
        <w:t>d</w:t>
      </w:r>
      <w:r w:rsidRPr="000F02BF">
        <w:rPr>
          <w:rFonts w:ascii="Arial" w:eastAsia="Arial" w:hAnsi="Arial" w:cs="Arial"/>
          <w:spacing w:val="-1"/>
          <w:sz w:val="22"/>
          <w:szCs w:val="22"/>
        </w:rPr>
        <w:t>u</w:t>
      </w:r>
      <w:r w:rsidRPr="000F02BF">
        <w:rPr>
          <w:rFonts w:ascii="Arial" w:eastAsia="Arial" w:hAnsi="Arial" w:cs="Arial"/>
          <w:spacing w:val="1"/>
          <w:sz w:val="22"/>
          <w:szCs w:val="22"/>
        </w:rPr>
        <w:t>a</w:t>
      </w:r>
      <w:r w:rsidRPr="000F02BF">
        <w:rPr>
          <w:rFonts w:ascii="Arial" w:eastAsia="Arial" w:hAnsi="Arial" w:cs="Arial"/>
          <w:spacing w:val="-1"/>
          <w:sz w:val="22"/>
          <w:szCs w:val="22"/>
        </w:rPr>
        <w:t>li</w:t>
      </w:r>
      <w:r w:rsidRPr="000F02BF">
        <w:rPr>
          <w:rFonts w:ascii="Arial" w:eastAsia="Arial" w:hAnsi="Arial" w:cs="Arial"/>
          <w:spacing w:val="-5"/>
          <w:sz w:val="22"/>
          <w:szCs w:val="22"/>
        </w:rPr>
        <w:t>z</w:t>
      </w:r>
      <w:r w:rsidRPr="000F02BF">
        <w:rPr>
          <w:rFonts w:ascii="Arial" w:eastAsia="Arial" w:hAnsi="Arial" w:cs="Arial"/>
          <w:spacing w:val="1"/>
          <w:sz w:val="22"/>
          <w:szCs w:val="22"/>
        </w:rPr>
        <w:t>a</w:t>
      </w:r>
      <w:r w:rsidRPr="000F02BF">
        <w:rPr>
          <w:rFonts w:ascii="Arial" w:eastAsia="Arial" w:hAnsi="Arial" w:cs="Arial"/>
          <w:spacing w:val="3"/>
          <w:sz w:val="22"/>
          <w:szCs w:val="22"/>
        </w:rPr>
        <w:t>d</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20"/>
          <w:sz w:val="22"/>
          <w:szCs w:val="22"/>
        </w:rPr>
        <w:t xml:space="preserve"> </w:t>
      </w:r>
      <w:r w:rsidRPr="000F02BF">
        <w:rPr>
          <w:rFonts w:ascii="Arial" w:eastAsia="Arial" w:hAnsi="Arial" w:cs="Arial"/>
          <w:sz w:val="22"/>
          <w:szCs w:val="22"/>
        </w:rPr>
        <w:t>o</w:t>
      </w:r>
      <w:r w:rsidRPr="000F02BF">
        <w:rPr>
          <w:rFonts w:ascii="Arial" w:eastAsia="Arial" w:hAnsi="Arial" w:cs="Arial"/>
          <w:spacing w:val="19"/>
          <w:sz w:val="22"/>
          <w:szCs w:val="22"/>
        </w:rPr>
        <w:t xml:space="preserve"> </w:t>
      </w:r>
      <w:r w:rsidRPr="000F02BF">
        <w:rPr>
          <w:rFonts w:ascii="Arial" w:eastAsia="Arial" w:hAnsi="Arial" w:cs="Arial"/>
          <w:spacing w:val="1"/>
          <w:sz w:val="22"/>
          <w:szCs w:val="22"/>
        </w:rPr>
        <w:t>pe</w:t>
      </w:r>
      <w:r w:rsidRPr="000F02BF">
        <w:rPr>
          <w:rFonts w:ascii="Arial" w:eastAsia="Arial" w:hAnsi="Arial" w:cs="Arial"/>
          <w:sz w:val="22"/>
          <w:szCs w:val="22"/>
        </w:rPr>
        <w:t>rso</w:t>
      </w:r>
      <w:r w:rsidRPr="000F02BF">
        <w:rPr>
          <w:rFonts w:ascii="Arial" w:eastAsia="Arial" w:hAnsi="Arial" w:cs="Arial"/>
          <w:spacing w:val="1"/>
          <w:sz w:val="22"/>
          <w:szCs w:val="22"/>
        </w:rPr>
        <w:t>na</w:t>
      </w:r>
      <w:r w:rsidRPr="000F02BF">
        <w:rPr>
          <w:rFonts w:ascii="Arial" w:eastAsia="Arial" w:hAnsi="Arial" w:cs="Arial"/>
          <w:spacing w:val="-1"/>
          <w:sz w:val="22"/>
          <w:szCs w:val="22"/>
        </w:rPr>
        <w:t>li</w:t>
      </w:r>
      <w:r w:rsidRPr="000F02BF">
        <w:rPr>
          <w:rFonts w:ascii="Arial" w:eastAsia="Arial" w:hAnsi="Arial" w:cs="Arial"/>
          <w:spacing w:val="-5"/>
          <w:sz w:val="22"/>
          <w:szCs w:val="22"/>
        </w:rPr>
        <w:t>z</w:t>
      </w:r>
      <w:r w:rsidRPr="000F02BF">
        <w:rPr>
          <w:rFonts w:ascii="Arial" w:eastAsia="Arial" w:hAnsi="Arial" w:cs="Arial"/>
          <w:spacing w:val="3"/>
          <w:sz w:val="22"/>
          <w:szCs w:val="22"/>
        </w:rPr>
        <w:t>ad</w:t>
      </w:r>
      <w:r w:rsidRPr="000F02BF">
        <w:rPr>
          <w:rFonts w:ascii="Arial" w:eastAsia="Arial" w:hAnsi="Arial" w:cs="Arial"/>
          <w:spacing w:val="1"/>
          <w:sz w:val="22"/>
          <w:szCs w:val="22"/>
        </w:rPr>
        <w:t>o</w:t>
      </w:r>
      <w:r w:rsidRPr="000F02BF">
        <w:rPr>
          <w:rFonts w:ascii="Arial" w:eastAsia="Arial" w:hAnsi="Arial" w:cs="Arial"/>
          <w:sz w:val="22"/>
          <w:szCs w:val="22"/>
        </w:rPr>
        <w:t>s</w:t>
      </w:r>
      <w:r w:rsidRPr="000F02BF">
        <w:rPr>
          <w:rFonts w:ascii="Arial" w:eastAsia="Arial" w:hAnsi="Arial" w:cs="Arial"/>
          <w:spacing w:val="18"/>
          <w:sz w:val="22"/>
          <w:szCs w:val="22"/>
        </w:rPr>
        <w:t xml:space="preserve"> </w:t>
      </w:r>
      <w:r w:rsidRPr="000F02BF">
        <w:rPr>
          <w:rFonts w:ascii="Arial" w:eastAsia="Arial" w:hAnsi="Arial" w:cs="Arial"/>
          <w:sz w:val="22"/>
          <w:szCs w:val="22"/>
        </w:rPr>
        <w:t>a</w:t>
      </w:r>
      <w:r w:rsidRPr="000F02BF">
        <w:rPr>
          <w:rFonts w:ascii="Arial" w:eastAsia="Arial" w:hAnsi="Arial" w:cs="Arial"/>
          <w:spacing w:val="23"/>
          <w:sz w:val="22"/>
          <w:szCs w:val="22"/>
        </w:rPr>
        <w:t xml:space="preserve"> </w:t>
      </w:r>
      <w:r w:rsidRPr="000F02BF">
        <w:rPr>
          <w:rFonts w:ascii="Arial" w:eastAsia="Arial" w:hAnsi="Arial" w:cs="Arial"/>
          <w:sz w:val="22"/>
          <w:szCs w:val="22"/>
        </w:rPr>
        <w:t>c</w:t>
      </w:r>
      <w:r w:rsidRPr="000F02BF">
        <w:rPr>
          <w:rFonts w:ascii="Arial" w:eastAsia="Arial" w:hAnsi="Arial" w:cs="Arial"/>
          <w:spacing w:val="1"/>
          <w:sz w:val="22"/>
          <w:szCs w:val="22"/>
        </w:rPr>
        <w:t>a</w:t>
      </w:r>
      <w:r w:rsidRPr="000F02BF">
        <w:rPr>
          <w:rFonts w:ascii="Arial" w:eastAsia="Arial" w:hAnsi="Arial" w:cs="Arial"/>
          <w:spacing w:val="-2"/>
          <w:sz w:val="22"/>
          <w:szCs w:val="22"/>
        </w:rPr>
        <w:t>s</w:t>
      </w:r>
      <w:r w:rsidRPr="000F02BF">
        <w:rPr>
          <w:rFonts w:ascii="Arial" w:eastAsia="Arial" w:hAnsi="Arial" w:cs="Arial"/>
          <w:spacing w:val="1"/>
          <w:sz w:val="22"/>
          <w:szCs w:val="22"/>
        </w:rPr>
        <w:t>o</w:t>
      </w:r>
      <w:r w:rsidRPr="000F02BF">
        <w:rPr>
          <w:rFonts w:ascii="Arial" w:eastAsia="Arial" w:hAnsi="Arial" w:cs="Arial"/>
          <w:sz w:val="22"/>
          <w:szCs w:val="22"/>
        </w:rPr>
        <w:t>s o</w:t>
      </w:r>
      <w:r w:rsidRPr="000F02BF">
        <w:rPr>
          <w:rFonts w:ascii="Arial" w:eastAsia="Arial" w:hAnsi="Arial" w:cs="Arial"/>
          <w:spacing w:val="2"/>
          <w:sz w:val="22"/>
          <w:szCs w:val="22"/>
        </w:rPr>
        <w:t xml:space="preserve"> </w:t>
      </w:r>
      <w:r w:rsidRPr="000F02BF">
        <w:rPr>
          <w:rFonts w:ascii="Arial" w:eastAsia="Arial" w:hAnsi="Arial" w:cs="Arial"/>
          <w:sz w:val="22"/>
          <w:szCs w:val="22"/>
        </w:rPr>
        <w:t>sit</w:t>
      </w:r>
      <w:r w:rsidRPr="000F02BF">
        <w:rPr>
          <w:rFonts w:ascii="Arial" w:eastAsia="Arial" w:hAnsi="Arial" w:cs="Arial"/>
          <w:spacing w:val="1"/>
          <w:sz w:val="22"/>
          <w:szCs w:val="22"/>
        </w:rPr>
        <w:t>ua</w:t>
      </w:r>
      <w:r w:rsidRPr="000F02BF">
        <w:rPr>
          <w:rFonts w:ascii="Arial" w:eastAsia="Arial" w:hAnsi="Arial" w:cs="Arial"/>
          <w:sz w:val="22"/>
          <w:szCs w:val="22"/>
        </w:rPr>
        <w:t>c</w:t>
      </w:r>
      <w:r w:rsidRPr="000F02BF">
        <w:rPr>
          <w:rFonts w:ascii="Arial" w:eastAsia="Arial" w:hAnsi="Arial" w:cs="Arial"/>
          <w:spacing w:val="-3"/>
          <w:sz w:val="22"/>
          <w:szCs w:val="22"/>
        </w:rPr>
        <w:t>i</w:t>
      </w:r>
      <w:r w:rsidRPr="000F02BF">
        <w:rPr>
          <w:rFonts w:ascii="Arial" w:eastAsia="Arial" w:hAnsi="Arial" w:cs="Arial"/>
          <w:spacing w:val="1"/>
          <w:sz w:val="22"/>
          <w:szCs w:val="22"/>
        </w:rPr>
        <w:t>one</w:t>
      </w:r>
      <w:r w:rsidRPr="000F02BF">
        <w:rPr>
          <w:rFonts w:ascii="Arial" w:eastAsia="Arial" w:hAnsi="Arial" w:cs="Arial"/>
          <w:sz w:val="22"/>
          <w:szCs w:val="22"/>
        </w:rPr>
        <w:t>s</w:t>
      </w:r>
      <w:r w:rsidRPr="000F02BF">
        <w:rPr>
          <w:rFonts w:ascii="Arial" w:eastAsia="Arial" w:hAnsi="Arial" w:cs="Arial"/>
          <w:spacing w:val="-2"/>
          <w:sz w:val="22"/>
          <w:szCs w:val="22"/>
        </w:rPr>
        <w:t xml:space="preserve"> </w:t>
      </w:r>
      <w:r w:rsidRPr="000F02BF">
        <w:rPr>
          <w:rFonts w:ascii="Arial" w:eastAsia="Arial" w:hAnsi="Arial" w:cs="Arial"/>
          <w:spacing w:val="2"/>
          <w:sz w:val="22"/>
          <w:szCs w:val="22"/>
        </w:rPr>
        <w:t>e</w:t>
      </w:r>
      <w:r w:rsidRPr="000F02BF">
        <w:rPr>
          <w:rFonts w:ascii="Arial" w:eastAsia="Arial" w:hAnsi="Arial" w:cs="Arial"/>
          <w:sz w:val="22"/>
          <w:szCs w:val="22"/>
        </w:rPr>
        <w:t>s</w:t>
      </w:r>
      <w:r w:rsidRPr="000F02BF">
        <w:rPr>
          <w:rFonts w:ascii="Arial" w:eastAsia="Arial" w:hAnsi="Arial" w:cs="Arial"/>
          <w:spacing w:val="1"/>
          <w:sz w:val="22"/>
          <w:szCs w:val="22"/>
        </w:rPr>
        <w:t>pe</w:t>
      </w:r>
      <w:r w:rsidRPr="000F02BF">
        <w:rPr>
          <w:rFonts w:ascii="Arial" w:eastAsia="Arial" w:hAnsi="Arial" w:cs="Arial"/>
          <w:sz w:val="22"/>
          <w:szCs w:val="22"/>
        </w:rPr>
        <w:t>c</w:t>
      </w:r>
      <w:r w:rsidRPr="000F02BF">
        <w:rPr>
          <w:rFonts w:ascii="Arial" w:eastAsia="Arial" w:hAnsi="Arial" w:cs="Arial"/>
          <w:spacing w:val="-4"/>
          <w:sz w:val="22"/>
          <w:szCs w:val="22"/>
        </w:rPr>
        <w:t>í</w:t>
      </w:r>
      <w:r w:rsidRPr="000F02BF">
        <w:rPr>
          <w:rFonts w:ascii="Arial" w:eastAsia="Arial" w:hAnsi="Arial" w:cs="Arial"/>
          <w:spacing w:val="5"/>
          <w:sz w:val="22"/>
          <w:szCs w:val="22"/>
        </w:rPr>
        <w:t>f</w:t>
      </w:r>
      <w:r w:rsidRPr="000F02BF">
        <w:rPr>
          <w:rFonts w:ascii="Arial" w:eastAsia="Arial" w:hAnsi="Arial" w:cs="Arial"/>
          <w:spacing w:val="-1"/>
          <w:sz w:val="22"/>
          <w:szCs w:val="22"/>
        </w:rPr>
        <w:t>i</w:t>
      </w:r>
      <w:r w:rsidRPr="000F02BF">
        <w:rPr>
          <w:rFonts w:ascii="Arial" w:eastAsia="Arial" w:hAnsi="Arial" w:cs="Arial"/>
          <w:spacing w:val="-5"/>
          <w:sz w:val="22"/>
          <w:szCs w:val="22"/>
        </w:rPr>
        <w:t>c</w:t>
      </w:r>
      <w:r w:rsidRPr="000F02BF">
        <w:rPr>
          <w:rFonts w:ascii="Arial" w:eastAsia="Arial" w:hAnsi="Arial" w:cs="Arial"/>
          <w:spacing w:val="1"/>
          <w:sz w:val="22"/>
          <w:szCs w:val="22"/>
        </w:rPr>
        <w:t>a</w:t>
      </w:r>
      <w:r w:rsidRPr="000F02BF">
        <w:rPr>
          <w:rFonts w:ascii="Arial" w:eastAsia="Arial" w:hAnsi="Arial" w:cs="Arial"/>
          <w:sz w:val="22"/>
          <w:szCs w:val="22"/>
        </w:rPr>
        <w:t>s</w:t>
      </w:r>
      <w:r w:rsidRPr="000F02BF">
        <w:rPr>
          <w:rFonts w:ascii="Arial" w:eastAsia="Arial" w:hAnsi="Arial" w:cs="Arial"/>
          <w:spacing w:val="1"/>
          <w:sz w:val="22"/>
          <w:szCs w:val="22"/>
        </w:rPr>
        <w:t xml:space="preserve"> </w:t>
      </w:r>
      <w:r w:rsidRPr="000F02BF">
        <w:rPr>
          <w:rFonts w:ascii="Arial" w:eastAsia="Arial" w:hAnsi="Arial" w:cs="Arial"/>
          <w:spacing w:val="-1"/>
          <w:sz w:val="22"/>
          <w:szCs w:val="22"/>
        </w:rPr>
        <w:t>q</w:t>
      </w:r>
      <w:r w:rsidRPr="000F02BF">
        <w:rPr>
          <w:rFonts w:ascii="Arial" w:eastAsia="Arial" w:hAnsi="Arial" w:cs="Arial"/>
          <w:spacing w:val="1"/>
          <w:sz w:val="22"/>
          <w:szCs w:val="22"/>
        </w:rPr>
        <w:t>u</w:t>
      </w:r>
      <w:r w:rsidRPr="000F02BF">
        <w:rPr>
          <w:rFonts w:ascii="Arial" w:eastAsia="Arial" w:hAnsi="Arial" w:cs="Arial"/>
          <w:sz w:val="22"/>
          <w:szCs w:val="22"/>
        </w:rPr>
        <w:t>e</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pud</w:t>
      </w:r>
      <w:r w:rsidRPr="000F02BF">
        <w:rPr>
          <w:rFonts w:ascii="Arial" w:eastAsia="Arial" w:hAnsi="Arial" w:cs="Arial"/>
          <w:sz w:val="22"/>
          <w:szCs w:val="22"/>
        </w:rPr>
        <w:t>ier</w:t>
      </w:r>
      <w:r w:rsidRPr="000F02BF">
        <w:rPr>
          <w:rFonts w:ascii="Arial" w:eastAsia="Arial" w:hAnsi="Arial" w:cs="Arial"/>
          <w:spacing w:val="-1"/>
          <w:sz w:val="22"/>
          <w:szCs w:val="22"/>
        </w:rPr>
        <w:t>a</w:t>
      </w:r>
      <w:r w:rsidRPr="000F02BF">
        <w:rPr>
          <w:rFonts w:ascii="Arial" w:eastAsia="Arial" w:hAnsi="Arial" w:cs="Arial"/>
          <w:sz w:val="22"/>
          <w:szCs w:val="22"/>
        </w:rPr>
        <w:t>n</w:t>
      </w:r>
      <w:r w:rsidRPr="000F02BF">
        <w:rPr>
          <w:rFonts w:ascii="Arial" w:eastAsia="Arial" w:hAnsi="Arial" w:cs="Arial"/>
          <w:spacing w:val="2"/>
          <w:sz w:val="22"/>
          <w:szCs w:val="22"/>
        </w:rPr>
        <w:t xml:space="preserve"> </w:t>
      </w:r>
      <w:r w:rsidRPr="000F02BF">
        <w:rPr>
          <w:rFonts w:ascii="Arial" w:eastAsia="Arial" w:hAnsi="Arial" w:cs="Arial"/>
          <w:sz w:val="22"/>
          <w:szCs w:val="22"/>
        </w:rPr>
        <w:t>ll</w:t>
      </w:r>
      <w:r w:rsidRPr="000F02BF">
        <w:rPr>
          <w:rFonts w:ascii="Arial" w:eastAsia="Arial" w:hAnsi="Arial" w:cs="Arial"/>
          <w:spacing w:val="1"/>
          <w:sz w:val="22"/>
          <w:szCs w:val="22"/>
        </w:rPr>
        <w:t>e</w:t>
      </w:r>
      <w:r w:rsidRPr="000F02BF">
        <w:rPr>
          <w:rFonts w:ascii="Arial" w:eastAsia="Arial" w:hAnsi="Arial" w:cs="Arial"/>
          <w:spacing w:val="-1"/>
          <w:sz w:val="22"/>
          <w:szCs w:val="22"/>
        </w:rPr>
        <w:t>g</w:t>
      </w:r>
      <w:r w:rsidRPr="000F02BF">
        <w:rPr>
          <w:rFonts w:ascii="Arial" w:eastAsia="Arial" w:hAnsi="Arial" w:cs="Arial"/>
          <w:spacing w:val="1"/>
          <w:sz w:val="22"/>
          <w:szCs w:val="22"/>
        </w:rPr>
        <w:t>a</w:t>
      </w:r>
      <w:r w:rsidRPr="000F02BF">
        <w:rPr>
          <w:rFonts w:ascii="Arial" w:eastAsia="Arial" w:hAnsi="Arial" w:cs="Arial"/>
          <w:sz w:val="22"/>
          <w:szCs w:val="22"/>
        </w:rPr>
        <w:t>r</w:t>
      </w:r>
      <w:r w:rsidRPr="000F02BF">
        <w:rPr>
          <w:rFonts w:ascii="Arial" w:eastAsia="Arial" w:hAnsi="Arial" w:cs="Arial"/>
          <w:spacing w:val="-5"/>
          <w:sz w:val="22"/>
          <w:szCs w:val="22"/>
        </w:rPr>
        <w:t xml:space="preserve"> </w:t>
      </w:r>
      <w:r w:rsidRPr="000F02BF">
        <w:rPr>
          <w:rFonts w:ascii="Arial" w:eastAsia="Arial" w:hAnsi="Arial" w:cs="Arial"/>
          <w:sz w:val="22"/>
          <w:szCs w:val="22"/>
        </w:rPr>
        <w:t>a</w:t>
      </w:r>
      <w:r w:rsidRPr="000F02BF">
        <w:rPr>
          <w:rFonts w:ascii="Arial" w:eastAsia="Arial" w:hAnsi="Arial" w:cs="Arial"/>
          <w:spacing w:val="2"/>
          <w:sz w:val="22"/>
          <w:szCs w:val="22"/>
        </w:rPr>
        <w:t xml:space="preserve"> </w:t>
      </w:r>
      <w:r w:rsidRPr="000F02BF">
        <w:rPr>
          <w:rFonts w:ascii="Arial" w:eastAsia="Arial" w:hAnsi="Arial" w:cs="Arial"/>
          <w:spacing w:val="-1"/>
          <w:sz w:val="22"/>
          <w:szCs w:val="22"/>
        </w:rPr>
        <w:t>j</w:t>
      </w:r>
      <w:r w:rsidRPr="000F02BF">
        <w:rPr>
          <w:rFonts w:ascii="Arial" w:eastAsia="Arial" w:hAnsi="Arial" w:cs="Arial"/>
          <w:spacing w:val="1"/>
          <w:sz w:val="22"/>
          <w:szCs w:val="22"/>
        </w:rPr>
        <w:t>u</w:t>
      </w:r>
      <w:r w:rsidRPr="000F02BF">
        <w:rPr>
          <w:rFonts w:ascii="Arial" w:eastAsia="Arial" w:hAnsi="Arial" w:cs="Arial"/>
          <w:sz w:val="22"/>
          <w:szCs w:val="22"/>
        </w:rPr>
        <w:t>s</w:t>
      </w:r>
      <w:r w:rsidRPr="000F02BF">
        <w:rPr>
          <w:rFonts w:ascii="Arial" w:eastAsia="Arial" w:hAnsi="Arial" w:cs="Arial"/>
          <w:spacing w:val="1"/>
          <w:sz w:val="22"/>
          <w:szCs w:val="22"/>
        </w:rPr>
        <w:t>t</w:t>
      </w:r>
      <w:r w:rsidRPr="000F02BF">
        <w:rPr>
          <w:rFonts w:ascii="Arial" w:eastAsia="Arial" w:hAnsi="Arial" w:cs="Arial"/>
          <w:spacing w:val="-3"/>
          <w:sz w:val="22"/>
          <w:szCs w:val="22"/>
        </w:rPr>
        <w:t>i</w:t>
      </w:r>
      <w:r w:rsidRPr="000F02BF">
        <w:rPr>
          <w:rFonts w:ascii="Arial" w:eastAsia="Arial" w:hAnsi="Arial" w:cs="Arial"/>
          <w:spacing w:val="5"/>
          <w:sz w:val="22"/>
          <w:szCs w:val="22"/>
        </w:rPr>
        <w:t>f</w:t>
      </w:r>
      <w:r w:rsidRPr="000F02BF">
        <w:rPr>
          <w:rFonts w:ascii="Arial" w:eastAsia="Arial" w:hAnsi="Arial" w:cs="Arial"/>
          <w:spacing w:val="4"/>
          <w:sz w:val="22"/>
          <w:szCs w:val="22"/>
        </w:rPr>
        <w:t>i</w:t>
      </w:r>
      <w:r w:rsidRPr="000F02BF">
        <w:rPr>
          <w:rFonts w:ascii="Arial" w:eastAsia="Arial" w:hAnsi="Arial" w:cs="Arial"/>
          <w:sz w:val="22"/>
          <w:szCs w:val="22"/>
        </w:rPr>
        <w:t>c</w:t>
      </w:r>
      <w:r w:rsidRPr="000F02BF">
        <w:rPr>
          <w:rFonts w:ascii="Arial" w:eastAsia="Arial" w:hAnsi="Arial" w:cs="Arial"/>
          <w:spacing w:val="1"/>
          <w:sz w:val="22"/>
          <w:szCs w:val="22"/>
        </w:rPr>
        <w:t>a</w:t>
      </w:r>
      <w:r w:rsidRPr="000F02BF">
        <w:rPr>
          <w:rFonts w:ascii="Arial" w:eastAsia="Arial" w:hAnsi="Arial" w:cs="Arial"/>
          <w:sz w:val="22"/>
          <w:szCs w:val="22"/>
        </w:rPr>
        <w:t>r su</w:t>
      </w:r>
      <w:r w:rsidRPr="000F02BF">
        <w:rPr>
          <w:rFonts w:ascii="Arial" w:eastAsia="Arial" w:hAnsi="Arial" w:cs="Arial"/>
          <w:spacing w:val="2"/>
          <w:sz w:val="22"/>
          <w:szCs w:val="22"/>
        </w:rPr>
        <w:t xml:space="preserve"> </w:t>
      </w:r>
      <w:r w:rsidRPr="000F02BF">
        <w:rPr>
          <w:rFonts w:ascii="Arial" w:eastAsia="Arial" w:hAnsi="Arial" w:cs="Arial"/>
          <w:sz w:val="22"/>
          <w:szCs w:val="22"/>
        </w:rPr>
        <w:t>c</w:t>
      </w:r>
      <w:r w:rsidRPr="000F02BF">
        <w:rPr>
          <w:rFonts w:ascii="Arial" w:eastAsia="Arial" w:hAnsi="Arial" w:cs="Arial"/>
          <w:spacing w:val="-1"/>
          <w:sz w:val="22"/>
          <w:szCs w:val="22"/>
        </w:rPr>
        <w:t>l</w:t>
      </w:r>
      <w:r w:rsidRPr="000F02BF">
        <w:rPr>
          <w:rFonts w:ascii="Arial" w:eastAsia="Arial" w:hAnsi="Arial" w:cs="Arial"/>
          <w:spacing w:val="1"/>
          <w:sz w:val="22"/>
          <w:szCs w:val="22"/>
        </w:rPr>
        <w:t>a</w:t>
      </w:r>
      <w:r w:rsidRPr="000F02BF">
        <w:rPr>
          <w:rFonts w:ascii="Arial" w:eastAsia="Arial" w:hAnsi="Arial" w:cs="Arial"/>
          <w:sz w:val="22"/>
          <w:szCs w:val="22"/>
        </w:rPr>
        <w:t>s</w:t>
      </w:r>
      <w:r w:rsidRPr="000F02BF">
        <w:rPr>
          <w:rFonts w:ascii="Arial" w:eastAsia="Arial" w:hAnsi="Arial" w:cs="Arial"/>
          <w:spacing w:val="-5"/>
          <w:sz w:val="22"/>
          <w:szCs w:val="22"/>
        </w:rPr>
        <w:t>i</w:t>
      </w:r>
      <w:r w:rsidRPr="000F02BF">
        <w:rPr>
          <w:rFonts w:ascii="Arial" w:eastAsia="Arial" w:hAnsi="Arial" w:cs="Arial"/>
          <w:spacing w:val="5"/>
          <w:sz w:val="22"/>
          <w:szCs w:val="22"/>
        </w:rPr>
        <w:t>f</w:t>
      </w:r>
      <w:r w:rsidRPr="000F02BF">
        <w:rPr>
          <w:rFonts w:ascii="Arial" w:eastAsia="Arial" w:hAnsi="Arial" w:cs="Arial"/>
          <w:sz w:val="22"/>
          <w:szCs w:val="22"/>
        </w:rPr>
        <w:t>ica</w:t>
      </w:r>
      <w:r w:rsidRPr="000F02BF">
        <w:rPr>
          <w:rFonts w:ascii="Arial" w:eastAsia="Arial" w:hAnsi="Arial" w:cs="Arial"/>
          <w:spacing w:val="-5"/>
          <w:sz w:val="22"/>
          <w:szCs w:val="22"/>
        </w:rPr>
        <w:t>c</w:t>
      </w:r>
      <w:r w:rsidRPr="000F02BF">
        <w:rPr>
          <w:rFonts w:ascii="Arial" w:eastAsia="Arial" w:hAnsi="Arial" w:cs="Arial"/>
          <w:sz w:val="22"/>
          <w:szCs w:val="22"/>
        </w:rPr>
        <w:t>i</w:t>
      </w:r>
      <w:r w:rsidRPr="000F02BF">
        <w:rPr>
          <w:rFonts w:ascii="Arial" w:eastAsia="Arial" w:hAnsi="Arial" w:cs="Arial"/>
          <w:spacing w:val="1"/>
          <w:sz w:val="22"/>
          <w:szCs w:val="22"/>
        </w:rPr>
        <w:t>ó</w:t>
      </w:r>
      <w:r w:rsidRPr="000F02BF">
        <w:rPr>
          <w:rFonts w:ascii="Arial" w:eastAsia="Arial" w:hAnsi="Arial" w:cs="Arial"/>
          <w:spacing w:val="3"/>
          <w:sz w:val="22"/>
          <w:szCs w:val="22"/>
        </w:rPr>
        <w:t>n</w:t>
      </w:r>
      <w:r w:rsidR="00833F25">
        <w:rPr>
          <w:rFonts w:ascii="Arial" w:eastAsia="Arial" w:hAnsi="Arial" w:cs="Arial"/>
          <w:sz w:val="22"/>
          <w:szCs w:val="22"/>
        </w:rPr>
        <w:t>.</w:t>
      </w:r>
    </w:p>
    <w:p w14:paraId="1087B8A6" w14:textId="49A1FA66" w:rsidR="00974AB4" w:rsidRPr="000F02BF" w:rsidRDefault="00974AB4" w:rsidP="00974AB4">
      <w:pPr>
        <w:spacing w:before="74" w:line="240" w:lineRule="auto"/>
        <w:ind w:left="1134" w:right="1183"/>
        <w:rPr>
          <w:rFonts w:ascii="Arial" w:eastAsia="Arial" w:hAnsi="Arial" w:cs="Arial"/>
          <w:sz w:val="22"/>
          <w:szCs w:val="22"/>
        </w:rPr>
      </w:pPr>
    </w:p>
    <w:p w14:paraId="16C724A0" w14:textId="0E91A572" w:rsidR="00B26863" w:rsidRDefault="00B26863" w:rsidP="00B26863">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Dicha información fue </w:t>
      </w:r>
      <w:r w:rsidR="00E53B6A">
        <w:rPr>
          <w:rFonts w:ascii="Arial" w:hAnsi="Arial" w:cs="Arial"/>
          <w:sz w:val="24"/>
        </w:rPr>
        <w:t xml:space="preserve">notificada </w:t>
      </w:r>
      <w:r>
        <w:rPr>
          <w:rFonts w:ascii="Arial" w:hAnsi="Arial" w:cs="Arial"/>
          <w:sz w:val="24"/>
        </w:rPr>
        <w:t>en el domicilio particular y a través de la dirección de correo electrónico señalado</w:t>
      </w:r>
      <w:r w:rsidR="004B09F4">
        <w:rPr>
          <w:rFonts w:ascii="Arial" w:hAnsi="Arial" w:cs="Arial"/>
          <w:sz w:val="24"/>
        </w:rPr>
        <w:t>s</w:t>
      </w:r>
      <w:r>
        <w:rPr>
          <w:rFonts w:ascii="Arial" w:hAnsi="Arial" w:cs="Arial"/>
          <w:sz w:val="24"/>
        </w:rPr>
        <w:t xml:space="preserve"> por la aquí recurrente. Dicha </w:t>
      </w:r>
      <w:r w:rsidRPr="00C73A2A">
        <w:rPr>
          <w:rFonts w:ascii="Arial" w:hAnsi="Arial" w:cs="Arial"/>
          <w:sz w:val="24"/>
        </w:rPr>
        <w:t xml:space="preserve">notificación, </w:t>
      </w:r>
      <w:r>
        <w:rPr>
          <w:rFonts w:ascii="Arial" w:hAnsi="Arial" w:cs="Arial"/>
          <w:sz w:val="24"/>
        </w:rPr>
        <w:t xml:space="preserve">prevé intrínsecamente </w:t>
      </w:r>
      <w:r w:rsidRPr="00C73A2A">
        <w:rPr>
          <w:rFonts w:ascii="Arial" w:hAnsi="Arial" w:cs="Arial"/>
          <w:sz w:val="24"/>
        </w:rPr>
        <w:t xml:space="preserve">la existencia de alguna constancia en la que se acredite plenamente que </w:t>
      </w:r>
      <w:r>
        <w:rPr>
          <w:rFonts w:ascii="Arial" w:hAnsi="Arial" w:cs="Arial"/>
          <w:sz w:val="24"/>
        </w:rPr>
        <w:t>la</w:t>
      </w:r>
      <w:r w:rsidRPr="00C73A2A">
        <w:rPr>
          <w:rFonts w:ascii="Arial" w:hAnsi="Arial" w:cs="Arial"/>
          <w:sz w:val="24"/>
        </w:rPr>
        <w:t xml:space="preserve"> </w:t>
      </w:r>
      <w:r>
        <w:rPr>
          <w:rFonts w:ascii="Arial" w:hAnsi="Arial" w:cs="Arial"/>
          <w:sz w:val="24"/>
        </w:rPr>
        <w:t>Recurrente</w:t>
      </w:r>
      <w:r w:rsidRPr="00C73A2A">
        <w:rPr>
          <w:rFonts w:ascii="Arial" w:hAnsi="Arial" w:cs="Arial"/>
          <w:sz w:val="24"/>
        </w:rPr>
        <w:t xml:space="preserve"> tuvo conocimiento de</w:t>
      </w:r>
      <w:r>
        <w:rPr>
          <w:rFonts w:ascii="Arial" w:hAnsi="Arial" w:cs="Arial"/>
          <w:sz w:val="24"/>
        </w:rPr>
        <w:t xml:space="preserve"> la nueva respuesta generada durante la tramitación del Recurso de Revisión citado al rubro.</w:t>
      </w:r>
    </w:p>
    <w:p w14:paraId="70D4C964" w14:textId="77777777" w:rsidR="00B26863" w:rsidRDefault="00B26863" w:rsidP="00B26863">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En este sentido, es de </w:t>
      </w:r>
      <w:r w:rsidRPr="00C73A2A">
        <w:rPr>
          <w:rFonts w:ascii="Arial" w:hAnsi="Arial" w:cs="Arial"/>
          <w:sz w:val="24"/>
        </w:rPr>
        <w:t>recordar</w:t>
      </w:r>
      <w:r>
        <w:rPr>
          <w:rFonts w:ascii="Arial" w:hAnsi="Arial" w:cs="Arial"/>
          <w:sz w:val="24"/>
        </w:rPr>
        <w:t>se</w:t>
      </w:r>
      <w:r w:rsidRPr="00C73A2A">
        <w:rPr>
          <w:rFonts w:ascii="Arial" w:hAnsi="Arial" w:cs="Arial"/>
          <w:sz w:val="24"/>
        </w:rPr>
        <w:t xml:space="preserve"> que en el acuse de recepción de solicitudes de acceso que emite el sistema Infomex, claramente establece que los solicitantes aceptan las notificaciones por el sistema y que se obligada revisarlo para el debido seguimiento de su solicitud</w:t>
      </w:r>
      <w:r>
        <w:rPr>
          <w:rStyle w:val="Refdenotaalpie"/>
          <w:rFonts w:ascii="Arial" w:hAnsi="Arial" w:cs="Arial"/>
          <w:sz w:val="24"/>
        </w:rPr>
        <w:footnoteReference w:id="23"/>
      </w:r>
      <w:r w:rsidRPr="00C73A2A">
        <w:rPr>
          <w:rFonts w:ascii="Arial" w:hAnsi="Arial" w:cs="Arial"/>
          <w:sz w:val="24"/>
        </w:rPr>
        <w:t>.</w:t>
      </w:r>
    </w:p>
    <w:p w14:paraId="2E3EF52B" w14:textId="77777777" w:rsidR="00B26863" w:rsidRDefault="00B26863" w:rsidP="00B26863">
      <w:pPr>
        <w:pStyle w:val="Textoindependienteprimerasangra"/>
        <w:spacing w:before="100" w:beforeAutospacing="1" w:after="100" w:afterAutospacing="1"/>
        <w:ind w:firstLine="0"/>
        <w:rPr>
          <w:rFonts w:ascii="Arial" w:hAnsi="Arial" w:cs="Arial"/>
          <w:sz w:val="24"/>
        </w:rPr>
      </w:pPr>
      <w:r>
        <w:rPr>
          <w:rFonts w:ascii="Arial" w:hAnsi="Arial" w:cs="Arial"/>
          <w:sz w:val="24"/>
        </w:rPr>
        <w:t>En el caso de la interposición del Recurso de Revisión, la Ley de la materia prevé que el solicitante podrá interponer de manera directa o por medios electrónicos, recurso de revisión</w:t>
      </w:r>
      <w:r>
        <w:rPr>
          <w:rStyle w:val="Refdenotaalpie"/>
          <w:rFonts w:ascii="Arial" w:hAnsi="Arial" w:cs="Arial"/>
          <w:sz w:val="24"/>
        </w:rPr>
        <w:footnoteReference w:id="24"/>
      </w:r>
      <w:r>
        <w:rPr>
          <w:rFonts w:ascii="Arial" w:hAnsi="Arial" w:cs="Arial"/>
          <w:sz w:val="24"/>
        </w:rPr>
        <w:t>, el cual, dentro de los requisitos exigidos por la Ley de Transparencia local, se deberá señalar la dirección o medio para recibir notificaciones</w:t>
      </w:r>
      <w:r>
        <w:rPr>
          <w:rStyle w:val="Refdenotaalpie"/>
          <w:rFonts w:ascii="Arial" w:hAnsi="Arial" w:cs="Arial"/>
          <w:sz w:val="24"/>
        </w:rPr>
        <w:footnoteReference w:id="25"/>
      </w:r>
      <w:r>
        <w:rPr>
          <w:rFonts w:ascii="Arial" w:hAnsi="Arial" w:cs="Arial"/>
          <w:sz w:val="24"/>
        </w:rPr>
        <w:t xml:space="preserve">. </w:t>
      </w:r>
    </w:p>
    <w:p w14:paraId="471FFECE" w14:textId="73837A42" w:rsidR="00B26863" w:rsidRDefault="00B26863" w:rsidP="00B26863">
      <w:pPr>
        <w:pStyle w:val="Textoindependienteprimerasangra"/>
        <w:spacing w:before="100" w:beforeAutospacing="1" w:after="100" w:afterAutospacing="1"/>
        <w:ind w:firstLine="0"/>
        <w:rPr>
          <w:rFonts w:ascii="Arial" w:hAnsi="Arial" w:cs="Arial"/>
          <w:sz w:val="24"/>
        </w:rPr>
      </w:pPr>
      <w:r>
        <w:rPr>
          <w:rFonts w:ascii="Arial" w:hAnsi="Arial" w:cs="Arial"/>
          <w:sz w:val="24"/>
        </w:rPr>
        <w:t>Con base en lo anterior, en el caso concreto</w:t>
      </w:r>
      <w:r w:rsidRPr="00C73A2A">
        <w:rPr>
          <w:rFonts w:ascii="Arial" w:hAnsi="Arial" w:cs="Arial"/>
          <w:sz w:val="24"/>
        </w:rPr>
        <w:t xml:space="preserve">, </w:t>
      </w:r>
      <w:r>
        <w:rPr>
          <w:rFonts w:ascii="Arial" w:hAnsi="Arial" w:cs="Arial"/>
          <w:sz w:val="24"/>
        </w:rPr>
        <w:t xml:space="preserve">consta a fojas 1 del presente sumario, la dirección </w:t>
      </w:r>
      <w:r w:rsidR="004B09F4">
        <w:rPr>
          <w:rFonts w:ascii="Arial" w:hAnsi="Arial" w:cs="Arial"/>
          <w:sz w:val="24"/>
        </w:rPr>
        <w:t xml:space="preserve">del domicilio particular y la dirección </w:t>
      </w:r>
      <w:r>
        <w:rPr>
          <w:rFonts w:ascii="Arial" w:hAnsi="Arial" w:cs="Arial"/>
          <w:sz w:val="24"/>
        </w:rPr>
        <w:t xml:space="preserve">de correo electrónico indicada como medio de comunicación para efecto de recibir notificaciones, por lo que de un </w:t>
      </w:r>
      <w:r w:rsidRPr="00C73A2A">
        <w:rPr>
          <w:rFonts w:ascii="Arial" w:hAnsi="Arial" w:cs="Arial"/>
          <w:sz w:val="24"/>
        </w:rPr>
        <w:t>análisis minucioso</w:t>
      </w:r>
      <w:r>
        <w:rPr>
          <w:rFonts w:ascii="Arial" w:hAnsi="Arial" w:cs="Arial"/>
          <w:sz w:val="24"/>
        </w:rPr>
        <w:t xml:space="preserve"> en el presente expediente, consta a foja 33</w:t>
      </w:r>
      <w:r w:rsidR="004B09F4">
        <w:rPr>
          <w:rFonts w:ascii="Arial" w:hAnsi="Arial" w:cs="Arial"/>
          <w:sz w:val="24"/>
        </w:rPr>
        <w:t xml:space="preserve"> y 34</w:t>
      </w:r>
      <w:r>
        <w:rPr>
          <w:rFonts w:ascii="Arial" w:hAnsi="Arial" w:cs="Arial"/>
          <w:sz w:val="24"/>
        </w:rPr>
        <w:t xml:space="preserve"> </w:t>
      </w:r>
      <w:r w:rsidR="004B09F4">
        <w:rPr>
          <w:rFonts w:ascii="Arial" w:hAnsi="Arial" w:cs="Arial"/>
          <w:sz w:val="24"/>
        </w:rPr>
        <w:t xml:space="preserve">la cédula de notificación personal y la copia certificada de la captura de pantalla de la bandeja de elementos enviados del correo electrónico en la que se puede advertir la remisión del contenido del memorándum </w:t>
      </w:r>
      <w:r w:rsidR="004B09F4" w:rsidRPr="00C43A79">
        <w:rPr>
          <w:rFonts w:ascii="Arial" w:hAnsi="Arial" w:cs="Arial"/>
          <w:sz w:val="24"/>
        </w:rPr>
        <w:t>SCT/DRPT-030/2020</w:t>
      </w:r>
      <w:r w:rsidR="004B09F4">
        <w:rPr>
          <w:rFonts w:ascii="Arial" w:hAnsi="Arial" w:cs="Arial"/>
          <w:sz w:val="24"/>
        </w:rPr>
        <w:t>, suscrito por la Directora del Registro de Transporte Público.</w:t>
      </w:r>
    </w:p>
    <w:p w14:paraId="72FC89B6" w14:textId="5E61071C" w:rsidR="000E36E0" w:rsidRPr="000E36E0" w:rsidRDefault="000E36E0" w:rsidP="000E36E0">
      <w:pPr>
        <w:rPr>
          <w:rFonts w:ascii="Arial" w:hAnsi="Arial" w:cs="Arial"/>
          <w:sz w:val="24"/>
        </w:rPr>
      </w:pPr>
      <w:r w:rsidRPr="000E36E0">
        <w:rPr>
          <w:rFonts w:ascii="Arial" w:hAnsi="Arial" w:cs="Arial"/>
          <w:sz w:val="24"/>
        </w:rPr>
        <w:t>En ese sentido, el Tribunal Colegiado en Materias de Trabajo y Administrativa del Décimo Tercer Circuito, emitió un criterio relacionado con la cuestión que nos ocupa, mism</w:t>
      </w:r>
      <w:r w:rsidR="00833F25">
        <w:rPr>
          <w:rFonts w:ascii="Arial" w:hAnsi="Arial" w:cs="Arial"/>
          <w:sz w:val="24"/>
        </w:rPr>
        <w:t>a</w:t>
      </w:r>
      <w:r w:rsidRPr="000E36E0">
        <w:rPr>
          <w:rFonts w:ascii="Arial" w:hAnsi="Arial" w:cs="Arial"/>
          <w:sz w:val="24"/>
        </w:rPr>
        <w:t xml:space="preserve"> que establece:</w:t>
      </w:r>
    </w:p>
    <w:p w14:paraId="5B3F7414" w14:textId="77777777" w:rsidR="000E36E0" w:rsidRDefault="000E36E0" w:rsidP="000E36E0">
      <w:pPr>
        <w:ind w:left="709"/>
        <w:rPr>
          <w:rFonts w:ascii="Arial" w:hAnsi="Arial" w:cs="Arial"/>
          <w:b/>
          <w:bCs/>
          <w:sz w:val="24"/>
          <w:lang w:eastAsia="es-MX"/>
        </w:rPr>
      </w:pPr>
    </w:p>
    <w:p w14:paraId="2827F876" w14:textId="38A49F7E" w:rsidR="000E36E0" w:rsidRPr="00833F25" w:rsidRDefault="000E36E0" w:rsidP="00833F25">
      <w:pPr>
        <w:spacing w:line="240" w:lineRule="auto"/>
        <w:ind w:left="709" w:right="1183"/>
        <w:rPr>
          <w:rFonts w:ascii="Arial" w:hAnsi="Arial" w:cs="Arial"/>
          <w:sz w:val="22"/>
          <w:szCs w:val="22"/>
          <w:lang w:eastAsia="es-MX"/>
        </w:rPr>
      </w:pPr>
      <w:r w:rsidRPr="00833F25">
        <w:rPr>
          <w:rFonts w:ascii="Arial" w:hAnsi="Arial" w:cs="Arial"/>
          <w:b/>
          <w:bCs/>
          <w:sz w:val="22"/>
          <w:szCs w:val="22"/>
          <w:lang w:eastAsia="es-MX"/>
        </w:rPr>
        <w:t xml:space="preserve">“NOTIFICACIÓN ELECTRÓNICA. AL PRACTICARLA, LA AUTORIDAD DEBE ANEXAR EN AUTOS DEL EXPEDIENTE ADMINISTRATIVO O JUDICIAL DEL QUE DERIVE, LA CONSTANCIA FEHACIENTE DE RECEPCIÓN POR SU DESTINATARIO. </w:t>
      </w:r>
      <w:r w:rsidRPr="00833F25">
        <w:rPr>
          <w:rFonts w:ascii="Arial" w:hAnsi="Arial" w:cs="Arial"/>
          <w:sz w:val="22"/>
          <w:szCs w:val="22"/>
          <w:lang w:eastAsia="es-MX"/>
        </w:rPr>
        <w:t>La </w:t>
      </w:r>
      <w:r w:rsidRPr="00833F25">
        <w:rPr>
          <w:rFonts w:ascii="Arial" w:hAnsi="Arial" w:cs="Arial"/>
          <w:bCs/>
          <w:sz w:val="22"/>
          <w:szCs w:val="22"/>
          <w:lang w:eastAsia="es-MX"/>
        </w:rPr>
        <w:t>notificación</w:t>
      </w:r>
      <w:r w:rsidRPr="00833F25">
        <w:rPr>
          <w:rFonts w:ascii="Arial" w:hAnsi="Arial" w:cs="Arial"/>
          <w:sz w:val="22"/>
          <w:szCs w:val="22"/>
          <w:lang w:eastAsia="es-MX"/>
        </w:rPr>
        <w:t> </w:t>
      </w:r>
      <w:r w:rsidRPr="00833F25">
        <w:rPr>
          <w:rFonts w:ascii="Arial" w:hAnsi="Arial" w:cs="Arial"/>
          <w:bCs/>
          <w:sz w:val="22"/>
          <w:szCs w:val="22"/>
          <w:lang w:eastAsia="es-MX"/>
        </w:rPr>
        <w:t>electrónica</w:t>
      </w:r>
      <w:r w:rsidRPr="00833F25">
        <w:rPr>
          <w:rFonts w:ascii="Arial" w:hAnsi="Arial" w:cs="Arial"/>
          <w:sz w:val="22"/>
          <w:szCs w:val="22"/>
          <w:lang w:eastAsia="es-MX"/>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10" w:history="1">
        <w:r w:rsidRPr="00833F25">
          <w:rPr>
            <w:rFonts w:ascii="Arial" w:hAnsi="Arial" w:cs="Arial"/>
            <w:sz w:val="22"/>
            <w:szCs w:val="22"/>
            <w:u w:val="single"/>
            <w:lang w:eastAsia="es-MX"/>
          </w:rPr>
          <w:t>fracción I del artículo 172 de la Ley de Amparo</w:t>
        </w:r>
      </w:hyperlink>
      <w:r w:rsidRPr="00833F25">
        <w:rPr>
          <w:rFonts w:ascii="Arial" w:hAnsi="Arial" w:cs="Arial"/>
          <w:sz w:val="22"/>
          <w:szCs w:val="22"/>
          <w:lang w:eastAsia="es-MX"/>
        </w:rPr>
        <w:t>, vigente a partir del 3 de abril de 2013”.</w:t>
      </w:r>
      <w:r w:rsidR="00833F25">
        <w:rPr>
          <w:rStyle w:val="Refdenotaalpie"/>
          <w:rFonts w:ascii="Arial" w:hAnsi="Arial" w:cs="Arial"/>
          <w:sz w:val="22"/>
          <w:szCs w:val="22"/>
          <w:lang w:eastAsia="es-MX"/>
        </w:rPr>
        <w:footnoteReference w:id="26"/>
      </w:r>
    </w:p>
    <w:p w14:paraId="67F5F2AD" w14:textId="616BCD75" w:rsidR="000E36E0" w:rsidRDefault="000E36E0" w:rsidP="000E36E0">
      <w:pPr>
        <w:spacing w:line="240" w:lineRule="auto"/>
        <w:ind w:left="709"/>
        <w:rPr>
          <w:rFonts w:ascii="Arial" w:hAnsi="Arial" w:cs="Arial"/>
          <w:b/>
          <w:bCs/>
          <w:sz w:val="24"/>
          <w:lang w:eastAsia="es-MX"/>
        </w:rPr>
      </w:pPr>
    </w:p>
    <w:p w14:paraId="7FB5EFF2" w14:textId="77777777" w:rsidR="000E36E0" w:rsidRPr="000E36E0" w:rsidRDefault="000E36E0" w:rsidP="000E36E0">
      <w:pPr>
        <w:spacing w:line="240" w:lineRule="auto"/>
        <w:ind w:left="709"/>
        <w:rPr>
          <w:rFonts w:ascii="Arial" w:hAnsi="Arial" w:cs="Arial"/>
          <w:b/>
          <w:bCs/>
          <w:sz w:val="24"/>
          <w:lang w:eastAsia="es-MX"/>
        </w:rPr>
      </w:pPr>
    </w:p>
    <w:p w14:paraId="20738E6D" w14:textId="08CAAA08" w:rsidR="000E36E0" w:rsidRPr="000E36E0" w:rsidRDefault="000E36E0" w:rsidP="000E36E0">
      <w:pPr>
        <w:rPr>
          <w:rFonts w:ascii="Arial" w:hAnsi="Arial" w:cs="Arial"/>
          <w:sz w:val="24"/>
        </w:rPr>
      </w:pPr>
      <w:r w:rsidRPr="000E36E0">
        <w:rPr>
          <w:rFonts w:ascii="Arial" w:hAnsi="Arial" w:cs="Arial"/>
          <w:sz w:val="24"/>
        </w:rPr>
        <w:t xml:space="preserve">En razón de la tesis invocada y del análisis de las constancias que acompañó el sujeto obligado, se puede verificar que el </w:t>
      </w:r>
      <w:r w:rsidR="008C66D1">
        <w:rPr>
          <w:rFonts w:ascii="Arial" w:hAnsi="Arial" w:cs="Arial"/>
          <w:sz w:val="24"/>
        </w:rPr>
        <w:t>trece de febrero de dos mil veinte, se notificó el contenido generado durante la substanciacion del presente Recurso, relativo a los puntos uno y dos referentes a información de datos numérico</w:t>
      </w:r>
      <w:r w:rsidR="00833F25">
        <w:rPr>
          <w:rFonts w:ascii="Arial" w:hAnsi="Arial" w:cs="Arial"/>
          <w:sz w:val="24"/>
        </w:rPr>
        <w:t>s</w:t>
      </w:r>
      <w:r w:rsidR="00A737CD">
        <w:rPr>
          <w:rFonts w:ascii="Arial" w:hAnsi="Arial" w:cs="Arial"/>
          <w:sz w:val="24"/>
        </w:rPr>
        <w:t>,</w:t>
      </w:r>
      <w:r w:rsidRPr="000E36E0">
        <w:rPr>
          <w:rFonts w:ascii="Arial" w:hAnsi="Arial" w:cs="Arial"/>
          <w:sz w:val="24"/>
        </w:rPr>
        <w:t xml:space="preserve"> lo que implica que existe convicción con respecto a la notificación de la respuesta</w:t>
      </w:r>
      <w:r w:rsidR="00333EDD">
        <w:rPr>
          <w:rFonts w:ascii="Arial" w:hAnsi="Arial" w:cs="Arial"/>
          <w:sz w:val="24"/>
        </w:rPr>
        <w:t>, misma que cumple con lo establecido en el artículo 151 de la Ley de Transparencia y Acceso a la Información Pública.</w:t>
      </w:r>
    </w:p>
    <w:p w14:paraId="7027E198" w14:textId="77777777" w:rsidR="009867D1" w:rsidRDefault="009867D1" w:rsidP="001C42BA">
      <w:pPr>
        <w:pStyle w:val="corte4fondo"/>
        <w:ind w:right="49" w:firstLine="0"/>
        <w:rPr>
          <w:rFonts w:cs="Arial"/>
          <w:sz w:val="24"/>
        </w:rPr>
      </w:pPr>
    </w:p>
    <w:p w14:paraId="04A59A5A" w14:textId="0498ACC0" w:rsidR="001C42BA" w:rsidRDefault="001C42BA" w:rsidP="001C42BA">
      <w:pPr>
        <w:pStyle w:val="corte4fondo"/>
        <w:ind w:right="49" w:firstLine="0"/>
        <w:rPr>
          <w:rFonts w:cs="Arial"/>
          <w:sz w:val="24"/>
        </w:rPr>
      </w:pPr>
      <w:r w:rsidRPr="00D37676">
        <w:rPr>
          <w:rFonts w:cs="Arial"/>
          <w:sz w:val="24"/>
        </w:rPr>
        <w:t xml:space="preserve">Por lo anterior, con fundamento en el numeral 175 fracción III, de la Ley de la materia, </w:t>
      </w:r>
      <w:r>
        <w:rPr>
          <w:rFonts w:cs="Arial"/>
          <w:b/>
          <w:sz w:val="24"/>
        </w:rPr>
        <w:t>MODIFICAR</w:t>
      </w:r>
      <w:r w:rsidRPr="00D37676">
        <w:rPr>
          <w:rFonts w:cs="Arial"/>
          <w:sz w:val="24"/>
        </w:rPr>
        <w:t xml:space="preserve"> la respuesta emitida por la autoridad, a efecto de que:</w:t>
      </w:r>
    </w:p>
    <w:p w14:paraId="601F2517" w14:textId="77777777" w:rsidR="001C42BA" w:rsidRPr="00D37676" w:rsidRDefault="001C42BA" w:rsidP="001C42BA">
      <w:pPr>
        <w:pStyle w:val="corte4fondo"/>
        <w:ind w:right="49" w:firstLine="0"/>
        <w:rPr>
          <w:rFonts w:cs="Arial"/>
          <w:sz w:val="24"/>
        </w:rPr>
      </w:pPr>
    </w:p>
    <w:p w14:paraId="61E9BA96" w14:textId="488DA74A" w:rsidR="00333EDD" w:rsidRPr="00333EDD" w:rsidRDefault="005D52F7" w:rsidP="00333EDD">
      <w:pPr>
        <w:autoSpaceDE w:val="0"/>
        <w:autoSpaceDN w:val="0"/>
        <w:adjustRightInd w:val="0"/>
        <w:spacing w:line="240" w:lineRule="auto"/>
        <w:ind w:left="1134" w:right="1183"/>
        <w:rPr>
          <w:rFonts w:ascii="Arial" w:hAnsi="Arial" w:cs="Arial"/>
          <w:b/>
          <w:bCs/>
          <w:sz w:val="24"/>
          <w:lang w:eastAsia="es-MX"/>
        </w:rPr>
      </w:pPr>
      <w:r>
        <w:rPr>
          <w:rFonts w:ascii="Arial" w:hAnsi="Arial" w:cs="Arial"/>
          <w:b/>
          <w:bCs/>
          <w:sz w:val="24"/>
          <w:lang w:eastAsia="es-MX"/>
        </w:rPr>
        <w:t>E</w:t>
      </w:r>
      <w:r w:rsidR="00333EDD" w:rsidRPr="00333EDD">
        <w:rPr>
          <w:rFonts w:ascii="Arial" w:hAnsi="Arial" w:cs="Arial"/>
          <w:b/>
          <w:bCs/>
          <w:sz w:val="24"/>
          <w:lang w:eastAsia="es-MX"/>
        </w:rPr>
        <w:t>l Sujeto Obligado deberá desclasificar el carácter de reservado que otorg</w:t>
      </w:r>
      <w:r w:rsidR="00333EDD">
        <w:rPr>
          <w:rFonts w:ascii="Arial" w:hAnsi="Arial" w:cs="Arial"/>
          <w:b/>
          <w:bCs/>
          <w:sz w:val="24"/>
          <w:lang w:eastAsia="es-MX"/>
        </w:rPr>
        <w:t>ó</w:t>
      </w:r>
      <w:r w:rsidR="00333EDD" w:rsidRPr="00333EDD">
        <w:rPr>
          <w:rFonts w:ascii="Arial" w:hAnsi="Arial" w:cs="Arial"/>
          <w:b/>
          <w:bCs/>
          <w:sz w:val="24"/>
          <w:lang w:eastAsia="es-MX"/>
        </w:rPr>
        <w:t xml:space="preserve"> a la información solicitada y en consecuencia, otorgar el acceso correspondiente al solicitante, a través de la elaboración de las Versiones Públicas del documento o expediente que contenga partes o secciones reservadas o confidenciales, </w:t>
      </w:r>
      <w:r w:rsidR="00333EDD" w:rsidRPr="00333EDD">
        <w:rPr>
          <w:rFonts w:ascii="Arial" w:hAnsi="Arial" w:cs="Arial"/>
          <w:b/>
          <w:bCs/>
          <w:sz w:val="24"/>
          <w:u w:val="single"/>
          <w:lang w:eastAsia="es-MX"/>
        </w:rPr>
        <w:t>previo pago de los costos de reproducción, a través de sus áreas y deberá ser aprobada por su Comité de Transparencia.</w:t>
      </w:r>
      <w:r w:rsidR="00333EDD" w:rsidRPr="00333EDD">
        <w:rPr>
          <w:rFonts w:ascii="Arial" w:hAnsi="Arial" w:cs="Arial"/>
          <w:b/>
          <w:bCs/>
          <w:sz w:val="24"/>
          <w:lang w:eastAsia="es-MX"/>
        </w:rPr>
        <w:t xml:space="preserve"> </w:t>
      </w:r>
    </w:p>
    <w:p w14:paraId="42F28C48" w14:textId="77777777" w:rsidR="00333EDD" w:rsidRPr="00333EDD" w:rsidRDefault="00333EDD" w:rsidP="00333EDD">
      <w:pPr>
        <w:autoSpaceDE w:val="0"/>
        <w:autoSpaceDN w:val="0"/>
        <w:adjustRightInd w:val="0"/>
        <w:spacing w:line="240" w:lineRule="auto"/>
        <w:ind w:left="1134" w:right="1183"/>
        <w:rPr>
          <w:rFonts w:ascii="Arial" w:hAnsi="Arial" w:cs="Arial"/>
          <w:b/>
          <w:bCs/>
          <w:sz w:val="24"/>
          <w:lang w:eastAsia="es-MX"/>
        </w:rPr>
      </w:pPr>
    </w:p>
    <w:p w14:paraId="5EA809D8" w14:textId="77777777" w:rsidR="00333EDD" w:rsidRPr="00333EDD" w:rsidRDefault="00333EDD" w:rsidP="00333EDD">
      <w:pPr>
        <w:autoSpaceDE w:val="0"/>
        <w:autoSpaceDN w:val="0"/>
        <w:adjustRightInd w:val="0"/>
        <w:spacing w:line="240" w:lineRule="auto"/>
        <w:ind w:left="1134" w:right="1183"/>
        <w:rPr>
          <w:rFonts w:ascii="Arial" w:hAnsi="Arial" w:cs="Arial"/>
          <w:b/>
          <w:bCs/>
          <w:sz w:val="24"/>
          <w:lang w:eastAsia="es-MX"/>
        </w:rPr>
      </w:pPr>
      <w:r w:rsidRPr="00333EDD">
        <w:rPr>
          <w:rFonts w:ascii="Arial" w:hAnsi="Arial" w:cs="Arial"/>
          <w:b/>
          <w:bCs/>
          <w:sz w:val="24"/>
          <w:lang w:eastAsia="es-MX"/>
        </w:rPr>
        <w:t>Asimismo, la Secretaría de Comunicaciones y Transportes deberá informar el número de expedientes que obran en su poder hasta la fecha de quince de octubre de dos mil diecinueve, incluyendo el número de fojas que conforman cada expediente y de éstos señalar cuantas fojas contienen datos personales, con la finalidad de realizar el cálculo del coste a pagar, así como el medio de pago que corresponda (número de cuenta, institución bancaria, etc.).</w:t>
      </w:r>
    </w:p>
    <w:p w14:paraId="1E7FB816" w14:textId="77777777" w:rsidR="001C42BA" w:rsidRPr="001B3679" w:rsidRDefault="001C42BA" w:rsidP="001C42BA">
      <w:pPr>
        <w:autoSpaceDE w:val="0"/>
        <w:autoSpaceDN w:val="0"/>
        <w:adjustRightInd w:val="0"/>
        <w:spacing w:line="240" w:lineRule="auto"/>
        <w:ind w:right="1183"/>
        <w:rPr>
          <w:rFonts w:ascii="Arial" w:hAnsi="Arial" w:cs="Arial"/>
          <w:sz w:val="22"/>
          <w:szCs w:val="22"/>
          <w:lang w:eastAsia="es-MX"/>
        </w:rPr>
      </w:pPr>
    </w:p>
    <w:p w14:paraId="24C5F8F6" w14:textId="77777777" w:rsidR="001C42BA" w:rsidRPr="00456874" w:rsidRDefault="001C42BA" w:rsidP="001C42BA">
      <w:pPr>
        <w:pStyle w:val="Textoindependienteprimerasangra"/>
        <w:spacing w:after="0"/>
        <w:ind w:firstLine="0"/>
        <w:rPr>
          <w:rFonts w:ascii="Arial" w:hAnsi="Arial" w:cs="Arial"/>
          <w:sz w:val="24"/>
          <w:lang w:eastAsia="es-MX"/>
        </w:rPr>
      </w:pPr>
      <w:r w:rsidRPr="00456874">
        <w:rPr>
          <w:rFonts w:ascii="Arial" w:eastAsia="Arial Unicode MS" w:hAnsi="Arial" w:cs="Arial"/>
          <w:sz w:val="24"/>
        </w:rPr>
        <w:t>Para efectos del cumplimiento de la presente resolución resulta pertinente tomar en cuenta las siguientes precisiones:</w:t>
      </w:r>
    </w:p>
    <w:p w14:paraId="59ECCE75" w14:textId="77777777" w:rsidR="001C42BA" w:rsidRPr="00456874" w:rsidRDefault="001C42BA" w:rsidP="001C42BA">
      <w:pPr>
        <w:rPr>
          <w:rFonts w:ascii="Arial" w:hAnsi="Arial" w:cs="Arial"/>
          <w:sz w:val="24"/>
        </w:rPr>
      </w:pPr>
    </w:p>
    <w:p w14:paraId="6CB93737" w14:textId="77777777" w:rsidR="001C42BA" w:rsidRPr="00456874" w:rsidRDefault="001C42BA" w:rsidP="001C42BA">
      <w:pPr>
        <w:rPr>
          <w:rFonts w:ascii="Arial" w:hAnsi="Arial" w:cs="Arial"/>
          <w:sz w:val="24"/>
        </w:rPr>
      </w:pPr>
      <w:r w:rsidRPr="00456874">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456874">
        <w:rPr>
          <w:rFonts w:ascii="Arial" w:hAnsi="Arial" w:cs="Arial"/>
          <w:bCs/>
          <w:sz w:val="24"/>
          <w:lang w:eastAsia="es-MX"/>
        </w:rPr>
        <w:t>contados a partir del día siguiente de su notificación,</w:t>
      </w:r>
      <w:r w:rsidRPr="00456874">
        <w:rPr>
          <w:rFonts w:ascii="Arial" w:hAnsi="Arial" w:cs="Arial"/>
          <w:sz w:val="24"/>
        </w:rPr>
        <w:t xml:space="preserve"> para que de cumplimiento a lo ordenado en la presente resolución.</w:t>
      </w:r>
    </w:p>
    <w:p w14:paraId="18883B95" w14:textId="77777777" w:rsidR="001C42BA" w:rsidRPr="00456874" w:rsidRDefault="001C42BA" w:rsidP="001C42BA">
      <w:pPr>
        <w:rPr>
          <w:rFonts w:ascii="Arial" w:hAnsi="Arial" w:cs="Arial"/>
          <w:sz w:val="24"/>
        </w:rPr>
      </w:pPr>
    </w:p>
    <w:p w14:paraId="3D628DAF" w14:textId="77777777" w:rsidR="001C42BA" w:rsidRPr="00456874" w:rsidRDefault="001C42BA" w:rsidP="001C42BA">
      <w:pPr>
        <w:rPr>
          <w:rFonts w:ascii="Arial" w:hAnsi="Arial" w:cs="Arial"/>
          <w:sz w:val="24"/>
        </w:rPr>
      </w:pPr>
      <w:r w:rsidRPr="00456874">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14:paraId="08E24227" w14:textId="77777777" w:rsidR="001C42BA" w:rsidRPr="00456874" w:rsidRDefault="001C42BA" w:rsidP="001C42BA">
      <w:pPr>
        <w:shd w:val="clear" w:color="auto" w:fill="FFFFFF"/>
        <w:rPr>
          <w:rFonts w:ascii="Arial" w:hAnsi="Arial" w:cs="Arial"/>
          <w:bCs/>
          <w:sz w:val="24"/>
          <w:lang w:eastAsia="es-MX"/>
        </w:rPr>
      </w:pPr>
    </w:p>
    <w:p w14:paraId="6B1081E5" w14:textId="77777777" w:rsidR="001C42BA" w:rsidRPr="00456874" w:rsidRDefault="001C42BA" w:rsidP="001C42BA">
      <w:pPr>
        <w:shd w:val="clear" w:color="auto" w:fill="FFFFFF"/>
        <w:rPr>
          <w:rFonts w:ascii="Arial" w:hAnsi="Arial" w:cs="Arial"/>
          <w:bCs/>
          <w:sz w:val="24"/>
          <w:lang w:eastAsia="es-MX"/>
        </w:rPr>
      </w:pPr>
      <w:r w:rsidRPr="00456874">
        <w:rPr>
          <w:rFonts w:ascii="Arial" w:hAnsi="Arial" w:cs="Arial"/>
          <w:bCs/>
          <w:sz w:val="24"/>
          <w:lang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14:paraId="73542314" w14:textId="77777777" w:rsidR="001C42BA" w:rsidRPr="00456874" w:rsidRDefault="001C42BA" w:rsidP="001C42BA">
      <w:pPr>
        <w:shd w:val="clear" w:color="auto" w:fill="FFFFFF"/>
        <w:rPr>
          <w:rFonts w:ascii="Arial" w:hAnsi="Arial" w:cs="Arial"/>
          <w:bCs/>
          <w:sz w:val="24"/>
          <w:lang w:eastAsia="es-MX"/>
        </w:rPr>
      </w:pPr>
    </w:p>
    <w:p w14:paraId="7DD29DE3" w14:textId="77777777" w:rsidR="001C42BA" w:rsidRPr="00456874" w:rsidRDefault="001C42BA" w:rsidP="001C42BA">
      <w:pPr>
        <w:shd w:val="clear" w:color="auto" w:fill="FFFFFF"/>
        <w:rPr>
          <w:rFonts w:ascii="Arial" w:hAnsi="Arial" w:cs="Arial"/>
          <w:bCs/>
          <w:sz w:val="24"/>
          <w:lang w:eastAsia="es-MX"/>
        </w:rPr>
      </w:pPr>
      <w:r w:rsidRPr="00456874">
        <w:rPr>
          <w:rFonts w:ascii="Arial" w:hAnsi="Arial" w:cs="Arial"/>
          <w:bCs/>
          <w:sz w:val="24"/>
          <w:lang w:eastAsia="es-MX"/>
        </w:rPr>
        <w:t xml:space="preserve">Una vez concluido dicho plazo, </w:t>
      </w:r>
      <w:r w:rsidRPr="00456874">
        <w:rPr>
          <w:rFonts w:ascii="Arial" w:hAnsi="Arial" w:cs="Arial"/>
          <w:sz w:val="24"/>
          <w:lang w:eastAsia="es-MX"/>
        </w:rPr>
        <w:t>dentro de los tres días hábiles siguientes, deberá</w:t>
      </w:r>
      <w:r w:rsidRPr="00456874">
        <w:rPr>
          <w:rFonts w:ascii="Arial" w:hAnsi="Arial" w:cs="Arial"/>
          <w:bCs/>
          <w:sz w:val="24"/>
          <w:lang w:eastAsia="es-MX"/>
        </w:rPr>
        <w:t xml:space="preserve"> </w:t>
      </w:r>
      <w:r w:rsidRPr="00456874">
        <w:rPr>
          <w:rFonts w:ascii="Arial" w:hAnsi="Arial" w:cs="Arial"/>
          <w:sz w:val="24"/>
          <w:lang w:eastAsia="es-MX"/>
        </w:rPr>
        <w:t xml:space="preserve">informar el cumplimiento al presente fallo con los documentos fehacientes </w:t>
      </w:r>
      <w:r w:rsidRPr="00456874">
        <w:rPr>
          <w:rFonts w:ascii="Arial" w:hAnsi="Arial" w:cs="Arial"/>
          <w:bCs/>
          <w:sz w:val="24"/>
          <w:lang w:eastAsia="es-MX"/>
        </w:rPr>
        <w:t xml:space="preserve">(originales o copia certificada de documentos y bandeja de salida del correo electrónico), </w:t>
      </w:r>
      <w:r w:rsidRPr="00456874">
        <w:rPr>
          <w:rFonts w:ascii="Arial" w:hAnsi="Arial" w:cs="Arial"/>
          <w:sz w:val="24"/>
          <w:lang w:eastAsia="es-MX"/>
        </w:rPr>
        <w:t>con fundamento en los artículos 177 y 184 de la Ley de Transparencia y Acceso a la Información Pública del Estado. E</w:t>
      </w:r>
      <w:r w:rsidRPr="00456874">
        <w:rPr>
          <w:rFonts w:ascii="Arial" w:hAnsi="Arial" w:cs="Arial"/>
          <w:bCs/>
          <w:sz w:val="24"/>
          <w:lang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14:paraId="140015C3" w14:textId="77777777" w:rsidR="001C42BA" w:rsidRPr="00456874" w:rsidRDefault="001C42BA" w:rsidP="001C42BA">
      <w:pPr>
        <w:pStyle w:val="corte4fondo"/>
        <w:ind w:firstLine="0"/>
        <w:rPr>
          <w:rFonts w:cs="Arial"/>
          <w:bCs/>
          <w:sz w:val="24"/>
          <w:szCs w:val="24"/>
        </w:rPr>
      </w:pPr>
    </w:p>
    <w:p w14:paraId="624F9CE6" w14:textId="77777777" w:rsidR="001C42BA" w:rsidRPr="00456874" w:rsidRDefault="001C42BA" w:rsidP="001C42BA">
      <w:pPr>
        <w:pStyle w:val="corte4fondo"/>
        <w:ind w:firstLine="0"/>
        <w:rPr>
          <w:rFonts w:cs="Arial"/>
          <w:bCs/>
          <w:sz w:val="24"/>
          <w:szCs w:val="24"/>
        </w:rPr>
      </w:pPr>
      <w:r w:rsidRPr="00456874">
        <w:rPr>
          <w:rFonts w:cs="Arial"/>
          <w:bCs/>
          <w:sz w:val="24"/>
          <w:szCs w:val="24"/>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456874">
        <w:rPr>
          <w:rFonts w:cs="Arial"/>
          <w:b/>
          <w:bCs/>
          <w:sz w:val="24"/>
          <w:szCs w:val="24"/>
        </w:rPr>
        <w:t>se le impondrán, de conformidad con el artículo 190 de la citada Ley, las medidas de apremio que resulten pertinente</w:t>
      </w:r>
      <w:r w:rsidRPr="00456874">
        <w:rPr>
          <w:rFonts w:cs="Arial"/>
          <w:bCs/>
          <w:sz w:val="24"/>
          <w:szCs w:val="24"/>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14:paraId="23431333" w14:textId="77777777" w:rsidR="001C42BA" w:rsidRPr="00456874" w:rsidRDefault="001C42BA" w:rsidP="001C42BA">
      <w:pPr>
        <w:rPr>
          <w:rFonts w:ascii="Arial" w:hAnsi="Arial" w:cs="Arial"/>
          <w:sz w:val="24"/>
        </w:rPr>
      </w:pPr>
    </w:p>
    <w:p w14:paraId="5F4457BA" w14:textId="77777777" w:rsidR="001C42BA" w:rsidRPr="001405F4" w:rsidRDefault="001C42BA" w:rsidP="001C42BA">
      <w:pPr>
        <w:rPr>
          <w:rFonts w:ascii="Arial" w:hAnsi="Arial" w:cs="Arial"/>
          <w:sz w:val="24"/>
        </w:rPr>
      </w:pPr>
      <w:r w:rsidRPr="00456874">
        <w:rPr>
          <w:rFonts w:ascii="Arial" w:hAnsi="Arial" w:cs="Arial"/>
          <w:sz w:val="24"/>
        </w:rPr>
        <w:t>Por lo anteriormente expuesto y fundado se:</w:t>
      </w:r>
    </w:p>
    <w:p w14:paraId="5BE6705B" w14:textId="77777777" w:rsidR="001C42BA" w:rsidRPr="001405F4" w:rsidRDefault="001C42BA" w:rsidP="001C42BA">
      <w:pPr>
        <w:jc w:val="center"/>
        <w:rPr>
          <w:rFonts w:ascii="Arial" w:hAnsi="Arial" w:cs="Arial"/>
          <w:b/>
          <w:sz w:val="24"/>
        </w:rPr>
      </w:pPr>
    </w:p>
    <w:p w14:paraId="32714194" w14:textId="77777777" w:rsidR="001C42BA" w:rsidRPr="001405F4" w:rsidRDefault="001C42BA" w:rsidP="001C42BA">
      <w:pPr>
        <w:jc w:val="center"/>
        <w:rPr>
          <w:rFonts w:ascii="Arial" w:hAnsi="Arial" w:cs="Arial"/>
          <w:b/>
          <w:sz w:val="24"/>
        </w:rPr>
      </w:pPr>
      <w:r w:rsidRPr="001405F4">
        <w:rPr>
          <w:rFonts w:ascii="Arial" w:hAnsi="Arial" w:cs="Arial"/>
          <w:b/>
          <w:sz w:val="24"/>
        </w:rPr>
        <w:t>R E S U E L V E:</w:t>
      </w:r>
    </w:p>
    <w:p w14:paraId="3DEDA188" w14:textId="77777777" w:rsidR="001C42BA" w:rsidRPr="001405F4" w:rsidRDefault="001C42BA" w:rsidP="001C42BA">
      <w:pPr>
        <w:jc w:val="center"/>
        <w:rPr>
          <w:rFonts w:ascii="Arial" w:hAnsi="Arial" w:cs="Arial"/>
          <w:b/>
          <w:sz w:val="24"/>
        </w:rPr>
      </w:pPr>
    </w:p>
    <w:p w14:paraId="605AC548" w14:textId="77777777" w:rsidR="001C42BA" w:rsidRPr="001405F4" w:rsidRDefault="001C42BA" w:rsidP="001C42BA">
      <w:pPr>
        <w:rPr>
          <w:rFonts w:ascii="Arial" w:hAnsi="Arial" w:cs="Arial"/>
          <w:sz w:val="24"/>
        </w:rPr>
      </w:pPr>
      <w:r w:rsidRPr="001405F4">
        <w:rPr>
          <w:rFonts w:ascii="Arial" w:hAnsi="Arial" w:cs="Arial"/>
          <w:b/>
          <w:sz w:val="24"/>
        </w:rPr>
        <w:t>PRIMERO.</w:t>
      </w:r>
      <w:r w:rsidRPr="001405F4">
        <w:rPr>
          <w:rFonts w:ascii="Arial" w:hAnsi="Arial" w:cs="Arial"/>
          <w:sz w:val="24"/>
        </w:rPr>
        <w:t xml:space="preserve"> Es</w:t>
      </w:r>
      <w:r w:rsidRPr="001405F4">
        <w:rPr>
          <w:rFonts w:ascii="Arial" w:hAnsi="Arial" w:cs="Arial"/>
          <w:b/>
          <w:sz w:val="24"/>
        </w:rPr>
        <w:t xml:space="preserve"> procedente</w:t>
      </w:r>
      <w:r w:rsidRPr="001405F4">
        <w:rPr>
          <w:rFonts w:ascii="Arial" w:hAnsi="Arial" w:cs="Arial"/>
          <w:sz w:val="24"/>
        </w:rPr>
        <w:t xml:space="preserve"> el recurso de revisión interpuesto por recurrente.</w:t>
      </w:r>
    </w:p>
    <w:p w14:paraId="154F440F" w14:textId="77777777" w:rsidR="001C42BA" w:rsidRPr="001405F4" w:rsidRDefault="001C42BA" w:rsidP="001C42BA">
      <w:pPr>
        <w:rPr>
          <w:rFonts w:ascii="Arial" w:hAnsi="Arial" w:cs="Arial"/>
          <w:b/>
          <w:sz w:val="24"/>
        </w:rPr>
      </w:pPr>
    </w:p>
    <w:p w14:paraId="1CF2B251" w14:textId="77777777" w:rsidR="001C42BA" w:rsidRPr="001405F4" w:rsidRDefault="001C42BA" w:rsidP="001C42BA">
      <w:pPr>
        <w:rPr>
          <w:rFonts w:ascii="Arial" w:hAnsi="Arial" w:cs="Arial"/>
          <w:sz w:val="24"/>
        </w:rPr>
      </w:pPr>
      <w:r w:rsidRPr="001405F4">
        <w:rPr>
          <w:rFonts w:ascii="Arial" w:hAnsi="Arial" w:cs="Arial"/>
          <w:b/>
          <w:sz w:val="24"/>
        </w:rPr>
        <w:t>SEGUNDO.</w:t>
      </w:r>
      <w:r w:rsidRPr="001405F4">
        <w:rPr>
          <w:rFonts w:ascii="Arial" w:hAnsi="Arial" w:cs="Arial"/>
          <w:sz w:val="24"/>
        </w:rPr>
        <w:tab/>
        <w:t xml:space="preserve">Se </w:t>
      </w:r>
      <w:r w:rsidRPr="001405F4">
        <w:rPr>
          <w:rFonts w:ascii="Arial" w:hAnsi="Arial" w:cs="Arial"/>
          <w:b/>
          <w:sz w:val="24"/>
        </w:rPr>
        <w:t>modifica</w:t>
      </w:r>
      <w:r w:rsidRPr="001405F4">
        <w:rPr>
          <w:rFonts w:ascii="Arial" w:hAnsi="Arial" w:cs="Arial"/>
          <w:sz w:val="24"/>
        </w:rPr>
        <w:t xml:space="preserve"> la respuesta emitida por el sujeto obligado por las razones expuestas en el considerando </w:t>
      </w:r>
      <w:r w:rsidRPr="001405F4">
        <w:rPr>
          <w:rFonts w:ascii="Arial" w:hAnsi="Arial" w:cs="Arial"/>
          <w:b/>
          <w:sz w:val="24"/>
        </w:rPr>
        <w:t xml:space="preserve">CUARTO </w:t>
      </w:r>
      <w:r w:rsidRPr="001405F4">
        <w:rPr>
          <w:rFonts w:ascii="Arial" w:hAnsi="Arial" w:cs="Arial"/>
          <w:sz w:val="24"/>
        </w:rPr>
        <w:t>de la presente resolución.</w:t>
      </w:r>
    </w:p>
    <w:p w14:paraId="25AF901D" w14:textId="77777777" w:rsidR="001C42BA" w:rsidRPr="001405F4" w:rsidRDefault="001C42BA" w:rsidP="001C42BA">
      <w:pPr>
        <w:rPr>
          <w:rFonts w:ascii="Arial" w:hAnsi="Arial" w:cs="Arial"/>
          <w:sz w:val="24"/>
        </w:rPr>
      </w:pPr>
    </w:p>
    <w:p w14:paraId="5B387556" w14:textId="77777777" w:rsidR="001C42BA" w:rsidRPr="001405F4" w:rsidRDefault="001C42BA" w:rsidP="001C42BA">
      <w:pPr>
        <w:rPr>
          <w:rFonts w:ascii="Arial" w:hAnsi="Arial" w:cs="Arial"/>
          <w:sz w:val="24"/>
        </w:rPr>
      </w:pPr>
      <w:r w:rsidRPr="001405F4">
        <w:rPr>
          <w:rFonts w:ascii="Arial" w:hAnsi="Arial" w:cs="Arial"/>
          <w:b/>
          <w:sz w:val="24"/>
        </w:rPr>
        <w:t>TERCERO.</w:t>
      </w:r>
      <w:r w:rsidRPr="001405F4">
        <w:rPr>
          <w:rFonts w:ascii="Arial" w:hAnsi="Arial" w:cs="Arial"/>
          <w:sz w:val="24"/>
        </w:rPr>
        <w:tab/>
        <w:t>Notifíquese personalmente a las partes el contenido de la presente resolución, de conformidad con el artículo 177 de la Ley de Transparencia y Acceso a la Información Pública del Estado.</w:t>
      </w:r>
    </w:p>
    <w:p w14:paraId="1FFA450D" w14:textId="77777777" w:rsidR="001C42BA" w:rsidRPr="001405F4" w:rsidRDefault="001C42BA" w:rsidP="001C42BA">
      <w:pPr>
        <w:rPr>
          <w:rFonts w:ascii="Arial" w:hAnsi="Arial" w:cs="Arial"/>
          <w:sz w:val="24"/>
        </w:rPr>
      </w:pPr>
    </w:p>
    <w:p w14:paraId="5F37D146" w14:textId="77777777" w:rsidR="001C42BA" w:rsidRPr="001405F4" w:rsidRDefault="001C42BA" w:rsidP="001C42BA">
      <w:pPr>
        <w:rPr>
          <w:rFonts w:ascii="Arial" w:hAnsi="Arial" w:cs="Arial"/>
          <w:sz w:val="24"/>
        </w:rPr>
      </w:pPr>
      <w:r w:rsidRPr="001405F4">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7B644431" w14:textId="77777777" w:rsidR="001C42BA" w:rsidRPr="001405F4" w:rsidRDefault="001C42BA" w:rsidP="001C42BA">
      <w:pPr>
        <w:rPr>
          <w:rFonts w:ascii="Arial" w:hAnsi="Arial" w:cs="Arial"/>
          <w:sz w:val="24"/>
        </w:rPr>
      </w:pPr>
    </w:p>
    <w:p w14:paraId="5098FCDE" w14:textId="77777777" w:rsidR="001C42BA" w:rsidRPr="001405F4" w:rsidRDefault="001C42BA" w:rsidP="001C42BA">
      <w:pPr>
        <w:rPr>
          <w:rFonts w:ascii="Arial" w:hAnsi="Arial" w:cs="Arial"/>
          <w:sz w:val="24"/>
        </w:rPr>
      </w:pPr>
      <w:r w:rsidRPr="001405F4">
        <w:rPr>
          <w:rFonts w:ascii="Arial" w:hAnsi="Arial" w:cs="Arial"/>
          <w:b/>
          <w:sz w:val="24"/>
        </w:rPr>
        <w:t>CUARTO.</w:t>
      </w:r>
      <w:r w:rsidRPr="001405F4">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1A0A567B" w14:textId="651E7812" w:rsidR="00333EDD" w:rsidRPr="000F1885" w:rsidRDefault="00333EDD" w:rsidP="00333EDD">
      <w:pPr>
        <w:spacing w:before="100" w:beforeAutospacing="1" w:after="100" w:afterAutospacing="1"/>
        <w:rPr>
          <w:rFonts w:ascii="Arial" w:hAnsi="Arial" w:cs="Arial"/>
          <w:sz w:val="24"/>
        </w:rPr>
      </w:pPr>
      <w:r w:rsidRPr="000F1885">
        <w:rPr>
          <w:rFonts w:ascii="Arial" w:hAnsi="Arial" w:cs="Arial"/>
          <w:sz w:val="24"/>
        </w:rPr>
        <w:t>Así lo resuelve, por unanimidad de votos, el Pleno de la Comisión Estatal de Garantía de Acceso a la Información Pública, conformado por los Comisionados</w:t>
      </w:r>
      <w:r>
        <w:rPr>
          <w:rFonts w:ascii="Arial" w:hAnsi="Arial" w:cs="Arial"/>
          <w:sz w:val="24"/>
        </w:rPr>
        <w:t xml:space="preserve"> David Enrique Menchaca Zúñiga, </w:t>
      </w:r>
      <w:r w:rsidRPr="000F1885">
        <w:rPr>
          <w:rFonts w:ascii="Arial" w:hAnsi="Arial" w:cs="Arial"/>
          <w:sz w:val="24"/>
        </w:rPr>
        <w:t>Paulina Sánchez Pérez del Pozo</w:t>
      </w:r>
      <w:r>
        <w:rPr>
          <w:rFonts w:ascii="Arial" w:hAnsi="Arial" w:cs="Arial"/>
          <w:sz w:val="24"/>
        </w:rPr>
        <w:t xml:space="preserve"> </w:t>
      </w:r>
      <w:r w:rsidRPr="000F1885">
        <w:rPr>
          <w:rFonts w:ascii="Arial" w:hAnsi="Arial" w:cs="Arial"/>
          <w:sz w:val="24"/>
        </w:rPr>
        <w:t>y Mariajosé González Zarzosa, siendo ponente la última de los nombrados, en la Sesión</w:t>
      </w:r>
      <w:r>
        <w:rPr>
          <w:rFonts w:ascii="Arial" w:hAnsi="Arial" w:cs="Arial"/>
          <w:sz w:val="24"/>
        </w:rPr>
        <w:t xml:space="preserve"> Extrao</w:t>
      </w:r>
      <w:r w:rsidRPr="000F1885">
        <w:rPr>
          <w:rFonts w:ascii="Arial" w:hAnsi="Arial" w:cs="Arial"/>
          <w:sz w:val="24"/>
        </w:rPr>
        <w:t xml:space="preserve">rdinaria celebrada el </w:t>
      </w:r>
      <w:r>
        <w:rPr>
          <w:rFonts w:ascii="Arial" w:hAnsi="Arial" w:cs="Arial"/>
          <w:sz w:val="24"/>
        </w:rPr>
        <w:t xml:space="preserve">diecisiete de julio de dos mil veinte, </w:t>
      </w:r>
      <w:r w:rsidRPr="000F1885">
        <w:rPr>
          <w:rFonts w:ascii="Arial" w:hAnsi="Arial" w:cs="Arial"/>
          <w:sz w:val="24"/>
        </w:rPr>
        <w:t>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333EDD" w:rsidRPr="000F1885" w14:paraId="54310456" w14:textId="77777777" w:rsidTr="000F052D">
        <w:trPr>
          <w:trHeight w:val="2147"/>
          <w:jc w:val="center"/>
        </w:trPr>
        <w:tc>
          <w:tcPr>
            <w:tcW w:w="5044" w:type="dxa"/>
            <w:gridSpan w:val="2"/>
          </w:tcPr>
          <w:p w14:paraId="19A4699A" w14:textId="77777777" w:rsidR="00333EDD" w:rsidRPr="000F1885" w:rsidRDefault="00333EDD" w:rsidP="000F052D">
            <w:pPr>
              <w:jc w:val="center"/>
              <w:rPr>
                <w:rFonts w:ascii="Arial" w:hAnsi="Arial" w:cs="Arial"/>
                <w:b/>
                <w:sz w:val="24"/>
              </w:rPr>
            </w:pPr>
            <w:r w:rsidRPr="000F1885">
              <w:rPr>
                <w:rFonts w:ascii="Arial" w:hAnsi="Arial" w:cs="Arial"/>
                <w:sz w:val="24"/>
              </w:rPr>
              <w:t xml:space="preserve"> </w:t>
            </w:r>
            <w:r w:rsidRPr="000F1885">
              <w:rPr>
                <w:rFonts w:ascii="Arial" w:hAnsi="Arial" w:cs="Arial"/>
                <w:b/>
                <w:sz w:val="24"/>
              </w:rPr>
              <w:t>COMISIONA</w:t>
            </w:r>
            <w:r>
              <w:rPr>
                <w:rFonts w:ascii="Arial" w:hAnsi="Arial" w:cs="Arial"/>
                <w:b/>
                <w:sz w:val="24"/>
              </w:rPr>
              <w:t>DO</w:t>
            </w:r>
            <w:r w:rsidRPr="000F1885">
              <w:rPr>
                <w:rFonts w:ascii="Arial" w:hAnsi="Arial" w:cs="Arial"/>
                <w:b/>
                <w:sz w:val="24"/>
              </w:rPr>
              <w:t xml:space="preserve"> PRESIDENTE</w:t>
            </w:r>
          </w:p>
          <w:p w14:paraId="53740645" w14:textId="77777777" w:rsidR="00333EDD" w:rsidRPr="000F1885" w:rsidRDefault="00333EDD" w:rsidP="000F052D">
            <w:pPr>
              <w:jc w:val="center"/>
              <w:rPr>
                <w:rFonts w:ascii="Arial" w:hAnsi="Arial" w:cs="Arial"/>
                <w:b/>
                <w:sz w:val="24"/>
              </w:rPr>
            </w:pPr>
          </w:p>
          <w:p w14:paraId="2521704A" w14:textId="77777777" w:rsidR="00333EDD" w:rsidRPr="000F1885" w:rsidRDefault="00333EDD" w:rsidP="000F052D">
            <w:pPr>
              <w:ind w:left="360"/>
              <w:jc w:val="center"/>
              <w:rPr>
                <w:rFonts w:ascii="Arial" w:hAnsi="Arial" w:cs="Arial"/>
                <w:b/>
                <w:sz w:val="24"/>
              </w:rPr>
            </w:pPr>
          </w:p>
          <w:p w14:paraId="0EDD9DF4" w14:textId="77777777" w:rsidR="00333EDD" w:rsidRPr="000F1885" w:rsidRDefault="00333EDD" w:rsidP="000F052D">
            <w:pPr>
              <w:ind w:left="360"/>
              <w:jc w:val="center"/>
              <w:rPr>
                <w:rFonts w:ascii="Arial" w:hAnsi="Arial" w:cs="Arial"/>
                <w:b/>
                <w:sz w:val="24"/>
              </w:rPr>
            </w:pPr>
            <w:r>
              <w:rPr>
                <w:rFonts w:ascii="Arial" w:hAnsi="Arial" w:cs="Arial"/>
                <w:b/>
                <w:sz w:val="24"/>
              </w:rPr>
              <w:t>DAVID ENRIQUE MENCHACA ZÚÑIGA</w:t>
            </w:r>
          </w:p>
        </w:tc>
        <w:tc>
          <w:tcPr>
            <w:tcW w:w="5569" w:type="dxa"/>
            <w:gridSpan w:val="2"/>
          </w:tcPr>
          <w:p w14:paraId="67014FA9" w14:textId="77777777" w:rsidR="00333EDD" w:rsidRPr="000F1885" w:rsidRDefault="00333EDD" w:rsidP="000F052D">
            <w:pPr>
              <w:ind w:left="360" w:firstLine="54"/>
              <w:jc w:val="center"/>
              <w:rPr>
                <w:rFonts w:ascii="Arial" w:hAnsi="Arial" w:cs="Arial"/>
                <w:b/>
                <w:sz w:val="24"/>
              </w:rPr>
            </w:pPr>
            <w:r w:rsidRPr="000F1885">
              <w:rPr>
                <w:rFonts w:ascii="Arial" w:hAnsi="Arial" w:cs="Arial"/>
                <w:b/>
                <w:sz w:val="24"/>
              </w:rPr>
              <w:t xml:space="preserve">   COMISIONAD</w:t>
            </w:r>
            <w:r>
              <w:rPr>
                <w:rFonts w:ascii="Arial" w:hAnsi="Arial" w:cs="Arial"/>
                <w:b/>
                <w:sz w:val="24"/>
              </w:rPr>
              <w:t>A</w:t>
            </w:r>
          </w:p>
          <w:p w14:paraId="385A052D" w14:textId="77777777" w:rsidR="00333EDD" w:rsidRPr="000F1885" w:rsidRDefault="00333EDD" w:rsidP="000F052D">
            <w:pPr>
              <w:jc w:val="center"/>
              <w:rPr>
                <w:rFonts w:ascii="Arial" w:hAnsi="Arial" w:cs="Arial"/>
                <w:b/>
                <w:sz w:val="24"/>
              </w:rPr>
            </w:pPr>
          </w:p>
          <w:p w14:paraId="70854FB5" w14:textId="77777777" w:rsidR="00333EDD" w:rsidRPr="000F1885" w:rsidRDefault="00333EDD" w:rsidP="000F052D">
            <w:pPr>
              <w:jc w:val="center"/>
              <w:rPr>
                <w:rFonts w:ascii="Arial" w:hAnsi="Arial" w:cs="Arial"/>
                <w:b/>
                <w:sz w:val="24"/>
              </w:rPr>
            </w:pPr>
          </w:p>
          <w:p w14:paraId="454FD415" w14:textId="77777777" w:rsidR="00333EDD" w:rsidRPr="008327BE" w:rsidRDefault="00333EDD" w:rsidP="000F052D">
            <w:pPr>
              <w:jc w:val="center"/>
              <w:rPr>
                <w:rFonts w:ascii="Arial" w:hAnsi="Arial" w:cs="Arial"/>
                <w:b/>
                <w:bCs/>
                <w:sz w:val="24"/>
              </w:rPr>
            </w:pPr>
            <w:r w:rsidRPr="000F1885">
              <w:rPr>
                <w:rFonts w:ascii="Arial" w:hAnsi="Arial" w:cs="Arial"/>
                <w:b/>
                <w:sz w:val="24"/>
              </w:rPr>
              <w:t xml:space="preserve">    </w:t>
            </w:r>
            <w:r w:rsidRPr="008327BE">
              <w:rPr>
                <w:rFonts w:ascii="Arial" w:hAnsi="Arial" w:cs="Arial"/>
                <w:b/>
                <w:bCs/>
                <w:sz w:val="24"/>
              </w:rPr>
              <w:t xml:space="preserve"> PAULINA SÁNCHEZ PÉREZ DEL POZO       </w:t>
            </w:r>
          </w:p>
          <w:p w14:paraId="2287F0E3" w14:textId="77777777" w:rsidR="00333EDD" w:rsidRPr="000F1885" w:rsidRDefault="00333EDD" w:rsidP="000F052D">
            <w:pPr>
              <w:jc w:val="center"/>
              <w:rPr>
                <w:rFonts w:ascii="Arial" w:hAnsi="Arial" w:cs="Arial"/>
                <w:b/>
                <w:sz w:val="24"/>
              </w:rPr>
            </w:pPr>
          </w:p>
        </w:tc>
      </w:tr>
      <w:tr w:rsidR="00333EDD" w:rsidRPr="000F1885" w14:paraId="3468B88E" w14:textId="77777777" w:rsidTr="000F052D">
        <w:trPr>
          <w:trHeight w:val="244"/>
          <w:jc w:val="center"/>
        </w:trPr>
        <w:tc>
          <w:tcPr>
            <w:tcW w:w="4880" w:type="dxa"/>
          </w:tcPr>
          <w:p w14:paraId="77804934" w14:textId="77777777" w:rsidR="00333EDD" w:rsidRPr="000F1885" w:rsidRDefault="00333EDD" w:rsidP="000F052D">
            <w:pPr>
              <w:jc w:val="center"/>
              <w:rPr>
                <w:rFonts w:ascii="Arial" w:hAnsi="Arial" w:cs="Arial"/>
                <w:b/>
                <w:sz w:val="24"/>
              </w:rPr>
            </w:pPr>
          </w:p>
          <w:p w14:paraId="0F855AA9" w14:textId="77777777" w:rsidR="00333EDD" w:rsidRPr="000F1885" w:rsidRDefault="00333EDD" w:rsidP="000F052D">
            <w:pPr>
              <w:jc w:val="center"/>
              <w:rPr>
                <w:rFonts w:ascii="Arial" w:hAnsi="Arial" w:cs="Arial"/>
                <w:b/>
                <w:sz w:val="24"/>
              </w:rPr>
            </w:pPr>
            <w:r w:rsidRPr="000F1885">
              <w:rPr>
                <w:rFonts w:ascii="Arial" w:hAnsi="Arial" w:cs="Arial"/>
                <w:b/>
                <w:sz w:val="24"/>
              </w:rPr>
              <w:t>COMISIONADA</w:t>
            </w:r>
          </w:p>
          <w:p w14:paraId="09F3C829" w14:textId="77777777" w:rsidR="00333EDD" w:rsidRPr="000F1885" w:rsidRDefault="00333EDD" w:rsidP="000F052D">
            <w:pPr>
              <w:jc w:val="center"/>
              <w:rPr>
                <w:rFonts w:ascii="Arial" w:hAnsi="Arial" w:cs="Arial"/>
                <w:b/>
                <w:sz w:val="24"/>
              </w:rPr>
            </w:pPr>
          </w:p>
          <w:p w14:paraId="68527A4D" w14:textId="77777777" w:rsidR="00333EDD" w:rsidRPr="000F1885" w:rsidRDefault="00333EDD" w:rsidP="000F052D">
            <w:pPr>
              <w:ind w:left="97"/>
              <w:jc w:val="center"/>
              <w:rPr>
                <w:rFonts w:ascii="Arial" w:hAnsi="Arial" w:cs="Arial"/>
                <w:b/>
                <w:sz w:val="24"/>
              </w:rPr>
            </w:pPr>
          </w:p>
          <w:p w14:paraId="3F2AB8A9" w14:textId="77777777" w:rsidR="00333EDD" w:rsidRPr="000F1885" w:rsidRDefault="00333EDD" w:rsidP="000F052D">
            <w:pPr>
              <w:ind w:left="97"/>
              <w:jc w:val="center"/>
              <w:rPr>
                <w:rFonts w:ascii="Arial" w:hAnsi="Arial" w:cs="Arial"/>
                <w:b/>
                <w:sz w:val="24"/>
              </w:rPr>
            </w:pPr>
            <w:r w:rsidRPr="000F1885">
              <w:rPr>
                <w:rFonts w:ascii="Arial" w:hAnsi="Arial" w:cs="Arial"/>
                <w:b/>
                <w:sz w:val="24"/>
              </w:rPr>
              <w:t xml:space="preserve">  MARIAJOSÉ GONZÁLEZ ZARZOSA     </w:t>
            </w:r>
          </w:p>
          <w:p w14:paraId="64FAF951" w14:textId="77777777" w:rsidR="00333EDD" w:rsidRPr="000F1885" w:rsidRDefault="00333EDD" w:rsidP="000F052D">
            <w:pPr>
              <w:ind w:left="97"/>
              <w:jc w:val="center"/>
              <w:rPr>
                <w:rFonts w:ascii="Arial" w:hAnsi="Arial" w:cs="Arial"/>
                <w:b/>
                <w:sz w:val="24"/>
              </w:rPr>
            </w:pPr>
          </w:p>
        </w:tc>
        <w:tc>
          <w:tcPr>
            <w:tcW w:w="358" w:type="dxa"/>
            <w:gridSpan w:val="2"/>
          </w:tcPr>
          <w:p w14:paraId="0B3B9509" w14:textId="77777777" w:rsidR="00333EDD" w:rsidRPr="000F1885" w:rsidRDefault="00333EDD" w:rsidP="000F052D">
            <w:pPr>
              <w:ind w:left="360" w:firstLine="708"/>
              <w:jc w:val="center"/>
              <w:rPr>
                <w:rFonts w:ascii="Arial" w:hAnsi="Arial" w:cs="Arial"/>
                <w:b/>
                <w:sz w:val="24"/>
              </w:rPr>
            </w:pPr>
          </w:p>
        </w:tc>
        <w:tc>
          <w:tcPr>
            <w:tcW w:w="5375" w:type="dxa"/>
          </w:tcPr>
          <w:p w14:paraId="07D1305F" w14:textId="77777777" w:rsidR="00333EDD" w:rsidRPr="000F1885" w:rsidRDefault="00333EDD" w:rsidP="000F052D">
            <w:pPr>
              <w:ind w:left="360" w:firstLine="2"/>
              <w:jc w:val="center"/>
              <w:rPr>
                <w:rFonts w:ascii="Arial" w:hAnsi="Arial" w:cs="Arial"/>
                <w:b/>
                <w:sz w:val="24"/>
              </w:rPr>
            </w:pPr>
          </w:p>
          <w:p w14:paraId="7F396587" w14:textId="77777777" w:rsidR="00333EDD" w:rsidRPr="000F1885" w:rsidRDefault="00333EDD" w:rsidP="000F052D">
            <w:pPr>
              <w:ind w:left="360" w:firstLine="2"/>
              <w:jc w:val="center"/>
              <w:rPr>
                <w:rFonts w:ascii="Arial" w:hAnsi="Arial" w:cs="Arial"/>
                <w:b/>
                <w:sz w:val="24"/>
              </w:rPr>
            </w:pPr>
            <w:r w:rsidRPr="000F1885">
              <w:rPr>
                <w:rFonts w:ascii="Arial" w:hAnsi="Arial" w:cs="Arial"/>
                <w:b/>
                <w:sz w:val="24"/>
              </w:rPr>
              <w:t>SECRETARIA DE PLENO</w:t>
            </w:r>
          </w:p>
          <w:p w14:paraId="57F8F503" w14:textId="77777777" w:rsidR="00333EDD" w:rsidRPr="000F1885" w:rsidRDefault="00333EDD" w:rsidP="000F052D">
            <w:pPr>
              <w:jc w:val="center"/>
              <w:rPr>
                <w:rFonts w:ascii="Arial" w:hAnsi="Arial" w:cs="Arial"/>
                <w:b/>
                <w:sz w:val="24"/>
              </w:rPr>
            </w:pPr>
          </w:p>
          <w:p w14:paraId="04DC4F6E" w14:textId="77777777" w:rsidR="00333EDD" w:rsidRPr="000F1885" w:rsidRDefault="00333EDD" w:rsidP="000F052D">
            <w:pPr>
              <w:jc w:val="center"/>
              <w:rPr>
                <w:rFonts w:ascii="Arial" w:hAnsi="Arial" w:cs="Arial"/>
                <w:b/>
                <w:sz w:val="24"/>
              </w:rPr>
            </w:pPr>
          </w:p>
          <w:p w14:paraId="12DFF28D" w14:textId="77777777" w:rsidR="00333EDD" w:rsidRPr="000F1885" w:rsidRDefault="00333EDD" w:rsidP="000F052D">
            <w:pPr>
              <w:jc w:val="center"/>
              <w:rPr>
                <w:rFonts w:ascii="Arial" w:hAnsi="Arial" w:cs="Arial"/>
                <w:b/>
                <w:sz w:val="24"/>
              </w:rPr>
            </w:pPr>
            <w:r w:rsidRPr="000F1885">
              <w:rPr>
                <w:rFonts w:ascii="Arial" w:hAnsi="Arial" w:cs="Arial"/>
                <w:b/>
                <w:sz w:val="24"/>
              </w:rPr>
              <w:t xml:space="preserve">      ROSA MARÍA MOTILLA GARCÍA</w:t>
            </w:r>
          </w:p>
        </w:tc>
      </w:tr>
    </w:tbl>
    <w:p w14:paraId="307CF54E" w14:textId="22D6AB04" w:rsidR="00333EDD" w:rsidRPr="000F1885" w:rsidRDefault="00333EDD" w:rsidP="00333EDD">
      <w:pPr>
        <w:spacing w:after="240" w:line="240" w:lineRule="auto"/>
        <w:rPr>
          <w:rFonts w:ascii="Arial" w:hAnsi="Arial" w:cs="Arial"/>
          <w:sz w:val="16"/>
          <w:szCs w:val="16"/>
        </w:rPr>
      </w:pPr>
      <w:r w:rsidRPr="000F1885">
        <w:rPr>
          <w:rFonts w:ascii="Arial" w:hAnsi="Arial" w:cs="Arial"/>
          <w:sz w:val="16"/>
          <w:szCs w:val="16"/>
        </w:rPr>
        <w:t xml:space="preserve">Estas firmas pertenecen a la última foja de la resolución pronunciada en el recurso de revisión </w:t>
      </w:r>
      <w:r>
        <w:rPr>
          <w:rFonts w:ascii="Arial" w:hAnsi="Arial" w:cs="Arial"/>
          <w:sz w:val="16"/>
          <w:szCs w:val="16"/>
        </w:rPr>
        <w:t>2864/</w:t>
      </w:r>
      <w:r w:rsidRPr="000F1885">
        <w:rPr>
          <w:rFonts w:ascii="Arial" w:hAnsi="Arial" w:cs="Arial"/>
          <w:sz w:val="16"/>
          <w:szCs w:val="16"/>
        </w:rPr>
        <w:t>2</w:t>
      </w:r>
      <w:r>
        <w:rPr>
          <w:rFonts w:ascii="Arial" w:hAnsi="Arial" w:cs="Arial"/>
          <w:sz w:val="16"/>
          <w:szCs w:val="16"/>
        </w:rPr>
        <w:t>019</w:t>
      </w:r>
      <w:r w:rsidRPr="000F1885">
        <w:rPr>
          <w:rFonts w:ascii="Arial" w:hAnsi="Arial" w:cs="Arial"/>
          <w:sz w:val="16"/>
          <w:szCs w:val="16"/>
        </w:rPr>
        <w:t>-3 aprobado en sesión</w:t>
      </w:r>
      <w:r>
        <w:rPr>
          <w:rFonts w:ascii="Arial" w:hAnsi="Arial" w:cs="Arial"/>
          <w:sz w:val="16"/>
          <w:szCs w:val="16"/>
        </w:rPr>
        <w:t xml:space="preserve"> extra</w:t>
      </w:r>
      <w:r w:rsidRPr="000F1885">
        <w:rPr>
          <w:rFonts w:ascii="Arial" w:hAnsi="Arial" w:cs="Arial"/>
          <w:sz w:val="16"/>
          <w:szCs w:val="16"/>
        </w:rPr>
        <w:t xml:space="preserve">ordinaria del </w:t>
      </w:r>
      <w:r>
        <w:rPr>
          <w:rFonts w:ascii="Arial" w:hAnsi="Arial" w:cs="Arial"/>
          <w:sz w:val="16"/>
          <w:szCs w:val="16"/>
        </w:rPr>
        <w:t xml:space="preserve">diecisiete de julio de dos mil veinte. </w:t>
      </w:r>
    </w:p>
    <w:p w14:paraId="44DB8362" w14:textId="77777777" w:rsidR="00333EDD" w:rsidRPr="000F1885" w:rsidRDefault="00333EDD" w:rsidP="00333EDD">
      <w:pPr>
        <w:spacing w:after="240" w:line="240" w:lineRule="auto"/>
        <w:rPr>
          <w:rFonts w:ascii="Arial" w:hAnsi="Arial" w:cs="Arial"/>
          <w:sz w:val="16"/>
          <w:szCs w:val="16"/>
        </w:rPr>
      </w:pPr>
      <w:r w:rsidRPr="000F1885">
        <w:rPr>
          <w:rFonts w:ascii="Arial" w:hAnsi="Arial" w:cs="Arial"/>
          <w:sz w:val="16"/>
          <w:szCs w:val="16"/>
        </w:rPr>
        <w:t xml:space="preserve">Elaboró: </w:t>
      </w:r>
    </w:p>
    <w:p w14:paraId="344C1C78" w14:textId="77777777" w:rsidR="00333EDD" w:rsidRPr="0075734A" w:rsidRDefault="00333EDD" w:rsidP="00333EDD">
      <w:pPr>
        <w:spacing w:after="240" w:line="240" w:lineRule="auto"/>
        <w:rPr>
          <w:rFonts w:ascii="Arial" w:hAnsi="Arial" w:cs="Arial"/>
          <w:sz w:val="16"/>
          <w:szCs w:val="16"/>
        </w:rPr>
      </w:pPr>
      <w:r w:rsidRPr="000F1885">
        <w:rPr>
          <w:rFonts w:ascii="Arial" w:hAnsi="Arial" w:cs="Arial"/>
          <w:sz w:val="16"/>
          <w:szCs w:val="16"/>
        </w:rPr>
        <w:t>ABC</w:t>
      </w:r>
      <w:r>
        <w:rPr>
          <w:rFonts w:ascii="Arial" w:hAnsi="Arial" w:cs="Arial"/>
          <w:sz w:val="16"/>
          <w:szCs w:val="16"/>
        </w:rPr>
        <w:t>R</w:t>
      </w:r>
    </w:p>
    <w:p w14:paraId="19E1C094" w14:textId="77777777" w:rsidR="001C42BA" w:rsidRPr="007A2A91" w:rsidRDefault="001C42BA" w:rsidP="00333EDD">
      <w:pPr>
        <w:shd w:val="clear" w:color="auto" w:fill="FFFFFF"/>
        <w:rPr>
          <w:rFonts w:ascii="Arial" w:hAnsi="Arial" w:cs="Arial"/>
          <w:sz w:val="24"/>
          <w:lang w:val="es-ES"/>
        </w:rPr>
      </w:pPr>
    </w:p>
    <w:sectPr w:rsidR="001C42BA" w:rsidRPr="007A2A91" w:rsidSect="00A843E8">
      <w:headerReference w:type="even" r:id="rId11"/>
      <w:headerReference w:type="default" r:id="rId12"/>
      <w:headerReference w:type="first" r:id="rId13"/>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B34CCC" w14:textId="77777777" w:rsidR="00662F0A" w:rsidRDefault="00662F0A" w:rsidP="006074A1">
      <w:pPr>
        <w:spacing w:line="240" w:lineRule="auto"/>
      </w:pPr>
      <w:r>
        <w:separator/>
      </w:r>
    </w:p>
  </w:endnote>
  <w:endnote w:type="continuationSeparator" w:id="0">
    <w:p w14:paraId="25821E07" w14:textId="77777777" w:rsidR="00662F0A" w:rsidRDefault="00662F0A"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603110" w14:textId="77777777" w:rsidR="00662F0A" w:rsidRDefault="00662F0A" w:rsidP="006074A1">
      <w:pPr>
        <w:spacing w:line="240" w:lineRule="auto"/>
      </w:pPr>
      <w:r>
        <w:separator/>
      </w:r>
    </w:p>
  </w:footnote>
  <w:footnote w:type="continuationSeparator" w:id="0">
    <w:p w14:paraId="2E4A0E01" w14:textId="77777777" w:rsidR="00662F0A" w:rsidRDefault="00662F0A" w:rsidP="006074A1">
      <w:pPr>
        <w:spacing w:line="240" w:lineRule="auto"/>
      </w:pPr>
      <w:r>
        <w:continuationSeparator/>
      </w:r>
    </w:p>
  </w:footnote>
  <w:footnote w:id="1">
    <w:p w14:paraId="5AEEF369" w14:textId="77777777" w:rsidR="008B38E2" w:rsidRPr="00C71817" w:rsidRDefault="008B38E2"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1BFCD7E4" w14:textId="77777777" w:rsidR="008B38E2" w:rsidRPr="00C71817" w:rsidRDefault="008B38E2"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634700F2" w14:textId="77777777" w:rsidR="000D13D8" w:rsidRPr="00DC494D" w:rsidRDefault="000D13D8" w:rsidP="000D13D8">
      <w:pPr>
        <w:pStyle w:val="Textonotapie"/>
        <w:rPr>
          <w:rFonts w:ascii="Arial" w:hAnsi="Arial" w:cs="Arial"/>
          <w:sz w:val="18"/>
          <w:szCs w:val="18"/>
        </w:rPr>
      </w:pPr>
      <w:r w:rsidRPr="00DC494D">
        <w:rPr>
          <w:rStyle w:val="Refdenotaalpie"/>
          <w:rFonts w:ascii="Arial" w:hAnsi="Arial" w:cs="Arial"/>
          <w:sz w:val="18"/>
          <w:szCs w:val="18"/>
        </w:rPr>
        <w:footnoteRef/>
      </w:r>
      <w:r w:rsidRPr="00DC494D">
        <w:rPr>
          <w:rFonts w:ascii="Arial" w:hAnsi="Arial" w:cs="Arial"/>
          <w:sz w:val="18"/>
          <w:szCs w:val="18"/>
        </w:rPr>
        <w:t xml:space="preserve">ARTÍCULO 170. </w:t>
      </w:r>
    </w:p>
    <w:p w14:paraId="35FC4145" w14:textId="77777777" w:rsidR="000D13D8" w:rsidRPr="00DC494D" w:rsidRDefault="000D13D8" w:rsidP="000D13D8">
      <w:pPr>
        <w:pStyle w:val="Textonotapie"/>
        <w:rPr>
          <w:rFonts w:ascii="Arial" w:hAnsi="Arial" w:cs="Arial"/>
          <w:sz w:val="18"/>
          <w:szCs w:val="18"/>
        </w:rPr>
      </w:pPr>
      <w:r w:rsidRPr="00DC494D">
        <w:rPr>
          <w:rFonts w:ascii="Arial" w:hAnsi="Arial" w:cs="Arial"/>
          <w:sz w:val="18"/>
          <w:szCs w:val="18"/>
        </w:rPr>
        <w:t>[...]</w:t>
      </w:r>
    </w:p>
    <w:p w14:paraId="2960C97D" w14:textId="77777777" w:rsidR="000D13D8" w:rsidRPr="00DC494D" w:rsidRDefault="000D13D8" w:rsidP="000D13D8">
      <w:pPr>
        <w:pStyle w:val="Textonotapie"/>
        <w:rPr>
          <w:rFonts w:ascii="Arial" w:hAnsi="Arial" w:cs="Arial"/>
          <w:sz w:val="18"/>
          <w:szCs w:val="18"/>
        </w:rPr>
      </w:pPr>
      <w:r w:rsidRPr="00DC494D">
        <w:rPr>
          <w:rFonts w:ascii="Arial" w:hAnsi="Arial" w:cs="Arial"/>
          <w:sz w:val="18"/>
          <w:szCs w:val="18"/>
        </w:rPr>
        <w:t>Durante el procedimiento deberá aplicarse la suplencia de la queja a favor del recurrente, sin cambiar los hechos expuestos, asegurándose de que las partes puedan presentar, de manera oral o escrita, los argumentos que funden y motiven sus pretensiones.</w:t>
      </w:r>
    </w:p>
    <w:p w14:paraId="011E7696" w14:textId="77777777" w:rsidR="000D13D8" w:rsidRPr="001049CF" w:rsidRDefault="000D13D8" w:rsidP="000D13D8">
      <w:pPr>
        <w:pStyle w:val="Textonotapie"/>
        <w:rPr>
          <w:rFonts w:ascii="Arial" w:hAnsi="Arial" w:cs="Arial"/>
          <w:sz w:val="16"/>
          <w:szCs w:val="16"/>
        </w:rPr>
      </w:pPr>
      <w:r w:rsidRPr="00DC494D">
        <w:rPr>
          <w:rFonts w:ascii="Arial" w:hAnsi="Arial" w:cs="Arial"/>
          <w:sz w:val="18"/>
          <w:szCs w:val="18"/>
        </w:rPr>
        <w:t>[...]</w:t>
      </w:r>
    </w:p>
  </w:footnote>
  <w:footnote w:id="4">
    <w:p w14:paraId="62C65583" w14:textId="77777777" w:rsidR="007E7C11" w:rsidRPr="007E7C11" w:rsidRDefault="007E7C11" w:rsidP="007E7C11">
      <w:pPr>
        <w:spacing w:line="240" w:lineRule="auto"/>
        <w:rPr>
          <w:rFonts w:ascii="Arial" w:hAnsi="Arial" w:cs="Arial"/>
          <w:sz w:val="16"/>
          <w:szCs w:val="16"/>
        </w:rPr>
      </w:pPr>
      <w:r w:rsidRPr="00C71817">
        <w:rPr>
          <w:rStyle w:val="Refdenotaalpie"/>
          <w:rFonts w:ascii="Arial" w:hAnsi="Arial" w:cs="Arial"/>
          <w:sz w:val="14"/>
          <w:szCs w:val="14"/>
        </w:rPr>
        <w:footnoteRef/>
      </w:r>
      <w:r w:rsidRPr="00C71817">
        <w:rPr>
          <w:rFonts w:ascii="Arial" w:hAnsi="Arial" w:cs="Arial"/>
          <w:sz w:val="14"/>
          <w:szCs w:val="14"/>
        </w:rPr>
        <w:t xml:space="preserve"> </w:t>
      </w:r>
      <w:r w:rsidRPr="007E7C11">
        <w:rPr>
          <w:rFonts w:ascii="Arial" w:hAnsi="Arial" w:cs="Arial"/>
          <w:sz w:val="16"/>
          <w:szCs w:val="16"/>
        </w:rPr>
        <w:t>Cfr. Jurisprudencia número (IV Región)2o. J/5 (10a.), visible en la Décima Época, de la Gaceta del Semanario Judicial de la Federación, Libro 29, abril de 2016, Tomo III, p. 2018. Instancia: Centro Auxiliar de la 4ª Región, con Registro electrónico: 2011406.</w:t>
      </w:r>
    </w:p>
  </w:footnote>
  <w:footnote w:id="5">
    <w:p w14:paraId="1ECCFD92" w14:textId="77777777" w:rsidR="007E7C11" w:rsidRPr="00326224" w:rsidRDefault="007E7C11" w:rsidP="007E7C11">
      <w:pPr>
        <w:pStyle w:val="Textonotapie"/>
        <w:rPr>
          <w:rFonts w:ascii="Arial" w:hAnsi="Arial" w:cs="Arial"/>
          <w:sz w:val="16"/>
          <w:szCs w:val="16"/>
          <w:lang w:val="es-ES"/>
        </w:rPr>
      </w:pPr>
      <w:r w:rsidRPr="00326224">
        <w:rPr>
          <w:rStyle w:val="Refdenotaalpie"/>
          <w:rFonts w:ascii="Arial" w:hAnsi="Arial" w:cs="Arial"/>
          <w:sz w:val="16"/>
          <w:szCs w:val="16"/>
        </w:rPr>
        <w:footnoteRef/>
      </w:r>
      <w:r w:rsidRPr="00326224">
        <w:rPr>
          <w:rFonts w:ascii="Arial" w:hAnsi="Arial" w:cs="Arial"/>
          <w:sz w:val="16"/>
          <w:szCs w:val="16"/>
        </w:rPr>
        <w:t xml:space="preserve"> Tesis I.4o.A.40 K (10a.), emitida en la décima época, por el Cuarto Tribunal Colegiado en Materia Administrativa del Primer Circuito, publicada en la Gaceta del Semanario Judicial de la Federación en octubre de 2018, libro 59, tomo III, página 2496, y número de registro 2018214.</w:t>
      </w:r>
    </w:p>
  </w:footnote>
  <w:footnote w:id="6">
    <w:p w14:paraId="39289245" w14:textId="77777777" w:rsidR="007E7C11" w:rsidRPr="00974AB4" w:rsidRDefault="007E7C11" w:rsidP="007E7C11">
      <w:pPr>
        <w:pStyle w:val="Textonotapie"/>
        <w:rPr>
          <w:rFonts w:ascii="Arial" w:hAnsi="Arial" w:cs="Arial"/>
          <w:sz w:val="16"/>
          <w:szCs w:val="16"/>
          <w:lang w:val="es-ES"/>
        </w:rPr>
      </w:pPr>
      <w:r w:rsidRPr="00974AB4">
        <w:rPr>
          <w:rStyle w:val="Refdenotaalpie"/>
          <w:rFonts w:ascii="Arial" w:hAnsi="Arial" w:cs="Arial"/>
          <w:sz w:val="16"/>
          <w:szCs w:val="16"/>
        </w:rPr>
        <w:footnoteRef/>
      </w:r>
      <w:r w:rsidRPr="00974AB4">
        <w:rPr>
          <w:rFonts w:ascii="Arial" w:hAnsi="Arial" w:cs="Arial"/>
          <w:sz w:val="16"/>
          <w:szCs w:val="16"/>
        </w:rPr>
        <w:t xml:space="preserve"> Datos de localización: Semanario Judicial de la Federación, Volumen XVIII, Tercera Parte, página 34, con número de registro 268439.</w:t>
      </w:r>
    </w:p>
  </w:footnote>
  <w:footnote w:id="7">
    <w:p w14:paraId="50601F54" w14:textId="77B54391" w:rsidR="005D5B85" w:rsidRPr="005D5B85" w:rsidRDefault="005D5B85">
      <w:pPr>
        <w:pStyle w:val="Textonotapie"/>
        <w:rPr>
          <w:i/>
          <w:iCs/>
          <w:lang w:val="es-ES"/>
        </w:rPr>
      </w:pPr>
      <w:r>
        <w:rPr>
          <w:rStyle w:val="Refdenotaalpie"/>
        </w:rPr>
        <w:footnoteRef/>
      </w:r>
      <w:r>
        <w:t xml:space="preserve"> </w:t>
      </w:r>
      <w:r w:rsidRPr="005D5B85">
        <w:t>Cfr. Artículo 113 de la Ley de Transparencia y Acceso a la Información Pública del Estado.</w:t>
      </w:r>
    </w:p>
  </w:footnote>
  <w:footnote w:id="8">
    <w:p w14:paraId="7098671B" w14:textId="32427350" w:rsidR="005D5B85" w:rsidRPr="005D5B85" w:rsidRDefault="005D5B85">
      <w:pPr>
        <w:pStyle w:val="Textonotapie"/>
        <w:rPr>
          <w:lang w:val="es-ES"/>
        </w:rPr>
      </w:pPr>
      <w:r>
        <w:rPr>
          <w:rStyle w:val="Refdenotaalpie"/>
        </w:rPr>
        <w:footnoteRef/>
      </w:r>
      <w:r>
        <w:t xml:space="preserve"> </w:t>
      </w:r>
      <w:r>
        <w:rPr>
          <w:lang w:val="es-ES"/>
        </w:rPr>
        <w:t xml:space="preserve">Cfr. Artículo 114 </w:t>
      </w:r>
      <w:r w:rsidRPr="005D5B85">
        <w:t>de la Ley de Transparencia y Acceso a la Información Pública del Estado.</w:t>
      </w:r>
    </w:p>
  </w:footnote>
  <w:footnote w:id="9">
    <w:p w14:paraId="08C2B036" w14:textId="280EFDAB" w:rsidR="005D5B85" w:rsidRPr="005D5B85" w:rsidRDefault="005D5B85">
      <w:pPr>
        <w:pStyle w:val="Textonotapie"/>
        <w:rPr>
          <w:lang w:val="es-ES"/>
        </w:rPr>
      </w:pPr>
      <w:r>
        <w:rPr>
          <w:rStyle w:val="Refdenotaalpie"/>
        </w:rPr>
        <w:footnoteRef/>
      </w:r>
      <w:r>
        <w:t xml:space="preserve"> </w:t>
      </w:r>
      <w:r>
        <w:rPr>
          <w:lang w:val="es-ES"/>
        </w:rPr>
        <w:t xml:space="preserve">Cfr. Artículo 117 </w:t>
      </w:r>
      <w:r w:rsidRPr="005D5B85">
        <w:t>de la Ley de Transparencia y Acceso a la Información Pública del Estado.</w:t>
      </w:r>
    </w:p>
  </w:footnote>
  <w:footnote w:id="10">
    <w:p w14:paraId="28935073" w14:textId="61090D3D" w:rsidR="005D5B85" w:rsidRPr="005D5B85" w:rsidRDefault="005D5B85">
      <w:pPr>
        <w:pStyle w:val="Textonotapie"/>
        <w:rPr>
          <w:lang w:val="es-ES"/>
        </w:rPr>
      </w:pPr>
      <w:r>
        <w:rPr>
          <w:rStyle w:val="Refdenotaalpie"/>
        </w:rPr>
        <w:footnoteRef/>
      </w:r>
      <w:r>
        <w:t xml:space="preserve"> </w:t>
      </w:r>
      <w:r>
        <w:rPr>
          <w:lang w:val="es-ES"/>
        </w:rPr>
        <w:t xml:space="preserve">Cfr. Artículo 118 </w:t>
      </w:r>
      <w:r w:rsidRPr="005D5B85">
        <w:t>de la Ley de Transparencia y Acceso a la Información Pública del Estado.</w:t>
      </w:r>
    </w:p>
  </w:footnote>
  <w:footnote w:id="11">
    <w:p w14:paraId="2A9E6908" w14:textId="20FD5121" w:rsidR="0097571F" w:rsidRPr="0097571F" w:rsidRDefault="0097571F">
      <w:pPr>
        <w:pStyle w:val="Textonotapie"/>
        <w:rPr>
          <w:lang w:val="es-ES"/>
        </w:rPr>
      </w:pPr>
      <w:r>
        <w:rPr>
          <w:rStyle w:val="Refdenotaalpie"/>
        </w:rPr>
        <w:footnoteRef/>
      </w:r>
      <w:r>
        <w:t xml:space="preserve"> </w:t>
      </w:r>
      <w:r>
        <w:rPr>
          <w:lang w:val="es-ES"/>
        </w:rPr>
        <w:t xml:space="preserve">Cfr. Artículo 120 </w:t>
      </w:r>
      <w:r w:rsidRPr="005D5B85">
        <w:t>de la Ley de Transparencia y Acceso a la Información Pública del Estado.</w:t>
      </w:r>
    </w:p>
  </w:footnote>
  <w:footnote w:id="12">
    <w:p w14:paraId="7DE39AEB" w14:textId="0F8183F4" w:rsidR="00471792" w:rsidRPr="00471792" w:rsidRDefault="00471792">
      <w:pPr>
        <w:pStyle w:val="Textonotapie"/>
        <w:rPr>
          <w:lang w:val="es-ES"/>
        </w:rPr>
      </w:pPr>
      <w:r>
        <w:rPr>
          <w:rStyle w:val="Refdenotaalpie"/>
        </w:rPr>
        <w:footnoteRef/>
      </w:r>
      <w:r>
        <w:t xml:space="preserve"> </w:t>
      </w:r>
      <w:r>
        <w:rPr>
          <w:lang w:val="es-ES"/>
        </w:rPr>
        <w:t xml:space="preserve">Cfr. Artículo 122 </w:t>
      </w:r>
      <w:r w:rsidRPr="005D5B85">
        <w:t>de la Ley de Transparencia y Acceso a la Información Pública del Estado.</w:t>
      </w:r>
    </w:p>
  </w:footnote>
  <w:footnote w:id="13">
    <w:p w14:paraId="5A38739F" w14:textId="33779A99" w:rsidR="00471792" w:rsidRPr="00471792" w:rsidRDefault="00471792">
      <w:pPr>
        <w:pStyle w:val="Textonotapie"/>
        <w:rPr>
          <w:lang w:val="es-ES"/>
        </w:rPr>
      </w:pPr>
      <w:r>
        <w:rPr>
          <w:rStyle w:val="Refdenotaalpie"/>
        </w:rPr>
        <w:footnoteRef/>
      </w:r>
      <w:r>
        <w:t xml:space="preserve"> </w:t>
      </w:r>
      <w:r>
        <w:rPr>
          <w:lang w:val="es-ES"/>
        </w:rPr>
        <w:t xml:space="preserve">Cfr. Artículo 125 </w:t>
      </w:r>
      <w:r w:rsidRPr="005D5B85">
        <w:t>de la Ley de Transparencia y Acceso a la Información Pública del Estado.</w:t>
      </w:r>
    </w:p>
  </w:footnote>
  <w:footnote w:id="14">
    <w:p w14:paraId="5B8DD12B" w14:textId="77777777" w:rsidR="008D5178" w:rsidRDefault="008D5178">
      <w:pPr>
        <w:pStyle w:val="Textonotapie"/>
      </w:pPr>
      <w:r>
        <w:rPr>
          <w:rStyle w:val="Refdenotaalpie"/>
        </w:rPr>
        <w:footnoteRef/>
      </w:r>
      <w:r>
        <w:t xml:space="preserve"> Disponible en </w:t>
      </w:r>
    </w:p>
    <w:p w14:paraId="0F1AAC71" w14:textId="44EA8170" w:rsidR="008D5178" w:rsidRPr="008D5178" w:rsidRDefault="004D4F58">
      <w:pPr>
        <w:pStyle w:val="Textonotapie"/>
        <w:rPr>
          <w:lang w:val="es-ES"/>
        </w:rPr>
      </w:pPr>
      <w:hyperlink r:id="rId1" w:history="1">
        <w:r w:rsidR="008D5178" w:rsidRPr="007C0639">
          <w:rPr>
            <w:rStyle w:val="Hipervnculo"/>
          </w:rPr>
          <w:t>http://www.cegaipslp.org.mx/HV2019Dos.nsf/nombre_de_la_vista/955DBA7DF46088C486258433007EF725/$File/SCTCT-SE06AR002-DRTP19+(020719).pdf</w:t>
        </w:r>
      </w:hyperlink>
      <w:r w:rsidR="008D5178">
        <w:t xml:space="preserve"> </w:t>
      </w:r>
    </w:p>
  </w:footnote>
  <w:footnote w:id="15">
    <w:p w14:paraId="1BE616EE" w14:textId="77777777" w:rsidR="00F17FBE" w:rsidRPr="00E41314" w:rsidRDefault="00F17FBE" w:rsidP="00F17FBE">
      <w:pPr>
        <w:pStyle w:val="Textonotapie"/>
        <w:rPr>
          <w:rFonts w:ascii="Arial" w:hAnsi="Arial" w:cs="Arial"/>
          <w:sz w:val="16"/>
          <w:szCs w:val="16"/>
        </w:rPr>
      </w:pPr>
      <w:r w:rsidRPr="00E41314">
        <w:rPr>
          <w:rStyle w:val="Refdenotaalpie"/>
          <w:rFonts w:ascii="Arial" w:hAnsi="Arial" w:cs="Arial"/>
          <w:sz w:val="16"/>
          <w:szCs w:val="16"/>
        </w:rPr>
        <w:footnoteRef/>
      </w:r>
      <w:r w:rsidRPr="00E41314">
        <w:rPr>
          <w:rFonts w:ascii="Arial" w:hAnsi="Arial" w:cs="Arial"/>
          <w:sz w:val="16"/>
          <w:szCs w:val="16"/>
        </w:rPr>
        <w:t xml:space="preserve"> </w:t>
      </w:r>
      <w:r w:rsidRPr="00E41314">
        <w:rPr>
          <w:rFonts w:ascii="Arial" w:hAnsi="Arial" w:cs="Arial"/>
          <w:i/>
          <w:sz w:val="16"/>
          <w:szCs w:val="16"/>
        </w:rPr>
        <w:t>C</w:t>
      </w:r>
      <w:r>
        <w:rPr>
          <w:rFonts w:ascii="Arial" w:hAnsi="Arial" w:cs="Arial"/>
          <w:i/>
          <w:sz w:val="16"/>
          <w:szCs w:val="16"/>
        </w:rPr>
        <w:t>fr.</w:t>
      </w:r>
      <w:r w:rsidRPr="00E41314">
        <w:rPr>
          <w:rFonts w:ascii="Arial" w:hAnsi="Arial" w:cs="Arial"/>
          <w:b/>
          <w:sz w:val="16"/>
          <w:szCs w:val="16"/>
        </w:rPr>
        <w:t xml:space="preserve"> Octavo. </w:t>
      </w:r>
      <w:r w:rsidRPr="00E41314">
        <w:rPr>
          <w:rFonts w:ascii="Arial" w:hAnsi="Arial" w:cs="Arial"/>
          <w:sz w:val="16"/>
          <w:szCs w:val="16"/>
        </w:rPr>
        <w:t>Para fundar la clasificación de la información se debe señalar el artículo, fracción, inciso, párrafo o numeral de la ley o tratado internacional suscrito por el Estado mexicano que expresamente le otorga el carácter de reservada o confidencial.</w:t>
      </w:r>
    </w:p>
    <w:p w14:paraId="650A66B9" w14:textId="77777777" w:rsidR="00F17FBE" w:rsidRPr="00E41314" w:rsidRDefault="00F17FBE" w:rsidP="00F17FBE">
      <w:pPr>
        <w:pStyle w:val="Textonotapie"/>
        <w:rPr>
          <w:rFonts w:ascii="Arial" w:hAnsi="Arial" w:cs="Arial"/>
          <w:sz w:val="16"/>
          <w:szCs w:val="16"/>
        </w:rPr>
      </w:pPr>
      <w:r w:rsidRPr="00E41314">
        <w:rPr>
          <w:rFonts w:ascii="Arial" w:hAnsi="Arial" w:cs="Arial"/>
          <w:sz w:val="16"/>
          <w:szCs w:val="16"/>
        </w:rPr>
        <w:t>Para motivar la clasificación se deberán señalar las razones o circunstancias especiales que lo llevaron a concluir que el caso particular se ajusta al supuesto previsto por la norma legal invocada como fundamento.</w:t>
      </w:r>
    </w:p>
    <w:p w14:paraId="5B13C53C" w14:textId="77777777" w:rsidR="00F17FBE" w:rsidRPr="00E41314" w:rsidRDefault="00F17FBE" w:rsidP="00F17FBE">
      <w:pPr>
        <w:pStyle w:val="Textonotapie"/>
      </w:pPr>
      <w:r w:rsidRPr="00E41314">
        <w:rPr>
          <w:rFonts w:ascii="Arial" w:hAnsi="Arial" w:cs="Arial"/>
          <w:sz w:val="16"/>
          <w:szCs w:val="16"/>
        </w:rPr>
        <w:t>En caso de referirse a información reservada, la motivación de la clasificación también deberá comprender las circunstancias que justifican el establecimiento de determinado plazo de reserva.</w:t>
      </w:r>
    </w:p>
  </w:footnote>
  <w:footnote w:id="16">
    <w:p w14:paraId="66171F24" w14:textId="77777777" w:rsidR="00F77BCE" w:rsidRPr="008270A0" w:rsidRDefault="00F77BCE" w:rsidP="00F77BCE">
      <w:pPr>
        <w:pStyle w:val="Textoindependienteprimerasangra"/>
        <w:spacing w:after="0" w:line="240" w:lineRule="auto"/>
        <w:ind w:firstLine="0"/>
        <w:rPr>
          <w:rFonts w:ascii="Arial" w:hAnsi="Arial" w:cs="Arial"/>
          <w:b/>
          <w:sz w:val="16"/>
          <w:szCs w:val="16"/>
        </w:rPr>
      </w:pPr>
      <w:r w:rsidRPr="007420B9">
        <w:rPr>
          <w:rStyle w:val="Refdenotaalpie"/>
          <w:rFonts w:ascii="Arial" w:hAnsi="Arial" w:cs="Arial"/>
          <w:sz w:val="16"/>
          <w:szCs w:val="16"/>
        </w:rPr>
        <w:footnoteRef/>
      </w:r>
      <w:r w:rsidRPr="007420B9">
        <w:rPr>
          <w:rFonts w:ascii="Arial" w:hAnsi="Arial" w:cs="Arial"/>
          <w:sz w:val="16"/>
          <w:szCs w:val="16"/>
        </w:rPr>
        <w:t xml:space="preserve"> </w:t>
      </w:r>
      <w:r w:rsidRPr="008270A0">
        <w:rPr>
          <w:rFonts w:ascii="Arial" w:hAnsi="Arial" w:cs="Arial"/>
          <w:sz w:val="16"/>
          <w:szCs w:val="16"/>
        </w:rPr>
        <w:t xml:space="preserve">Cfr. Jurisprudencia número I.10º.A.79 A (10ª), visible en la Séptima Época, de la Gaceta del Semanario Judicial de la Federación, Libro 60, Noviembre de 2018. Tomo III, p. 2318.. Instancia: Tribunales Colegiados de Circuito, con Registro electrónico: </w:t>
      </w:r>
      <w:r w:rsidRPr="008270A0">
        <w:rPr>
          <w:rFonts w:ascii="Arial" w:hAnsi="Arial" w:cs="Arial"/>
          <w:b/>
          <w:sz w:val="16"/>
          <w:szCs w:val="16"/>
        </w:rPr>
        <w:t>2018460.</w:t>
      </w:r>
    </w:p>
  </w:footnote>
  <w:footnote w:id="17">
    <w:p w14:paraId="67DBBCB3" w14:textId="1DC98190" w:rsidR="008D5178" w:rsidRPr="00F77BCE" w:rsidRDefault="008D5178" w:rsidP="00F77BCE">
      <w:pPr>
        <w:spacing w:line="240" w:lineRule="auto"/>
        <w:rPr>
          <w:rFonts w:ascii="Arial" w:hAnsi="Arial" w:cs="Arial"/>
          <w:color w:val="000000" w:themeColor="text1"/>
          <w:sz w:val="16"/>
          <w:szCs w:val="16"/>
        </w:rPr>
      </w:pPr>
      <w:r w:rsidRPr="000E645E">
        <w:rPr>
          <w:rStyle w:val="Refdenotaalpie"/>
          <w:sz w:val="16"/>
          <w:szCs w:val="16"/>
        </w:rPr>
        <w:footnoteRef/>
      </w:r>
      <w:r w:rsidRPr="000E645E">
        <w:rPr>
          <w:sz w:val="16"/>
          <w:szCs w:val="16"/>
        </w:rPr>
        <w:t xml:space="preserve"> </w:t>
      </w:r>
      <w:r w:rsidRPr="000E645E">
        <w:rPr>
          <w:rFonts w:ascii="Arial" w:hAnsi="Arial" w:cs="Arial"/>
          <w:color w:val="000000" w:themeColor="text1"/>
          <w:sz w:val="16"/>
          <w:szCs w:val="16"/>
        </w:rPr>
        <w:t xml:space="preserve">Época: Décima Época, Registro: 2000233, Instancia: Primera Sala, Tipo de Tesis: Aislada, Fuente: Semanario Judicial de la Federación y su Gaceta, Libro V, Febrero de 2012, Tomo 1, Materia(s): Constitucional, Tesis: 1a. VII/2012 (10a.), Página: 655 </w:t>
      </w:r>
    </w:p>
  </w:footnote>
  <w:footnote w:id="18">
    <w:p w14:paraId="083A8A44" w14:textId="77777777" w:rsidR="00492CC8" w:rsidRPr="00B66CE4" w:rsidRDefault="00492CC8" w:rsidP="00492CC8">
      <w:pPr>
        <w:autoSpaceDE w:val="0"/>
        <w:autoSpaceDN w:val="0"/>
        <w:adjustRightInd w:val="0"/>
        <w:spacing w:line="240" w:lineRule="auto"/>
        <w:ind w:right="49"/>
        <w:rPr>
          <w:rFonts w:ascii="Arial" w:hAnsi="Arial" w:cs="Arial"/>
          <w:sz w:val="16"/>
          <w:szCs w:val="16"/>
          <w:lang w:eastAsia="en-US"/>
        </w:rPr>
      </w:pPr>
      <w:r w:rsidRPr="00227AD3">
        <w:rPr>
          <w:rStyle w:val="Refdenotaalpie"/>
          <w:rFonts w:ascii="Arial" w:hAnsi="Arial" w:cs="Arial"/>
          <w:sz w:val="16"/>
          <w:szCs w:val="16"/>
        </w:rPr>
        <w:footnoteRef/>
      </w:r>
      <w:r w:rsidRPr="00227AD3">
        <w:rPr>
          <w:rFonts w:ascii="Arial" w:hAnsi="Arial" w:cs="Arial"/>
          <w:sz w:val="16"/>
          <w:szCs w:val="16"/>
        </w:rPr>
        <w:t xml:space="preserve"> </w:t>
      </w:r>
      <w:r w:rsidRPr="00B66CE4">
        <w:rPr>
          <w:rFonts w:ascii="Arial" w:hAnsi="Arial" w:cs="Arial"/>
          <w:b/>
          <w:sz w:val="16"/>
          <w:szCs w:val="16"/>
          <w:lang w:eastAsia="en-US"/>
        </w:rPr>
        <w:t>Trigésimo octavo.</w:t>
      </w:r>
      <w:r w:rsidRPr="00B66CE4">
        <w:rPr>
          <w:rFonts w:ascii="Arial" w:hAnsi="Arial" w:cs="Arial"/>
          <w:sz w:val="16"/>
          <w:szCs w:val="16"/>
          <w:lang w:eastAsia="en-US"/>
        </w:rPr>
        <w:t xml:space="preserve"> Se considera información confidencial:</w:t>
      </w:r>
    </w:p>
    <w:p w14:paraId="48D70C66" w14:textId="77777777" w:rsidR="00492CC8" w:rsidRPr="00B66CE4" w:rsidRDefault="00492CC8" w:rsidP="00492CC8">
      <w:pPr>
        <w:autoSpaceDE w:val="0"/>
        <w:autoSpaceDN w:val="0"/>
        <w:adjustRightInd w:val="0"/>
        <w:spacing w:line="240" w:lineRule="auto"/>
        <w:ind w:right="49"/>
        <w:rPr>
          <w:rFonts w:ascii="Arial" w:hAnsi="Arial" w:cs="Arial"/>
          <w:sz w:val="16"/>
          <w:szCs w:val="16"/>
          <w:lang w:eastAsia="en-US"/>
        </w:rPr>
      </w:pPr>
      <w:r w:rsidRPr="00B66CE4">
        <w:rPr>
          <w:rFonts w:ascii="Arial" w:hAnsi="Arial" w:cs="Arial"/>
          <w:sz w:val="16"/>
          <w:szCs w:val="16"/>
          <w:lang w:eastAsia="en-US"/>
        </w:rPr>
        <w:t>I. Los datos personales en los términos de la norma aplicable;</w:t>
      </w:r>
    </w:p>
    <w:p w14:paraId="7D0379A5" w14:textId="77777777" w:rsidR="00492CC8" w:rsidRPr="00B66CE4" w:rsidRDefault="00492CC8" w:rsidP="00492CC8">
      <w:pPr>
        <w:autoSpaceDE w:val="0"/>
        <w:autoSpaceDN w:val="0"/>
        <w:adjustRightInd w:val="0"/>
        <w:spacing w:line="240" w:lineRule="auto"/>
        <w:ind w:right="49"/>
        <w:rPr>
          <w:rFonts w:ascii="Arial" w:hAnsi="Arial" w:cs="Arial"/>
          <w:sz w:val="16"/>
          <w:szCs w:val="16"/>
          <w:lang w:eastAsia="en-US"/>
        </w:rPr>
      </w:pPr>
      <w:r w:rsidRPr="00B66CE4">
        <w:rPr>
          <w:rFonts w:ascii="Arial" w:hAnsi="Arial" w:cs="Arial"/>
          <w:sz w:val="16"/>
          <w:szCs w:val="16"/>
          <w:lang w:eastAsia="en-US"/>
        </w:rPr>
        <w:t>II. La que se entregue con tal carácter por los particulares a los sujetos obligados, siempre y cuando tengan el derecho de entregar con dicho carácter la información, de conformidad con lo dispuesto en las leyes o en los Tratados Internacionales de los que el Estado mexicano sea parte, y</w:t>
      </w:r>
    </w:p>
    <w:p w14:paraId="095EB1EB" w14:textId="77777777" w:rsidR="00492CC8" w:rsidRPr="00B66CE4" w:rsidRDefault="00492CC8" w:rsidP="00492CC8">
      <w:pPr>
        <w:autoSpaceDE w:val="0"/>
        <w:autoSpaceDN w:val="0"/>
        <w:adjustRightInd w:val="0"/>
        <w:spacing w:line="240" w:lineRule="auto"/>
        <w:ind w:right="49"/>
        <w:rPr>
          <w:rFonts w:ascii="Arial" w:hAnsi="Arial" w:cs="Arial"/>
          <w:b/>
          <w:sz w:val="16"/>
          <w:szCs w:val="16"/>
          <w:lang w:eastAsia="en-US"/>
        </w:rPr>
      </w:pPr>
      <w:r w:rsidRPr="00B66CE4">
        <w:rPr>
          <w:rFonts w:ascii="Arial" w:hAnsi="Arial" w:cs="Arial"/>
          <w:sz w:val="16"/>
          <w:szCs w:val="16"/>
          <w:lang w:eastAsia="en-US"/>
        </w:rPr>
        <w:t xml:space="preserve">III. Los secretos bancario, fiduciario, industrial, comercial, fiscal, bursátil y postal cuya titularidad corresponda a particulares, sujetos de derecho internacional o a sujetos obligados </w:t>
      </w:r>
      <w:r w:rsidRPr="00B66CE4">
        <w:rPr>
          <w:rFonts w:ascii="Arial" w:hAnsi="Arial" w:cs="Arial"/>
          <w:b/>
          <w:sz w:val="16"/>
          <w:szCs w:val="16"/>
          <w:lang w:eastAsia="en-US"/>
        </w:rPr>
        <w:t>cuando no involucren el ejercicio de recursos públicos.</w:t>
      </w:r>
    </w:p>
    <w:p w14:paraId="10DC4B55" w14:textId="77777777" w:rsidR="00492CC8" w:rsidRPr="00B66CE4" w:rsidRDefault="00492CC8" w:rsidP="00492CC8">
      <w:pPr>
        <w:autoSpaceDE w:val="0"/>
        <w:autoSpaceDN w:val="0"/>
        <w:adjustRightInd w:val="0"/>
        <w:spacing w:line="240" w:lineRule="auto"/>
        <w:ind w:right="49"/>
        <w:rPr>
          <w:rFonts w:ascii="Arial" w:hAnsi="Arial" w:cs="Arial"/>
          <w:sz w:val="16"/>
          <w:szCs w:val="16"/>
        </w:rPr>
      </w:pPr>
      <w:r w:rsidRPr="00B66CE4">
        <w:rPr>
          <w:rFonts w:ascii="Arial" w:hAnsi="Arial" w:cs="Arial"/>
          <w:sz w:val="16"/>
          <w:szCs w:val="16"/>
          <w:lang w:eastAsia="en-US"/>
        </w:rPr>
        <w:t>La información confidencial no estará sujeta a temporalidad alguna y sólo podrán tener acceso a ella los titulares de la misma, sus representantes y los servidores públicos facultados para ello.</w:t>
      </w:r>
    </w:p>
  </w:footnote>
  <w:footnote w:id="19">
    <w:p w14:paraId="6E42AFE0" w14:textId="77777777" w:rsidR="00492CC8" w:rsidRPr="00B66CE4" w:rsidRDefault="00492CC8" w:rsidP="00492CC8">
      <w:pPr>
        <w:pStyle w:val="Textonotapie"/>
        <w:rPr>
          <w:rFonts w:ascii="Arial" w:hAnsi="Arial" w:cs="Arial"/>
          <w:sz w:val="16"/>
          <w:szCs w:val="16"/>
        </w:rPr>
      </w:pPr>
      <w:r w:rsidRPr="00B66CE4">
        <w:rPr>
          <w:rStyle w:val="Refdenotaalpie"/>
          <w:rFonts w:ascii="Arial" w:hAnsi="Arial" w:cs="Arial"/>
          <w:sz w:val="16"/>
          <w:szCs w:val="16"/>
        </w:rPr>
        <w:footnoteRef/>
      </w:r>
      <w:r w:rsidRPr="00B66CE4">
        <w:rPr>
          <w:rFonts w:ascii="Arial" w:hAnsi="Arial" w:cs="Arial"/>
          <w:sz w:val="16"/>
          <w:szCs w:val="16"/>
        </w:rPr>
        <w:t xml:space="preserve"> Principio de finalidad, previsto en el artículo 16 de la Ley General de Protección de Datos Personales en Posesión de sujetos Obligados. </w:t>
      </w:r>
    </w:p>
  </w:footnote>
  <w:footnote w:id="20">
    <w:p w14:paraId="443405CC" w14:textId="77777777" w:rsidR="00492CC8" w:rsidRPr="004D5D23" w:rsidRDefault="00492CC8" w:rsidP="00492CC8">
      <w:pPr>
        <w:pStyle w:val="Textonotapie"/>
        <w:rPr>
          <w:rFonts w:ascii="Arial" w:hAnsi="Arial" w:cs="Arial"/>
          <w:sz w:val="16"/>
          <w:szCs w:val="16"/>
        </w:rPr>
      </w:pPr>
      <w:r w:rsidRPr="00FD7882">
        <w:rPr>
          <w:rStyle w:val="Refdenotaalpie"/>
          <w:rFonts w:ascii="Arial" w:hAnsi="Arial" w:cs="Arial"/>
          <w:b/>
          <w:sz w:val="16"/>
          <w:szCs w:val="16"/>
        </w:rPr>
        <w:footnoteRef/>
      </w:r>
      <w:r w:rsidRPr="00FD7882">
        <w:rPr>
          <w:rFonts w:ascii="Arial" w:hAnsi="Arial" w:cs="Arial"/>
          <w:b/>
          <w:sz w:val="16"/>
          <w:szCs w:val="16"/>
        </w:rPr>
        <w:t xml:space="preserve"> ARTÍCULO 23.</w:t>
      </w:r>
      <w:r w:rsidRPr="00FD7882">
        <w:rPr>
          <w:rFonts w:ascii="Arial" w:hAnsi="Arial" w:cs="Arial"/>
          <w:sz w:val="16"/>
          <w:szCs w:val="16"/>
        </w:rPr>
        <w:t xml:space="preserve">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fideicomisos y fondos públicos, así como cualquier persona física, moral o sindicatos que reciban y ejerzan recursos públicos o realicen actos de autoridad en el </w:t>
      </w:r>
      <w:r w:rsidRPr="004D5D23">
        <w:rPr>
          <w:rFonts w:ascii="Arial" w:hAnsi="Arial" w:cs="Arial"/>
          <w:sz w:val="16"/>
          <w:szCs w:val="16"/>
        </w:rPr>
        <w:t>ámbito estatal y municipal.</w:t>
      </w:r>
    </w:p>
  </w:footnote>
  <w:footnote w:id="21">
    <w:p w14:paraId="1ACF3C0D" w14:textId="77777777" w:rsidR="00492CC8" w:rsidRPr="004D5D23" w:rsidRDefault="00492CC8" w:rsidP="00492CC8">
      <w:pPr>
        <w:pStyle w:val="Textonotapie"/>
      </w:pPr>
      <w:r w:rsidRPr="004D5D23">
        <w:rPr>
          <w:rStyle w:val="Refdenotaalpie"/>
          <w:rFonts w:ascii="Arial" w:hAnsi="Arial" w:cs="Arial"/>
          <w:sz w:val="16"/>
          <w:szCs w:val="16"/>
        </w:rPr>
        <w:footnoteRef/>
      </w:r>
      <w:r w:rsidRPr="004D5D23">
        <w:rPr>
          <w:rFonts w:ascii="Arial" w:hAnsi="Arial" w:cs="Arial"/>
          <w:sz w:val="16"/>
          <w:szCs w:val="16"/>
        </w:rPr>
        <w:t xml:space="preserve"> </w:t>
      </w:r>
      <w:r w:rsidRPr="00C50383">
        <w:rPr>
          <w:rFonts w:ascii="Arial" w:hAnsi="Arial" w:cs="Arial"/>
          <w:b/>
          <w:sz w:val="16"/>
          <w:szCs w:val="16"/>
        </w:rPr>
        <w:t>ARTÍCULO 125.</w:t>
      </w:r>
      <w:r w:rsidRPr="004D5D23">
        <w:rPr>
          <w:rFonts w:ascii="Arial" w:hAnsi="Arial" w:cs="Arial"/>
          <w:sz w:val="16"/>
          <w:szCs w:val="16"/>
        </w:rPr>
        <w:t xml:space="preserv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22">
    <w:p w14:paraId="0D343C14" w14:textId="47F13494" w:rsidR="00974AB4" w:rsidRPr="00974AB4" w:rsidRDefault="00974AB4">
      <w:pPr>
        <w:pStyle w:val="Textonotapie"/>
        <w:rPr>
          <w:rFonts w:ascii="Arial" w:hAnsi="Arial" w:cs="Arial"/>
          <w:sz w:val="16"/>
          <w:szCs w:val="16"/>
          <w:lang w:val="es-ES"/>
        </w:rPr>
      </w:pPr>
      <w:r w:rsidRPr="00974AB4">
        <w:rPr>
          <w:rStyle w:val="Refdenotaalpie"/>
          <w:rFonts w:ascii="Arial" w:hAnsi="Arial" w:cs="Arial"/>
          <w:sz w:val="16"/>
          <w:szCs w:val="16"/>
        </w:rPr>
        <w:footnoteRef/>
      </w:r>
      <w:r w:rsidRPr="00974AB4">
        <w:rPr>
          <w:rFonts w:ascii="Arial" w:hAnsi="Arial" w:cs="Arial"/>
          <w:sz w:val="16"/>
          <w:szCs w:val="16"/>
        </w:rPr>
        <w:t xml:space="preserve"> </w:t>
      </w:r>
      <w:r w:rsidRPr="00974AB4">
        <w:rPr>
          <w:rFonts w:ascii="Arial" w:hAnsi="Arial" w:cs="Arial"/>
          <w:sz w:val="16"/>
          <w:szCs w:val="16"/>
          <w:lang w:val="es-ES"/>
        </w:rPr>
        <w:t xml:space="preserve">Disponible en: </w:t>
      </w:r>
      <w:hyperlink r:id="rId2" w:history="1">
        <w:r w:rsidRPr="00974AB4">
          <w:rPr>
            <w:rStyle w:val="Hipervnculo"/>
            <w:rFonts w:ascii="Arial" w:hAnsi="Arial" w:cs="Arial"/>
            <w:sz w:val="16"/>
            <w:szCs w:val="16"/>
            <w:lang w:val="es-ES"/>
          </w:rPr>
          <w:t>http://cuentame.inegi.org.mx/ayuda/estadistica.aspx?tema=A</w:t>
        </w:r>
      </w:hyperlink>
      <w:r w:rsidRPr="00974AB4">
        <w:rPr>
          <w:rFonts w:ascii="Arial" w:hAnsi="Arial" w:cs="Arial"/>
          <w:sz w:val="16"/>
          <w:szCs w:val="16"/>
          <w:lang w:val="es-ES"/>
        </w:rPr>
        <w:t xml:space="preserve"> </w:t>
      </w:r>
    </w:p>
  </w:footnote>
  <w:footnote w:id="23">
    <w:p w14:paraId="6289A86F" w14:textId="77777777" w:rsidR="00B26863" w:rsidRPr="00E2499A" w:rsidRDefault="00B26863" w:rsidP="00B26863">
      <w:pPr>
        <w:pStyle w:val="Textonotapie"/>
        <w:rPr>
          <w:rFonts w:ascii="Arial" w:hAnsi="Arial" w:cs="Arial"/>
          <w:sz w:val="18"/>
          <w:szCs w:val="18"/>
          <w:lang w:val="es-ES"/>
        </w:rPr>
      </w:pPr>
      <w:r w:rsidRPr="00E2499A">
        <w:rPr>
          <w:rStyle w:val="Refdenotaalpie"/>
          <w:rFonts w:ascii="Arial" w:hAnsi="Arial" w:cs="Arial"/>
          <w:sz w:val="18"/>
          <w:szCs w:val="18"/>
        </w:rPr>
        <w:footnoteRef/>
      </w:r>
      <w:r w:rsidRPr="00E2499A">
        <w:rPr>
          <w:rFonts w:ascii="Arial" w:hAnsi="Arial" w:cs="Arial"/>
          <w:sz w:val="18"/>
          <w:szCs w:val="18"/>
        </w:rPr>
        <w:t xml:space="preserve"> </w:t>
      </w:r>
      <w:r w:rsidRPr="00E2499A">
        <w:rPr>
          <w:rFonts w:ascii="Arial" w:hAnsi="Arial" w:cs="Arial"/>
          <w:b/>
          <w:bCs/>
          <w:sz w:val="18"/>
          <w:szCs w:val="18"/>
        </w:rPr>
        <w:t>ARTÍCULO  147.</w:t>
      </w:r>
      <w:r w:rsidRPr="00E2499A">
        <w:rPr>
          <w:rFonts w:ascii="Arial" w:hAnsi="Arial" w:cs="Arial"/>
          <w:sz w:val="18"/>
          <w:szCs w:val="18"/>
        </w:rPr>
        <w:t xml:space="preserve">  Cuando  el  particular  presente  su  solicitud  por  medios  electrónicos  a  través  de  la Plataforma  Nacional,  se  entenderá  que  acepta  que  las  notificaciones  le  sean efectuadas  por dicho  sistema,  salvo  que  señale  un  medio  distinto  para  efectos  de  las  notificaciones.</w:t>
      </w:r>
    </w:p>
  </w:footnote>
  <w:footnote w:id="24">
    <w:p w14:paraId="560FA595" w14:textId="77777777" w:rsidR="00B26863" w:rsidRPr="00E2499A" w:rsidRDefault="00B26863" w:rsidP="00B26863">
      <w:pPr>
        <w:pStyle w:val="Textonotapie"/>
        <w:rPr>
          <w:rFonts w:ascii="Arial" w:hAnsi="Arial" w:cs="Arial"/>
          <w:sz w:val="18"/>
          <w:szCs w:val="18"/>
          <w:lang w:val="es-ES"/>
        </w:rPr>
      </w:pPr>
      <w:r w:rsidRPr="00E2499A">
        <w:rPr>
          <w:rStyle w:val="Refdenotaalpie"/>
          <w:rFonts w:ascii="Arial" w:hAnsi="Arial" w:cs="Arial"/>
          <w:sz w:val="18"/>
          <w:szCs w:val="18"/>
        </w:rPr>
        <w:footnoteRef/>
      </w:r>
      <w:r w:rsidRPr="00E2499A">
        <w:rPr>
          <w:rFonts w:ascii="Arial" w:hAnsi="Arial" w:cs="Arial"/>
          <w:sz w:val="18"/>
          <w:szCs w:val="18"/>
        </w:rPr>
        <w:t xml:space="preserve"> </w:t>
      </w:r>
      <w:r w:rsidRPr="00E2499A">
        <w:rPr>
          <w:rFonts w:ascii="Arial" w:hAnsi="Arial" w:cs="Arial"/>
          <w:b/>
          <w:bCs/>
          <w:sz w:val="18"/>
          <w:szCs w:val="18"/>
        </w:rPr>
        <w:t>ARTÍCULO  166.</w:t>
      </w:r>
      <w:r w:rsidRPr="00E2499A">
        <w:rPr>
          <w:rFonts w:ascii="Arial" w:hAnsi="Arial" w:cs="Arial"/>
          <w:sz w:val="18"/>
          <w:szCs w:val="18"/>
        </w:rPr>
        <w:t xml:space="preserve">  El  solicitante  podrá  interponer,  por  sí  mismo  o  a  través  de  su  representante,  de manera  directa  o  por  medios  electrónicos,  recurso  de  revisión  ante  la  CEGAIP  o  ante  la  Unidad  de Transparencia  que  haya  conocido  de  la  solicitud  dentro  de  los  quince  días  siguientes  a  la  fecha  de la  notificación  de  la  respuesta, o  del  vencimiento  del  plazo  para  su notificación.</w:t>
      </w:r>
    </w:p>
  </w:footnote>
  <w:footnote w:id="25">
    <w:p w14:paraId="31501740" w14:textId="77777777" w:rsidR="00B26863" w:rsidRPr="00E2499A" w:rsidRDefault="00B26863" w:rsidP="00B26863">
      <w:pPr>
        <w:pStyle w:val="Textonotapie"/>
        <w:rPr>
          <w:rFonts w:ascii="Arial" w:hAnsi="Arial" w:cs="Arial"/>
          <w:sz w:val="18"/>
          <w:szCs w:val="18"/>
        </w:rPr>
      </w:pPr>
      <w:r w:rsidRPr="00E2499A">
        <w:rPr>
          <w:rStyle w:val="Refdenotaalpie"/>
          <w:rFonts w:ascii="Arial" w:hAnsi="Arial" w:cs="Arial"/>
          <w:sz w:val="18"/>
          <w:szCs w:val="18"/>
        </w:rPr>
        <w:footnoteRef/>
      </w:r>
      <w:r w:rsidRPr="00E2499A">
        <w:rPr>
          <w:rFonts w:ascii="Arial" w:hAnsi="Arial" w:cs="Arial"/>
          <w:sz w:val="18"/>
          <w:szCs w:val="18"/>
        </w:rPr>
        <w:t xml:space="preserve"> </w:t>
      </w:r>
      <w:r w:rsidRPr="00E2499A">
        <w:rPr>
          <w:rFonts w:ascii="Arial" w:hAnsi="Arial" w:cs="Arial"/>
          <w:b/>
          <w:bCs/>
          <w:sz w:val="18"/>
          <w:szCs w:val="18"/>
        </w:rPr>
        <w:t>ARTÍCULO  168</w:t>
      </w:r>
      <w:r w:rsidRPr="00E2499A">
        <w:rPr>
          <w:rFonts w:ascii="Arial" w:hAnsi="Arial" w:cs="Arial"/>
          <w:sz w:val="18"/>
          <w:szCs w:val="18"/>
        </w:rPr>
        <w:t xml:space="preserve">.  El  recurso  de  revisión  deberá  contener: </w:t>
      </w:r>
    </w:p>
    <w:p w14:paraId="6898CF16" w14:textId="77777777" w:rsidR="00B26863" w:rsidRPr="00E2499A" w:rsidRDefault="00B26863" w:rsidP="00B26863">
      <w:pPr>
        <w:pStyle w:val="Textonotapie"/>
        <w:rPr>
          <w:rFonts w:ascii="Arial" w:hAnsi="Arial" w:cs="Arial"/>
          <w:sz w:val="18"/>
          <w:szCs w:val="18"/>
        </w:rPr>
      </w:pPr>
      <w:r w:rsidRPr="00E2499A">
        <w:rPr>
          <w:rFonts w:ascii="Arial" w:hAnsi="Arial" w:cs="Arial"/>
          <w:sz w:val="18"/>
          <w:szCs w:val="18"/>
        </w:rPr>
        <w:t>“[…]</w:t>
      </w:r>
    </w:p>
    <w:p w14:paraId="494D5ADB" w14:textId="77777777" w:rsidR="00B26863" w:rsidRPr="00E2499A" w:rsidRDefault="00B26863" w:rsidP="00B26863">
      <w:pPr>
        <w:pStyle w:val="Textonotapie"/>
        <w:rPr>
          <w:rFonts w:ascii="Arial" w:hAnsi="Arial" w:cs="Arial"/>
          <w:sz w:val="18"/>
          <w:szCs w:val="18"/>
        </w:rPr>
      </w:pPr>
      <w:r w:rsidRPr="00E2499A">
        <w:rPr>
          <w:rFonts w:ascii="Arial" w:hAnsi="Arial" w:cs="Arial"/>
          <w:sz w:val="18"/>
          <w:szCs w:val="18"/>
        </w:rPr>
        <w:t xml:space="preserve">II.     El  sujeto  obligado  ante  la  cual  se  presentó  la  solicitud; El  nombre  del  solicitante  que  recurre  o  de  su  representante  y,  en  su  caso,  del  tercero interesado,  </w:t>
      </w:r>
      <w:r w:rsidRPr="00E2499A">
        <w:rPr>
          <w:rFonts w:ascii="Arial" w:hAnsi="Arial" w:cs="Arial"/>
          <w:b/>
          <w:bCs/>
          <w:sz w:val="18"/>
          <w:szCs w:val="18"/>
        </w:rPr>
        <w:t>así  como la  dirección  o  medio  que  señale  para  recibir  notificaciones;</w:t>
      </w:r>
      <w:r w:rsidRPr="00E2499A">
        <w:rPr>
          <w:rFonts w:ascii="Arial" w:hAnsi="Arial" w:cs="Arial"/>
          <w:sz w:val="18"/>
          <w:szCs w:val="18"/>
        </w:rPr>
        <w:t xml:space="preserve"> […]”</w:t>
      </w:r>
    </w:p>
  </w:footnote>
  <w:footnote w:id="26">
    <w:p w14:paraId="1E877BB1" w14:textId="6B258BCB" w:rsidR="00833F25" w:rsidRPr="00833F25" w:rsidRDefault="00833F25">
      <w:pPr>
        <w:pStyle w:val="Textonotapie"/>
        <w:rPr>
          <w:lang w:val="es-ES"/>
        </w:rPr>
      </w:pPr>
      <w:r w:rsidRPr="00833F25">
        <w:rPr>
          <w:rStyle w:val="Refdenotaalpie"/>
          <w:rFonts w:ascii="Arial" w:hAnsi="Arial" w:cs="Arial"/>
          <w:sz w:val="16"/>
          <w:szCs w:val="16"/>
        </w:rPr>
        <w:footnoteRef/>
      </w:r>
      <w:r w:rsidRPr="00833F25">
        <w:rPr>
          <w:rFonts w:ascii="Arial" w:hAnsi="Arial" w:cs="Arial"/>
          <w:sz w:val="16"/>
          <w:szCs w:val="16"/>
        </w:rPr>
        <w:t>Cfr. Tesis Aislada XIII.T.A.3 A (10a.), visible en la Décima Época, de la Gaceta del Semanario Judicial de la Federación, Libro XXIV, Septiembre de 2013, Tomo 3, página 2616. Instancia: Tribunales Colegiados de Circuito, con Registro electrónico: 2004530</w:t>
      </w:r>
      <w:r>
        <w:rPr>
          <w:rFonts w:ascii="Arial" w:hAnsi="Arial" w:cs="Arial"/>
          <w:sz w:val="14"/>
          <w:szCs w:val="14"/>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14:paraId="2DDBC786" w14:textId="77777777" w:rsidR="008B38E2" w:rsidRDefault="008B38E2">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6382207E" w14:textId="77777777" w:rsidR="008B38E2" w:rsidRDefault="008B38E2">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14:paraId="3EE7BFD2" w14:textId="77777777" w:rsidR="008B38E2" w:rsidRDefault="008B38E2">
        <w:pPr>
          <w:pStyle w:val="Encabezado"/>
          <w:jc w:val="center"/>
        </w:pPr>
      </w:p>
      <w:p w14:paraId="5BB69F79" w14:textId="77777777" w:rsidR="008B38E2" w:rsidRDefault="008B38E2">
        <w:pPr>
          <w:pStyle w:val="Encabezado"/>
          <w:jc w:val="center"/>
        </w:pPr>
      </w:p>
      <w:p w14:paraId="0810CA0A" w14:textId="30A02538" w:rsidR="008B38E2" w:rsidRDefault="008B38E2">
        <w:pPr>
          <w:pStyle w:val="Encabezado"/>
          <w:jc w:val="center"/>
        </w:pPr>
        <w:r>
          <w:rPr>
            <w:noProof/>
          </w:rPr>
          <w:fldChar w:fldCharType="begin"/>
        </w:r>
        <w:r>
          <w:rPr>
            <w:noProof/>
          </w:rPr>
          <w:instrText xml:space="preserve"> PAGE   \* MERGEFORMAT </w:instrText>
        </w:r>
        <w:r>
          <w:rPr>
            <w:noProof/>
          </w:rPr>
          <w:fldChar w:fldCharType="separate"/>
        </w:r>
        <w:r w:rsidR="004D4F58">
          <w:rPr>
            <w:noProof/>
          </w:rPr>
          <w:t>2</w:t>
        </w:r>
        <w:r>
          <w:rPr>
            <w:noProof/>
          </w:rPr>
          <w:fldChar w:fldCharType="end"/>
        </w:r>
      </w:p>
    </w:sdtContent>
  </w:sdt>
  <w:p w14:paraId="07239663" w14:textId="77777777" w:rsidR="008B38E2" w:rsidRDefault="008B38E2" w:rsidP="00BB5E99">
    <w:pPr>
      <w:pStyle w:val="Encabezado"/>
      <w:tabs>
        <w:tab w:val="left" w:pos="5954"/>
      </w:tabs>
    </w:pPr>
  </w:p>
  <w:p w14:paraId="7B4D02A4" w14:textId="77777777" w:rsidR="008B38E2" w:rsidRDefault="008B38E2" w:rsidP="00BB5E99">
    <w:pPr>
      <w:pStyle w:val="Encabezado"/>
      <w:tabs>
        <w:tab w:val="left" w:pos="5954"/>
      </w:tabs>
    </w:pPr>
  </w:p>
  <w:p w14:paraId="546B5400" w14:textId="7BB98A67" w:rsidR="008B38E2" w:rsidRPr="00EE69A4" w:rsidRDefault="008B38E2" w:rsidP="00BB5E99">
    <w:pPr>
      <w:pStyle w:val="Encabezado"/>
      <w:tabs>
        <w:tab w:val="left" w:pos="5954"/>
      </w:tabs>
    </w:pPr>
    <w:r>
      <w:t>CEGAIP-RR 2</w:t>
    </w:r>
    <w:r w:rsidR="007A42AB">
      <w:t>864</w:t>
    </w:r>
    <w:r>
      <w:t>/2019-3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35B93" w14:textId="77777777" w:rsidR="008B38E2" w:rsidRDefault="008B38E2">
    <w:pPr>
      <w:pStyle w:val="Encabezado"/>
      <w:jc w:val="center"/>
    </w:pPr>
  </w:p>
  <w:p w14:paraId="3B2CD51E" w14:textId="77777777" w:rsidR="008B38E2" w:rsidRDefault="008B38E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377396"/>
    <w:multiLevelType w:val="hybridMultilevel"/>
    <w:tmpl w:val="4A587A3E"/>
    <w:lvl w:ilvl="0" w:tplc="0C0A0001">
      <w:start w:val="1"/>
      <w:numFmt w:val="bullet"/>
      <w:lvlText w:val=""/>
      <w:lvlJc w:val="left"/>
      <w:pPr>
        <w:ind w:left="1854" w:hanging="360"/>
      </w:pPr>
      <w:rPr>
        <w:rFonts w:ascii="Symbol" w:hAnsi="Symbol"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 w15:restartNumberingAfterBreak="0">
    <w:nsid w:val="03005335"/>
    <w:multiLevelType w:val="hybridMultilevel"/>
    <w:tmpl w:val="A5868E3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9A7295"/>
    <w:multiLevelType w:val="hybridMultilevel"/>
    <w:tmpl w:val="FFCCCED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15:restartNumberingAfterBreak="0">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11" w15:restartNumberingAfterBreak="0">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15:restartNumberingAfterBreak="0">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0337479"/>
    <w:multiLevelType w:val="hybridMultilevel"/>
    <w:tmpl w:val="252088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0F">
      <w:start w:val="1"/>
      <w:numFmt w:val="decimal"/>
      <w:lvlText w:val="%3."/>
      <w:lvlJc w:val="lef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2B36432"/>
    <w:multiLevelType w:val="hybridMultilevel"/>
    <w:tmpl w:val="5D6C61EA"/>
    <w:lvl w:ilvl="0" w:tplc="0C0A000F">
      <w:start w:val="1"/>
      <w:numFmt w:val="decimal"/>
      <w:lvlText w:val="%1."/>
      <w:lvlJc w:val="left"/>
      <w:pPr>
        <w:ind w:left="1854" w:hanging="360"/>
      </w:pPr>
      <w:rPr>
        <w:rFonts w:hint="default"/>
      </w:rPr>
    </w:lvl>
    <w:lvl w:ilvl="1" w:tplc="0C0A0001">
      <w:start w:val="1"/>
      <w:numFmt w:val="bullet"/>
      <w:lvlText w:val=""/>
      <w:lvlJc w:val="left"/>
      <w:pPr>
        <w:ind w:left="2934" w:hanging="720"/>
      </w:pPr>
      <w:rPr>
        <w:rFonts w:ascii="Symbol" w:hAnsi="Symbol" w:hint="default"/>
      </w:rPr>
    </w:lvl>
    <w:lvl w:ilvl="2" w:tplc="A780430C">
      <w:start w:val="1"/>
      <w:numFmt w:val="upperRoman"/>
      <w:lvlText w:val="%3."/>
      <w:lvlJc w:val="left"/>
      <w:pPr>
        <w:ind w:left="3654" w:hanging="720"/>
      </w:pPr>
      <w:rPr>
        <w:rFont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15" w15:restartNumberingAfterBreak="0">
    <w:nsid w:val="232205FB"/>
    <w:multiLevelType w:val="hybridMultilevel"/>
    <w:tmpl w:val="0B3668CA"/>
    <w:lvl w:ilvl="0" w:tplc="FF8EAE58">
      <w:start w:val="1"/>
      <w:numFmt w:val="upperRoman"/>
      <w:lvlText w:val="%1."/>
      <w:lvlJc w:val="left"/>
      <w:pPr>
        <w:ind w:left="1571" w:hanging="72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 w15:restartNumberingAfterBreak="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15:restartNumberingAfterBreak="0">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8" w15:restartNumberingAfterBreak="0">
    <w:nsid w:val="2AFE7CDE"/>
    <w:multiLevelType w:val="hybridMultilevel"/>
    <w:tmpl w:val="997E2262"/>
    <w:lvl w:ilvl="0" w:tplc="0C0A000F">
      <w:start w:val="1"/>
      <w:numFmt w:val="decimal"/>
      <w:lvlText w:val="%1."/>
      <w:lvlJc w:val="left"/>
      <w:pPr>
        <w:ind w:left="1854" w:hanging="360"/>
      </w:pPr>
      <w:rPr>
        <w:rFonts w:hint="default"/>
      </w:rPr>
    </w:lvl>
    <w:lvl w:ilvl="1" w:tplc="8C90EE64">
      <w:start w:val="1"/>
      <w:numFmt w:val="upperRoman"/>
      <w:lvlText w:val="%2."/>
      <w:lvlJc w:val="left"/>
      <w:pPr>
        <w:ind w:left="2934" w:hanging="720"/>
      </w:pPr>
      <w:rPr>
        <w:rFonts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19" w15:restartNumberingAfterBreak="0">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0" w15:restartNumberingAfterBreak="0">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1" w15:restartNumberingAfterBreak="0">
    <w:nsid w:val="31EE3EDC"/>
    <w:multiLevelType w:val="hybridMultilevel"/>
    <w:tmpl w:val="9AFE6A3C"/>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22" w15:restartNumberingAfterBreak="0">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23" w15:restartNumberingAfterBreak="0">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15:restartNumberingAfterBreak="0">
    <w:nsid w:val="366F00D8"/>
    <w:multiLevelType w:val="hybridMultilevel"/>
    <w:tmpl w:val="22F0BA2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8" w15:restartNumberingAfterBreak="0">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9" w15:restartNumberingAfterBreak="0">
    <w:nsid w:val="41E77F3A"/>
    <w:multiLevelType w:val="hybridMultilevel"/>
    <w:tmpl w:val="639A8FB4"/>
    <w:lvl w:ilvl="0" w:tplc="0C0A0001">
      <w:start w:val="1"/>
      <w:numFmt w:val="bullet"/>
      <w:lvlText w:val=""/>
      <w:lvlJc w:val="left"/>
      <w:pPr>
        <w:ind w:left="1920" w:hanging="360"/>
      </w:pPr>
      <w:rPr>
        <w:rFonts w:ascii="Symbol" w:hAnsi="Symbol" w:hint="default"/>
      </w:rPr>
    </w:lvl>
    <w:lvl w:ilvl="1" w:tplc="0C0A0003" w:tentative="1">
      <w:start w:val="1"/>
      <w:numFmt w:val="bullet"/>
      <w:lvlText w:val="o"/>
      <w:lvlJc w:val="left"/>
      <w:pPr>
        <w:ind w:left="2640" w:hanging="360"/>
      </w:pPr>
      <w:rPr>
        <w:rFonts w:ascii="Courier New" w:hAnsi="Courier New" w:cs="Courier New" w:hint="default"/>
      </w:rPr>
    </w:lvl>
    <w:lvl w:ilvl="2" w:tplc="0C0A0005" w:tentative="1">
      <w:start w:val="1"/>
      <w:numFmt w:val="bullet"/>
      <w:lvlText w:val=""/>
      <w:lvlJc w:val="left"/>
      <w:pPr>
        <w:ind w:left="3360" w:hanging="360"/>
      </w:pPr>
      <w:rPr>
        <w:rFonts w:ascii="Wingdings" w:hAnsi="Wingdings" w:hint="default"/>
      </w:rPr>
    </w:lvl>
    <w:lvl w:ilvl="3" w:tplc="0C0A0001" w:tentative="1">
      <w:start w:val="1"/>
      <w:numFmt w:val="bullet"/>
      <w:lvlText w:val=""/>
      <w:lvlJc w:val="left"/>
      <w:pPr>
        <w:ind w:left="4080" w:hanging="360"/>
      </w:pPr>
      <w:rPr>
        <w:rFonts w:ascii="Symbol" w:hAnsi="Symbol" w:hint="default"/>
      </w:rPr>
    </w:lvl>
    <w:lvl w:ilvl="4" w:tplc="0C0A0003" w:tentative="1">
      <w:start w:val="1"/>
      <w:numFmt w:val="bullet"/>
      <w:lvlText w:val="o"/>
      <w:lvlJc w:val="left"/>
      <w:pPr>
        <w:ind w:left="4800" w:hanging="360"/>
      </w:pPr>
      <w:rPr>
        <w:rFonts w:ascii="Courier New" w:hAnsi="Courier New" w:cs="Courier New" w:hint="default"/>
      </w:rPr>
    </w:lvl>
    <w:lvl w:ilvl="5" w:tplc="0C0A0005" w:tentative="1">
      <w:start w:val="1"/>
      <w:numFmt w:val="bullet"/>
      <w:lvlText w:val=""/>
      <w:lvlJc w:val="left"/>
      <w:pPr>
        <w:ind w:left="5520" w:hanging="360"/>
      </w:pPr>
      <w:rPr>
        <w:rFonts w:ascii="Wingdings" w:hAnsi="Wingdings" w:hint="default"/>
      </w:rPr>
    </w:lvl>
    <w:lvl w:ilvl="6" w:tplc="0C0A0001" w:tentative="1">
      <w:start w:val="1"/>
      <w:numFmt w:val="bullet"/>
      <w:lvlText w:val=""/>
      <w:lvlJc w:val="left"/>
      <w:pPr>
        <w:ind w:left="6240" w:hanging="360"/>
      </w:pPr>
      <w:rPr>
        <w:rFonts w:ascii="Symbol" w:hAnsi="Symbol" w:hint="default"/>
      </w:rPr>
    </w:lvl>
    <w:lvl w:ilvl="7" w:tplc="0C0A0003" w:tentative="1">
      <w:start w:val="1"/>
      <w:numFmt w:val="bullet"/>
      <w:lvlText w:val="o"/>
      <w:lvlJc w:val="left"/>
      <w:pPr>
        <w:ind w:left="6960" w:hanging="360"/>
      </w:pPr>
      <w:rPr>
        <w:rFonts w:ascii="Courier New" w:hAnsi="Courier New" w:cs="Courier New" w:hint="default"/>
      </w:rPr>
    </w:lvl>
    <w:lvl w:ilvl="8" w:tplc="0C0A0005" w:tentative="1">
      <w:start w:val="1"/>
      <w:numFmt w:val="bullet"/>
      <w:lvlText w:val=""/>
      <w:lvlJc w:val="left"/>
      <w:pPr>
        <w:ind w:left="7680" w:hanging="360"/>
      </w:pPr>
      <w:rPr>
        <w:rFonts w:ascii="Wingdings" w:hAnsi="Wingdings" w:hint="default"/>
      </w:rPr>
    </w:lvl>
  </w:abstractNum>
  <w:abstractNum w:abstractNumId="30" w15:restartNumberingAfterBreak="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1"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5F62EEC"/>
    <w:multiLevelType w:val="hybridMultilevel"/>
    <w:tmpl w:val="A41E8BB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5"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FB6379D"/>
    <w:multiLevelType w:val="hybridMultilevel"/>
    <w:tmpl w:val="78C208B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8" w15:restartNumberingAfterBreak="0">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A1D60A7"/>
    <w:multiLevelType w:val="hybridMultilevel"/>
    <w:tmpl w:val="4FF83320"/>
    <w:lvl w:ilvl="0" w:tplc="0C0A000F">
      <w:start w:val="1"/>
      <w:numFmt w:val="decimal"/>
      <w:lvlText w:val="%1."/>
      <w:lvlJc w:val="left"/>
      <w:pPr>
        <w:ind w:left="1854" w:hanging="360"/>
      </w:pPr>
      <w:rPr>
        <w:rFont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40" w15:restartNumberingAfterBreak="0">
    <w:nsid w:val="5CF623F2"/>
    <w:multiLevelType w:val="hybridMultilevel"/>
    <w:tmpl w:val="4EFC864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60C77B95"/>
    <w:multiLevelType w:val="hybridMultilevel"/>
    <w:tmpl w:val="D1F89186"/>
    <w:lvl w:ilvl="0" w:tplc="0C0A000F">
      <w:start w:val="1"/>
      <w:numFmt w:val="decimal"/>
      <w:lvlText w:val="%1."/>
      <w:lvlJc w:val="left"/>
      <w:pPr>
        <w:ind w:left="2340" w:hanging="360"/>
      </w:pPr>
    </w:lvl>
    <w:lvl w:ilvl="1" w:tplc="0C0A0019" w:tentative="1">
      <w:start w:val="1"/>
      <w:numFmt w:val="lowerLetter"/>
      <w:lvlText w:val="%2."/>
      <w:lvlJc w:val="left"/>
      <w:pPr>
        <w:ind w:left="3060" w:hanging="360"/>
      </w:pPr>
    </w:lvl>
    <w:lvl w:ilvl="2" w:tplc="0C0A001B" w:tentative="1">
      <w:start w:val="1"/>
      <w:numFmt w:val="lowerRoman"/>
      <w:lvlText w:val="%3."/>
      <w:lvlJc w:val="right"/>
      <w:pPr>
        <w:ind w:left="3780" w:hanging="180"/>
      </w:pPr>
    </w:lvl>
    <w:lvl w:ilvl="3" w:tplc="0C0A000F" w:tentative="1">
      <w:start w:val="1"/>
      <w:numFmt w:val="decimal"/>
      <w:lvlText w:val="%4."/>
      <w:lvlJc w:val="left"/>
      <w:pPr>
        <w:ind w:left="4500" w:hanging="360"/>
      </w:pPr>
    </w:lvl>
    <w:lvl w:ilvl="4" w:tplc="0C0A0019" w:tentative="1">
      <w:start w:val="1"/>
      <w:numFmt w:val="lowerLetter"/>
      <w:lvlText w:val="%5."/>
      <w:lvlJc w:val="left"/>
      <w:pPr>
        <w:ind w:left="5220" w:hanging="360"/>
      </w:pPr>
    </w:lvl>
    <w:lvl w:ilvl="5" w:tplc="0C0A001B" w:tentative="1">
      <w:start w:val="1"/>
      <w:numFmt w:val="lowerRoman"/>
      <w:lvlText w:val="%6."/>
      <w:lvlJc w:val="right"/>
      <w:pPr>
        <w:ind w:left="5940" w:hanging="180"/>
      </w:pPr>
    </w:lvl>
    <w:lvl w:ilvl="6" w:tplc="0C0A000F" w:tentative="1">
      <w:start w:val="1"/>
      <w:numFmt w:val="decimal"/>
      <w:lvlText w:val="%7."/>
      <w:lvlJc w:val="left"/>
      <w:pPr>
        <w:ind w:left="6660" w:hanging="360"/>
      </w:pPr>
    </w:lvl>
    <w:lvl w:ilvl="7" w:tplc="0C0A0019" w:tentative="1">
      <w:start w:val="1"/>
      <w:numFmt w:val="lowerLetter"/>
      <w:lvlText w:val="%8."/>
      <w:lvlJc w:val="left"/>
      <w:pPr>
        <w:ind w:left="7380" w:hanging="360"/>
      </w:pPr>
    </w:lvl>
    <w:lvl w:ilvl="8" w:tplc="0C0A001B" w:tentative="1">
      <w:start w:val="1"/>
      <w:numFmt w:val="lowerRoman"/>
      <w:lvlText w:val="%9."/>
      <w:lvlJc w:val="right"/>
      <w:pPr>
        <w:ind w:left="8100" w:hanging="180"/>
      </w:pPr>
    </w:lvl>
  </w:abstractNum>
  <w:abstractNum w:abstractNumId="42"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43" w15:restartNumberingAfterBreak="0">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44" w15:restartNumberingAfterBreak="0">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45" w15:restartNumberingAfterBreak="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46"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7"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8" w15:restartNumberingAfterBreak="0">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31"/>
  </w:num>
  <w:num w:numId="3">
    <w:abstractNumId w:val="35"/>
  </w:num>
  <w:num w:numId="4">
    <w:abstractNumId w:val="32"/>
  </w:num>
  <w:num w:numId="5">
    <w:abstractNumId w:val="46"/>
  </w:num>
  <w:num w:numId="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10"/>
  </w:num>
  <w:num w:numId="11">
    <w:abstractNumId w:val="9"/>
  </w:num>
  <w:num w:numId="12">
    <w:abstractNumId w:val="11"/>
  </w:num>
  <w:num w:numId="13">
    <w:abstractNumId w:val="5"/>
  </w:num>
  <w:num w:numId="14">
    <w:abstractNumId w:val="17"/>
  </w:num>
  <w:num w:numId="15">
    <w:abstractNumId w:val="20"/>
  </w:num>
  <w:num w:numId="16">
    <w:abstractNumId w:val="4"/>
  </w:num>
  <w:num w:numId="17">
    <w:abstractNumId w:val="23"/>
  </w:num>
  <w:num w:numId="18">
    <w:abstractNumId w:val="30"/>
  </w:num>
  <w:num w:numId="19">
    <w:abstractNumId w:val="24"/>
  </w:num>
  <w:num w:numId="20">
    <w:abstractNumId w:val="44"/>
  </w:num>
  <w:num w:numId="21">
    <w:abstractNumId w:val="43"/>
  </w:num>
  <w:num w:numId="22">
    <w:abstractNumId w:val="19"/>
  </w:num>
  <w:num w:numId="23">
    <w:abstractNumId w:val="28"/>
  </w:num>
  <w:num w:numId="24">
    <w:abstractNumId w:val="34"/>
  </w:num>
  <w:num w:numId="25">
    <w:abstractNumId w:val="38"/>
  </w:num>
  <w:num w:numId="26">
    <w:abstractNumId w:val="8"/>
  </w:num>
  <w:num w:numId="27">
    <w:abstractNumId w:val="16"/>
  </w:num>
  <w:num w:numId="28">
    <w:abstractNumId w:val="22"/>
  </w:num>
  <w:num w:numId="29">
    <w:abstractNumId w:val="0"/>
  </w:num>
  <w:num w:numId="30">
    <w:abstractNumId w:val="1"/>
  </w:num>
  <w:num w:numId="31">
    <w:abstractNumId w:val="48"/>
  </w:num>
  <w:num w:numId="32">
    <w:abstractNumId w:val="45"/>
  </w:num>
  <w:num w:numId="33">
    <w:abstractNumId w:val="27"/>
  </w:num>
  <w:num w:numId="34">
    <w:abstractNumId w:val="37"/>
  </w:num>
  <w:num w:numId="35">
    <w:abstractNumId w:val="12"/>
  </w:num>
  <w:num w:numId="36">
    <w:abstractNumId w:val="21"/>
  </w:num>
  <w:num w:numId="37">
    <w:abstractNumId w:val="29"/>
  </w:num>
  <w:num w:numId="38">
    <w:abstractNumId w:val="18"/>
  </w:num>
  <w:num w:numId="39">
    <w:abstractNumId w:val="25"/>
  </w:num>
  <w:num w:numId="40">
    <w:abstractNumId w:val="2"/>
  </w:num>
  <w:num w:numId="41">
    <w:abstractNumId w:val="15"/>
  </w:num>
  <w:num w:numId="42">
    <w:abstractNumId w:val="39"/>
  </w:num>
  <w:num w:numId="43">
    <w:abstractNumId w:val="36"/>
  </w:num>
  <w:num w:numId="44">
    <w:abstractNumId w:val="33"/>
  </w:num>
  <w:num w:numId="45">
    <w:abstractNumId w:val="14"/>
  </w:num>
  <w:num w:numId="46">
    <w:abstractNumId w:val="40"/>
  </w:num>
  <w:num w:numId="47">
    <w:abstractNumId w:val="3"/>
  </w:num>
  <w:num w:numId="48">
    <w:abstractNumId w:val="13"/>
  </w:num>
  <w:num w:numId="49">
    <w:abstractNumId w:val="41"/>
  </w:num>
  <w:num w:numId="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2F0B"/>
    <w:rsid w:val="00007917"/>
    <w:rsid w:val="00007CD7"/>
    <w:rsid w:val="0001160B"/>
    <w:rsid w:val="00015904"/>
    <w:rsid w:val="0001675D"/>
    <w:rsid w:val="00016C8C"/>
    <w:rsid w:val="00017687"/>
    <w:rsid w:val="00020EE5"/>
    <w:rsid w:val="0002159E"/>
    <w:rsid w:val="00021645"/>
    <w:rsid w:val="00021A33"/>
    <w:rsid w:val="00022C7C"/>
    <w:rsid w:val="0002317C"/>
    <w:rsid w:val="0002393F"/>
    <w:rsid w:val="0002439D"/>
    <w:rsid w:val="00024E8A"/>
    <w:rsid w:val="0002532F"/>
    <w:rsid w:val="00025887"/>
    <w:rsid w:val="000262A5"/>
    <w:rsid w:val="00027C84"/>
    <w:rsid w:val="00030689"/>
    <w:rsid w:val="00031FD3"/>
    <w:rsid w:val="00032120"/>
    <w:rsid w:val="00032449"/>
    <w:rsid w:val="000328DE"/>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0801"/>
    <w:rsid w:val="00073A4B"/>
    <w:rsid w:val="0007434C"/>
    <w:rsid w:val="00082733"/>
    <w:rsid w:val="0008274B"/>
    <w:rsid w:val="0008316E"/>
    <w:rsid w:val="0008567B"/>
    <w:rsid w:val="00086900"/>
    <w:rsid w:val="00087B8D"/>
    <w:rsid w:val="00091364"/>
    <w:rsid w:val="000915D7"/>
    <w:rsid w:val="00091CFA"/>
    <w:rsid w:val="0009436E"/>
    <w:rsid w:val="000947E3"/>
    <w:rsid w:val="00095DAF"/>
    <w:rsid w:val="000961E1"/>
    <w:rsid w:val="00096A81"/>
    <w:rsid w:val="000973E0"/>
    <w:rsid w:val="00097478"/>
    <w:rsid w:val="00097637"/>
    <w:rsid w:val="000A5521"/>
    <w:rsid w:val="000A78AF"/>
    <w:rsid w:val="000B3D9B"/>
    <w:rsid w:val="000B42C7"/>
    <w:rsid w:val="000B4EDF"/>
    <w:rsid w:val="000B6426"/>
    <w:rsid w:val="000B6C63"/>
    <w:rsid w:val="000B78C5"/>
    <w:rsid w:val="000B7DBA"/>
    <w:rsid w:val="000C112A"/>
    <w:rsid w:val="000C19C3"/>
    <w:rsid w:val="000C3C6D"/>
    <w:rsid w:val="000C7993"/>
    <w:rsid w:val="000D13D8"/>
    <w:rsid w:val="000D229F"/>
    <w:rsid w:val="000D24BE"/>
    <w:rsid w:val="000D44E7"/>
    <w:rsid w:val="000D7437"/>
    <w:rsid w:val="000E0D23"/>
    <w:rsid w:val="000E36E0"/>
    <w:rsid w:val="000E3B04"/>
    <w:rsid w:val="000E4066"/>
    <w:rsid w:val="000E7199"/>
    <w:rsid w:val="000E74CE"/>
    <w:rsid w:val="000F2401"/>
    <w:rsid w:val="000F4747"/>
    <w:rsid w:val="000F57A3"/>
    <w:rsid w:val="000F7CE8"/>
    <w:rsid w:val="00101420"/>
    <w:rsid w:val="001027E5"/>
    <w:rsid w:val="00103C94"/>
    <w:rsid w:val="001049CF"/>
    <w:rsid w:val="00104C9D"/>
    <w:rsid w:val="001056EB"/>
    <w:rsid w:val="0010621B"/>
    <w:rsid w:val="00111CCC"/>
    <w:rsid w:val="001133E2"/>
    <w:rsid w:val="00113424"/>
    <w:rsid w:val="00116A12"/>
    <w:rsid w:val="00116F33"/>
    <w:rsid w:val="00117879"/>
    <w:rsid w:val="00117E07"/>
    <w:rsid w:val="0012399C"/>
    <w:rsid w:val="00126D32"/>
    <w:rsid w:val="0012704C"/>
    <w:rsid w:val="00133B06"/>
    <w:rsid w:val="00140397"/>
    <w:rsid w:val="0014051C"/>
    <w:rsid w:val="00142C23"/>
    <w:rsid w:val="00143AFF"/>
    <w:rsid w:val="00145386"/>
    <w:rsid w:val="001466F5"/>
    <w:rsid w:val="00146BD7"/>
    <w:rsid w:val="00147340"/>
    <w:rsid w:val="00150BF4"/>
    <w:rsid w:val="001513AE"/>
    <w:rsid w:val="00151D5B"/>
    <w:rsid w:val="00152C41"/>
    <w:rsid w:val="001550A4"/>
    <w:rsid w:val="00155C7A"/>
    <w:rsid w:val="00161FC7"/>
    <w:rsid w:val="0016250B"/>
    <w:rsid w:val="00162A6E"/>
    <w:rsid w:val="00167754"/>
    <w:rsid w:val="00171741"/>
    <w:rsid w:val="00172C12"/>
    <w:rsid w:val="00173EC0"/>
    <w:rsid w:val="00180264"/>
    <w:rsid w:val="0018048F"/>
    <w:rsid w:val="0018056F"/>
    <w:rsid w:val="001822B1"/>
    <w:rsid w:val="00184800"/>
    <w:rsid w:val="00184965"/>
    <w:rsid w:val="00185421"/>
    <w:rsid w:val="00187FD0"/>
    <w:rsid w:val="00190129"/>
    <w:rsid w:val="00191E0C"/>
    <w:rsid w:val="00192A2F"/>
    <w:rsid w:val="0019387C"/>
    <w:rsid w:val="00193D16"/>
    <w:rsid w:val="00195238"/>
    <w:rsid w:val="00196DFC"/>
    <w:rsid w:val="0019729C"/>
    <w:rsid w:val="00197991"/>
    <w:rsid w:val="001A0985"/>
    <w:rsid w:val="001A1409"/>
    <w:rsid w:val="001A1411"/>
    <w:rsid w:val="001A3A1E"/>
    <w:rsid w:val="001A3D62"/>
    <w:rsid w:val="001A6A0F"/>
    <w:rsid w:val="001B0E1B"/>
    <w:rsid w:val="001B1B07"/>
    <w:rsid w:val="001B3D67"/>
    <w:rsid w:val="001B4782"/>
    <w:rsid w:val="001B4BEE"/>
    <w:rsid w:val="001B4F9D"/>
    <w:rsid w:val="001B7611"/>
    <w:rsid w:val="001C42BA"/>
    <w:rsid w:val="001C5D2E"/>
    <w:rsid w:val="001C5EE6"/>
    <w:rsid w:val="001C65FD"/>
    <w:rsid w:val="001C6A58"/>
    <w:rsid w:val="001C7249"/>
    <w:rsid w:val="001D0B09"/>
    <w:rsid w:val="001D12FB"/>
    <w:rsid w:val="001D2D47"/>
    <w:rsid w:val="001D411D"/>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3A3"/>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24B6"/>
    <w:rsid w:val="002253B8"/>
    <w:rsid w:val="002259D2"/>
    <w:rsid w:val="002330A9"/>
    <w:rsid w:val="00234AB1"/>
    <w:rsid w:val="00237652"/>
    <w:rsid w:val="002417C0"/>
    <w:rsid w:val="00242D49"/>
    <w:rsid w:val="00246DDB"/>
    <w:rsid w:val="00252A09"/>
    <w:rsid w:val="00252FDB"/>
    <w:rsid w:val="00254E0D"/>
    <w:rsid w:val="00257171"/>
    <w:rsid w:val="0026005F"/>
    <w:rsid w:val="00263863"/>
    <w:rsid w:val="00265D38"/>
    <w:rsid w:val="00266002"/>
    <w:rsid w:val="00266BD9"/>
    <w:rsid w:val="002768A7"/>
    <w:rsid w:val="002776C1"/>
    <w:rsid w:val="0028067D"/>
    <w:rsid w:val="002828D5"/>
    <w:rsid w:val="00283172"/>
    <w:rsid w:val="00284A81"/>
    <w:rsid w:val="00284CF9"/>
    <w:rsid w:val="002915A0"/>
    <w:rsid w:val="00291E11"/>
    <w:rsid w:val="0029230C"/>
    <w:rsid w:val="002947AC"/>
    <w:rsid w:val="00297483"/>
    <w:rsid w:val="002A3631"/>
    <w:rsid w:val="002A5FE9"/>
    <w:rsid w:val="002B0ABA"/>
    <w:rsid w:val="002B122A"/>
    <w:rsid w:val="002B274A"/>
    <w:rsid w:val="002B2BCA"/>
    <w:rsid w:val="002B38CB"/>
    <w:rsid w:val="002B3F27"/>
    <w:rsid w:val="002B57DD"/>
    <w:rsid w:val="002B7B93"/>
    <w:rsid w:val="002C5184"/>
    <w:rsid w:val="002C5318"/>
    <w:rsid w:val="002C53D6"/>
    <w:rsid w:val="002D1B21"/>
    <w:rsid w:val="002D36C0"/>
    <w:rsid w:val="002D5688"/>
    <w:rsid w:val="002D5CD5"/>
    <w:rsid w:val="002E255E"/>
    <w:rsid w:val="002E2B48"/>
    <w:rsid w:val="002E3D1E"/>
    <w:rsid w:val="002E523D"/>
    <w:rsid w:val="002E6A03"/>
    <w:rsid w:val="002F1EE7"/>
    <w:rsid w:val="002F3030"/>
    <w:rsid w:val="002F6DC0"/>
    <w:rsid w:val="003033F1"/>
    <w:rsid w:val="00311F87"/>
    <w:rsid w:val="003120F9"/>
    <w:rsid w:val="003131B2"/>
    <w:rsid w:val="0032037F"/>
    <w:rsid w:val="00322D4A"/>
    <w:rsid w:val="003240CE"/>
    <w:rsid w:val="00324119"/>
    <w:rsid w:val="00326978"/>
    <w:rsid w:val="00333EDD"/>
    <w:rsid w:val="003361AF"/>
    <w:rsid w:val="00336C69"/>
    <w:rsid w:val="003371CB"/>
    <w:rsid w:val="00340C24"/>
    <w:rsid w:val="00341C67"/>
    <w:rsid w:val="00344B50"/>
    <w:rsid w:val="003500E0"/>
    <w:rsid w:val="00351998"/>
    <w:rsid w:val="0035312B"/>
    <w:rsid w:val="003539C3"/>
    <w:rsid w:val="00353F06"/>
    <w:rsid w:val="003563D8"/>
    <w:rsid w:val="00356A4B"/>
    <w:rsid w:val="0036270E"/>
    <w:rsid w:val="003659D9"/>
    <w:rsid w:val="00367178"/>
    <w:rsid w:val="00371E84"/>
    <w:rsid w:val="0037277C"/>
    <w:rsid w:val="00372E0D"/>
    <w:rsid w:val="003800E7"/>
    <w:rsid w:val="00382757"/>
    <w:rsid w:val="00385AE7"/>
    <w:rsid w:val="00386237"/>
    <w:rsid w:val="003904C7"/>
    <w:rsid w:val="0039319A"/>
    <w:rsid w:val="0039414D"/>
    <w:rsid w:val="003A0A10"/>
    <w:rsid w:val="003A5CBB"/>
    <w:rsid w:val="003A5F53"/>
    <w:rsid w:val="003A66B4"/>
    <w:rsid w:val="003B0218"/>
    <w:rsid w:val="003B2D5A"/>
    <w:rsid w:val="003B3162"/>
    <w:rsid w:val="003B39D1"/>
    <w:rsid w:val="003C048A"/>
    <w:rsid w:val="003C07AB"/>
    <w:rsid w:val="003C0D9C"/>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06B58"/>
    <w:rsid w:val="0041075D"/>
    <w:rsid w:val="004115B5"/>
    <w:rsid w:val="004116B5"/>
    <w:rsid w:val="004118DB"/>
    <w:rsid w:val="00412E53"/>
    <w:rsid w:val="00414D17"/>
    <w:rsid w:val="0042034B"/>
    <w:rsid w:val="00420E34"/>
    <w:rsid w:val="00421F35"/>
    <w:rsid w:val="0042595D"/>
    <w:rsid w:val="00425B2F"/>
    <w:rsid w:val="00430E20"/>
    <w:rsid w:val="00431F89"/>
    <w:rsid w:val="00435410"/>
    <w:rsid w:val="00437873"/>
    <w:rsid w:val="00437A7E"/>
    <w:rsid w:val="004400A9"/>
    <w:rsid w:val="00446116"/>
    <w:rsid w:val="004468C1"/>
    <w:rsid w:val="004468D3"/>
    <w:rsid w:val="00452668"/>
    <w:rsid w:val="0045292C"/>
    <w:rsid w:val="004532B3"/>
    <w:rsid w:val="004534C5"/>
    <w:rsid w:val="00454483"/>
    <w:rsid w:val="00455109"/>
    <w:rsid w:val="00455D4F"/>
    <w:rsid w:val="00460A4C"/>
    <w:rsid w:val="00462117"/>
    <w:rsid w:val="00462905"/>
    <w:rsid w:val="004653D3"/>
    <w:rsid w:val="004659EC"/>
    <w:rsid w:val="004667C0"/>
    <w:rsid w:val="004667C3"/>
    <w:rsid w:val="00471261"/>
    <w:rsid w:val="00471792"/>
    <w:rsid w:val="00472B3A"/>
    <w:rsid w:val="00474231"/>
    <w:rsid w:val="00490F2F"/>
    <w:rsid w:val="00492CC8"/>
    <w:rsid w:val="004939A2"/>
    <w:rsid w:val="00493FAB"/>
    <w:rsid w:val="0049780E"/>
    <w:rsid w:val="004A181E"/>
    <w:rsid w:val="004A3039"/>
    <w:rsid w:val="004B0209"/>
    <w:rsid w:val="004B09F4"/>
    <w:rsid w:val="004B2F8D"/>
    <w:rsid w:val="004B3AC8"/>
    <w:rsid w:val="004B3B5C"/>
    <w:rsid w:val="004B3CCA"/>
    <w:rsid w:val="004C58F8"/>
    <w:rsid w:val="004C6F9D"/>
    <w:rsid w:val="004C7DBC"/>
    <w:rsid w:val="004D0B0A"/>
    <w:rsid w:val="004D0F60"/>
    <w:rsid w:val="004D1254"/>
    <w:rsid w:val="004D26E2"/>
    <w:rsid w:val="004D2A30"/>
    <w:rsid w:val="004D4255"/>
    <w:rsid w:val="004D43D8"/>
    <w:rsid w:val="004D4F58"/>
    <w:rsid w:val="004D5952"/>
    <w:rsid w:val="004D6C49"/>
    <w:rsid w:val="004D7ADD"/>
    <w:rsid w:val="004E0250"/>
    <w:rsid w:val="004E2DCD"/>
    <w:rsid w:val="004E572F"/>
    <w:rsid w:val="004E5D8A"/>
    <w:rsid w:val="004E61E8"/>
    <w:rsid w:val="004E714F"/>
    <w:rsid w:val="004F2ED4"/>
    <w:rsid w:val="004F312B"/>
    <w:rsid w:val="004F3762"/>
    <w:rsid w:val="004F4414"/>
    <w:rsid w:val="004F6681"/>
    <w:rsid w:val="004F69AF"/>
    <w:rsid w:val="004F7CA2"/>
    <w:rsid w:val="00501A23"/>
    <w:rsid w:val="00502451"/>
    <w:rsid w:val="00503163"/>
    <w:rsid w:val="00504498"/>
    <w:rsid w:val="00510FF6"/>
    <w:rsid w:val="005144E1"/>
    <w:rsid w:val="00514D74"/>
    <w:rsid w:val="0051736E"/>
    <w:rsid w:val="00524792"/>
    <w:rsid w:val="00524CDB"/>
    <w:rsid w:val="005265D2"/>
    <w:rsid w:val="00530351"/>
    <w:rsid w:val="00530E8A"/>
    <w:rsid w:val="00535E96"/>
    <w:rsid w:val="00537CD8"/>
    <w:rsid w:val="0054132F"/>
    <w:rsid w:val="00541B11"/>
    <w:rsid w:val="005436EE"/>
    <w:rsid w:val="0054409B"/>
    <w:rsid w:val="005451BC"/>
    <w:rsid w:val="005456D0"/>
    <w:rsid w:val="0054647B"/>
    <w:rsid w:val="00553F76"/>
    <w:rsid w:val="0055593E"/>
    <w:rsid w:val="00556238"/>
    <w:rsid w:val="00557B7D"/>
    <w:rsid w:val="00557BD7"/>
    <w:rsid w:val="005619C0"/>
    <w:rsid w:val="005620F5"/>
    <w:rsid w:val="0056217B"/>
    <w:rsid w:val="00565A04"/>
    <w:rsid w:val="00566C50"/>
    <w:rsid w:val="00573EBD"/>
    <w:rsid w:val="00581F9C"/>
    <w:rsid w:val="00584E4E"/>
    <w:rsid w:val="00586541"/>
    <w:rsid w:val="00590470"/>
    <w:rsid w:val="00590591"/>
    <w:rsid w:val="00590A3C"/>
    <w:rsid w:val="00591EDE"/>
    <w:rsid w:val="00594757"/>
    <w:rsid w:val="00597969"/>
    <w:rsid w:val="00597C66"/>
    <w:rsid w:val="005A51F2"/>
    <w:rsid w:val="005A5609"/>
    <w:rsid w:val="005B0319"/>
    <w:rsid w:val="005B2695"/>
    <w:rsid w:val="005C08B3"/>
    <w:rsid w:val="005C630A"/>
    <w:rsid w:val="005C769E"/>
    <w:rsid w:val="005D1152"/>
    <w:rsid w:val="005D282E"/>
    <w:rsid w:val="005D4885"/>
    <w:rsid w:val="005D52F7"/>
    <w:rsid w:val="005D5B85"/>
    <w:rsid w:val="005E0ABA"/>
    <w:rsid w:val="005E1293"/>
    <w:rsid w:val="005E1C7B"/>
    <w:rsid w:val="005E2FE1"/>
    <w:rsid w:val="005E64E8"/>
    <w:rsid w:val="005F2567"/>
    <w:rsid w:val="005F5B56"/>
    <w:rsid w:val="005F5E63"/>
    <w:rsid w:val="005F63BC"/>
    <w:rsid w:val="005F7487"/>
    <w:rsid w:val="00600776"/>
    <w:rsid w:val="0060176F"/>
    <w:rsid w:val="006034E0"/>
    <w:rsid w:val="00604A2F"/>
    <w:rsid w:val="006057E6"/>
    <w:rsid w:val="006074A1"/>
    <w:rsid w:val="00611AE1"/>
    <w:rsid w:val="0061303A"/>
    <w:rsid w:val="006175A7"/>
    <w:rsid w:val="006227DC"/>
    <w:rsid w:val="00626CEA"/>
    <w:rsid w:val="00631D72"/>
    <w:rsid w:val="00634615"/>
    <w:rsid w:val="00634731"/>
    <w:rsid w:val="00635679"/>
    <w:rsid w:val="006363AB"/>
    <w:rsid w:val="00643C8A"/>
    <w:rsid w:val="00643E9E"/>
    <w:rsid w:val="00643F02"/>
    <w:rsid w:val="00644313"/>
    <w:rsid w:val="006455F4"/>
    <w:rsid w:val="00645E2A"/>
    <w:rsid w:val="00647A76"/>
    <w:rsid w:val="006530DD"/>
    <w:rsid w:val="00653C0A"/>
    <w:rsid w:val="00653CAE"/>
    <w:rsid w:val="0065578A"/>
    <w:rsid w:val="006558B5"/>
    <w:rsid w:val="00657278"/>
    <w:rsid w:val="00661118"/>
    <w:rsid w:val="00662F0A"/>
    <w:rsid w:val="00663AAC"/>
    <w:rsid w:val="00667703"/>
    <w:rsid w:val="00672341"/>
    <w:rsid w:val="00672B42"/>
    <w:rsid w:val="00674EDE"/>
    <w:rsid w:val="00675081"/>
    <w:rsid w:val="00675BC6"/>
    <w:rsid w:val="006775C7"/>
    <w:rsid w:val="00681D5F"/>
    <w:rsid w:val="00681E34"/>
    <w:rsid w:val="006833CB"/>
    <w:rsid w:val="00683574"/>
    <w:rsid w:val="00685818"/>
    <w:rsid w:val="00692074"/>
    <w:rsid w:val="00693A38"/>
    <w:rsid w:val="006968D8"/>
    <w:rsid w:val="006979C8"/>
    <w:rsid w:val="006A317E"/>
    <w:rsid w:val="006A607B"/>
    <w:rsid w:val="006B05A4"/>
    <w:rsid w:val="006B24CE"/>
    <w:rsid w:val="006B5EE5"/>
    <w:rsid w:val="006B5F56"/>
    <w:rsid w:val="006B73B5"/>
    <w:rsid w:val="006B7ED1"/>
    <w:rsid w:val="006C13DA"/>
    <w:rsid w:val="006C1BE9"/>
    <w:rsid w:val="006C4273"/>
    <w:rsid w:val="006C5FB3"/>
    <w:rsid w:val="006C65F5"/>
    <w:rsid w:val="006D045A"/>
    <w:rsid w:val="006D06C5"/>
    <w:rsid w:val="006D1747"/>
    <w:rsid w:val="006D431C"/>
    <w:rsid w:val="006D4BED"/>
    <w:rsid w:val="006D525F"/>
    <w:rsid w:val="006D6E8C"/>
    <w:rsid w:val="006D70D3"/>
    <w:rsid w:val="006E4B09"/>
    <w:rsid w:val="006E4E64"/>
    <w:rsid w:val="006E505A"/>
    <w:rsid w:val="006F00DB"/>
    <w:rsid w:val="006F3665"/>
    <w:rsid w:val="006F43A3"/>
    <w:rsid w:val="006F4B32"/>
    <w:rsid w:val="006F5331"/>
    <w:rsid w:val="006F605C"/>
    <w:rsid w:val="006F7D8A"/>
    <w:rsid w:val="007010B8"/>
    <w:rsid w:val="007027AB"/>
    <w:rsid w:val="00710437"/>
    <w:rsid w:val="00710CAF"/>
    <w:rsid w:val="0071105F"/>
    <w:rsid w:val="00711B8E"/>
    <w:rsid w:val="00711F5E"/>
    <w:rsid w:val="00713ABA"/>
    <w:rsid w:val="00715168"/>
    <w:rsid w:val="0071523A"/>
    <w:rsid w:val="007159E2"/>
    <w:rsid w:val="00716577"/>
    <w:rsid w:val="0072131A"/>
    <w:rsid w:val="00721799"/>
    <w:rsid w:val="00722A31"/>
    <w:rsid w:val="007271FA"/>
    <w:rsid w:val="00730325"/>
    <w:rsid w:val="0073085A"/>
    <w:rsid w:val="00731FAA"/>
    <w:rsid w:val="00735CE4"/>
    <w:rsid w:val="007379B1"/>
    <w:rsid w:val="00737DA3"/>
    <w:rsid w:val="00740613"/>
    <w:rsid w:val="007468AE"/>
    <w:rsid w:val="00753536"/>
    <w:rsid w:val="00757E17"/>
    <w:rsid w:val="00764398"/>
    <w:rsid w:val="00771045"/>
    <w:rsid w:val="00771519"/>
    <w:rsid w:val="00771562"/>
    <w:rsid w:val="00772906"/>
    <w:rsid w:val="00773646"/>
    <w:rsid w:val="00776005"/>
    <w:rsid w:val="00781EA1"/>
    <w:rsid w:val="007821ED"/>
    <w:rsid w:val="007823A3"/>
    <w:rsid w:val="007858FA"/>
    <w:rsid w:val="00787236"/>
    <w:rsid w:val="007879A6"/>
    <w:rsid w:val="0079185E"/>
    <w:rsid w:val="00791EA1"/>
    <w:rsid w:val="007925D9"/>
    <w:rsid w:val="00795E63"/>
    <w:rsid w:val="0079624C"/>
    <w:rsid w:val="007A2A91"/>
    <w:rsid w:val="007A38EB"/>
    <w:rsid w:val="007A42AB"/>
    <w:rsid w:val="007A4C62"/>
    <w:rsid w:val="007A6376"/>
    <w:rsid w:val="007B0ED5"/>
    <w:rsid w:val="007B1652"/>
    <w:rsid w:val="007B23EC"/>
    <w:rsid w:val="007B36F6"/>
    <w:rsid w:val="007B4C81"/>
    <w:rsid w:val="007B62D1"/>
    <w:rsid w:val="007B7DB7"/>
    <w:rsid w:val="007C08AE"/>
    <w:rsid w:val="007C314F"/>
    <w:rsid w:val="007C4165"/>
    <w:rsid w:val="007C4458"/>
    <w:rsid w:val="007C51FA"/>
    <w:rsid w:val="007C5E3C"/>
    <w:rsid w:val="007D0AAE"/>
    <w:rsid w:val="007D4266"/>
    <w:rsid w:val="007D5903"/>
    <w:rsid w:val="007E03A0"/>
    <w:rsid w:val="007E4D24"/>
    <w:rsid w:val="007E5BC2"/>
    <w:rsid w:val="007E7C11"/>
    <w:rsid w:val="007F0843"/>
    <w:rsid w:val="007F1781"/>
    <w:rsid w:val="007F3B4D"/>
    <w:rsid w:val="008008D2"/>
    <w:rsid w:val="008022B9"/>
    <w:rsid w:val="008030F8"/>
    <w:rsid w:val="0080653F"/>
    <w:rsid w:val="00812361"/>
    <w:rsid w:val="00812E25"/>
    <w:rsid w:val="00816011"/>
    <w:rsid w:val="00820D58"/>
    <w:rsid w:val="008216BA"/>
    <w:rsid w:val="00823870"/>
    <w:rsid w:val="008241D8"/>
    <w:rsid w:val="008260C1"/>
    <w:rsid w:val="00830506"/>
    <w:rsid w:val="00832561"/>
    <w:rsid w:val="00833F25"/>
    <w:rsid w:val="0083463C"/>
    <w:rsid w:val="0083490A"/>
    <w:rsid w:val="008365B8"/>
    <w:rsid w:val="0084005B"/>
    <w:rsid w:val="00840D82"/>
    <w:rsid w:val="00841471"/>
    <w:rsid w:val="0084448D"/>
    <w:rsid w:val="0084726C"/>
    <w:rsid w:val="0085072D"/>
    <w:rsid w:val="00852D00"/>
    <w:rsid w:val="008532D2"/>
    <w:rsid w:val="00853A4A"/>
    <w:rsid w:val="0085522D"/>
    <w:rsid w:val="00856D19"/>
    <w:rsid w:val="00857790"/>
    <w:rsid w:val="008577DB"/>
    <w:rsid w:val="00860E6B"/>
    <w:rsid w:val="00862DCA"/>
    <w:rsid w:val="008632F7"/>
    <w:rsid w:val="00864E8D"/>
    <w:rsid w:val="00865DDD"/>
    <w:rsid w:val="008706AE"/>
    <w:rsid w:val="008706F0"/>
    <w:rsid w:val="00870750"/>
    <w:rsid w:val="00870BDB"/>
    <w:rsid w:val="00872CFD"/>
    <w:rsid w:val="00873CC2"/>
    <w:rsid w:val="00875987"/>
    <w:rsid w:val="00875AA3"/>
    <w:rsid w:val="00876540"/>
    <w:rsid w:val="00877C63"/>
    <w:rsid w:val="00882FCC"/>
    <w:rsid w:val="00884763"/>
    <w:rsid w:val="00884FC3"/>
    <w:rsid w:val="00885FA0"/>
    <w:rsid w:val="00886079"/>
    <w:rsid w:val="00886758"/>
    <w:rsid w:val="00893E2B"/>
    <w:rsid w:val="008945FB"/>
    <w:rsid w:val="008954E6"/>
    <w:rsid w:val="00895892"/>
    <w:rsid w:val="0089652F"/>
    <w:rsid w:val="008B38E2"/>
    <w:rsid w:val="008B4CC9"/>
    <w:rsid w:val="008C05D1"/>
    <w:rsid w:val="008C0FAA"/>
    <w:rsid w:val="008C2E1E"/>
    <w:rsid w:val="008C2FD7"/>
    <w:rsid w:val="008C55D9"/>
    <w:rsid w:val="008C66D1"/>
    <w:rsid w:val="008D0555"/>
    <w:rsid w:val="008D5178"/>
    <w:rsid w:val="008D65BA"/>
    <w:rsid w:val="008D6AF0"/>
    <w:rsid w:val="008D79CC"/>
    <w:rsid w:val="008D7BF6"/>
    <w:rsid w:val="008E1FE5"/>
    <w:rsid w:val="008E4E3A"/>
    <w:rsid w:val="008F02A5"/>
    <w:rsid w:val="008F223F"/>
    <w:rsid w:val="008F40E0"/>
    <w:rsid w:val="008F4CA4"/>
    <w:rsid w:val="008F59ED"/>
    <w:rsid w:val="008F6933"/>
    <w:rsid w:val="008F7C16"/>
    <w:rsid w:val="0090000B"/>
    <w:rsid w:val="00900659"/>
    <w:rsid w:val="00902C8A"/>
    <w:rsid w:val="009042A0"/>
    <w:rsid w:val="009044FC"/>
    <w:rsid w:val="009049CC"/>
    <w:rsid w:val="00906302"/>
    <w:rsid w:val="00906F3C"/>
    <w:rsid w:val="009071B6"/>
    <w:rsid w:val="00907F25"/>
    <w:rsid w:val="00911558"/>
    <w:rsid w:val="00914C03"/>
    <w:rsid w:val="009206EB"/>
    <w:rsid w:val="0092258B"/>
    <w:rsid w:val="00922612"/>
    <w:rsid w:val="009251C6"/>
    <w:rsid w:val="0093057C"/>
    <w:rsid w:val="009336EE"/>
    <w:rsid w:val="00940FBD"/>
    <w:rsid w:val="009420BF"/>
    <w:rsid w:val="009477F7"/>
    <w:rsid w:val="00952412"/>
    <w:rsid w:val="00952A66"/>
    <w:rsid w:val="00953D6D"/>
    <w:rsid w:val="00956506"/>
    <w:rsid w:val="00956AD0"/>
    <w:rsid w:val="00956FEC"/>
    <w:rsid w:val="00957564"/>
    <w:rsid w:val="009621D1"/>
    <w:rsid w:val="00964A6F"/>
    <w:rsid w:val="009730C3"/>
    <w:rsid w:val="00973678"/>
    <w:rsid w:val="0097493C"/>
    <w:rsid w:val="00974AB4"/>
    <w:rsid w:val="0097571F"/>
    <w:rsid w:val="00976C49"/>
    <w:rsid w:val="00982028"/>
    <w:rsid w:val="00983A34"/>
    <w:rsid w:val="0098440E"/>
    <w:rsid w:val="009867D1"/>
    <w:rsid w:val="00986FC3"/>
    <w:rsid w:val="00987AFC"/>
    <w:rsid w:val="009901C9"/>
    <w:rsid w:val="00993945"/>
    <w:rsid w:val="0099480D"/>
    <w:rsid w:val="0099553B"/>
    <w:rsid w:val="009964C5"/>
    <w:rsid w:val="0099650F"/>
    <w:rsid w:val="00996DF1"/>
    <w:rsid w:val="00997EB1"/>
    <w:rsid w:val="009A12CF"/>
    <w:rsid w:val="009A27DC"/>
    <w:rsid w:val="009A33FC"/>
    <w:rsid w:val="009A4D42"/>
    <w:rsid w:val="009A5136"/>
    <w:rsid w:val="009A7F66"/>
    <w:rsid w:val="009B0ADE"/>
    <w:rsid w:val="009B3ACE"/>
    <w:rsid w:val="009B3F02"/>
    <w:rsid w:val="009B4018"/>
    <w:rsid w:val="009C0F68"/>
    <w:rsid w:val="009C287A"/>
    <w:rsid w:val="009C3929"/>
    <w:rsid w:val="009C6FD5"/>
    <w:rsid w:val="009D0BE4"/>
    <w:rsid w:val="009D1248"/>
    <w:rsid w:val="009D1441"/>
    <w:rsid w:val="009D1446"/>
    <w:rsid w:val="009D1C18"/>
    <w:rsid w:val="009D2926"/>
    <w:rsid w:val="009D3010"/>
    <w:rsid w:val="009D445C"/>
    <w:rsid w:val="009D5101"/>
    <w:rsid w:val="009D56A1"/>
    <w:rsid w:val="009D764B"/>
    <w:rsid w:val="009E116F"/>
    <w:rsid w:val="009E141A"/>
    <w:rsid w:val="009E2E89"/>
    <w:rsid w:val="009E38AE"/>
    <w:rsid w:val="009E3F1E"/>
    <w:rsid w:val="009F055A"/>
    <w:rsid w:val="009F2ACD"/>
    <w:rsid w:val="00A0089B"/>
    <w:rsid w:val="00A03ACB"/>
    <w:rsid w:val="00A0571B"/>
    <w:rsid w:val="00A07603"/>
    <w:rsid w:val="00A07645"/>
    <w:rsid w:val="00A10038"/>
    <w:rsid w:val="00A114A9"/>
    <w:rsid w:val="00A11887"/>
    <w:rsid w:val="00A12F5C"/>
    <w:rsid w:val="00A152BA"/>
    <w:rsid w:val="00A2077D"/>
    <w:rsid w:val="00A21ECB"/>
    <w:rsid w:val="00A22C80"/>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0B99"/>
    <w:rsid w:val="00A61386"/>
    <w:rsid w:val="00A66753"/>
    <w:rsid w:val="00A6727D"/>
    <w:rsid w:val="00A70E9C"/>
    <w:rsid w:val="00A737CD"/>
    <w:rsid w:val="00A742FD"/>
    <w:rsid w:val="00A7440F"/>
    <w:rsid w:val="00A80A86"/>
    <w:rsid w:val="00A814DC"/>
    <w:rsid w:val="00A817CD"/>
    <w:rsid w:val="00A843E8"/>
    <w:rsid w:val="00A867BD"/>
    <w:rsid w:val="00A91083"/>
    <w:rsid w:val="00A9249A"/>
    <w:rsid w:val="00A92E76"/>
    <w:rsid w:val="00A951AD"/>
    <w:rsid w:val="00A95E60"/>
    <w:rsid w:val="00AA052F"/>
    <w:rsid w:val="00AA17D8"/>
    <w:rsid w:val="00AA3F9D"/>
    <w:rsid w:val="00AA4C87"/>
    <w:rsid w:val="00AA72DF"/>
    <w:rsid w:val="00AB062C"/>
    <w:rsid w:val="00AB11D6"/>
    <w:rsid w:val="00AB1F32"/>
    <w:rsid w:val="00AB3A24"/>
    <w:rsid w:val="00AB69C0"/>
    <w:rsid w:val="00AC0BC2"/>
    <w:rsid w:val="00AC10C9"/>
    <w:rsid w:val="00AC22AA"/>
    <w:rsid w:val="00AC2AD9"/>
    <w:rsid w:val="00AC2D74"/>
    <w:rsid w:val="00AC3803"/>
    <w:rsid w:val="00AC606B"/>
    <w:rsid w:val="00AC7728"/>
    <w:rsid w:val="00AD0000"/>
    <w:rsid w:val="00AD29C4"/>
    <w:rsid w:val="00AD2CA0"/>
    <w:rsid w:val="00AD5A4C"/>
    <w:rsid w:val="00AD630A"/>
    <w:rsid w:val="00AE5B43"/>
    <w:rsid w:val="00AE5B6F"/>
    <w:rsid w:val="00AF1F21"/>
    <w:rsid w:val="00B0498B"/>
    <w:rsid w:val="00B04A60"/>
    <w:rsid w:val="00B12030"/>
    <w:rsid w:val="00B127AE"/>
    <w:rsid w:val="00B13613"/>
    <w:rsid w:val="00B22B53"/>
    <w:rsid w:val="00B235CB"/>
    <w:rsid w:val="00B23DA4"/>
    <w:rsid w:val="00B26125"/>
    <w:rsid w:val="00B2653A"/>
    <w:rsid w:val="00B26863"/>
    <w:rsid w:val="00B26D4A"/>
    <w:rsid w:val="00B272EE"/>
    <w:rsid w:val="00B308FB"/>
    <w:rsid w:val="00B310E4"/>
    <w:rsid w:val="00B31F88"/>
    <w:rsid w:val="00B331BB"/>
    <w:rsid w:val="00B35245"/>
    <w:rsid w:val="00B36AFC"/>
    <w:rsid w:val="00B41F9A"/>
    <w:rsid w:val="00B4435F"/>
    <w:rsid w:val="00B51D4F"/>
    <w:rsid w:val="00B5444B"/>
    <w:rsid w:val="00B545C9"/>
    <w:rsid w:val="00B54D7F"/>
    <w:rsid w:val="00B553D3"/>
    <w:rsid w:val="00B55612"/>
    <w:rsid w:val="00B57374"/>
    <w:rsid w:val="00B57A35"/>
    <w:rsid w:val="00B60FBC"/>
    <w:rsid w:val="00B67003"/>
    <w:rsid w:val="00B7052D"/>
    <w:rsid w:val="00B7213E"/>
    <w:rsid w:val="00B7311A"/>
    <w:rsid w:val="00B7358B"/>
    <w:rsid w:val="00B84077"/>
    <w:rsid w:val="00B855B5"/>
    <w:rsid w:val="00B8662D"/>
    <w:rsid w:val="00B878AE"/>
    <w:rsid w:val="00B9036F"/>
    <w:rsid w:val="00B9506A"/>
    <w:rsid w:val="00B965CD"/>
    <w:rsid w:val="00B97A5A"/>
    <w:rsid w:val="00BA54C0"/>
    <w:rsid w:val="00BA6314"/>
    <w:rsid w:val="00BB05CC"/>
    <w:rsid w:val="00BB5E99"/>
    <w:rsid w:val="00BB67F4"/>
    <w:rsid w:val="00BC0401"/>
    <w:rsid w:val="00BC0F04"/>
    <w:rsid w:val="00BC1C3D"/>
    <w:rsid w:val="00BC5004"/>
    <w:rsid w:val="00BC66D3"/>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BF5260"/>
    <w:rsid w:val="00BF5F00"/>
    <w:rsid w:val="00C01DD9"/>
    <w:rsid w:val="00C0609A"/>
    <w:rsid w:val="00C0733A"/>
    <w:rsid w:val="00C111B3"/>
    <w:rsid w:val="00C12E14"/>
    <w:rsid w:val="00C13683"/>
    <w:rsid w:val="00C15847"/>
    <w:rsid w:val="00C162DD"/>
    <w:rsid w:val="00C16A9C"/>
    <w:rsid w:val="00C269DE"/>
    <w:rsid w:val="00C375DC"/>
    <w:rsid w:val="00C37F6D"/>
    <w:rsid w:val="00C41428"/>
    <w:rsid w:val="00C42DEA"/>
    <w:rsid w:val="00C43A79"/>
    <w:rsid w:val="00C46440"/>
    <w:rsid w:val="00C522B2"/>
    <w:rsid w:val="00C5304D"/>
    <w:rsid w:val="00C54958"/>
    <w:rsid w:val="00C602BC"/>
    <w:rsid w:val="00C623CC"/>
    <w:rsid w:val="00C62697"/>
    <w:rsid w:val="00C63A4D"/>
    <w:rsid w:val="00C641DB"/>
    <w:rsid w:val="00C667E0"/>
    <w:rsid w:val="00C66ED2"/>
    <w:rsid w:val="00C66F6C"/>
    <w:rsid w:val="00C67B77"/>
    <w:rsid w:val="00C71782"/>
    <w:rsid w:val="00C71817"/>
    <w:rsid w:val="00C747CA"/>
    <w:rsid w:val="00C75DBD"/>
    <w:rsid w:val="00C762F7"/>
    <w:rsid w:val="00C76A7A"/>
    <w:rsid w:val="00C8076B"/>
    <w:rsid w:val="00C81845"/>
    <w:rsid w:val="00C84806"/>
    <w:rsid w:val="00C850B1"/>
    <w:rsid w:val="00C87CBE"/>
    <w:rsid w:val="00C935C9"/>
    <w:rsid w:val="00C9448F"/>
    <w:rsid w:val="00C952C9"/>
    <w:rsid w:val="00C95465"/>
    <w:rsid w:val="00C95642"/>
    <w:rsid w:val="00C95B0A"/>
    <w:rsid w:val="00C97D58"/>
    <w:rsid w:val="00C97FB9"/>
    <w:rsid w:val="00CA5C42"/>
    <w:rsid w:val="00CA64EA"/>
    <w:rsid w:val="00CB26A3"/>
    <w:rsid w:val="00CB2B73"/>
    <w:rsid w:val="00CB3849"/>
    <w:rsid w:val="00CB5E14"/>
    <w:rsid w:val="00CB68D9"/>
    <w:rsid w:val="00CB7BE9"/>
    <w:rsid w:val="00CC2A58"/>
    <w:rsid w:val="00CC3202"/>
    <w:rsid w:val="00CC4783"/>
    <w:rsid w:val="00CC4BF4"/>
    <w:rsid w:val="00CC5AC0"/>
    <w:rsid w:val="00CC6CED"/>
    <w:rsid w:val="00CC6DF9"/>
    <w:rsid w:val="00CC7578"/>
    <w:rsid w:val="00CC7EDD"/>
    <w:rsid w:val="00CD0782"/>
    <w:rsid w:val="00CD1774"/>
    <w:rsid w:val="00CD34B8"/>
    <w:rsid w:val="00CD41F9"/>
    <w:rsid w:val="00CD4EBA"/>
    <w:rsid w:val="00CD60AA"/>
    <w:rsid w:val="00CD7D67"/>
    <w:rsid w:val="00CE0C1C"/>
    <w:rsid w:val="00CE307E"/>
    <w:rsid w:val="00CE4A8C"/>
    <w:rsid w:val="00CE6269"/>
    <w:rsid w:val="00CE6774"/>
    <w:rsid w:val="00CF276A"/>
    <w:rsid w:val="00D04919"/>
    <w:rsid w:val="00D04998"/>
    <w:rsid w:val="00D065B0"/>
    <w:rsid w:val="00D14900"/>
    <w:rsid w:val="00D16F10"/>
    <w:rsid w:val="00D20786"/>
    <w:rsid w:val="00D229FE"/>
    <w:rsid w:val="00D232E2"/>
    <w:rsid w:val="00D23635"/>
    <w:rsid w:val="00D23BDC"/>
    <w:rsid w:val="00D23FAD"/>
    <w:rsid w:val="00D2482B"/>
    <w:rsid w:val="00D301BB"/>
    <w:rsid w:val="00D30369"/>
    <w:rsid w:val="00D312DE"/>
    <w:rsid w:val="00D313AD"/>
    <w:rsid w:val="00D31B4C"/>
    <w:rsid w:val="00D328FF"/>
    <w:rsid w:val="00D33096"/>
    <w:rsid w:val="00D34BF5"/>
    <w:rsid w:val="00D35253"/>
    <w:rsid w:val="00D36B9F"/>
    <w:rsid w:val="00D4215F"/>
    <w:rsid w:val="00D43BCC"/>
    <w:rsid w:val="00D44009"/>
    <w:rsid w:val="00D4424E"/>
    <w:rsid w:val="00D45117"/>
    <w:rsid w:val="00D4602C"/>
    <w:rsid w:val="00D471DD"/>
    <w:rsid w:val="00D503D4"/>
    <w:rsid w:val="00D5114A"/>
    <w:rsid w:val="00D52E52"/>
    <w:rsid w:val="00D53381"/>
    <w:rsid w:val="00D54C92"/>
    <w:rsid w:val="00D560C3"/>
    <w:rsid w:val="00D572DA"/>
    <w:rsid w:val="00D6090E"/>
    <w:rsid w:val="00D61962"/>
    <w:rsid w:val="00D62E5F"/>
    <w:rsid w:val="00D640F3"/>
    <w:rsid w:val="00D647EC"/>
    <w:rsid w:val="00D66029"/>
    <w:rsid w:val="00D666AF"/>
    <w:rsid w:val="00D66AC5"/>
    <w:rsid w:val="00D70059"/>
    <w:rsid w:val="00D70E8E"/>
    <w:rsid w:val="00D71072"/>
    <w:rsid w:val="00D7632B"/>
    <w:rsid w:val="00D8052C"/>
    <w:rsid w:val="00D81214"/>
    <w:rsid w:val="00D813E1"/>
    <w:rsid w:val="00D873AD"/>
    <w:rsid w:val="00D91961"/>
    <w:rsid w:val="00D95D0E"/>
    <w:rsid w:val="00DA1B2B"/>
    <w:rsid w:val="00DB00CA"/>
    <w:rsid w:val="00DB0CA3"/>
    <w:rsid w:val="00DB1EE9"/>
    <w:rsid w:val="00DB2D45"/>
    <w:rsid w:val="00DB3552"/>
    <w:rsid w:val="00DB48A3"/>
    <w:rsid w:val="00DB78AA"/>
    <w:rsid w:val="00DC4DC9"/>
    <w:rsid w:val="00DC62B9"/>
    <w:rsid w:val="00DC636B"/>
    <w:rsid w:val="00DC64F6"/>
    <w:rsid w:val="00DC6F09"/>
    <w:rsid w:val="00DC7BB5"/>
    <w:rsid w:val="00DD2245"/>
    <w:rsid w:val="00DD5CAD"/>
    <w:rsid w:val="00DD75DF"/>
    <w:rsid w:val="00DE063D"/>
    <w:rsid w:val="00DE0CE6"/>
    <w:rsid w:val="00DE4381"/>
    <w:rsid w:val="00DE52ED"/>
    <w:rsid w:val="00DE5F72"/>
    <w:rsid w:val="00DF0722"/>
    <w:rsid w:val="00DF24B1"/>
    <w:rsid w:val="00DF57E9"/>
    <w:rsid w:val="00E046B9"/>
    <w:rsid w:val="00E04EEB"/>
    <w:rsid w:val="00E070DB"/>
    <w:rsid w:val="00E07C3A"/>
    <w:rsid w:val="00E10722"/>
    <w:rsid w:val="00E141FD"/>
    <w:rsid w:val="00E14FCE"/>
    <w:rsid w:val="00E16918"/>
    <w:rsid w:val="00E17054"/>
    <w:rsid w:val="00E179A1"/>
    <w:rsid w:val="00E17B64"/>
    <w:rsid w:val="00E17CF4"/>
    <w:rsid w:val="00E20319"/>
    <w:rsid w:val="00E21034"/>
    <w:rsid w:val="00E21097"/>
    <w:rsid w:val="00E2235F"/>
    <w:rsid w:val="00E26B6F"/>
    <w:rsid w:val="00E27AD0"/>
    <w:rsid w:val="00E30CB6"/>
    <w:rsid w:val="00E312F2"/>
    <w:rsid w:val="00E314BE"/>
    <w:rsid w:val="00E32324"/>
    <w:rsid w:val="00E33DF1"/>
    <w:rsid w:val="00E33E54"/>
    <w:rsid w:val="00E36175"/>
    <w:rsid w:val="00E37500"/>
    <w:rsid w:val="00E40692"/>
    <w:rsid w:val="00E428BA"/>
    <w:rsid w:val="00E43144"/>
    <w:rsid w:val="00E50AB7"/>
    <w:rsid w:val="00E51287"/>
    <w:rsid w:val="00E53630"/>
    <w:rsid w:val="00E53B6A"/>
    <w:rsid w:val="00E5445B"/>
    <w:rsid w:val="00E5533E"/>
    <w:rsid w:val="00E56AD5"/>
    <w:rsid w:val="00E5785A"/>
    <w:rsid w:val="00E6122C"/>
    <w:rsid w:val="00E61378"/>
    <w:rsid w:val="00E61458"/>
    <w:rsid w:val="00E617F3"/>
    <w:rsid w:val="00E63505"/>
    <w:rsid w:val="00E64D7E"/>
    <w:rsid w:val="00E64E94"/>
    <w:rsid w:val="00E6692A"/>
    <w:rsid w:val="00E67B92"/>
    <w:rsid w:val="00E67F56"/>
    <w:rsid w:val="00E7045E"/>
    <w:rsid w:val="00E70DBE"/>
    <w:rsid w:val="00E71F69"/>
    <w:rsid w:val="00E72991"/>
    <w:rsid w:val="00E73B6E"/>
    <w:rsid w:val="00E77625"/>
    <w:rsid w:val="00E81460"/>
    <w:rsid w:val="00E819E7"/>
    <w:rsid w:val="00E84625"/>
    <w:rsid w:val="00E870EC"/>
    <w:rsid w:val="00E87669"/>
    <w:rsid w:val="00E87AF8"/>
    <w:rsid w:val="00E906FE"/>
    <w:rsid w:val="00E90C7E"/>
    <w:rsid w:val="00E91248"/>
    <w:rsid w:val="00EA17D3"/>
    <w:rsid w:val="00EA2208"/>
    <w:rsid w:val="00EA3E10"/>
    <w:rsid w:val="00EA5143"/>
    <w:rsid w:val="00EB22FA"/>
    <w:rsid w:val="00EB30A1"/>
    <w:rsid w:val="00EB3862"/>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0C9"/>
    <w:rsid w:val="00EE62E2"/>
    <w:rsid w:val="00EF2205"/>
    <w:rsid w:val="00EF2378"/>
    <w:rsid w:val="00EF2760"/>
    <w:rsid w:val="00EF6BF7"/>
    <w:rsid w:val="00F027EF"/>
    <w:rsid w:val="00F04782"/>
    <w:rsid w:val="00F06D6F"/>
    <w:rsid w:val="00F12378"/>
    <w:rsid w:val="00F12877"/>
    <w:rsid w:val="00F17F41"/>
    <w:rsid w:val="00F17FBE"/>
    <w:rsid w:val="00F219A6"/>
    <w:rsid w:val="00F21E86"/>
    <w:rsid w:val="00F21F4D"/>
    <w:rsid w:val="00F229AF"/>
    <w:rsid w:val="00F22BB5"/>
    <w:rsid w:val="00F254F8"/>
    <w:rsid w:val="00F25BA0"/>
    <w:rsid w:val="00F26C6D"/>
    <w:rsid w:val="00F319D4"/>
    <w:rsid w:val="00F3238D"/>
    <w:rsid w:val="00F32632"/>
    <w:rsid w:val="00F35A46"/>
    <w:rsid w:val="00F36921"/>
    <w:rsid w:val="00F37959"/>
    <w:rsid w:val="00F41B24"/>
    <w:rsid w:val="00F46156"/>
    <w:rsid w:val="00F51D62"/>
    <w:rsid w:val="00F51DC7"/>
    <w:rsid w:val="00F56176"/>
    <w:rsid w:val="00F56ED5"/>
    <w:rsid w:val="00F57D0D"/>
    <w:rsid w:val="00F600D6"/>
    <w:rsid w:val="00F62496"/>
    <w:rsid w:val="00F63DE5"/>
    <w:rsid w:val="00F648D2"/>
    <w:rsid w:val="00F651D0"/>
    <w:rsid w:val="00F6566C"/>
    <w:rsid w:val="00F657F2"/>
    <w:rsid w:val="00F65DBA"/>
    <w:rsid w:val="00F67AE4"/>
    <w:rsid w:val="00F709C8"/>
    <w:rsid w:val="00F71759"/>
    <w:rsid w:val="00F72E0C"/>
    <w:rsid w:val="00F77BCE"/>
    <w:rsid w:val="00F801BC"/>
    <w:rsid w:val="00F81088"/>
    <w:rsid w:val="00F82674"/>
    <w:rsid w:val="00F863C3"/>
    <w:rsid w:val="00F8661D"/>
    <w:rsid w:val="00F86C9A"/>
    <w:rsid w:val="00F90D29"/>
    <w:rsid w:val="00F91770"/>
    <w:rsid w:val="00FA27BE"/>
    <w:rsid w:val="00FB27C6"/>
    <w:rsid w:val="00FB516C"/>
    <w:rsid w:val="00FB5589"/>
    <w:rsid w:val="00FC0E87"/>
    <w:rsid w:val="00FC4D56"/>
    <w:rsid w:val="00FC4EBB"/>
    <w:rsid w:val="00FC6F51"/>
    <w:rsid w:val="00FD20C9"/>
    <w:rsid w:val="00FD2292"/>
    <w:rsid w:val="00FD44FC"/>
    <w:rsid w:val="00FD4991"/>
    <w:rsid w:val="00FD6827"/>
    <w:rsid w:val="00FE1146"/>
    <w:rsid w:val="00FE13EC"/>
    <w:rsid w:val="00FE1824"/>
    <w:rsid w:val="00FE2032"/>
    <w:rsid w:val="00FE29A5"/>
    <w:rsid w:val="00FE3431"/>
    <w:rsid w:val="00FE3C42"/>
    <w:rsid w:val="00FE5F83"/>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1811333A"/>
  <w15:docId w15:val="{12C8C294-7C36-4EF8-B967-271BF22DE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Fuentedeprrafopredeter"/>
    <w:uiPriority w:val="99"/>
    <w:semiHidden/>
    <w:unhideWhenUsed/>
    <w:rsid w:val="0098440E"/>
    <w:rPr>
      <w:color w:val="605E5C"/>
      <w:shd w:val="clear" w:color="auto" w:fill="E1DFDD"/>
    </w:rPr>
  </w:style>
  <w:style w:type="character" w:styleId="Textodelmarcadordeposicin">
    <w:name w:val="Placeholder Text"/>
    <w:basedOn w:val="Fuentedeprrafopredeter"/>
    <w:uiPriority w:val="99"/>
    <w:semiHidden/>
    <w:rsid w:val="004D1254"/>
    <w:rPr>
      <w:color w:val="808080"/>
    </w:rPr>
  </w:style>
  <w:style w:type="character" w:styleId="Textoennegrita">
    <w:name w:val="Strong"/>
    <w:basedOn w:val="Fuentedeprrafopredeter"/>
    <w:uiPriority w:val="22"/>
    <w:qFormat/>
    <w:rsid w:val="00974A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250212">
      <w:bodyDiv w:val="1"/>
      <w:marLeft w:val="0"/>
      <w:marRight w:val="0"/>
      <w:marTop w:val="0"/>
      <w:marBottom w:val="0"/>
      <w:divBdr>
        <w:top w:val="none" w:sz="0" w:space="0" w:color="auto"/>
        <w:left w:val="none" w:sz="0" w:space="0" w:color="auto"/>
        <w:bottom w:val="none" w:sz="0" w:space="0" w:color="auto"/>
        <w:right w:val="none" w:sz="0" w:space="0" w:color="auto"/>
      </w:divBdr>
      <w:divsChild>
        <w:div w:id="459416608">
          <w:marLeft w:val="0"/>
          <w:marRight w:val="0"/>
          <w:marTop w:val="0"/>
          <w:marBottom w:val="82"/>
          <w:divBdr>
            <w:top w:val="none" w:sz="0" w:space="0" w:color="auto"/>
            <w:left w:val="none" w:sz="0" w:space="0" w:color="auto"/>
            <w:bottom w:val="none" w:sz="0" w:space="0" w:color="auto"/>
            <w:right w:val="none" w:sz="0" w:space="0" w:color="auto"/>
          </w:divBdr>
        </w:div>
        <w:div w:id="1686054370">
          <w:marLeft w:val="0"/>
          <w:marRight w:val="0"/>
          <w:marTop w:val="0"/>
          <w:marBottom w:val="82"/>
          <w:divBdr>
            <w:top w:val="none" w:sz="0" w:space="0" w:color="auto"/>
            <w:left w:val="none" w:sz="0" w:space="0" w:color="auto"/>
            <w:bottom w:val="none" w:sz="0" w:space="0" w:color="auto"/>
            <w:right w:val="none" w:sz="0" w:space="0" w:color="auto"/>
          </w:divBdr>
        </w:div>
        <w:div w:id="1355185069">
          <w:marLeft w:val="0"/>
          <w:marRight w:val="0"/>
          <w:marTop w:val="0"/>
          <w:marBottom w:val="82"/>
          <w:divBdr>
            <w:top w:val="none" w:sz="0" w:space="0" w:color="auto"/>
            <w:left w:val="none" w:sz="0" w:space="0" w:color="auto"/>
            <w:bottom w:val="none" w:sz="0" w:space="0" w:color="auto"/>
            <w:right w:val="none" w:sz="0" w:space="0" w:color="auto"/>
          </w:divBdr>
        </w:div>
        <w:div w:id="1003703012">
          <w:marLeft w:val="0"/>
          <w:marRight w:val="0"/>
          <w:marTop w:val="0"/>
          <w:marBottom w:val="82"/>
          <w:divBdr>
            <w:top w:val="none" w:sz="0" w:space="0" w:color="auto"/>
            <w:left w:val="none" w:sz="0" w:space="0" w:color="auto"/>
            <w:bottom w:val="none" w:sz="0" w:space="0" w:color="auto"/>
            <w:right w:val="none" w:sz="0" w:space="0" w:color="auto"/>
          </w:divBdr>
        </w:div>
        <w:div w:id="488987888">
          <w:marLeft w:val="0"/>
          <w:marRight w:val="0"/>
          <w:marTop w:val="0"/>
          <w:marBottom w:val="82"/>
          <w:divBdr>
            <w:top w:val="none" w:sz="0" w:space="0" w:color="auto"/>
            <w:left w:val="none" w:sz="0" w:space="0" w:color="auto"/>
            <w:bottom w:val="none" w:sz="0" w:space="0" w:color="auto"/>
            <w:right w:val="none" w:sz="0" w:space="0" w:color="auto"/>
          </w:divBdr>
        </w:div>
        <w:div w:id="117382156">
          <w:marLeft w:val="0"/>
          <w:marRight w:val="0"/>
          <w:marTop w:val="0"/>
          <w:marBottom w:val="82"/>
          <w:divBdr>
            <w:top w:val="none" w:sz="0" w:space="0" w:color="auto"/>
            <w:left w:val="none" w:sz="0" w:space="0" w:color="auto"/>
            <w:bottom w:val="none" w:sz="0" w:space="0" w:color="auto"/>
            <w:right w:val="none" w:sz="0" w:space="0" w:color="auto"/>
          </w:divBdr>
        </w:div>
      </w:divsChild>
    </w:div>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581183396">
      <w:bodyDiv w:val="1"/>
      <w:marLeft w:val="0"/>
      <w:marRight w:val="0"/>
      <w:marTop w:val="0"/>
      <w:marBottom w:val="0"/>
      <w:divBdr>
        <w:top w:val="none" w:sz="0" w:space="0" w:color="auto"/>
        <w:left w:val="none" w:sz="0" w:space="0" w:color="auto"/>
        <w:bottom w:val="none" w:sz="0" w:space="0" w:color="auto"/>
        <w:right w:val="none" w:sz="0" w:space="0" w:color="auto"/>
      </w:divBdr>
    </w:div>
    <w:div w:id="652177751">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24153584">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HV2019Dos.nsf/nombre_de_la_vista/955DBA7DF46088C486258433007EF725/$File/SCTCT-SE06AR002-DRTP19+(020719).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hyperlink" Target="https://slp.gob.mx/SCT/Paginas/TAXI.aspx"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cuentame.inegi.org.mx/ayuda/estadistica.aspx?tema=A" TargetMode="External"/><Relationship Id="rId1" Type="http://schemas.openxmlformats.org/officeDocument/2006/relationships/hyperlink" Target="http://www.cegaipslp.org.mx/HV2019Dos.nsf/nombre_de_la_vista/955DBA7DF46088C486258433007EF725/$File/SCTCT-SE06AR002-DRTP19+(020719).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30456-A1D2-483F-AE8C-91201F6AD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12659</Words>
  <Characters>69630</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 Avalos</dc:creator>
  <cp:lastModifiedBy>Elena</cp:lastModifiedBy>
  <cp:revision>2</cp:revision>
  <cp:lastPrinted>2019-10-23T16:48:00Z</cp:lastPrinted>
  <dcterms:created xsi:type="dcterms:W3CDTF">2022-06-02T15:33:00Z</dcterms:created>
  <dcterms:modified xsi:type="dcterms:W3CDTF">2022-06-02T15:33:00Z</dcterms:modified>
</cp:coreProperties>
</file>