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4E5453E3" w:rsidR="00977980" w:rsidRPr="00026B87" w:rsidRDefault="00977980" w:rsidP="001E0E0C">
      <w:pPr>
        <w:pStyle w:val="Ttulo1"/>
        <w:spacing w:line="475" w:lineRule="auto"/>
        <w:rPr>
          <w:b w:val="0"/>
        </w:rPr>
      </w:pPr>
      <w:r w:rsidRPr="00026B87">
        <w:rPr>
          <w:b w:val="0"/>
        </w:rPr>
        <w:t xml:space="preserve">ACTA NÚMERO </w:t>
      </w:r>
      <w:r w:rsidR="00EB3A27" w:rsidRPr="00026B87">
        <w:rPr>
          <w:b w:val="0"/>
        </w:rPr>
        <w:t xml:space="preserve">CUARENTA Y </w:t>
      </w:r>
      <w:r w:rsidR="00026B87" w:rsidRPr="00026B87">
        <w:rPr>
          <w:b w:val="0"/>
        </w:rPr>
        <w:t>SIETE</w:t>
      </w:r>
      <w:r w:rsidRPr="00026B87">
        <w:rPr>
          <w:b w:val="0"/>
        </w:rPr>
        <w:t>.</w:t>
      </w:r>
    </w:p>
    <w:p w14:paraId="4F3C1A9C" w14:textId="294B99C5" w:rsidR="00555378" w:rsidRPr="00494816" w:rsidRDefault="00977980" w:rsidP="00C33EF4">
      <w:pPr>
        <w:spacing w:line="480" w:lineRule="auto"/>
        <w:jc w:val="both"/>
        <w:rPr>
          <w:rFonts w:ascii="Century Gothic" w:hAnsi="Century Gothic"/>
          <w:lang w:val="es-ES_tradnl"/>
        </w:rPr>
      </w:pPr>
      <w:r w:rsidRPr="00026B87">
        <w:rPr>
          <w:rFonts w:ascii="Century Gothic" w:hAnsi="Century Gothic" w:cs="Century Gothic"/>
        </w:rPr>
        <w:t xml:space="preserve">En la ciudad de San Luis Potosí, capital del Estado del mismo nombre, siendo las </w:t>
      </w:r>
      <w:r w:rsidR="003B54E9">
        <w:rPr>
          <w:rFonts w:ascii="Century Gothic" w:hAnsi="Century Gothic" w:cs="Century Gothic"/>
        </w:rPr>
        <w:t>14:45 catorce horas con cuarenta y cinco minutos</w:t>
      </w:r>
      <w:r w:rsidR="006C3448">
        <w:rPr>
          <w:rFonts w:ascii="Century Gothic" w:hAnsi="Century Gothic" w:cs="Century Gothic"/>
        </w:rPr>
        <w:t xml:space="preserve">, </w:t>
      </w:r>
      <w:r w:rsidR="002040AA" w:rsidRPr="00026B87">
        <w:rPr>
          <w:rFonts w:ascii="Century Gothic" w:hAnsi="Century Gothic" w:cs="Century Gothic"/>
        </w:rPr>
        <w:t>d</w:t>
      </w:r>
      <w:r w:rsidRPr="00026B87">
        <w:rPr>
          <w:rFonts w:ascii="Century Gothic" w:hAnsi="Century Gothic" w:cs="Century Gothic"/>
        </w:rPr>
        <w:t xml:space="preserve">el día </w:t>
      </w:r>
      <w:r w:rsidR="00026B87">
        <w:rPr>
          <w:rFonts w:ascii="Century Gothic" w:hAnsi="Century Gothic" w:cs="Century Gothic"/>
        </w:rPr>
        <w:t>25 veinticinco</w:t>
      </w:r>
      <w:r w:rsidR="00F32D4C" w:rsidRPr="00026B87">
        <w:rPr>
          <w:rFonts w:ascii="Century Gothic" w:hAnsi="Century Gothic" w:cs="Century Gothic"/>
        </w:rPr>
        <w:t xml:space="preserve"> de noviembre</w:t>
      </w:r>
      <w:r w:rsidR="005E727B" w:rsidRPr="00026B87">
        <w:rPr>
          <w:rFonts w:ascii="Century Gothic" w:hAnsi="Century Gothic" w:cs="Century Gothic"/>
        </w:rPr>
        <w:t xml:space="preserve"> d</w:t>
      </w:r>
      <w:r w:rsidR="002040AA" w:rsidRPr="00026B87">
        <w:rPr>
          <w:rFonts w:ascii="Century Gothic" w:hAnsi="Century Gothic" w:cs="Century Gothic"/>
        </w:rPr>
        <w:t>e 202</w:t>
      </w:r>
      <w:r w:rsidR="00C11507" w:rsidRPr="00026B87">
        <w:rPr>
          <w:rFonts w:ascii="Century Gothic" w:hAnsi="Century Gothic" w:cs="Century Gothic"/>
        </w:rPr>
        <w:t>1</w:t>
      </w:r>
      <w:r w:rsidR="002040AA" w:rsidRPr="00026B87">
        <w:rPr>
          <w:rFonts w:ascii="Century Gothic" w:hAnsi="Century Gothic" w:cs="Century Gothic"/>
        </w:rPr>
        <w:t xml:space="preserve"> dos mil veint</w:t>
      </w:r>
      <w:r w:rsidR="00C11507" w:rsidRPr="00026B87">
        <w:rPr>
          <w:rFonts w:ascii="Century Gothic" w:hAnsi="Century Gothic" w:cs="Century Gothic"/>
        </w:rPr>
        <w:t>iuno</w:t>
      </w:r>
      <w:r w:rsidRPr="00026B87">
        <w:rPr>
          <w:rFonts w:ascii="Century Gothic" w:hAnsi="Century Gothic" w:cs="Century Gothic"/>
        </w:rPr>
        <w:t>,</w:t>
      </w:r>
      <w:r w:rsidR="00C11507" w:rsidRPr="00026B87">
        <w:rPr>
          <w:rFonts w:ascii="Century Gothic" w:hAnsi="Century Gothic" w:cs="Century Gothic"/>
        </w:rPr>
        <w:t xml:space="preserve"> </w:t>
      </w:r>
      <w:r w:rsidRPr="00026B87">
        <w:rPr>
          <w:rFonts w:ascii="Century Gothic" w:hAnsi="Century Gothic" w:cs="Century Gothic"/>
        </w:rPr>
        <w:t xml:space="preserve">se reunieron en la sede del Poder Judicial, los señores </w:t>
      </w:r>
      <w:r w:rsidR="00C11507" w:rsidRPr="00026B87">
        <w:rPr>
          <w:rFonts w:ascii="Century Gothic" w:hAnsi="Century Gothic"/>
          <w:b/>
          <w:bCs/>
          <w:color w:val="000000"/>
        </w:rPr>
        <w:t>Magistrados licenciados</w:t>
      </w:r>
      <w:r w:rsidR="00C11507" w:rsidRPr="00026B87">
        <w:rPr>
          <w:rFonts w:ascii="Century Gothic" w:hAnsi="Century Gothic"/>
          <w:b/>
          <w:bCs/>
        </w:rPr>
        <w:t xml:space="preserve"> Olga Regina García López, Ma. Guadalupe Orozco Santiago, José Armando Martínez Vázquez, Carlos Alejandro Robledo Zapata, Luz María Enriqueta Cabrero Romero, Rebeca Anastacia Medina García, Juan Paulo Almazán Cue, María Manuela García Cázares, María América Onofre Díaz, </w:t>
      </w:r>
      <w:r w:rsidR="00C11507" w:rsidRPr="00026B87">
        <w:rPr>
          <w:rFonts w:ascii="Century Gothic" w:hAnsi="Century Gothic"/>
          <w:b/>
        </w:rPr>
        <w:t xml:space="preserve">Armando Rafael Oviedo Ábrego, Silvia Torres Sánchez, </w:t>
      </w:r>
      <w:r w:rsidR="00393FF2" w:rsidRPr="00026B87">
        <w:rPr>
          <w:rFonts w:ascii="Century Gothic" w:hAnsi="Century Gothic"/>
          <w:b/>
        </w:rPr>
        <w:t xml:space="preserve">Alma Delia González Centeno, </w:t>
      </w:r>
      <w:r w:rsidR="00C11507" w:rsidRPr="00026B87">
        <w:rPr>
          <w:rFonts w:ascii="Century Gothic" w:hAnsi="Century Gothic"/>
          <w:b/>
        </w:rPr>
        <w:t>Jesús María Ponce De León Montes, Adriana Monter Guerrero, Alejandro Hernández Castillo y Graciela Treviño Rodríguez</w:t>
      </w:r>
      <w:r w:rsidR="00C11507" w:rsidRPr="00026B87">
        <w:rPr>
          <w:rFonts w:ascii="Century Gothic" w:hAnsi="Century Gothic"/>
          <w:b/>
          <w:bCs/>
        </w:rPr>
        <w:t>;</w:t>
      </w:r>
      <w:r w:rsidR="00C11507" w:rsidRPr="00026B87">
        <w:rPr>
          <w:rFonts w:ascii="Century Gothic" w:hAnsi="Century Gothic"/>
        </w:rPr>
        <w:t xml:space="preserve"> para celebrar sesión privada de Pleno Ordinario, según convocatoria de fecha </w:t>
      </w:r>
      <w:r w:rsidR="00026B87">
        <w:rPr>
          <w:rFonts w:ascii="Century Gothic" w:hAnsi="Century Gothic"/>
        </w:rPr>
        <w:t>24 veinticuatro</w:t>
      </w:r>
      <w:r w:rsidR="00F32D4C" w:rsidRPr="00026B87">
        <w:rPr>
          <w:rFonts w:ascii="Century Gothic" w:hAnsi="Century Gothic"/>
        </w:rPr>
        <w:t xml:space="preserve"> de noviembre</w:t>
      </w:r>
      <w:r w:rsidR="00C11507" w:rsidRPr="00026B87">
        <w:rPr>
          <w:rFonts w:ascii="Century Gothic" w:hAnsi="Century Gothic"/>
        </w:rPr>
        <w:t xml:space="preserve"> de 2021 dos mil veintiuno, que la Presidenta del Supremo Tribunal de Justicia, </w:t>
      </w:r>
      <w:r w:rsidR="00C11507" w:rsidRPr="00026B87">
        <w:rPr>
          <w:rFonts w:ascii="Century Gothic" w:hAnsi="Century Gothic"/>
          <w:b/>
          <w:bCs/>
        </w:rPr>
        <w:t xml:space="preserve">Magistrada </w:t>
      </w:r>
      <w:r w:rsidR="00C11507" w:rsidRPr="00026B87">
        <w:rPr>
          <w:rFonts w:ascii="Century Gothic" w:hAnsi="Century Gothic"/>
          <w:b/>
        </w:rPr>
        <w:t>Olga Regina García López</w:t>
      </w:r>
      <w:r w:rsidR="00C11507" w:rsidRPr="00026B87">
        <w:rPr>
          <w:rFonts w:ascii="Century Gothic" w:hAnsi="Century Gothic"/>
        </w:rPr>
        <w:t xml:space="preserve">, dirigió a la totalidad de los Magistrados y Magistradas sobre la base de la facultad que le confiere el artículo 17, fracción IV de la Ley Orgánica del Poder Judicial del Estado para el día de la fecha a las 10:00 diez horas; </w:t>
      </w:r>
      <w:r w:rsidR="003B54E9">
        <w:rPr>
          <w:rFonts w:ascii="Century Gothic" w:hAnsi="Century Gothic"/>
        </w:rPr>
        <w:t xml:space="preserve"> diferida, por acuerdo de los integrantes del Honorable Pleno para las </w:t>
      </w:r>
      <w:r w:rsidR="003B54E9">
        <w:rPr>
          <w:rFonts w:ascii="Century Gothic" w:hAnsi="Century Gothic" w:cs="Century Gothic"/>
        </w:rPr>
        <w:t xml:space="preserve">14:45 catorce horas con cuarenta y cinco minutos; </w:t>
      </w:r>
      <w:r w:rsidR="00C11507" w:rsidRPr="00026B87">
        <w:rPr>
          <w:rFonts w:ascii="Century Gothic" w:hAnsi="Century Gothic"/>
        </w:rPr>
        <w:t>y ante la Declaratoria de Emergencia Sanitaria de Fuerza Mayor a la Epidemia Generada por el Virus Sarscov2 (Covid-19), con todas las medidas de sanidad, en forma presencial; comunicación en la cual se les hizo saber, de conformidad con lo dispuesto por el artículo 5 de su Reglamento Interior, la fecha, hora y lugar de su celebración, así como los asuntos a tratar al tenor del siguiente orden del día:</w:t>
      </w:r>
      <w:r w:rsidR="00C11507" w:rsidRPr="00026B87">
        <w:rPr>
          <w:rFonts w:ascii="Century Gothic" w:hAnsi="Century Gothic"/>
          <w:lang w:val="es-MX"/>
        </w:rPr>
        <w:t xml:space="preserve"> </w:t>
      </w:r>
      <w:r w:rsidR="00C11507" w:rsidRPr="00026B87">
        <w:rPr>
          <w:rFonts w:ascii="Century Gothic" w:hAnsi="Century Gothic"/>
          <w:b/>
          <w:bCs/>
          <w:lang w:val="es-MX"/>
        </w:rPr>
        <w:t>Primero:</w:t>
      </w:r>
      <w:r w:rsidR="00C11507" w:rsidRPr="00026B87">
        <w:rPr>
          <w:rFonts w:ascii="Century Gothic" w:hAnsi="Century Gothic"/>
          <w:lang w:val="es-MX"/>
        </w:rPr>
        <w:t xml:space="preserve"> </w:t>
      </w:r>
      <w:r w:rsidR="00C11507" w:rsidRPr="00026B87">
        <w:rPr>
          <w:rFonts w:ascii="Century Gothic" w:hAnsi="Century Gothic"/>
        </w:rPr>
        <w:lastRenderedPageBreak/>
        <w:t xml:space="preserve">Lista de asistencia. </w:t>
      </w:r>
      <w:r w:rsidR="00C11507" w:rsidRPr="00026B87">
        <w:rPr>
          <w:rFonts w:ascii="Century Gothic" w:hAnsi="Century Gothic"/>
          <w:b/>
          <w:bCs/>
          <w:lang w:val="es-MX"/>
        </w:rPr>
        <w:t>Segundo:</w:t>
      </w:r>
      <w:r w:rsidR="00C11507" w:rsidRPr="00026B87">
        <w:rPr>
          <w:rFonts w:ascii="Century Gothic" w:hAnsi="Century Gothic"/>
        </w:rPr>
        <w:t xml:space="preserve"> Lectura, discusión y en su caso aprobación del orden del día. </w:t>
      </w:r>
      <w:r w:rsidR="00C11507" w:rsidRPr="00026B87">
        <w:rPr>
          <w:rFonts w:ascii="Century Gothic" w:hAnsi="Century Gothic"/>
          <w:b/>
          <w:lang w:val="es-MX"/>
        </w:rPr>
        <w:t>Tercero</w:t>
      </w:r>
      <w:r w:rsidR="00C11507" w:rsidRPr="00026B87">
        <w:rPr>
          <w:rFonts w:ascii="Century Gothic" w:hAnsi="Century Gothic"/>
          <w:lang w:val="es-MX"/>
        </w:rPr>
        <w:t xml:space="preserve">: </w:t>
      </w:r>
      <w:r w:rsidR="00026B87" w:rsidRPr="00D512F4">
        <w:rPr>
          <w:rFonts w:ascii="Century Gothic" w:hAnsi="Century Gothic"/>
        </w:rPr>
        <w:t xml:space="preserve">Se somete a consideración del Honorable Pleno y en </w:t>
      </w:r>
      <w:r w:rsidR="00026B87" w:rsidRPr="00494816">
        <w:rPr>
          <w:rFonts w:ascii="Century Gothic" w:hAnsi="Century Gothic"/>
        </w:rPr>
        <w:t xml:space="preserve">su caso aprobación el acta correspondiente a la sesión ordinaria celebrada el 18 dieciocho de noviembre </w:t>
      </w:r>
      <w:r w:rsidR="00026B87" w:rsidRPr="00494816">
        <w:rPr>
          <w:rFonts w:ascii="Century Gothic" w:hAnsi="Century Gothic"/>
          <w:lang w:val="es-ES_tradnl" w:eastAsia="en-US"/>
        </w:rPr>
        <w:t>de 2021 dos mil veintiuno</w:t>
      </w:r>
      <w:r w:rsidR="00AC2448" w:rsidRPr="00494816">
        <w:rPr>
          <w:rFonts w:ascii="Century Gothic" w:hAnsi="Century Gothic"/>
          <w:lang w:val="es-ES_tradnl" w:eastAsia="en-US"/>
        </w:rPr>
        <w:t>.</w:t>
      </w:r>
      <w:r w:rsidR="00C11507" w:rsidRPr="00494816">
        <w:rPr>
          <w:rFonts w:ascii="Century Gothic" w:hAnsi="Century Gothic"/>
          <w:lang w:val="es-MX"/>
        </w:rPr>
        <w:t xml:space="preserve"> </w:t>
      </w:r>
      <w:r w:rsidR="00C11507" w:rsidRPr="00494816">
        <w:rPr>
          <w:rFonts w:ascii="Century Gothic" w:hAnsi="Century Gothic"/>
          <w:b/>
          <w:bCs/>
        </w:rPr>
        <w:t xml:space="preserve">Cuarto: </w:t>
      </w:r>
      <w:r w:rsidR="00026B87" w:rsidRPr="00494816">
        <w:rPr>
          <w:rFonts w:ascii="Century Gothic" w:hAnsi="Century Gothic" w:cs="Tahoma"/>
          <w:lang w:val="es-ES_tradnl" w:eastAsia="en-US"/>
        </w:rPr>
        <w:t xml:space="preserve">Se someten a consideración, discusión y en su caso aprobación, las ponencias presentadas por las Magistradas y Magistrado siguientes: </w:t>
      </w:r>
      <w:r w:rsidR="00026B87" w:rsidRPr="00494816">
        <w:rPr>
          <w:rFonts w:ascii="Century Gothic" w:hAnsi="Century Gothic"/>
          <w:b/>
          <w:lang w:val="es-ES_tradnl" w:eastAsia="en-US"/>
        </w:rPr>
        <w:t>A</w:t>
      </w:r>
      <w:r w:rsidR="00026B87" w:rsidRPr="00494816">
        <w:rPr>
          <w:rFonts w:ascii="Century Gothic" w:hAnsi="Century Gothic"/>
          <w:lang w:val="es-ES_tradnl" w:eastAsia="en-US"/>
        </w:rPr>
        <w:t>)</w:t>
      </w:r>
      <w:r w:rsidR="004D2790" w:rsidRPr="004D2790">
        <w:rPr>
          <w:rFonts w:ascii="Century Gothic" w:hAnsi="Century Gothic" w:cs="Tahoma"/>
          <w:b/>
          <w:lang w:val="es-ES_tradnl" w:eastAsia="en-US"/>
        </w:rPr>
        <w:t xml:space="preserve"> </w:t>
      </w:r>
      <w:r w:rsidR="00026B87" w:rsidRPr="00494816">
        <w:rPr>
          <w:rFonts w:ascii="Century Gothic" w:hAnsi="Century Gothic"/>
          <w:bCs/>
          <w:iCs/>
          <w:lang w:val="es-ES_tradnl" w:eastAsia="en-US"/>
        </w:rPr>
        <w:t xml:space="preserve">La que presenta la </w:t>
      </w:r>
      <w:r w:rsidR="00026B87" w:rsidRPr="00494816">
        <w:rPr>
          <w:rFonts w:ascii="Century Gothic" w:hAnsi="Century Gothic" w:cs="Tahoma"/>
          <w:b/>
          <w:lang w:val="es-ES_tradnl" w:eastAsia="en-US"/>
        </w:rPr>
        <w:t>Magistrada Ma. Guadalupe</w:t>
      </w:r>
      <w:r w:rsidR="00026B87" w:rsidRPr="00D512F4">
        <w:rPr>
          <w:rFonts w:ascii="Century Gothic" w:hAnsi="Century Gothic" w:cs="Tahoma"/>
          <w:b/>
          <w:lang w:val="es-ES_tradnl" w:eastAsia="en-US"/>
        </w:rPr>
        <w:t xml:space="preserve"> Orozco Santiago, </w:t>
      </w:r>
      <w:r w:rsidR="00026B87" w:rsidRPr="00D512F4">
        <w:rPr>
          <w:rFonts w:ascii="Century Gothic" w:hAnsi="Century Gothic" w:cs="Tahoma"/>
          <w:lang w:val="es-ES_tradnl" w:eastAsia="en-US"/>
        </w:rPr>
        <w:t xml:space="preserve">en el toca 109-21, </w:t>
      </w:r>
      <w:r w:rsidR="00026B87" w:rsidRPr="00D512F4">
        <w:rPr>
          <w:rFonts w:ascii="Century Gothic" w:hAnsi="Century Gothic"/>
          <w:lang w:val="es-ES_tradnl" w:eastAsia="en-US"/>
        </w:rPr>
        <w:t>f</w:t>
      </w:r>
      <w:r w:rsidR="00026B87" w:rsidRPr="00D512F4">
        <w:rPr>
          <w:rFonts w:ascii="Century Gothic" w:hAnsi="Century Gothic" w:cs="Tahoma"/>
          <w:lang w:val="es-ES_tradnl" w:eastAsia="en-US"/>
        </w:rPr>
        <w:t xml:space="preserve">ormado con motivo del recurso de queja interpuesto por </w:t>
      </w:r>
      <w:r w:rsidR="004D2790" w:rsidRPr="004D2790">
        <w:rPr>
          <w:rFonts w:ascii="Century Gothic" w:hAnsi="Century Gothic" w:cs="Tahoma"/>
          <w:b/>
          <w:lang w:val="es-ES_tradnl" w:eastAsia="en-US"/>
        </w:rPr>
        <w:t xml:space="preserve"> ELIMINADO</w:t>
      </w:r>
      <w:r w:rsidR="00026B87" w:rsidRPr="00D512F4">
        <w:rPr>
          <w:rFonts w:ascii="Century Gothic" w:hAnsi="Century Gothic" w:cs="Tahoma"/>
          <w:lang w:val="es-ES_tradnl" w:eastAsia="en-US"/>
        </w:rPr>
        <w:t xml:space="preserve">, en contra del auto de fecha 13 trece de mayo de 2021 dos mil veintiuno, pronunciado por el Juez Mixto de Primera Instancia de Cárdenas, S.L.P., en el Juicio Sucesorio </w:t>
      </w:r>
      <w:proofErr w:type="spellStart"/>
      <w:r w:rsidR="00026B87" w:rsidRPr="00D512F4">
        <w:rPr>
          <w:rFonts w:ascii="Century Gothic" w:hAnsi="Century Gothic" w:cs="Tahoma"/>
          <w:lang w:val="es-ES_tradnl" w:eastAsia="en-US"/>
        </w:rPr>
        <w:t>Intestamentario</w:t>
      </w:r>
      <w:proofErr w:type="spellEnd"/>
      <w:r w:rsidR="00026B87" w:rsidRPr="00D512F4">
        <w:rPr>
          <w:rFonts w:ascii="Century Gothic" w:hAnsi="Century Gothic" w:cs="Tahoma"/>
          <w:lang w:val="es-ES_tradnl" w:eastAsia="en-US"/>
        </w:rPr>
        <w:t xml:space="preserve">, expediente 193/2021, a bienes de </w:t>
      </w:r>
      <w:r w:rsidR="004D2790" w:rsidRPr="004D2790">
        <w:rPr>
          <w:rFonts w:ascii="Century Gothic" w:hAnsi="Century Gothic" w:cs="Tahoma"/>
          <w:b/>
          <w:lang w:val="es-ES_tradnl" w:eastAsia="en-US"/>
        </w:rPr>
        <w:t>ELIMINADO</w:t>
      </w:r>
      <w:r w:rsidR="00026B87" w:rsidRPr="00D512F4">
        <w:rPr>
          <w:rFonts w:ascii="Century Gothic" w:hAnsi="Century Gothic" w:cs="Tahoma"/>
          <w:lang w:val="es-ES_tradnl" w:eastAsia="en-US"/>
        </w:rPr>
        <w:t xml:space="preserve">, que inadmitió la denuncia de la referida </w:t>
      </w:r>
      <w:proofErr w:type="spellStart"/>
      <w:r w:rsidR="00026B87" w:rsidRPr="00D512F4">
        <w:rPr>
          <w:rFonts w:ascii="Century Gothic" w:hAnsi="Century Gothic" w:cs="Tahoma"/>
          <w:lang w:val="es-ES_tradnl" w:eastAsia="en-US"/>
        </w:rPr>
        <w:t>intestamentaria</w:t>
      </w:r>
      <w:proofErr w:type="spellEnd"/>
      <w:r w:rsidR="00026B87" w:rsidRPr="00D512F4">
        <w:rPr>
          <w:rFonts w:ascii="Century Gothic" w:hAnsi="Century Gothic" w:cs="Tahoma"/>
          <w:lang w:val="es-ES_tradnl" w:eastAsia="en-US"/>
        </w:rPr>
        <w:t>.</w:t>
      </w:r>
      <w:r w:rsidR="004D2790" w:rsidRPr="004D2790">
        <w:rPr>
          <w:rFonts w:ascii="Century Gothic" w:hAnsi="Century Gothic" w:cs="Tahoma"/>
          <w:b/>
          <w:lang w:val="es-ES_tradnl" w:eastAsia="en-US"/>
        </w:rPr>
        <w:t xml:space="preserve"> </w:t>
      </w:r>
      <w:r w:rsidR="00026B87" w:rsidRPr="00D512F4">
        <w:rPr>
          <w:rFonts w:ascii="Century Gothic" w:hAnsi="Century Gothic"/>
          <w:b/>
          <w:bCs/>
          <w:lang w:val="es-ES_tradnl" w:eastAsia="en-US"/>
        </w:rPr>
        <w:t>B</w:t>
      </w:r>
      <w:r w:rsidR="00026B87" w:rsidRPr="00D512F4">
        <w:rPr>
          <w:rFonts w:ascii="Century Gothic" w:hAnsi="Century Gothic"/>
          <w:lang w:val="es-ES_tradnl" w:eastAsia="en-US"/>
        </w:rPr>
        <w:t>)</w:t>
      </w:r>
      <w:r w:rsidR="00026B87" w:rsidRPr="00D512F4">
        <w:rPr>
          <w:rFonts w:ascii="Century Gothic" w:hAnsi="Century Gothic"/>
          <w:spacing w:val="-20"/>
          <w:lang w:val="es-ES_tradnl" w:eastAsia="en-US"/>
        </w:rPr>
        <w:t xml:space="preserve"> </w:t>
      </w:r>
      <w:r w:rsidR="00026B87" w:rsidRPr="00D512F4">
        <w:rPr>
          <w:rFonts w:ascii="Century Gothic" w:hAnsi="Century Gothic"/>
          <w:bCs/>
          <w:iCs/>
          <w:lang w:val="es-ES_tradnl" w:eastAsia="en-US"/>
        </w:rPr>
        <w:t xml:space="preserve">La que formula la </w:t>
      </w:r>
      <w:r w:rsidR="00026B87" w:rsidRPr="00D512F4">
        <w:rPr>
          <w:rFonts w:ascii="Century Gothic" w:hAnsi="Century Gothic" w:cs="Tahoma"/>
          <w:b/>
          <w:lang w:val="es-ES_tradnl" w:eastAsia="en-US"/>
        </w:rPr>
        <w:t xml:space="preserve">Magistrada Silvia Torres Sánchez, </w:t>
      </w:r>
      <w:r w:rsidR="00026B87" w:rsidRPr="00D512F4">
        <w:rPr>
          <w:rFonts w:ascii="Century Gothic" w:hAnsi="Century Gothic" w:cs="Tahoma"/>
          <w:lang w:val="es-ES_tradnl" w:eastAsia="en-US"/>
        </w:rPr>
        <w:t xml:space="preserve">en el toca 140-21, </w:t>
      </w:r>
      <w:r w:rsidR="00026B87" w:rsidRPr="00D512F4">
        <w:rPr>
          <w:rFonts w:ascii="Century Gothic" w:hAnsi="Century Gothic" w:cs="Tahoma"/>
          <w:bCs/>
          <w:lang w:val="es-ES_tradnl" w:eastAsia="en-US"/>
        </w:rPr>
        <w:t xml:space="preserve">formado con motivo del recurso de queja interpuesto por  la parte demandada, </w:t>
      </w:r>
      <w:r w:rsidR="004D2790" w:rsidRPr="004D2790">
        <w:rPr>
          <w:rFonts w:ascii="Century Gothic" w:hAnsi="Century Gothic" w:cs="Tahoma"/>
          <w:b/>
          <w:bCs/>
          <w:lang w:val="es-ES_tradnl" w:eastAsia="en-US"/>
        </w:rPr>
        <w:t xml:space="preserve"> ELIMINADO</w:t>
      </w:r>
      <w:r w:rsidR="00026B87" w:rsidRPr="00D512F4">
        <w:rPr>
          <w:rFonts w:ascii="Century Gothic" w:hAnsi="Century Gothic" w:cs="Tahoma"/>
          <w:bCs/>
          <w:lang w:val="es-ES_tradnl" w:eastAsia="en-US"/>
        </w:rPr>
        <w:t>, antes</w:t>
      </w:r>
      <w:r w:rsidR="004D2790" w:rsidRPr="004D2790">
        <w:rPr>
          <w:rFonts w:ascii="Century Gothic" w:hAnsi="Century Gothic" w:cs="Tahoma"/>
          <w:b/>
          <w:bCs/>
          <w:lang w:val="es-ES_tradnl" w:eastAsia="en-US"/>
        </w:rPr>
        <w:t xml:space="preserve"> ELIMINADO</w:t>
      </w:r>
      <w:r w:rsidR="00026B87" w:rsidRPr="00D512F4">
        <w:rPr>
          <w:rFonts w:ascii="Century Gothic" w:hAnsi="Century Gothic" w:cs="Tahoma"/>
          <w:bCs/>
          <w:lang w:val="es-ES_tradnl" w:eastAsia="en-US"/>
        </w:rPr>
        <w:t xml:space="preserve">, por conducto de su representante legal, </w:t>
      </w:r>
      <w:r w:rsidR="004D2790" w:rsidRPr="004D2790">
        <w:rPr>
          <w:rFonts w:ascii="Century Gothic" w:hAnsi="Century Gothic" w:cs="Tahoma"/>
          <w:b/>
          <w:bCs/>
          <w:lang w:val="es-ES_tradnl" w:eastAsia="en-US"/>
        </w:rPr>
        <w:t>ELIMINADO</w:t>
      </w:r>
      <w:r w:rsidR="00026B87" w:rsidRPr="00D512F4">
        <w:rPr>
          <w:rFonts w:ascii="Century Gothic" w:hAnsi="Century Gothic" w:cs="Tahoma"/>
          <w:bCs/>
          <w:lang w:val="es-ES_tradnl" w:eastAsia="en-US"/>
        </w:rPr>
        <w:t xml:space="preserve">, en contra del auto de 30 treinta de julio de 2021 dos mil veintiuno, que negó la admisión de un recurso de apelación, dictado en el expediente 244/2015 del índice del Juzgado Mixto de Primera Instancia de Cerritos, S.L.P., relativo a la Tercería Excluyente de Dominio, promovida por </w:t>
      </w:r>
      <w:r w:rsidR="004D2790" w:rsidRPr="004D2790">
        <w:rPr>
          <w:rFonts w:ascii="Century Gothic" w:hAnsi="Century Gothic" w:cs="Tahoma"/>
          <w:b/>
          <w:bCs/>
          <w:lang w:val="es-ES_tradnl" w:eastAsia="en-US"/>
        </w:rPr>
        <w:t>ELIMINADO</w:t>
      </w:r>
      <w:r w:rsidR="00026B87" w:rsidRPr="00D512F4">
        <w:rPr>
          <w:rFonts w:ascii="Century Gothic" w:hAnsi="Century Gothic" w:cs="Tahoma"/>
          <w:bCs/>
          <w:lang w:val="es-ES_tradnl" w:eastAsia="en-US"/>
        </w:rPr>
        <w:t xml:space="preserve">, en contra de </w:t>
      </w:r>
      <w:r w:rsidR="004D2790" w:rsidRPr="004D2790">
        <w:rPr>
          <w:rFonts w:ascii="Century Gothic" w:hAnsi="Century Gothic" w:cs="Tahoma"/>
          <w:b/>
          <w:bCs/>
          <w:lang w:val="es-ES_tradnl" w:eastAsia="en-US"/>
        </w:rPr>
        <w:t>ELIMINADO</w:t>
      </w:r>
      <w:r w:rsidR="00026B87" w:rsidRPr="00D512F4">
        <w:rPr>
          <w:rFonts w:ascii="Century Gothic" w:hAnsi="Century Gothic" w:cs="Tahoma"/>
          <w:bCs/>
          <w:lang w:val="es-ES_tradnl" w:eastAsia="en-US"/>
        </w:rPr>
        <w:t xml:space="preserve">, antes </w:t>
      </w:r>
      <w:r w:rsidR="004D2790" w:rsidRPr="004D2790">
        <w:rPr>
          <w:rFonts w:ascii="Century Gothic" w:hAnsi="Century Gothic" w:cs="Tahoma"/>
          <w:b/>
          <w:bCs/>
          <w:lang w:val="es-ES_tradnl" w:eastAsia="en-US"/>
        </w:rPr>
        <w:t>ELIMINADO</w:t>
      </w:r>
      <w:r w:rsidR="00DA1511">
        <w:rPr>
          <w:rFonts w:ascii="Century Gothic" w:hAnsi="Century Gothic" w:cs="Tahoma"/>
          <w:b/>
          <w:bCs/>
          <w:lang w:val="es-ES_tradnl" w:eastAsia="en-US"/>
        </w:rPr>
        <w:t>.</w:t>
      </w:r>
      <w:r w:rsidR="004D2790" w:rsidRPr="004D2790">
        <w:rPr>
          <w:rFonts w:ascii="Century Gothic" w:hAnsi="Century Gothic" w:cs="Tahoma"/>
          <w:b/>
          <w:bCs/>
          <w:lang w:val="es-ES_tradnl" w:eastAsia="en-US"/>
        </w:rPr>
        <w:t xml:space="preserve"> </w:t>
      </w:r>
      <w:r w:rsidR="00026B87" w:rsidRPr="00D512F4">
        <w:rPr>
          <w:rFonts w:ascii="Century Gothic" w:hAnsi="Century Gothic"/>
          <w:b/>
          <w:bCs/>
          <w:lang w:val="es-ES_tradnl" w:eastAsia="en-US"/>
        </w:rPr>
        <w:t>C</w:t>
      </w:r>
      <w:r w:rsidR="00026B87" w:rsidRPr="00D512F4">
        <w:rPr>
          <w:rFonts w:ascii="Century Gothic" w:hAnsi="Century Gothic"/>
          <w:lang w:val="es-ES_tradnl" w:eastAsia="en-US"/>
        </w:rPr>
        <w:t>)</w:t>
      </w:r>
      <w:r w:rsidR="00026B87" w:rsidRPr="00D512F4">
        <w:rPr>
          <w:rFonts w:ascii="Century Gothic" w:hAnsi="Century Gothic"/>
          <w:spacing w:val="-20"/>
          <w:lang w:val="es-ES_tradnl" w:eastAsia="en-US"/>
        </w:rPr>
        <w:t xml:space="preserve"> </w:t>
      </w:r>
      <w:r w:rsidR="00026B87" w:rsidRPr="00D512F4">
        <w:rPr>
          <w:rFonts w:ascii="Century Gothic" w:hAnsi="Century Gothic"/>
          <w:bCs/>
          <w:iCs/>
          <w:lang w:val="es-ES_tradnl" w:eastAsia="en-US"/>
        </w:rPr>
        <w:t xml:space="preserve">La que plantea la </w:t>
      </w:r>
      <w:r w:rsidR="00026B87" w:rsidRPr="00D512F4">
        <w:rPr>
          <w:rFonts w:ascii="Century Gothic" w:hAnsi="Century Gothic" w:cs="Tahoma"/>
          <w:b/>
          <w:lang w:val="es-ES_tradnl" w:eastAsia="en-US"/>
        </w:rPr>
        <w:t xml:space="preserve">Magistrada Adriana Monter Guerrero, </w:t>
      </w:r>
      <w:r w:rsidR="00026B87" w:rsidRPr="00D512F4">
        <w:rPr>
          <w:rFonts w:ascii="Century Gothic" w:hAnsi="Century Gothic" w:cs="Tahoma"/>
          <w:lang w:val="es-ES_tradnl" w:eastAsia="en-US"/>
        </w:rPr>
        <w:t xml:space="preserve">en el toca 155-21, </w:t>
      </w:r>
      <w:r w:rsidR="00026B87" w:rsidRPr="00D512F4">
        <w:rPr>
          <w:rFonts w:ascii="Century Gothic" w:hAnsi="Century Gothic" w:cs="Tahoma"/>
          <w:bCs/>
          <w:lang w:val="es-ES_tradnl" w:eastAsia="en-US"/>
        </w:rPr>
        <w:t xml:space="preserve">formado con motivo del recurso de queja interpuesto por </w:t>
      </w:r>
      <w:r w:rsidR="004D2790" w:rsidRPr="004D2790">
        <w:rPr>
          <w:rFonts w:ascii="Century Gothic" w:hAnsi="Century Gothic" w:cs="Tahoma"/>
          <w:b/>
          <w:bCs/>
          <w:lang w:val="es-ES_tradnl" w:eastAsia="en-US"/>
        </w:rPr>
        <w:t xml:space="preserve"> ELIMINADO</w:t>
      </w:r>
      <w:r w:rsidR="00026B87" w:rsidRPr="00D512F4">
        <w:rPr>
          <w:rFonts w:ascii="Century Gothic" w:hAnsi="Century Gothic" w:cs="Tahoma"/>
          <w:bCs/>
          <w:lang w:val="es-ES_tradnl" w:eastAsia="en-US"/>
        </w:rPr>
        <w:t xml:space="preserve">, en contra del auto pronunciado el 16 dieciséis de agosto de 2021, por el Juez Segundo Familiar del Sexto Distrito Judicial con residencia en Ciudad Valles, S.L.P., dentro </w:t>
      </w:r>
      <w:r w:rsidR="00026B87" w:rsidRPr="00D512F4">
        <w:rPr>
          <w:rFonts w:ascii="Century Gothic" w:hAnsi="Century Gothic" w:cs="Tahoma"/>
          <w:bCs/>
          <w:lang w:val="es-ES_tradnl" w:eastAsia="en-US"/>
        </w:rPr>
        <w:lastRenderedPageBreak/>
        <w:t xml:space="preserve">de los autos del expediente 3/2021, relativo al Juicio Extraordinario Civil de Interdicto de Recuperar la Posesión de Estado de Hijo, promovido por la aquí quejosa, en contra de </w:t>
      </w:r>
      <w:r w:rsidR="004D2790" w:rsidRPr="004D2790">
        <w:rPr>
          <w:rFonts w:ascii="Century Gothic" w:hAnsi="Century Gothic" w:cs="Tahoma"/>
          <w:b/>
          <w:bCs/>
          <w:lang w:val="es-ES_tradnl" w:eastAsia="en-US"/>
        </w:rPr>
        <w:t>ELIMINADO</w:t>
      </w:r>
      <w:r w:rsidR="00026B87" w:rsidRPr="00D512F4">
        <w:rPr>
          <w:rFonts w:ascii="Century Gothic" w:hAnsi="Century Gothic" w:cs="Tahoma"/>
          <w:bCs/>
          <w:lang w:val="es-ES_tradnl" w:eastAsia="en-US"/>
        </w:rPr>
        <w:t xml:space="preserve">, proveído mediante el cual se desechó el recurso de apelación en contra del auto que no admitió las confesionales segunda y tercera ofertadas por la actora con cargo a </w:t>
      </w:r>
      <w:r w:rsidR="004D2790" w:rsidRPr="004D2790">
        <w:rPr>
          <w:rFonts w:ascii="Century Gothic" w:hAnsi="Century Gothic" w:cs="Tahoma"/>
          <w:b/>
          <w:bCs/>
          <w:lang w:val="es-ES_tradnl" w:eastAsia="en-US"/>
        </w:rPr>
        <w:t>ELIMINADO</w:t>
      </w:r>
      <w:r w:rsidR="00026B87" w:rsidRPr="00D512F4">
        <w:rPr>
          <w:rFonts w:ascii="Century Gothic" w:hAnsi="Century Gothic" w:cs="Tahoma"/>
          <w:bCs/>
          <w:lang w:val="es-ES_tradnl" w:eastAsia="en-US"/>
        </w:rPr>
        <w:t xml:space="preserve"> y </w:t>
      </w:r>
      <w:r w:rsidR="004D2790" w:rsidRPr="004D2790">
        <w:rPr>
          <w:rFonts w:ascii="Century Gothic" w:hAnsi="Century Gothic" w:cs="Tahoma"/>
          <w:b/>
          <w:bCs/>
          <w:lang w:val="es-ES_tradnl" w:eastAsia="en-US"/>
        </w:rPr>
        <w:t>ELIMINADO</w:t>
      </w:r>
      <w:r w:rsidR="00026B87" w:rsidRPr="00D512F4">
        <w:rPr>
          <w:rFonts w:ascii="Century Gothic" w:hAnsi="Century Gothic" w:cs="Tahoma"/>
          <w:bCs/>
          <w:lang w:val="es-ES_tradnl" w:eastAsia="en-US"/>
        </w:rPr>
        <w:t xml:space="preserve">. </w:t>
      </w:r>
      <w:r w:rsidR="00026B87" w:rsidRPr="00D512F4">
        <w:rPr>
          <w:rFonts w:ascii="Century Gothic" w:hAnsi="Century Gothic"/>
          <w:b/>
          <w:bCs/>
          <w:lang w:val="es-ES_tradnl" w:eastAsia="en-US"/>
        </w:rPr>
        <w:t>D</w:t>
      </w:r>
      <w:r w:rsidR="00026B87" w:rsidRPr="00D512F4">
        <w:rPr>
          <w:rFonts w:ascii="Century Gothic" w:hAnsi="Century Gothic"/>
          <w:lang w:val="es-ES_tradnl" w:eastAsia="en-US"/>
        </w:rPr>
        <w:t>)</w:t>
      </w:r>
      <w:r w:rsidR="00026B87" w:rsidRPr="00D512F4">
        <w:rPr>
          <w:rFonts w:ascii="Century Gothic" w:hAnsi="Century Gothic"/>
          <w:spacing w:val="-20"/>
          <w:lang w:val="es-ES_tradnl" w:eastAsia="en-US"/>
        </w:rPr>
        <w:t xml:space="preserve"> </w:t>
      </w:r>
      <w:r w:rsidR="00026B87" w:rsidRPr="00D512F4">
        <w:rPr>
          <w:rFonts w:ascii="Century Gothic" w:hAnsi="Century Gothic"/>
          <w:bCs/>
          <w:iCs/>
          <w:lang w:val="es-ES_tradnl" w:eastAsia="en-US"/>
        </w:rPr>
        <w:t xml:space="preserve">La que elabora el </w:t>
      </w:r>
      <w:r w:rsidR="00026B87" w:rsidRPr="00D512F4">
        <w:rPr>
          <w:rFonts w:ascii="Century Gothic" w:hAnsi="Century Gothic" w:cs="Tahoma"/>
          <w:b/>
          <w:lang w:val="es-ES_tradnl" w:eastAsia="en-US"/>
        </w:rPr>
        <w:t xml:space="preserve">Magistrado Carlos Alejandro Robledo Zapata, </w:t>
      </w:r>
      <w:r w:rsidR="00026B87" w:rsidRPr="00D512F4">
        <w:rPr>
          <w:rFonts w:ascii="Century Gothic" w:hAnsi="Century Gothic" w:cs="Tahoma"/>
          <w:lang w:val="es-ES_tradnl" w:eastAsia="en-US"/>
        </w:rPr>
        <w:t xml:space="preserve">en el toca 193-21, </w:t>
      </w:r>
      <w:r w:rsidR="00026B87" w:rsidRPr="00D512F4">
        <w:rPr>
          <w:rFonts w:ascii="Century Gothic" w:hAnsi="Century Gothic" w:cs="Tahoma"/>
          <w:bCs/>
          <w:lang w:val="es-ES_tradnl" w:eastAsia="en-US"/>
        </w:rPr>
        <w:t xml:space="preserve">formado con motivo del recurso de queja interpuesto por  la apoderada de </w:t>
      </w:r>
      <w:r w:rsidR="004D2790" w:rsidRPr="004D2790">
        <w:rPr>
          <w:rFonts w:ascii="Century Gothic" w:hAnsi="Century Gothic" w:cs="Tahoma"/>
          <w:b/>
          <w:bCs/>
          <w:lang w:val="es-ES_tradnl" w:eastAsia="en-US"/>
        </w:rPr>
        <w:t xml:space="preserve">ELIMINADO </w:t>
      </w:r>
      <w:r w:rsidR="00026B87" w:rsidRPr="00D512F4">
        <w:rPr>
          <w:rFonts w:ascii="Century Gothic" w:hAnsi="Century Gothic" w:cs="Tahoma"/>
          <w:bCs/>
          <w:lang w:val="es-ES_tradnl" w:eastAsia="en-US"/>
        </w:rPr>
        <w:t xml:space="preserve">(cesionaria), contra la interlocutoria del 29 veintinueve de septiembre del 2021 dos mil veintiuno, pronunciada por el Juez Tercero del Ramo Civil del Primer Distrito Judicial, con residencia en esta capital, expediente 876/2018, Juicio Extraordinario Civil Hipotecario promovido inicialmente por </w:t>
      </w:r>
      <w:r w:rsidR="004D2790" w:rsidRPr="004D2790">
        <w:rPr>
          <w:rFonts w:ascii="Century Gothic" w:hAnsi="Century Gothic" w:cs="Tahoma"/>
          <w:b/>
          <w:bCs/>
          <w:lang w:val="es-ES_tradnl" w:eastAsia="en-US"/>
        </w:rPr>
        <w:t xml:space="preserve"> ELIMINADO</w:t>
      </w:r>
      <w:r w:rsidR="00026B87" w:rsidRPr="00D512F4">
        <w:rPr>
          <w:rFonts w:ascii="Century Gothic" w:hAnsi="Century Gothic" w:cs="Tahoma"/>
          <w:bCs/>
          <w:lang w:val="es-ES_tradnl" w:eastAsia="en-US"/>
        </w:rPr>
        <w:t xml:space="preserve">, y continuado por la cesionaria aquí quejosa, contra </w:t>
      </w:r>
      <w:r w:rsidR="004D2790" w:rsidRPr="004D2790">
        <w:rPr>
          <w:rFonts w:ascii="Century Gothic" w:hAnsi="Century Gothic" w:cs="Tahoma"/>
          <w:b/>
          <w:bCs/>
          <w:lang w:val="es-ES_tradnl" w:eastAsia="en-US"/>
        </w:rPr>
        <w:t xml:space="preserve"> ELIMINADO</w:t>
      </w:r>
      <w:r w:rsidR="00026B87" w:rsidRPr="00D512F4">
        <w:rPr>
          <w:rFonts w:ascii="Century Gothic" w:hAnsi="Century Gothic" w:cs="Tahoma"/>
          <w:bCs/>
          <w:lang w:val="es-ES_tradnl" w:eastAsia="en-US"/>
        </w:rPr>
        <w:t>, donde resultó improcedente la planilla de liquidación de intereses.</w:t>
      </w:r>
      <w:r w:rsidR="00026B87">
        <w:rPr>
          <w:rFonts w:ascii="Century Gothic" w:hAnsi="Century Gothic" w:cs="Tahoma"/>
          <w:bCs/>
          <w:lang w:val="es-ES_tradnl" w:eastAsia="en-US"/>
        </w:rPr>
        <w:t xml:space="preserve"> </w:t>
      </w:r>
      <w:r w:rsidR="00026B87" w:rsidRPr="00D512F4">
        <w:rPr>
          <w:rFonts w:ascii="Century Gothic" w:hAnsi="Century Gothic"/>
          <w:b/>
          <w:bCs/>
          <w:lang w:val="es-ES_tradnl" w:eastAsia="en-US"/>
        </w:rPr>
        <w:t>E</w:t>
      </w:r>
      <w:r w:rsidR="00026B87" w:rsidRPr="00D512F4">
        <w:rPr>
          <w:rFonts w:ascii="Century Gothic" w:hAnsi="Century Gothic"/>
          <w:lang w:val="es-ES_tradnl" w:eastAsia="en-US"/>
        </w:rPr>
        <w:t>)</w:t>
      </w:r>
      <w:r w:rsidR="00026B87" w:rsidRPr="00D512F4">
        <w:rPr>
          <w:rFonts w:ascii="Century Gothic" w:hAnsi="Century Gothic"/>
          <w:spacing w:val="-20"/>
          <w:lang w:val="es-ES_tradnl" w:eastAsia="en-US"/>
        </w:rPr>
        <w:t xml:space="preserve"> </w:t>
      </w:r>
      <w:r w:rsidR="00026B87" w:rsidRPr="00D512F4">
        <w:rPr>
          <w:rFonts w:ascii="Century Gothic" w:hAnsi="Century Gothic"/>
          <w:bCs/>
          <w:iCs/>
          <w:lang w:val="es-ES_tradnl" w:eastAsia="en-US"/>
        </w:rPr>
        <w:t xml:space="preserve">La que elabora la </w:t>
      </w:r>
      <w:r w:rsidR="00026B87" w:rsidRPr="00D512F4">
        <w:rPr>
          <w:rFonts w:ascii="Century Gothic" w:hAnsi="Century Gothic" w:cs="Tahoma"/>
          <w:b/>
          <w:lang w:val="es-ES_tradnl" w:eastAsia="en-US"/>
        </w:rPr>
        <w:t xml:space="preserve">Magistrada Graciela Treviño Rodríguez, </w:t>
      </w:r>
      <w:r w:rsidR="00026B87" w:rsidRPr="00D512F4">
        <w:rPr>
          <w:rFonts w:ascii="Century Gothic" w:hAnsi="Century Gothic" w:cs="Tahoma"/>
          <w:lang w:val="es-ES_tradnl" w:eastAsia="en-US"/>
        </w:rPr>
        <w:t xml:space="preserve">en </w:t>
      </w:r>
      <w:proofErr w:type="gramStart"/>
      <w:r w:rsidR="00026B87" w:rsidRPr="00D512F4">
        <w:rPr>
          <w:rFonts w:ascii="Century Gothic" w:hAnsi="Century Gothic" w:cs="Tahoma"/>
          <w:lang w:val="es-ES_tradnl" w:eastAsia="en-US"/>
        </w:rPr>
        <w:t>el toca</w:t>
      </w:r>
      <w:proofErr w:type="gramEnd"/>
      <w:r w:rsidR="00026B87" w:rsidRPr="00D512F4">
        <w:rPr>
          <w:rFonts w:ascii="Century Gothic" w:hAnsi="Century Gothic" w:cs="Tahoma"/>
          <w:lang w:val="es-ES_tradnl" w:eastAsia="en-US"/>
        </w:rPr>
        <w:t xml:space="preserve"> 164-20, </w:t>
      </w:r>
      <w:r w:rsidR="00026B87" w:rsidRPr="00D512F4">
        <w:rPr>
          <w:rFonts w:ascii="Century Gothic" w:hAnsi="Century Gothic" w:cs="Tahoma"/>
          <w:bCs/>
          <w:lang w:val="es-ES_tradnl" w:eastAsia="en-US"/>
        </w:rPr>
        <w:t>formado con motivo del recurso de queja interpuesto por</w:t>
      </w:r>
      <w:r w:rsidR="004D2790" w:rsidRPr="004D2790">
        <w:rPr>
          <w:rFonts w:ascii="Century Gothic" w:hAnsi="Century Gothic" w:cs="Tahoma"/>
          <w:b/>
          <w:bCs/>
          <w:lang w:val="es-ES_tradnl" w:eastAsia="en-US"/>
        </w:rPr>
        <w:t xml:space="preserve"> ELIMINADO</w:t>
      </w:r>
      <w:r w:rsidR="00026B87" w:rsidRPr="00D512F4">
        <w:rPr>
          <w:rFonts w:ascii="Century Gothic" w:hAnsi="Century Gothic" w:cs="Tahoma"/>
          <w:bCs/>
          <w:lang w:val="es-ES_tradnl" w:eastAsia="en-US"/>
        </w:rPr>
        <w:t>, abogado autorizado de</w:t>
      </w:r>
      <w:r w:rsidR="004D2790" w:rsidRPr="004D2790">
        <w:rPr>
          <w:rFonts w:ascii="Century Gothic" w:hAnsi="Century Gothic" w:cs="Tahoma"/>
          <w:b/>
          <w:bCs/>
          <w:lang w:val="es-ES_tradnl" w:eastAsia="en-US"/>
        </w:rPr>
        <w:t xml:space="preserve"> ELIMINADO</w:t>
      </w:r>
      <w:r w:rsidR="00026B87" w:rsidRPr="00D512F4">
        <w:rPr>
          <w:rFonts w:ascii="Century Gothic" w:hAnsi="Century Gothic" w:cs="Tahoma"/>
          <w:bCs/>
          <w:lang w:val="es-ES_tradnl" w:eastAsia="en-US"/>
        </w:rPr>
        <w:t xml:space="preserve">, contra el auto de 29 veintinueve de octubre de 2020 dos mil veinte, pronunciado por el Juez Mixto de Primera Instancia del Décimo Distrito Judicial con residencia en el Municipio de Guadalcázar, San Luis </w:t>
      </w:r>
      <w:r w:rsidR="00026B87" w:rsidRPr="00494816">
        <w:rPr>
          <w:rFonts w:ascii="Century Gothic" w:hAnsi="Century Gothic" w:cs="Tahoma"/>
          <w:bCs/>
          <w:lang w:val="es-ES_tradnl" w:eastAsia="en-US"/>
        </w:rPr>
        <w:t>Potosí.</w:t>
      </w:r>
      <w:r w:rsidR="00C15265" w:rsidRPr="00494816">
        <w:rPr>
          <w:rFonts w:ascii="Century Gothic" w:hAnsi="Century Gothic" w:cs="Tahoma"/>
          <w:lang w:val="es-ES_tradnl" w:eastAsia="en-US"/>
        </w:rPr>
        <w:t xml:space="preserve"> </w:t>
      </w:r>
      <w:r w:rsidR="00555378" w:rsidRPr="00494816">
        <w:rPr>
          <w:rFonts w:ascii="Century Gothic" w:hAnsi="Century Gothic"/>
          <w:b/>
          <w:lang w:val="es-MX"/>
        </w:rPr>
        <w:t>Quinto</w:t>
      </w:r>
      <w:r w:rsidR="00555378" w:rsidRPr="00494816">
        <w:rPr>
          <w:rFonts w:ascii="Century Gothic" w:hAnsi="Century Gothic"/>
          <w:lang w:val="es-MX"/>
        </w:rPr>
        <w:t>:</w:t>
      </w:r>
      <w:r w:rsidR="00555378" w:rsidRPr="00494816">
        <w:rPr>
          <w:rFonts w:ascii="Century Gothic" w:hAnsi="Century Gothic"/>
          <w:b/>
          <w:lang w:val="es-MX"/>
        </w:rPr>
        <w:t xml:space="preserve"> </w:t>
      </w:r>
      <w:r w:rsidR="00026B87" w:rsidRPr="00494816">
        <w:rPr>
          <w:rFonts w:ascii="Century Gothic" w:hAnsi="Century Gothic" w:cs="Tahoma"/>
          <w:lang w:val="es-ES_tradnl" w:eastAsia="en-US"/>
        </w:rPr>
        <w:t>Se informa al Honorable Pleno de la recepción por parte de la Presidencia de los siguientes documentos</w:t>
      </w:r>
      <w:r w:rsidR="00026B87" w:rsidRPr="00494816">
        <w:rPr>
          <w:rFonts w:ascii="Century Gothic" w:hAnsi="Century Gothic"/>
          <w:lang w:val="es-ES_tradnl" w:eastAsia="en-US"/>
        </w:rPr>
        <w:t xml:space="preserve">: </w:t>
      </w:r>
      <w:r w:rsidR="00026B87" w:rsidRPr="00494816">
        <w:rPr>
          <w:rFonts w:ascii="Century Gothic" w:hAnsi="Century Gothic"/>
          <w:b/>
        </w:rPr>
        <w:t>1</w:t>
      </w:r>
      <w:r w:rsidR="00026B87" w:rsidRPr="00494816">
        <w:rPr>
          <w:rFonts w:ascii="Century Gothic" w:hAnsi="Century Gothic"/>
        </w:rPr>
        <w:t>) Oficio 31030/2021, enviado por la Jueza Primero de Distrito en el Estado, conjuntamente con copia autorizada de la resolución</w:t>
      </w:r>
      <w:r w:rsidR="00026B87" w:rsidRPr="00D512F4">
        <w:rPr>
          <w:rFonts w:ascii="Century Gothic" w:hAnsi="Century Gothic"/>
        </w:rPr>
        <w:t xml:space="preserve"> pronunciada en  doce once de noviembre del presente año, en el juicio de amparo 635/2021-9, promovido por </w:t>
      </w:r>
      <w:r w:rsidR="004D2790" w:rsidRPr="004D2790">
        <w:rPr>
          <w:rFonts w:ascii="Century Gothic" w:hAnsi="Century Gothic"/>
          <w:b/>
        </w:rPr>
        <w:t>ELIMINADO</w:t>
      </w:r>
      <w:r w:rsidR="00026B87" w:rsidRPr="00D512F4">
        <w:rPr>
          <w:rFonts w:ascii="Century Gothic" w:hAnsi="Century Gothic"/>
        </w:rPr>
        <w:t xml:space="preserve"> por su propio </w:t>
      </w:r>
      <w:r w:rsidR="00026B87" w:rsidRPr="00D512F4">
        <w:rPr>
          <w:rFonts w:ascii="Century Gothic" w:hAnsi="Century Gothic"/>
        </w:rPr>
        <w:lastRenderedPageBreak/>
        <w:t xml:space="preserve">derecho y como Administrador Único de </w:t>
      </w:r>
      <w:r w:rsidR="004D2790" w:rsidRPr="004D2790">
        <w:rPr>
          <w:rFonts w:ascii="Century Gothic" w:hAnsi="Century Gothic"/>
          <w:b/>
        </w:rPr>
        <w:t>ELIMINADO</w:t>
      </w:r>
      <w:r w:rsidR="00026B87" w:rsidRPr="00D512F4">
        <w:rPr>
          <w:rFonts w:ascii="Century Gothic" w:hAnsi="Century Gothic"/>
        </w:rPr>
        <w:t xml:space="preserve">, en la que determinó negar el amparo y protección de la Justicia de la Unión al quejoso, contra el acto que reclamó del Pleno del Supremo Tribunal de Justicia del Estado, al estimar que los conceptos de violación fueron inoperantes al ser novedosos al no haber formado parte de la litis del recurso de queja que originó el acto reclamado. (Este asunto deriva contra en cuanto a la emisión de la resolución dictada en 3 tres de junio de 2021 dos mil veintiuno, en el toca </w:t>
      </w:r>
      <w:r w:rsidR="00026B87" w:rsidRPr="00D512F4">
        <w:rPr>
          <w:rFonts w:ascii="Century Gothic" w:hAnsi="Century Gothic" w:cs="Tahoma"/>
        </w:rPr>
        <w:t xml:space="preserve">19-20, formado con motivo del recurso de queja interpuesto por </w:t>
      </w:r>
      <w:r w:rsidR="004D2790" w:rsidRPr="004D2790">
        <w:rPr>
          <w:rFonts w:ascii="Century Gothic" w:hAnsi="Century Gothic" w:cs="Tahoma"/>
          <w:b/>
        </w:rPr>
        <w:t>ELIMINADO</w:t>
      </w:r>
      <w:r w:rsidR="00026B87" w:rsidRPr="00D512F4">
        <w:rPr>
          <w:rFonts w:ascii="Century Gothic" w:hAnsi="Century Gothic" w:cs="Tahoma"/>
        </w:rPr>
        <w:t xml:space="preserve">, por su propio derecho y como administrador único de </w:t>
      </w:r>
      <w:r w:rsidR="004D2790" w:rsidRPr="004D2790">
        <w:rPr>
          <w:rFonts w:ascii="Century Gothic" w:hAnsi="Century Gothic" w:cs="Tahoma"/>
          <w:b/>
        </w:rPr>
        <w:t>ELIMINADO</w:t>
      </w:r>
      <w:r w:rsidR="00026B87" w:rsidRPr="00D512F4">
        <w:rPr>
          <w:rFonts w:ascii="Century Gothic" w:hAnsi="Century Gothic" w:cs="Tahoma"/>
        </w:rPr>
        <w:t xml:space="preserve">, </w:t>
      </w:r>
      <w:r w:rsidR="00026B87" w:rsidRPr="00D512F4">
        <w:rPr>
          <w:rFonts w:ascii="Century Gothic" w:hAnsi="Century Gothic" w:cs="Tahoma"/>
          <w:iCs/>
        </w:rPr>
        <w:t>en contra de la  interlocutoria pronunciada el 20 veinte de enero del año 2020 dos mil veinte, por el Juez Familiar del Tercer Distrito Judicial con residencia en Rioverde, San Luis Potosí, que resolvió el Incidente de Revisión de Actos del Ejecutor, en los autos</w:t>
      </w:r>
      <w:r w:rsidR="00026B87" w:rsidRPr="00D512F4">
        <w:rPr>
          <w:rFonts w:ascii="Century Gothic" w:hAnsi="Century Gothic" w:cs="Tahoma"/>
        </w:rPr>
        <w:t xml:space="preserve"> del expediente 36/2000, relativo al Juicio Ordinario Civil, promovido por el citado quejoso en contra del Ayuntamiento Municipal de Rioverde, San Luis Potosí).</w:t>
      </w:r>
      <w:r w:rsidR="00026B87">
        <w:rPr>
          <w:rFonts w:ascii="Century Gothic" w:hAnsi="Century Gothic" w:cs="Tahoma"/>
        </w:rPr>
        <w:t xml:space="preserve"> </w:t>
      </w:r>
      <w:r w:rsidR="00026B87" w:rsidRPr="00D512F4">
        <w:rPr>
          <w:rFonts w:ascii="Century Gothic" w:hAnsi="Century Gothic"/>
          <w:b/>
        </w:rPr>
        <w:t>2</w:t>
      </w:r>
      <w:r w:rsidR="00026B87" w:rsidRPr="00D512F4">
        <w:rPr>
          <w:rFonts w:ascii="Century Gothic" w:hAnsi="Century Gothic"/>
        </w:rPr>
        <w:t xml:space="preserve">) Oficio 22554/2021, enviado por la Jueza Octavo de Distrito en el Estado, conjuntamente con copia autorizada de la resolución pronunciada en once de noviembre del presente año, en el juicio de amparo 945/2021-I, promovido por </w:t>
      </w:r>
      <w:r w:rsidR="004D2790" w:rsidRPr="004D2790">
        <w:rPr>
          <w:rFonts w:ascii="Century Gothic" w:hAnsi="Century Gothic"/>
          <w:b/>
        </w:rPr>
        <w:t>ELIMINADO</w:t>
      </w:r>
      <w:r w:rsidR="00026B87" w:rsidRPr="00D512F4">
        <w:rPr>
          <w:rFonts w:ascii="Century Gothic" w:hAnsi="Century Gothic"/>
        </w:rPr>
        <w:t xml:space="preserve">, en la que determinó negar el amparo y protección de la Justicia de la Unión al quejoso, contra actos  del Pleno del Supremo Tribunal de Justicia del Estado, al estimar los argumentos del impetrante son inoperantes, considerando que la resolución interlocutoria impugnada es acorde con el criterio jurisprudencial emitido por  la Suprema Corte de Justicia de la Nación. (Este asunto deriva contra </w:t>
      </w:r>
      <w:r w:rsidR="00026B87" w:rsidRPr="00D512F4">
        <w:rPr>
          <w:rFonts w:ascii="Century Gothic" w:hAnsi="Century Gothic" w:cs="Tahoma"/>
          <w:bCs/>
        </w:rPr>
        <w:t xml:space="preserve">la emisión de la </w:t>
      </w:r>
      <w:r w:rsidR="00026B87" w:rsidRPr="00D512F4">
        <w:rPr>
          <w:rFonts w:ascii="Century Gothic" w:hAnsi="Century Gothic"/>
        </w:rPr>
        <w:t xml:space="preserve">resolución de 8 ocho de julio de 2021 dos mil veintiuno, en el toca </w:t>
      </w:r>
      <w:r w:rsidR="00505324">
        <w:rPr>
          <w:rFonts w:ascii="Century Gothic" w:hAnsi="Century Gothic"/>
        </w:rPr>
        <w:t xml:space="preserve">   </w:t>
      </w:r>
      <w:r w:rsidR="00026B87" w:rsidRPr="00D512F4">
        <w:rPr>
          <w:rFonts w:ascii="Century Gothic" w:hAnsi="Century Gothic"/>
        </w:rPr>
        <w:lastRenderedPageBreak/>
        <w:t xml:space="preserve">24-21, formado con motivo del recurso de queja interpuesto por </w:t>
      </w:r>
      <w:r w:rsidR="004D2790" w:rsidRPr="004D2790">
        <w:rPr>
          <w:rFonts w:ascii="Century Gothic" w:hAnsi="Century Gothic"/>
          <w:b/>
        </w:rPr>
        <w:t xml:space="preserve"> ELIMINADO</w:t>
      </w:r>
      <w:r w:rsidR="00026B87" w:rsidRPr="00D512F4">
        <w:rPr>
          <w:rFonts w:ascii="Century Gothic" w:hAnsi="Century Gothic"/>
        </w:rPr>
        <w:t xml:space="preserve">, en contra de la sentencia interlocutoria de 17 diecisiete de febrero de 2021 dos mil veintiuno, que resolvió la planilla de liquidación de intereses moratorios y costas, dictada por el Juez Primero del Ramo Civil de esta Ciudad, en el expediente 1207/2018, relativo al Juicio Ordinario Civil por rescisión de contrato de compraventa, promovido por </w:t>
      </w:r>
      <w:r w:rsidR="004D2790" w:rsidRPr="004D2790">
        <w:rPr>
          <w:rFonts w:ascii="Century Gothic" w:hAnsi="Century Gothic"/>
          <w:b/>
        </w:rPr>
        <w:t>ELIMINADO</w:t>
      </w:r>
      <w:r w:rsidR="00026B87" w:rsidRPr="00D512F4">
        <w:rPr>
          <w:rFonts w:ascii="Century Gothic" w:hAnsi="Century Gothic"/>
        </w:rPr>
        <w:t xml:space="preserve"> en contra de </w:t>
      </w:r>
      <w:r w:rsidR="004D2790" w:rsidRPr="004D2790">
        <w:rPr>
          <w:rFonts w:ascii="Century Gothic" w:hAnsi="Century Gothic"/>
          <w:b/>
        </w:rPr>
        <w:t>ELIMINADO</w:t>
      </w:r>
      <w:r w:rsidR="00026B87" w:rsidRPr="00D512F4">
        <w:rPr>
          <w:rFonts w:ascii="Century Gothic" w:hAnsi="Century Gothic"/>
        </w:rPr>
        <w:t xml:space="preserve"> y </w:t>
      </w:r>
      <w:r w:rsidR="004D2790" w:rsidRPr="004D2790">
        <w:rPr>
          <w:rFonts w:ascii="Century Gothic" w:hAnsi="Century Gothic"/>
          <w:b/>
        </w:rPr>
        <w:t xml:space="preserve"> ELIMINADO</w:t>
      </w:r>
      <w:r w:rsidR="00026B87" w:rsidRPr="00D512F4">
        <w:rPr>
          <w:rFonts w:ascii="Century Gothic" w:hAnsi="Century Gothic"/>
        </w:rPr>
        <w:t>.</w:t>
      </w:r>
      <w:r w:rsidR="00026B87">
        <w:rPr>
          <w:rFonts w:ascii="Century Gothic" w:hAnsi="Century Gothic"/>
        </w:rPr>
        <w:t xml:space="preserve"> </w:t>
      </w:r>
      <w:r w:rsidR="00026B87" w:rsidRPr="00D512F4">
        <w:rPr>
          <w:rFonts w:ascii="Century Gothic" w:hAnsi="Century Gothic"/>
          <w:b/>
        </w:rPr>
        <w:t>3</w:t>
      </w:r>
      <w:r w:rsidR="00026B87" w:rsidRPr="00D512F4">
        <w:rPr>
          <w:rFonts w:ascii="Century Gothic" w:hAnsi="Century Gothic"/>
        </w:rPr>
        <w:t>) Oficio 31278/2021, enviado por la Jueza Primero de Distrit</w:t>
      </w:r>
      <w:r w:rsidR="00494816">
        <w:rPr>
          <w:rFonts w:ascii="Century Gothic" w:hAnsi="Century Gothic"/>
        </w:rPr>
        <w:t>o en el Estado, con copia de la</w:t>
      </w:r>
      <w:r w:rsidR="00026B87" w:rsidRPr="00D512F4">
        <w:rPr>
          <w:rFonts w:ascii="Century Gothic" w:hAnsi="Century Gothic"/>
        </w:rPr>
        <w:t xml:space="preserve"> resolución pronunciada el siete de octubre de dos mil veintiuno, por el Primer Tribunal Colegiado en Materias Civil y Administrativa del Noveno Circuito, en</w:t>
      </w:r>
      <w:r w:rsidR="00494816">
        <w:rPr>
          <w:rFonts w:ascii="Century Gothic" w:hAnsi="Century Gothic"/>
        </w:rPr>
        <w:t xml:space="preserve"> el recurso de revisión civil  </w:t>
      </w:r>
      <w:r w:rsidR="00026B87" w:rsidRPr="00D512F4">
        <w:rPr>
          <w:rFonts w:ascii="Century Gothic" w:hAnsi="Century Gothic"/>
        </w:rPr>
        <w:t xml:space="preserve">151/2021, relativo al incidente de suspensión derivado del juicio de amparo 126/2021-8, promovido por </w:t>
      </w:r>
      <w:r w:rsidR="004D2790" w:rsidRPr="004D2790">
        <w:rPr>
          <w:rFonts w:ascii="Century Gothic" w:hAnsi="Century Gothic"/>
          <w:b/>
        </w:rPr>
        <w:t>ELIMINADO</w:t>
      </w:r>
      <w:r w:rsidR="00026B87" w:rsidRPr="00D512F4">
        <w:rPr>
          <w:rFonts w:ascii="Century Gothic" w:hAnsi="Century Gothic"/>
        </w:rPr>
        <w:t xml:space="preserve">, en su calidad de albacea provisional del juicio sucesorio de </w:t>
      </w:r>
      <w:r w:rsidR="004D2790" w:rsidRPr="004D2790">
        <w:rPr>
          <w:rFonts w:ascii="Century Gothic" w:hAnsi="Century Gothic"/>
          <w:b/>
        </w:rPr>
        <w:t>ELIMINADO</w:t>
      </w:r>
      <w:r w:rsidR="00026B87" w:rsidRPr="00D512F4">
        <w:rPr>
          <w:rFonts w:ascii="Century Gothic" w:hAnsi="Century Gothic"/>
        </w:rPr>
        <w:t>, que confirma la resolución impugnada y niega la suspensión definitiva solicitada. (Este asunto deriva de</w:t>
      </w:r>
      <w:r w:rsidR="00026B87" w:rsidRPr="00D512F4">
        <w:rPr>
          <w:rFonts w:ascii="Century Gothic" w:hAnsi="Century Gothic" w:cs="Tahoma"/>
          <w:bCs/>
        </w:rPr>
        <w:t xml:space="preserve"> la resolución</w:t>
      </w:r>
      <w:r w:rsidR="00026B87" w:rsidRPr="00D512F4">
        <w:rPr>
          <w:rFonts w:ascii="Century Gothic" w:hAnsi="Century Gothic"/>
        </w:rPr>
        <w:t xml:space="preserve"> de 10 diez de diciembre de 2020 dos mil veinte, emitida por el </w:t>
      </w:r>
      <w:r w:rsidR="00026B87" w:rsidRPr="00D512F4">
        <w:rPr>
          <w:rFonts w:ascii="Century Gothic" w:hAnsi="Century Gothic" w:cs="Tahoma"/>
          <w:bCs/>
        </w:rPr>
        <w:t xml:space="preserve">Pleno del Supremo Tribunal de Justicia del Estado, </w:t>
      </w:r>
      <w:r w:rsidR="00026B87" w:rsidRPr="00D512F4">
        <w:rPr>
          <w:rFonts w:ascii="Century Gothic" w:hAnsi="Century Gothic" w:cs="Tahoma"/>
        </w:rPr>
        <w:t xml:space="preserve">en el toca 145-20, formado con motivo del recurso de queja interpuesto por </w:t>
      </w:r>
      <w:r w:rsidR="004D2790" w:rsidRPr="004D2790">
        <w:rPr>
          <w:rFonts w:ascii="Century Gothic" w:hAnsi="Century Gothic" w:cs="Tahoma"/>
          <w:b/>
        </w:rPr>
        <w:t xml:space="preserve">ELIMINADO </w:t>
      </w:r>
      <w:r w:rsidR="00026B87" w:rsidRPr="00D512F4">
        <w:rPr>
          <w:rFonts w:ascii="Century Gothic" w:hAnsi="Century Gothic" w:cs="Tahoma"/>
        </w:rPr>
        <w:t xml:space="preserve">con carácter de mandatario judicial otorgado por </w:t>
      </w:r>
      <w:r w:rsidR="004D2790" w:rsidRPr="004D2790">
        <w:rPr>
          <w:rFonts w:ascii="Century Gothic" w:hAnsi="Century Gothic" w:cs="Tahoma"/>
          <w:b/>
        </w:rPr>
        <w:t>ELIMINADO</w:t>
      </w:r>
      <w:r w:rsidR="00026B87" w:rsidRPr="00D512F4">
        <w:rPr>
          <w:rFonts w:ascii="Century Gothic" w:hAnsi="Century Gothic" w:cs="Tahoma"/>
        </w:rPr>
        <w:t xml:space="preserve">, en contra de la interlocutoria dictada en 6 seis de octubre del año próximo pasado, que resolvió incidente de inejecución de sentencia por cesación de la acción </w:t>
      </w:r>
      <w:proofErr w:type="spellStart"/>
      <w:r w:rsidR="00026B87" w:rsidRPr="00D512F4">
        <w:rPr>
          <w:rFonts w:ascii="Century Gothic" w:hAnsi="Century Gothic" w:cs="Tahoma"/>
        </w:rPr>
        <w:t>reconvencionista</w:t>
      </w:r>
      <w:proofErr w:type="spellEnd"/>
      <w:r w:rsidR="00026B87" w:rsidRPr="00D512F4">
        <w:rPr>
          <w:rFonts w:ascii="Century Gothic" w:hAnsi="Century Gothic" w:cs="Tahoma"/>
        </w:rPr>
        <w:t xml:space="preserve">, dictado por el Juez Segundo Civil de esta Ciudad, dentro del expediente 461/2017, relativo al Juicio Ordinario Civil en ejercicio de la acción prescriptiva, promovido por el ahora inconforme, en contra del </w:t>
      </w:r>
      <w:r w:rsidR="004D2790" w:rsidRPr="004D2790">
        <w:rPr>
          <w:rFonts w:ascii="Century Gothic" w:hAnsi="Century Gothic" w:cs="Tahoma"/>
          <w:b/>
        </w:rPr>
        <w:t>ELIMINADO</w:t>
      </w:r>
      <w:r w:rsidR="00026B87" w:rsidRPr="00D512F4">
        <w:rPr>
          <w:rFonts w:ascii="Century Gothic" w:hAnsi="Century Gothic" w:cs="Tahoma"/>
        </w:rPr>
        <w:t>)</w:t>
      </w:r>
      <w:r w:rsidR="00026B87" w:rsidRPr="00D512F4">
        <w:rPr>
          <w:rFonts w:ascii="Century Gothic" w:hAnsi="Century Gothic" w:cs="Tahoma"/>
          <w:bCs/>
        </w:rPr>
        <w:t>.</w:t>
      </w:r>
      <w:r w:rsidR="00026B87">
        <w:rPr>
          <w:rFonts w:ascii="Century Gothic" w:hAnsi="Century Gothic" w:cs="Tahoma"/>
          <w:bCs/>
        </w:rPr>
        <w:t xml:space="preserve"> </w:t>
      </w:r>
      <w:r w:rsidR="00026B87" w:rsidRPr="00D512F4">
        <w:rPr>
          <w:rFonts w:ascii="Century Gothic" w:hAnsi="Century Gothic"/>
          <w:b/>
        </w:rPr>
        <w:t>4</w:t>
      </w:r>
      <w:r w:rsidR="00026B87" w:rsidRPr="00D512F4">
        <w:rPr>
          <w:rFonts w:ascii="Century Gothic" w:hAnsi="Century Gothic"/>
        </w:rPr>
        <w:t xml:space="preserve">) Oficio 3635/2021-III, enviado por el Juez Sexto de Distrito en el Estado, </w:t>
      </w:r>
      <w:r w:rsidR="00026B87" w:rsidRPr="00D512F4">
        <w:rPr>
          <w:rFonts w:ascii="Century Gothic" w:hAnsi="Century Gothic"/>
        </w:rPr>
        <w:lastRenderedPageBreak/>
        <w:t xml:space="preserve">conjuntamente con copia de demanda de amparo, registrado con número 1117/2021-III, promovido por </w:t>
      </w:r>
      <w:r w:rsidR="004D2790" w:rsidRPr="004D2790">
        <w:rPr>
          <w:rFonts w:ascii="Century Gothic" w:hAnsi="Century Gothic"/>
          <w:b/>
        </w:rPr>
        <w:t xml:space="preserve"> ELIMINADO</w:t>
      </w:r>
      <w:r w:rsidR="00026B87" w:rsidRPr="00D512F4">
        <w:rPr>
          <w:rFonts w:ascii="Century Gothic" w:hAnsi="Century Gothic"/>
        </w:rPr>
        <w:t xml:space="preserve">, por derecho propio y en su carácter de albacea definitiva de la sucesión </w:t>
      </w:r>
      <w:proofErr w:type="spellStart"/>
      <w:r w:rsidR="00026B87" w:rsidRPr="00D512F4">
        <w:rPr>
          <w:rFonts w:ascii="Century Gothic" w:hAnsi="Century Gothic"/>
        </w:rPr>
        <w:t>intestamentaria</w:t>
      </w:r>
      <w:proofErr w:type="spellEnd"/>
      <w:r w:rsidR="00026B87" w:rsidRPr="00D512F4">
        <w:rPr>
          <w:rFonts w:ascii="Century Gothic" w:hAnsi="Century Gothic"/>
        </w:rPr>
        <w:t xml:space="preserve"> a bienes de </w:t>
      </w:r>
      <w:r w:rsidR="004D2790" w:rsidRPr="004D2790">
        <w:rPr>
          <w:rFonts w:ascii="Century Gothic" w:hAnsi="Century Gothic"/>
          <w:b/>
        </w:rPr>
        <w:t>ELIMINADO</w:t>
      </w:r>
      <w:r w:rsidR="00026B87" w:rsidRPr="00D512F4">
        <w:rPr>
          <w:rFonts w:ascii="Century Gothic" w:hAnsi="Century Gothic"/>
        </w:rPr>
        <w:t xml:space="preserve">, en contra del Pleno del Supremo Tribunal de Justicia del Estado, por la emisión de la resolución dictada en 7 siete de octubre del presente año, </w:t>
      </w:r>
      <w:r w:rsidR="00026B87" w:rsidRPr="00D512F4">
        <w:rPr>
          <w:rFonts w:ascii="Century Gothic" w:hAnsi="Century Gothic" w:cs="Tahoma"/>
          <w:lang w:val="es-ES_tradnl" w:eastAsia="en-US"/>
        </w:rPr>
        <w:t xml:space="preserve">en el toca 118-21, </w:t>
      </w:r>
      <w:r w:rsidR="00026B87" w:rsidRPr="00D512F4">
        <w:rPr>
          <w:rFonts w:ascii="Century Gothic" w:hAnsi="Century Gothic"/>
          <w:lang w:val="es-ES_tradnl" w:eastAsia="en-US"/>
        </w:rPr>
        <w:t>f</w:t>
      </w:r>
      <w:r w:rsidR="00026B87" w:rsidRPr="00D512F4">
        <w:rPr>
          <w:rFonts w:ascii="Century Gothic" w:hAnsi="Century Gothic" w:cs="Tahoma"/>
          <w:lang w:val="es-ES_tradnl" w:eastAsia="en-US"/>
        </w:rPr>
        <w:t xml:space="preserve">ormado con motivo del recurso de queja interpuesto por </w:t>
      </w:r>
      <w:r w:rsidR="004D2790" w:rsidRPr="004D2790">
        <w:rPr>
          <w:rFonts w:ascii="Century Gothic" w:hAnsi="Century Gothic" w:cs="Tahoma"/>
          <w:b/>
          <w:lang w:val="es-ES_tradnl" w:eastAsia="en-US"/>
        </w:rPr>
        <w:t>ELIMINADO</w:t>
      </w:r>
      <w:r w:rsidR="00026B87" w:rsidRPr="00D512F4">
        <w:rPr>
          <w:rFonts w:ascii="Century Gothic" w:hAnsi="Century Gothic" w:cs="Tahoma"/>
          <w:lang w:val="es-ES_tradnl" w:eastAsia="en-US"/>
        </w:rPr>
        <w:t xml:space="preserve"> en su carácter de albacea definitiva,</w:t>
      </w:r>
      <w:r w:rsidR="00DA1511">
        <w:rPr>
          <w:rFonts w:ascii="Century Gothic" w:hAnsi="Century Gothic" w:cs="Tahoma"/>
          <w:lang w:val="es-ES_tradnl" w:eastAsia="en-US"/>
        </w:rPr>
        <w:t xml:space="preserve"> </w:t>
      </w:r>
      <w:r w:rsidR="004D2790" w:rsidRPr="004D2790">
        <w:rPr>
          <w:rFonts w:ascii="Century Gothic" w:hAnsi="Century Gothic" w:cs="Tahoma"/>
          <w:b/>
          <w:lang w:val="es-ES_tradnl" w:eastAsia="en-US"/>
        </w:rPr>
        <w:t>ELIMINADO</w:t>
      </w:r>
      <w:r w:rsidR="00DA1511">
        <w:rPr>
          <w:rFonts w:ascii="Century Gothic" w:hAnsi="Century Gothic" w:cs="Tahoma"/>
          <w:b/>
          <w:lang w:val="es-ES_tradnl" w:eastAsia="en-US"/>
        </w:rPr>
        <w:t xml:space="preserve"> </w:t>
      </w:r>
      <w:r w:rsidR="00026B87" w:rsidRPr="00D512F4">
        <w:rPr>
          <w:rFonts w:ascii="Century Gothic" w:hAnsi="Century Gothic" w:cs="Tahoma"/>
          <w:lang w:val="es-ES_tradnl" w:eastAsia="en-US"/>
        </w:rPr>
        <w:t xml:space="preserve">en contra del auto que negó la admisión del recurso de apelación de fecha 23 veintitrés de junio del año 2021 dos mil veintiuno, pronunciado por el Juez Mixto de Primera Instancia de Cárdenas, S.L.P., dentro del expediente 486/2015, correspondiente al juicio sucesorio </w:t>
      </w:r>
      <w:proofErr w:type="spellStart"/>
      <w:r w:rsidR="00026B87" w:rsidRPr="00D512F4">
        <w:rPr>
          <w:rFonts w:ascii="Century Gothic" w:hAnsi="Century Gothic" w:cs="Tahoma"/>
          <w:lang w:val="es-ES_tradnl" w:eastAsia="en-US"/>
        </w:rPr>
        <w:t>intestamentario</w:t>
      </w:r>
      <w:proofErr w:type="spellEnd"/>
      <w:r w:rsidR="00026B87" w:rsidRPr="00D512F4">
        <w:rPr>
          <w:rFonts w:ascii="Century Gothic" w:hAnsi="Century Gothic" w:cs="Tahoma"/>
          <w:lang w:val="es-ES_tradnl" w:eastAsia="en-US"/>
        </w:rPr>
        <w:t xml:space="preserve"> a bienes de </w:t>
      </w:r>
      <w:r w:rsidR="004D2790" w:rsidRPr="004D2790">
        <w:rPr>
          <w:rFonts w:ascii="Century Gothic" w:hAnsi="Century Gothic" w:cs="Tahoma"/>
          <w:b/>
          <w:lang w:val="es-ES_tradnl" w:eastAsia="en-US"/>
        </w:rPr>
        <w:t xml:space="preserve"> ELIMINADO </w:t>
      </w:r>
      <w:r w:rsidR="00026B87" w:rsidRPr="00D512F4">
        <w:rPr>
          <w:rFonts w:ascii="Century Gothic" w:hAnsi="Century Gothic" w:cs="Tahoma"/>
          <w:lang w:val="es-ES_tradnl" w:eastAsia="en-US"/>
        </w:rPr>
        <w:t>y/o</w:t>
      </w:r>
      <w:r w:rsidR="004D2790" w:rsidRPr="004D2790">
        <w:rPr>
          <w:rFonts w:ascii="Century Gothic" w:hAnsi="Century Gothic" w:cs="Tahoma"/>
          <w:b/>
          <w:lang w:val="es-ES_tradnl" w:eastAsia="en-US"/>
        </w:rPr>
        <w:t xml:space="preserve"> ELIMINADO</w:t>
      </w:r>
      <w:r w:rsidR="00026B87" w:rsidRPr="00D512F4">
        <w:rPr>
          <w:rFonts w:ascii="Century Gothic" w:hAnsi="Century Gothic" w:cs="Tahoma"/>
          <w:lang w:val="es-ES_tradnl" w:eastAsia="en-US"/>
        </w:rPr>
        <w:t xml:space="preserve"> y/o</w:t>
      </w:r>
      <w:r w:rsidR="004D2790" w:rsidRPr="004D2790">
        <w:rPr>
          <w:rFonts w:ascii="Century Gothic" w:hAnsi="Century Gothic" w:cs="Tahoma"/>
          <w:b/>
          <w:lang w:val="es-ES_tradnl" w:eastAsia="en-US"/>
        </w:rPr>
        <w:t xml:space="preserve"> ELIMINADO</w:t>
      </w:r>
      <w:r w:rsidR="00026B87" w:rsidRPr="00D512F4">
        <w:rPr>
          <w:rFonts w:ascii="Century Gothic" w:hAnsi="Century Gothic" w:cs="Tahoma"/>
          <w:lang w:val="es-ES_tradnl" w:eastAsia="en-US"/>
        </w:rPr>
        <w:t xml:space="preserve">, denunciado por </w:t>
      </w:r>
      <w:r w:rsidR="004D2790" w:rsidRPr="004D2790">
        <w:rPr>
          <w:rFonts w:ascii="Century Gothic" w:hAnsi="Century Gothic" w:cs="Tahoma"/>
          <w:b/>
          <w:lang w:val="es-ES_tradnl" w:eastAsia="en-US"/>
        </w:rPr>
        <w:t xml:space="preserve"> ELIMINADO</w:t>
      </w:r>
      <w:r w:rsidR="00026B87" w:rsidRPr="00D512F4">
        <w:rPr>
          <w:rFonts w:ascii="Century Gothic" w:hAnsi="Century Gothic" w:cs="Tahoma"/>
          <w:lang w:val="es-ES_tradnl" w:eastAsia="en-US"/>
        </w:rPr>
        <w:t xml:space="preserve">, </w:t>
      </w:r>
      <w:r w:rsidR="004D2790" w:rsidRPr="004D2790">
        <w:rPr>
          <w:rFonts w:ascii="Century Gothic" w:hAnsi="Century Gothic" w:cs="Tahoma"/>
          <w:b/>
          <w:lang w:val="es-ES_tradnl" w:eastAsia="en-US"/>
        </w:rPr>
        <w:t>ELIMINADO</w:t>
      </w:r>
      <w:r w:rsidR="00026B87" w:rsidRPr="00D512F4">
        <w:rPr>
          <w:rFonts w:ascii="Century Gothic" w:hAnsi="Century Gothic" w:cs="Tahoma"/>
          <w:lang w:val="es-ES_tradnl" w:eastAsia="en-US"/>
        </w:rPr>
        <w:t xml:space="preserve">, todos de apellidos </w:t>
      </w:r>
      <w:r w:rsidR="004D2790" w:rsidRPr="004D2790">
        <w:rPr>
          <w:rFonts w:ascii="Century Gothic" w:hAnsi="Century Gothic" w:cs="Tahoma"/>
          <w:b/>
          <w:lang w:val="es-ES_tradnl" w:eastAsia="en-US"/>
        </w:rPr>
        <w:t>ELIMINADO</w:t>
      </w:r>
      <w:r w:rsidR="00026B87" w:rsidRPr="00D512F4">
        <w:rPr>
          <w:rFonts w:ascii="Century Gothic" w:hAnsi="Century Gothic" w:cs="Tahoma"/>
          <w:lang w:val="es-ES_tradnl" w:eastAsia="en-US"/>
        </w:rPr>
        <w:t>.</w:t>
      </w:r>
      <w:r w:rsidR="00026B87">
        <w:rPr>
          <w:rFonts w:ascii="Century Gothic" w:hAnsi="Century Gothic" w:cs="Tahoma"/>
          <w:lang w:val="es-ES_tradnl" w:eastAsia="en-US"/>
        </w:rPr>
        <w:t xml:space="preserve"> </w:t>
      </w:r>
      <w:r w:rsidR="00026B87" w:rsidRPr="00D512F4">
        <w:rPr>
          <w:rFonts w:ascii="Century Gothic" w:hAnsi="Century Gothic"/>
          <w:b/>
        </w:rPr>
        <w:t>5</w:t>
      </w:r>
      <w:r w:rsidR="00026B87" w:rsidRPr="00D512F4">
        <w:rPr>
          <w:rFonts w:ascii="Century Gothic" w:hAnsi="Century Gothic"/>
        </w:rPr>
        <w:t xml:space="preserve">) Turno 509, enviado por la Directiva del Honorable Congreso del Estado, mediante el cual acusa recibo del oficio 6578 signado por la Presidenta del Supremo Tribunal de Justicia y del Consejo de la Judicatura del Estado, respecto del vencimiento del permiso otorgado al </w:t>
      </w:r>
      <w:r w:rsidR="00026B87" w:rsidRPr="00494816">
        <w:rPr>
          <w:rFonts w:ascii="Century Gothic" w:hAnsi="Century Gothic"/>
        </w:rPr>
        <w:t>magistrado, por el término de seis meses, acordando enviarlo a Comisiones de Justicia y Gobernación</w:t>
      </w:r>
      <w:r w:rsidR="00DA1511">
        <w:rPr>
          <w:rFonts w:ascii="Century Gothic" w:hAnsi="Century Gothic"/>
        </w:rPr>
        <w:t>.</w:t>
      </w:r>
      <w:r w:rsidR="004D2790" w:rsidRPr="004D2790">
        <w:rPr>
          <w:rFonts w:ascii="Century Gothic" w:hAnsi="Century Gothic"/>
          <w:b/>
        </w:rPr>
        <w:t xml:space="preserve"> </w:t>
      </w:r>
      <w:r w:rsidR="007225BF" w:rsidRPr="00494816">
        <w:rPr>
          <w:rFonts w:ascii="Century Gothic" w:hAnsi="Century Gothic"/>
        </w:rPr>
        <w:t xml:space="preserve"> </w:t>
      </w:r>
      <w:r w:rsidR="00555378" w:rsidRPr="00494816">
        <w:rPr>
          <w:rFonts w:ascii="Century Gothic" w:hAnsi="Century Gothic" w:cs="Tahoma"/>
          <w:b/>
          <w:lang w:val="es-ES_tradnl"/>
        </w:rPr>
        <w:t>S</w:t>
      </w:r>
      <w:r w:rsidR="00FD0582" w:rsidRPr="00494816">
        <w:rPr>
          <w:rFonts w:ascii="Century Gothic" w:hAnsi="Century Gothic" w:cs="Tahoma"/>
          <w:b/>
          <w:lang w:val="es-ES_tradnl"/>
        </w:rPr>
        <w:t xml:space="preserve">exto: </w:t>
      </w:r>
      <w:r w:rsidR="00FD0582" w:rsidRPr="00494816">
        <w:rPr>
          <w:rFonts w:ascii="Century Gothic" w:hAnsi="Century Gothic"/>
          <w:lang w:val="es-ES_tradnl"/>
        </w:rPr>
        <w:t>Asuntos Generales, los que hagan mención tanto la Magistrada Olga Regina García López, Presidenta de este Supremo Tribunal de Justicia y del Consejo de la Judicatura del Estado, como los demás Magistrados y Magistradas que integran este Cuerpo Colegiado. - -</w:t>
      </w:r>
      <w:r w:rsidR="00601DB9">
        <w:rPr>
          <w:rFonts w:ascii="Century Gothic" w:hAnsi="Century Gothic"/>
          <w:lang w:val="es-ES_tradnl"/>
        </w:rPr>
        <w:t xml:space="preserve"> - - - - - - - - - - - -</w:t>
      </w:r>
      <w:r w:rsidR="00FD0582" w:rsidRPr="00494816">
        <w:rPr>
          <w:rFonts w:ascii="Century Gothic" w:hAnsi="Century Gothic"/>
          <w:lang w:val="es-ES_tradnl"/>
        </w:rPr>
        <w:t xml:space="preserve"> </w:t>
      </w:r>
    </w:p>
    <w:p w14:paraId="00895363" w14:textId="5B90A7EE" w:rsidR="00FD0582" w:rsidRPr="00494816" w:rsidRDefault="00FD0582" w:rsidP="00FD0582">
      <w:pPr>
        <w:spacing w:line="509" w:lineRule="auto"/>
        <w:jc w:val="both"/>
        <w:rPr>
          <w:rFonts w:ascii="Century Gothic" w:hAnsi="Century Gothic" w:cs="Century Gothic"/>
        </w:rPr>
      </w:pPr>
      <w:r w:rsidRPr="00494816">
        <w:rPr>
          <w:rFonts w:ascii="Century Gothic" w:hAnsi="Century Gothic"/>
        </w:rPr>
        <w:t xml:space="preserve">Acto continuo, atento a lo dispuesto por el artículo 5 fracción I del Reglamento Interior del Poder Judicial del Estado, la </w:t>
      </w:r>
      <w:r w:rsidRPr="00494816">
        <w:rPr>
          <w:rFonts w:ascii="Century Gothic" w:hAnsi="Century Gothic"/>
          <w:b/>
          <w:bCs/>
        </w:rPr>
        <w:t>Magistrada Presidenta</w:t>
      </w:r>
      <w:r w:rsidRPr="00494816">
        <w:rPr>
          <w:rFonts w:ascii="Century Gothic" w:hAnsi="Century Gothic"/>
        </w:rPr>
        <w:t xml:space="preserve">, solicita a la Secretaria de Acuerdos que agote el </w:t>
      </w:r>
      <w:r w:rsidRPr="00494816">
        <w:rPr>
          <w:rFonts w:ascii="Century Gothic" w:hAnsi="Century Gothic"/>
          <w:b/>
          <w:bCs/>
        </w:rPr>
        <w:t xml:space="preserve">primer </w:t>
      </w:r>
      <w:r w:rsidRPr="00494816">
        <w:rPr>
          <w:rFonts w:ascii="Century Gothic" w:hAnsi="Century Gothic"/>
          <w:b/>
          <w:bCs/>
        </w:rPr>
        <w:lastRenderedPageBreak/>
        <w:t>punto</w:t>
      </w:r>
      <w:r w:rsidRPr="00494816">
        <w:rPr>
          <w:rFonts w:ascii="Century Gothic" w:hAnsi="Century Gothic"/>
        </w:rPr>
        <w:t xml:space="preserve"> del orden del día. Enseguida, procede la </w:t>
      </w:r>
      <w:r w:rsidRPr="00494816">
        <w:rPr>
          <w:rFonts w:ascii="Century Gothic" w:hAnsi="Century Gothic"/>
          <w:b/>
        </w:rPr>
        <w:t>Secretaria</w:t>
      </w:r>
      <w:r w:rsidRPr="00494816">
        <w:rPr>
          <w:rFonts w:ascii="Century Gothic" w:hAnsi="Century Gothic"/>
        </w:rPr>
        <w:t xml:space="preserve"> a tomar lista de asistencia a los presentes, </w:t>
      </w:r>
      <w:r w:rsidRPr="00494816">
        <w:rPr>
          <w:rFonts w:ascii="Century Gothic" w:hAnsi="Century Gothic" w:cs="Century Gothic"/>
          <w:lang w:val="es-MX"/>
        </w:rPr>
        <w:t xml:space="preserve">una vez cumplida la </w:t>
      </w:r>
      <w:r w:rsidR="00B744C0" w:rsidRPr="00494816">
        <w:rPr>
          <w:rFonts w:ascii="Century Gothic" w:hAnsi="Century Gothic" w:cs="Century Gothic"/>
          <w:lang w:val="es-MX"/>
        </w:rPr>
        <w:t>instrucción, estando</w:t>
      </w:r>
      <w:r w:rsidRPr="00494816">
        <w:rPr>
          <w:rFonts w:ascii="Century Gothic" w:hAnsi="Century Gothic" w:cs="Century Gothic"/>
          <w:lang w:val="es-MX"/>
        </w:rPr>
        <w:t xml:space="preserve"> presentes </w:t>
      </w:r>
      <w:r w:rsidR="00494816">
        <w:rPr>
          <w:rFonts w:ascii="Century Gothic" w:hAnsi="Century Gothic" w:cs="Century Gothic"/>
          <w:lang w:val="es-MX"/>
        </w:rPr>
        <w:t xml:space="preserve">todos y cada uno de </w:t>
      </w:r>
      <w:r w:rsidRPr="00494816">
        <w:rPr>
          <w:rFonts w:ascii="Century Gothic" w:hAnsi="Century Gothic" w:cs="Century Gothic"/>
          <w:lang w:val="es-MX"/>
        </w:rPr>
        <w:t xml:space="preserve">los Magistrados y Magistradas que conforman este Honorable Pleno. Atento a ello, </w:t>
      </w:r>
      <w:r w:rsidRPr="00494816">
        <w:rPr>
          <w:rFonts w:ascii="Century Gothic" w:hAnsi="Century Gothic" w:cs="Century Gothic"/>
        </w:rPr>
        <w:t>existiendo</w:t>
      </w:r>
      <w:r w:rsidRPr="00494816">
        <w:rPr>
          <w:rFonts w:ascii="Century Gothic" w:hAnsi="Century Gothic" w:cs="Century Gothic"/>
          <w:lang w:val="es-MX"/>
        </w:rPr>
        <w:t xml:space="preserve"> </w:t>
      </w:r>
      <w:r w:rsidRPr="00494816">
        <w:rPr>
          <w:rFonts w:ascii="Century Gothic" w:hAnsi="Century Gothic" w:cs="Century Gothic"/>
          <w:b/>
          <w:bCs/>
          <w:lang w:val="es-MX"/>
        </w:rPr>
        <w:t>quórum</w:t>
      </w:r>
      <w:r w:rsidRPr="00494816">
        <w:rPr>
          <w:rFonts w:ascii="Century Gothic" w:hAnsi="Century Gothic" w:cs="Century Gothic"/>
          <w:lang w:val="es-MX"/>
        </w:rPr>
        <w:t xml:space="preserve"> para celebrar esta sesión, la Magistrada Presidenta, la declara válida, al igual que los acuerdos que en ella se tomen</w:t>
      </w:r>
      <w:r w:rsidRPr="00494816">
        <w:rPr>
          <w:rFonts w:ascii="Century Gothic" w:hAnsi="Century Gothic"/>
          <w:lang w:val="es-MX"/>
        </w:rPr>
        <w:t xml:space="preserve">. - - - - - - - - - - - - - - - - - - </w:t>
      </w:r>
      <w:r w:rsidR="008D64A1" w:rsidRPr="00494816">
        <w:rPr>
          <w:rFonts w:ascii="Century Gothic" w:hAnsi="Century Gothic"/>
          <w:lang w:val="es-MX"/>
        </w:rPr>
        <w:t>- - - - - - - - -</w:t>
      </w:r>
      <w:r w:rsidR="00494816" w:rsidRPr="00494816">
        <w:rPr>
          <w:rFonts w:ascii="Century Gothic" w:hAnsi="Century Gothic"/>
          <w:lang w:val="es-MX"/>
        </w:rPr>
        <w:t xml:space="preserve"> - - - -</w:t>
      </w:r>
      <w:r w:rsidR="00494816">
        <w:rPr>
          <w:rFonts w:ascii="Century Gothic" w:hAnsi="Century Gothic"/>
          <w:lang w:val="es-MX"/>
        </w:rPr>
        <w:t xml:space="preserve"> - - - - - - - - - - - - - - - </w:t>
      </w:r>
      <w:r w:rsidR="006C3448">
        <w:rPr>
          <w:rFonts w:ascii="Century Gothic" w:hAnsi="Century Gothic"/>
          <w:lang w:val="es-MX"/>
        </w:rPr>
        <w:t>- - -</w:t>
      </w:r>
    </w:p>
    <w:p w14:paraId="2F50AD85" w14:textId="4CA2EFB4" w:rsidR="00FD0582" w:rsidRPr="00494816" w:rsidRDefault="00FD0582" w:rsidP="001518AF">
      <w:pPr>
        <w:pStyle w:val="Textoindependiente"/>
        <w:spacing w:line="509" w:lineRule="auto"/>
        <w:rPr>
          <w:rFonts w:ascii="Century Gothic" w:hAnsi="Century Gothic"/>
        </w:rPr>
      </w:pPr>
      <w:r w:rsidRPr="00494816">
        <w:rPr>
          <w:rFonts w:ascii="Century Gothic" w:hAnsi="Century Gothic"/>
        </w:rPr>
        <w:t xml:space="preserve">Posteriormente, la </w:t>
      </w:r>
      <w:r w:rsidRPr="00494816">
        <w:rPr>
          <w:rFonts w:ascii="Century Gothic" w:hAnsi="Century Gothic"/>
          <w:b/>
          <w:bCs/>
        </w:rPr>
        <w:t xml:space="preserve">Magistrada Olga Regina García López </w:t>
      </w:r>
      <w:r w:rsidRPr="00494816">
        <w:rPr>
          <w:rFonts w:ascii="Century Gothic" w:hAnsi="Century Gothic"/>
        </w:rPr>
        <w:t xml:space="preserve">pide a la Secretaria de Acuerdos dé lectura al </w:t>
      </w:r>
      <w:r w:rsidRPr="00494816">
        <w:rPr>
          <w:rFonts w:ascii="Century Gothic" w:hAnsi="Century Gothic"/>
          <w:b/>
          <w:bCs/>
        </w:rPr>
        <w:t>segundo punto</w:t>
      </w:r>
      <w:r w:rsidRPr="00494816">
        <w:rPr>
          <w:rFonts w:ascii="Century Gothic" w:hAnsi="Century Gothic"/>
        </w:rPr>
        <w:t>. Atento a ello, la licenciada Ma. del Rosario Torres Mancilla, leyó: “</w:t>
      </w:r>
      <w:r w:rsidRPr="00494816">
        <w:rPr>
          <w:rFonts w:ascii="Century Gothic" w:hAnsi="Century Gothic"/>
          <w:b/>
          <w:lang w:val="es-ES"/>
        </w:rPr>
        <w:t>Lectura, discusión y en su caso aprobación del orden del día</w:t>
      </w:r>
      <w:r w:rsidR="00DA1511">
        <w:rPr>
          <w:rFonts w:ascii="Century Gothic" w:hAnsi="Century Gothic"/>
          <w:b/>
          <w:lang w:val="es-ES"/>
        </w:rPr>
        <w:t>”</w:t>
      </w:r>
      <w:r w:rsidRPr="00494816">
        <w:rPr>
          <w:rFonts w:ascii="Century Gothic" w:hAnsi="Century Gothic"/>
          <w:lang w:val="es-ES"/>
        </w:rPr>
        <w:t>.</w:t>
      </w:r>
      <w:r w:rsidR="004D2790" w:rsidRPr="004D2790">
        <w:rPr>
          <w:rFonts w:ascii="Century Gothic" w:hAnsi="Century Gothic"/>
          <w:b/>
        </w:rPr>
        <w:t xml:space="preserve"> </w:t>
      </w:r>
      <w:r w:rsidRPr="00494816">
        <w:rPr>
          <w:rFonts w:ascii="Century Gothic" w:hAnsi="Century Gothic"/>
          <w:lang w:val="es-ES"/>
        </w:rPr>
        <w:t>L</w:t>
      </w:r>
      <w:r w:rsidRPr="00494816">
        <w:rPr>
          <w:rFonts w:ascii="Century Gothic" w:hAnsi="Century Gothic"/>
        </w:rPr>
        <w:t xml:space="preserve">a </w:t>
      </w:r>
      <w:r w:rsidRPr="00494816">
        <w:rPr>
          <w:rFonts w:ascii="Century Gothic" w:hAnsi="Century Gothic"/>
          <w:b/>
          <w:bCs/>
        </w:rPr>
        <w:t>Magistrada Olga Regina García López</w:t>
      </w:r>
      <w:r w:rsidRPr="00494816">
        <w:rPr>
          <w:rFonts w:ascii="Century Gothic" w:hAnsi="Century Gothic"/>
        </w:rPr>
        <w:t>, refiere: “A su disposición se encuentra el orden del día, si existiera intervención en relación al mismo, por favor háganlo</w:t>
      </w:r>
      <w:r w:rsidR="00474683" w:rsidRPr="00494816">
        <w:rPr>
          <w:rFonts w:ascii="Century Gothic" w:hAnsi="Century Gothic"/>
        </w:rPr>
        <w:t xml:space="preserve"> </w:t>
      </w:r>
      <w:r w:rsidR="00494816">
        <w:rPr>
          <w:rFonts w:ascii="Century Gothic" w:hAnsi="Century Gothic"/>
        </w:rPr>
        <w:t>saber en este momento</w:t>
      </w:r>
      <w:r w:rsidR="00474683" w:rsidRPr="00494816">
        <w:rPr>
          <w:rFonts w:ascii="Century Gothic" w:hAnsi="Century Gothic"/>
        </w:rPr>
        <w:t>.</w:t>
      </w:r>
      <w:r w:rsidR="00494816">
        <w:rPr>
          <w:rFonts w:ascii="Century Gothic" w:hAnsi="Century Gothic"/>
        </w:rPr>
        <w:t xml:space="preserve"> Al no advertir </w:t>
      </w:r>
      <w:r w:rsidR="001518AF" w:rsidRPr="00494816">
        <w:rPr>
          <w:rFonts w:ascii="Century Gothic" w:hAnsi="Century Gothic"/>
        </w:rPr>
        <w:t>intervención</w:t>
      </w:r>
      <w:r w:rsidR="00494816">
        <w:rPr>
          <w:rFonts w:ascii="Century Gothic" w:hAnsi="Century Gothic"/>
        </w:rPr>
        <w:t xml:space="preserve"> alguna</w:t>
      </w:r>
      <w:r w:rsidR="001518AF" w:rsidRPr="00494816">
        <w:rPr>
          <w:rFonts w:ascii="Century Gothic" w:hAnsi="Century Gothic"/>
        </w:rPr>
        <w:t xml:space="preserve">, </w:t>
      </w:r>
      <w:r w:rsidR="00474683" w:rsidRPr="00494816">
        <w:rPr>
          <w:rFonts w:ascii="Century Gothic" w:hAnsi="Century Gothic"/>
        </w:rPr>
        <w:t xml:space="preserve">someto a votación el segundo punto, </w:t>
      </w:r>
      <w:r w:rsidR="001518AF" w:rsidRPr="00494816">
        <w:rPr>
          <w:rFonts w:ascii="Century Gothic" w:hAnsi="Century Gothic"/>
        </w:rPr>
        <w:t xml:space="preserve">quien se encuentre a favor del </w:t>
      </w:r>
      <w:r w:rsidR="00474683" w:rsidRPr="00494816">
        <w:rPr>
          <w:rFonts w:ascii="Century Gothic" w:hAnsi="Century Gothic"/>
        </w:rPr>
        <w:t xml:space="preserve">contenido </w:t>
      </w:r>
      <w:r w:rsidR="00B65AC0" w:rsidRPr="00494816">
        <w:rPr>
          <w:rFonts w:ascii="Century Gothic" w:hAnsi="Century Gothic"/>
        </w:rPr>
        <w:t>íntegro</w:t>
      </w:r>
      <w:r w:rsidR="00474683" w:rsidRPr="00494816">
        <w:rPr>
          <w:rFonts w:ascii="Century Gothic" w:hAnsi="Century Gothic"/>
        </w:rPr>
        <w:t xml:space="preserve"> del </w:t>
      </w:r>
      <w:r w:rsidR="001518AF" w:rsidRPr="00494816">
        <w:rPr>
          <w:rFonts w:ascii="Century Gothic" w:hAnsi="Century Gothic"/>
        </w:rPr>
        <w:t xml:space="preserve">orden del día, favor de levantar la mano </w:t>
      </w:r>
      <w:r w:rsidR="00474683" w:rsidRPr="00494816">
        <w:rPr>
          <w:rFonts w:ascii="Century Gothic" w:hAnsi="Century Gothic"/>
        </w:rPr>
        <w:t>en la forma acostumbrada</w:t>
      </w:r>
      <w:r w:rsidR="00494816" w:rsidRPr="00494816">
        <w:rPr>
          <w:rFonts w:ascii="Century Gothic" w:hAnsi="Century Gothic"/>
        </w:rPr>
        <w:t>”</w:t>
      </w:r>
      <w:r w:rsidRPr="00494816">
        <w:rPr>
          <w:rFonts w:ascii="Century Gothic" w:hAnsi="Century Gothic"/>
          <w:b/>
        </w:rPr>
        <w:t>.</w:t>
      </w:r>
      <w:r w:rsidRPr="00494816">
        <w:rPr>
          <w:rFonts w:ascii="Century Gothic" w:hAnsi="Century Gothic"/>
        </w:rPr>
        <w:t xml:space="preserve"> </w:t>
      </w:r>
      <w:r w:rsidRPr="00494816">
        <w:rPr>
          <w:rFonts w:ascii="Century Gothic" w:hAnsi="Century Gothic"/>
          <w:b/>
        </w:rPr>
        <w:t xml:space="preserve">Atento a lo cual, el </w:t>
      </w:r>
      <w:r w:rsidRPr="00494816">
        <w:rPr>
          <w:rFonts w:ascii="Century Gothic" w:hAnsi="Century Gothic"/>
          <w:b/>
          <w:bCs/>
        </w:rPr>
        <w:t>orden del día es aprobado en sus términos por unanimidad de votos</w:t>
      </w:r>
      <w:r w:rsidR="00B6371B" w:rsidRPr="00494816">
        <w:rPr>
          <w:rFonts w:ascii="Century Gothic" w:hAnsi="Century Gothic"/>
          <w:b/>
          <w:bCs/>
        </w:rPr>
        <w:t xml:space="preserve">. </w:t>
      </w:r>
      <w:r w:rsidR="00B6371B" w:rsidRPr="00494816">
        <w:rPr>
          <w:rFonts w:ascii="Century Gothic" w:hAnsi="Century Gothic"/>
          <w:bCs/>
        </w:rPr>
        <w:t>- - - - - - - - - - - - -</w:t>
      </w:r>
      <w:r w:rsidRPr="00494816">
        <w:rPr>
          <w:rFonts w:ascii="Century Gothic" w:hAnsi="Century Gothic"/>
          <w:bCs/>
        </w:rPr>
        <w:t xml:space="preserve"> </w:t>
      </w:r>
      <w:r w:rsidR="00D5457C" w:rsidRPr="00494816">
        <w:rPr>
          <w:rFonts w:ascii="Century Gothic" w:hAnsi="Century Gothic"/>
          <w:bCs/>
        </w:rPr>
        <w:t xml:space="preserve"> </w:t>
      </w:r>
      <w:r w:rsidR="00494816" w:rsidRPr="00494816">
        <w:rPr>
          <w:rFonts w:ascii="Century Gothic" w:hAnsi="Century Gothic"/>
          <w:bCs/>
        </w:rPr>
        <w:t xml:space="preserve">- - - - - - - - </w:t>
      </w:r>
      <w:r w:rsidR="006C3448">
        <w:rPr>
          <w:rFonts w:ascii="Century Gothic" w:hAnsi="Century Gothic"/>
          <w:bCs/>
        </w:rPr>
        <w:t xml:space="preserve"> </w:t>
      </w:r>
    </w:p>
    <w:p w14:paraId="656497C0" w14:textId="26540441" w:rsidR="00D6699C" w:rsidRPr="00494816" w:rsidRDefault="00FD0582" w:rsidP="00474683">
      <w:pPr>
        <w:spacing w:line="480" w:lineRule="auto"/>
        <w:jc w:val="both"/>
        <w:rPr>
          <w:rFonts w:ascii="Century Gothic" w:hAnsi="Century Gothic"/>
        </w:rPr>
      </w:pPr>
      <w:r w:rsidRPr="00494816">
        <w:rPr>
          <w:rFonts w:ascii="Century Gothic" w:hAnsi="Century Gothic"/>
        </w:rPr>
        <w:t xml:space="preserve">A continuación, la </w:t>
      </w:r>
      <w:r w:rsidRPr="00494816">
        <w:rPr>
          <w:rFonts w:ascii="Century Gothic" w:hAnsi="Century Gothic"/>
          <w:b/>
          <w:bCs/>
        </w:rPr>
        <w:t>Magistrada Presidenta</w:t>
      </w:r>
      <w:r w:rsidRPr="00494816">
        <w:rPr>
          <w:rFonts w:ascii="Century Gothic" w:hAnsi="Century Gothic"/>
        </w:rPr>
        <w:t xml:space="preserve"> pide a la Secretaria de Acuerdos dé lectura al </w:t>
      </w:r>
      <w:r w:rsidRPr="00494816">
        <w:rPr>
          <w:rFonts w:ascii="Century Gothic" w:hAnsi="Century Gothic"/>
          <w:b/>
          <w:bCs/>
        </w:rPr>
        <w:t>tercer punto</w:t>
      </w:r>
      <w:r w:rsidRPr="00494816">
        <w:rPr>
          <w:rFonts w:ascii="Century Gothic" w:hAnsi="Century Gothic"/>
        </w:rPr>
        <w:t xml:space="preserve">; </w:t>
      </w:r>
      <w:r w:rsidR="00977710" w:rsidRPr="00494816">
        <w:rPr>
          <w:rFonts w:ascii="Century Gothic" w:hAnsi="Century Gothic"/>
        </w:rPr>
        <w:t>quien,</w:t>
      </w:r>
      <w:r w:rsidRPr="00494816">
        <w:rPr>
          <w:rFonts w:ascii="Century Gothic" w:hAnsi="Century Gothic"/>
        </w:rPr>
        <w:t xml:space="preserve"> atendiendo la instrucción, procedió a leer: </w:t>
      </w:r>
      <w:r w:rsidR="001518AF" w:rsidRPr="00494816">
        <w:rPr>
          <w:rFonts w:ascii="Century Gothic" w:hAnsi="Century Gothic"/>
        </w:rPr>
        <w:t>“</w:t>
      </w:r>
      <w:r w:rsidR="00474683" w:rsidRPr="00494816">
        <w:rPr>
          <w:rFonts w:ascii="Century Gothic" w:hAnsi="Century Gothic"/>
          <w:b/>
        </w:rPr>
        <w:t xml:space="preserve">Se somete a consideración del Honorable Pleno y en su caso aprobación el acta correspondiente a la sesión ordinaria celebrada el </w:t>
      </w:r>
      <w:r w:rsidR="00494816" w:rsidRPr="00494816">
        <w:rPr>
          <w:rFonts w:ascii="Century Gothic" w:hAnsi="Century Gothic"/>
          <w:b/>
        </w:rPr>
        <w:t>18 dieciocho</w:t>
      </w:r>
      <w:r w:rsidR="00474683" w:rsidRPr="00494816">
        <w:rPr>
          <w:rFonts w:ascii="Century Gothic" w:hAnsi="Century Gothic"/>
          <w:b/>
        </w:rPr>
        <w:t xml:space="preserve"> de noviembre </w:t>
      </w:r>
      <w:r w:rsidR="00474683" w:rsidRPr="00494816">
        <w:rPr>
          <w:rFonts w:ascii="Century Gothic" w:hAnsi="Century Gothic"/>
          <w:b/>
          <w:lang w:val="es-ES_tradnl" w:eastAsia="en-US"/>
        </w:rPr>
        <w:t xml:space="preserve">de 2021 </w:t>
      </w:r>
      <w:proofErr w:type="gramStart"/>
      <w:r w:rsidR="00474683" w:rsidRPr="00494816">
        <w:rPr>
          <w:rFonts w:ascii="Century Gothic" w:hAnsi="Century Gothic"/>
          <w:b/>
          <w:lang w:val="es-ES_tradnl" w:eastAsia="en-US"/>
        </w:rPr>
        <w:t>dos mil veintiuno</w:t>
      </w:r>
      <w:proofErr w:type="gramEnd"/>
      <w:r w:rsidR="001518AF" w:rsidRPr="00494816">
        <w:rPr>
          <w:rFonts w:ascii="Century Gothic" w:hAnsi="Century Gothic"/>
          <w:lang w:val="es-ES_tradnl" w:eastAsia="en-US"/>
        </w:rPr>
        <w:t xml:space="preserve">”. </w:t>
      </w:r>
      <w:r w:rsidR="001518AF" w:rsidRPr="00494816">
        <w:rPr>
          <w:rFonts w:ascii="Century Gothic" w:hAnsi="Century Gothic"/>
        </w:rPr>
        <w:t xml:space="preserve">La </w:t>
      </w:r>
      <w:r w:rsidR="001518AF" w:rsidRPr="00494816">
        <w:rPr>
          <w:rFonts w:ascii="Century Gothic" w:hAnsi="Century Gothic"/>
          <w:b/>
        </w:rPr>
        <w:t>Magistrada Olga Regina García López</w:t>
      </w:r>
      <w:r w:rsidR="001518AF" w:rsidRPr="00494816">
        <w:rPr>
          <w:rFonts w:ascii="Century Gothic" w:hAnsi="Century Gothic"/>
        </w:rPr>
        <w:t xml:space="preserve"> manifiesta: “A su consideración el acta número cuarenta y </w:t>
      </w:r>
      <w:r w:rsidR="00494816" w:rsidRPr="00494816">
        <w:rPr>
          <w:rFonts w:ascii="Century Gothic" w:hAnsi="Century Gothic"/>
        </w:rPr>
        <w:t>cinco</w:t>
      </w:r>
      <w:r w:rsidR="001518AF" w:rsidRPr="00494816">
        <w:rPr>
          <w:rFonts w:ascii="Century Gothic" w:hAnsi="Century Gothic"/>
        </w:rPr>
        <w:t>, correspondiente a la sesión ordinaria celebrada el</w:t>
      </w:r>
      <w:r w:rsidR="00474683" w:rsidRPr="00494816">
        <w:rPr>
          <w:rFonts w:ascii="Century Gothic" w:hAnsi="Century Gothic"/>
        </w:rPr>
        <w:t xml:space="preserve"> día </w:t>
      </w:r>
      <w:r w:rsidR="00494816" w:rsidRPr="00494816">
        <w:rPr>
          <w:rFonts w:ascii="Century Gothic" w:hAnsi="Century Gothic"/>
        </w:rPr>
        <w:t>18 dieciocho</w:t>
      </w:r>
      <w:r w:rsidR="001518AF" w:rsidRPr="00494816">
        <w:rPr>
          <w:rFonts w:ascii="Century Gothic" w:hAnsi="Century Gothic"/>
        </w:rPr>
        <w:t xml:space="preserve"> de noviembre de</w:t>
      </w:r>
      <w:r w:rsidR="00494816">
        <w:rPr>
          <w:rFonts w:ascii="Century Gothic" w:hAnsi="Century Gothic"/>
        </w:rPr>
        <w:t xml:space="preserve">l </w:t>
      </w:r>
      <w:r w:rsidR="00494816">
        <w:rPr>
          <w:rFonts w:ascii="Century Gothic" w:hAnsi="Century Gothic"/>
        </w:rPr>
        <w:lastRenderedPageBreak/>
        <w:t>año</w:t>
      </w:r>
      <w:r w:rsidR="001518AF" w:rsidRPr="00494816">
        <w:rPr>
          <w:rFonts w:ascii="Century Gothic" w:hAnsi="Century Gothic"/>
        </w:rPr>
        <w:t xml:space="preserve"> 2021 dos mil veintiuno,</w:t>
      </w:r>
      <w:r w:rsidR="00474683" w:rsidRPr="00494816">
        <w:rPr>
          <w:rFonts w:ascii="Century Gothic" w:hAnsi="Century Gothic"/>
        </w:rPr>
        <w:t xml:space="preserve"> </w:t>
      </w:r>
      <w:r w:rsidR="001518AF" w:rsidRPr="00494816">
        <w:rPr>
          <w:rFonts w:ascii="Century Gothic" w:hAnsi="Century Gothic"/>
        </w:rPr>
        <w:t xml:space="preserve">si existiera alguna intervención, </w:t>
      </w:r>
      <w:r w:rsidR="00474683" w:rsidRPr="00494816">
        <w:rPr>
          <w:rFonts w:ascii="Century Gothic" w:hAnsi="Century Gothic"/>
        </w:rPr>
        <w:t xml:space="preserve">es el momento para ello. </w:t>
      </w:r>
      <w:r w:rsidR="00494816">
        <w:rPr>
          <w:rFonts w:ascii="Century Gothic" w:hAnsi="Century Gothic"/>
        </w:rPr>
        <w:t>Al no existir</w:t>
      </w:r>
      <w:r w:rsidR="00474683" w:rsidRPr="00494816">
        <w:rPr>
          <w:rFonts w:ascii="Century Gothic" w:hAnsi="Century Gothic"/>
        </w:rPr>
        <w:t xml:space="preserve"> alguna intervención, someto a votación el</w:t>
      </w:r>
      <w:r w:rsidR="001518AF" w:rsidRPr="00494816">
        <w:rPr>
          <w:rFonts w:ascii="Century Gothic" w:hAnsi="Century Gothic"/>
        </w:rPr>
        <w:t xml:space="preserve"> tercer punto, quien se encuentre a favor del contenido </w:t>
      </w:r>
      <w:r w:rsidR="003A5345" w:rsidRPr="00494816">
        <w:rPr>
          <w:rFonts w:ascii="Century Gothic" w:hAnsi="Century Gothic"/>
        </w:rPr>
        <w:t>í</w:t>
      </w:r>
      <w:r w:rsidR="001518AF" w:rsidRPr="00494816">
        <w:rPr>
          <w:rFonts w:ascii="Century Gothic" w:hAnsi="Century Gothic"/>
        </w:rPr>
        <w:t xml:space="preserve">ntegro del acta correspondiente al </w:t>
      </w:r>
      <w:r w:rsidR="00474683" w:rsidRPr="00494816">
        <w:rPr>
          <w:rFonts w:ascii="Century Gothic" w:hAnsi="Century Gothic"/>
        </w:rPr>
        <w:t xml:space="preserve">día </w:t>
      </w:r>
      <w:r w:rsidR="00494816">
        <w:rPr>
          <w:rFonts w:ascii="Century Gothic" w:hAnsi="Century Gothic"/>
        </w:rPr>
        <w:t xml:space="preserve">18 dieciocho </w:t>
      </w:r>
      <w:r w:rsidR="001518AF" w:rsidRPr="00494816">
        <w:rPr>
          <w:rFonts w:ascii="Century Gothic" w:hAnsi="Century Gothic"/>
        </w:rPr>
        <w:t xml:space="preserve">de noviembre del </w:t>
      </w:r>
      <w:r w:rsidR="00474683" w:rsidRPr="00494816">
        <w:rPr>
          <w:rFonts w:ascii="Century Gothic" w:hAnsi="Century Gothic"/>
        </w:rPr>
        <w:t xml:space="preserve">año </w:t>
      </w:r>
      <w:r w:rsidR="001518AF" w:rsidRPr="00494816">
        <w:rPr>
          <w:rFonts w:ascii="Century Gothic" w:hAnsi="Century Gothic"/>
        </w:rPr>
        <w:t xml:space="preserve">2021 dos mil veintiuno, </w:t>
      </w:r>
      <w:r w:rsidR="00494816">
        <w:rPr>
          <w:rFonts w:ascii="Century Gothic" w:hAnsi="Century Gothic"/>
        </w:rPr>
        <w:t xml:space="preserve">por favor levante la </w:t>
      </w:r>
      <w:r w:rsidR="001518AF" w:rsidRPr="00494816">
        <w:rPr>
          <w:rFonts w:ascii="Century Gothic" w:hAnsi="Century Gothic"/>
        </w:rPr>
        <w:t>mano</w:t>
      </w:r>
      <w:r w:rsidR="00494816">
        <w:rPr>
          <w:rFonts w:ascii="Century Gothic" w:hAnsi="Century Gothic"/>
        </w:rPr>
        <w:t xml:space="preserve"> en este </w:t>
      </w:r>
      <w:r w:rsidR="00494816" w:rsidRPr="00494816">
        <w:rPr>
          <w:rFonts w:ascii="Century Gothic" w:hAnsi="Century Gothic"/>
        </w:rPr>
        <w:t>momento</w:t>
      </w:r>
      <w:r w:rsidR="001518AF" w:rsidRPr="00494816">
        <w:rPr>
          <w:rFonts w:ascii="Century Gothic" w:hAnsi="Century Gothic"/>
        </w:rPr>
        <w:t xml:space="preserve">. Aprobada por unanimidad de votos”. “Sí Presidenta”, dice la </w:t>
      </w:r>
      <w:r w:rsidR="001518AF" w:rsidRPr="00494816">
        <w:rPr>
          <w:rFonts w:ascii="Century Gothic" w:hAnsi="Century Gothic"/>
          <w:b/>
        </w:rPr>
        <w:t>licenciada Ma. del Rosario Torres Mancilla</w:t>
      </w:r>
      <w:r w:rsidR="001518AF" w:rsidRPr="00494816">
        <w:rPr>
          <w:rFonts w:ascii="Century Gothic" w:hAnsi="Century Gothic"/>
        </w:rPr>
        <w:t xml:space="preserve">. </w:t>
      </w:r>
      <w:r w:rsidR="006461C8" w:rsidRPr="00494816">
        <w:rPr>
          <w:rFonts w:ascii="Century Gothic" w:hAnsi="Century Gothic"/>
          <w:b/>
        </w:rPr>
        <w:t xml:space="preserve">Atento a ello, </w:t>
      </w:r>
      <w:r w:rsidR="006461C8" w:rsidRPr="00494816">
        <w:rPr>
          <w:rFonts w:ascii="Century Gothic" w:hAnsi="Century Gothic"/>
          <w:b/>
          <w:bCs/>
        </w:rPr>
        <w:t xml:space="preserve">el acta de cuenta es aprobada en sus términos por </w:t>
      </w:r>
      <w:r w:rsidR="006461C8" w:rsidRPr="00494816">
        <w:rPr>
          <w:rFonts w:ascii="Century Gothic" w:hAnsi="Century Gothic"/>
          <w:b/>
        </w:rPr>
        <w:t xml:space="preserve">unanimidad de votos. </w:t>
      </w:r>
      <w:r w:rsidR="006461C8" w:rsidRPr="00494816">
        <w:rPr>
          <w:rFonts w:ascii="Century Gothic" w:hAnsi="Century Gothic"/>
        </w:rPr>
        <w:t>- - - -</w:t>
      </w:r>
      <w:r w:rsidR="00D5457C" w:rsidRPr="00494816">
        <w:rPr>
          <w:rFonts w:ascii="Century Gothic" w:hAnsi="Century Gothic"/>
        </w:rPr>
        <w:t xml:space="preserve"> - </w:t>
      </w:r>
      <w:r w:rsidR="00494816">
        <w:rPr>
          <w:rFonts w:ascii="Century Gothic" w:hAnsi="Century Gothic"/>
        </w:rPr>
        <w:t>- - - - - - - - - - - - - - - - - - - - -</w:t>
      </w:r>
      <w:r w:rsidR="006C3448">
        <w:rPr>
          <w:rFonts w:ascii="Century Gothic" w:hAnsi="Century Gothic"/>
        </w:rPr>
        <w:t xml:space="preserve"> - - - - - - - - - - - - - - - - - - - - - - - -</w:t>
      </w:r>
      <w:r w:rsidR="00494816">
        <w:rPr>
          <w:rFonts w:ascii="Century Gothic" w:hAnsi="Century Gothic"/>
        </w:rPr>
        <w:t xml:space="preserve"> </w:t>
      </w:r>
    </w:p>
    <w:p w14:paraId="2AACA321" w14:textId="7C23F67B" w:rsidR="00D24D2F" w:rsidRPr="00D24D2F" w:rsidRDefault="00835FE9" w:rsidP="001F6525">
      <w:pPr>
        <w:spacing w:line="480" w:lineRule="auto"/>
        <w:jc w:val="both"/>
        <w:rPr>
          <w:rFonts w:ascii="Century Gothic" w:hAnsi="Century Gothic" w:cs="Arial"/>
          <w:color w:val="000000"/>
          <w:highlight w:val="yellow"/>
          <w:lang w:val="es-ES_tradnl" w:eastAsia="en-US"/>
        </w:rPr>
      </w:pPr>
      <w:r w:rsidRPr="00494816">
        <w:rPr>
          <w:rFonts w:ascii="Century Gothic" w:hAnsi="Century Gothic"/>
        </w:rPr>
        <w:t xml:space="preserve">A continuación, la </w:t>
      </w:r>
      <w:r w:rsidRPr="00494816">
        <w:rPr>
          <w:rFonts w:ascii="Century Gothic" w:hAnsi="Century Gothic"/>
          <w:b/>
          <w:bCs/>
        </w:rPr>
        <w:t>Magistrada Presidenta</w:t>
      </w:r>
      <w:r w:rsidRPr="00494816">
        <w:rPr>
          <w:rFonts w:ascii="Century Gothic" w:hAnsi="Century Gothic"/>
        </w:rPr>
        <w:t xml:space="preserve"> pide a la Secretaria de Acuerdos dé lectura al </w:t>
      </w:r>
      <w:r w:rsidRPr="00494816">
        <w:rPr>
          <w:rFonts w:ascii="Century Gothic" w:hAnsi="Century Gothic"/>
          <w:b/>
        </w:rPr>
        <w:t>cuarto</w:t>
      </w:r>
      <w:r w:rsidRPr="00494816">
        <w:rPr>
          <w:rFonts w:ascii="Century Gothic" w:hAnsi="Century Gothic"/>
          <w:b/>
          <w:bCs/>
        </w:rPr>
        <w:t xml:space="preserve"> punto</w:t>
      </w:r>
      <w:r w:rsidRPr="00494816">
        <w:rPr>
          <w:rFonts w:ascii="Century Gothic" w:hAnsi="Century Gothic"/>
        </w:rPr>
        <w:t xml:space="preserve">; </w:t>
      </w:r>
      <w:r w:rsidR="00977710" w:rsidRPr="00494816">
        <w:rPr>
          <w:rFonts w:ascii="Century Gothic" w:hAnsi="Century Gothic"/>
        </w:rPr>
        <w:t>quien,</w:t>
      </w:r>
      <w:r w:rsidRPr="00494816">
        <w:rPr>
          <w:rFonts w:ascii="Century Gothic" w:hAnsi="Century Gothic"/>
        </w:rPr>
        <w:t xml:space="preserve"> atendiendo la instrucción, procedió a leer: “</w:t>
      </w:r>
      <w:r w:rsidR="00494816" w:rsidRPr="00494816">
        <w:rPr>
          <w:rFonts w:ascii="Century Gothic" w:hAnsi="Century Gothic" w:cs="Tahoma"/>
          <w:b/>
          <w:lang w:val="es-ES_tradnl" w:eastAsia="en-US"/>
        </w:rPr>
        <w:t xml:space="preserve">Se someten a consideración, discusión y en su caso aprobación, las ponencias presentadas por las Magistradas y Magistrado siguientes: </w:t>
      </w:r>
      <w:r w:rsidR="00494816" w:rsidRPr="00494816">
        <w:rPr>
          <w:rFonts w:ascii="Century Gothic" w:hAnsi="Century Gothic"/>
          <w:b/>
          <w:lang w:val="es-ES_tradnl" w:eastAsia="en-US"/>
        </w:rPr>
        <w:t>A)</w:t>
      </w:r>
      <w:r w:rsidR="004D2790" w:rsidRPr="004D2790">
        <w:rPr>
          <w:rFonts w:ascii="Century Gothic" w:hAnsi="Century Gothic" w:cs="Tahoma"/>
          <w:b/>
          <w:lang w:val="es-ES_tradnl" w:eastAsia="en-US"/>
        </w:rPr>
        <w:t xml:space="preserve"> </w:t>
      </w:r>
      <w:r w:rsidR="00494816" w:rsidRPr="00494816">
        <w:rPr>
          <w:rFonts w:ascii="Century Gothic" w:hAnsi="Century Gothic"/>
          <w:b/>
          <w:bCs/>
          <w:iCs/>
          <w:lang w:val="es-ES_tradnl" w:eastAsia="en-US"/>
        </w:rPr>
        <w:t xml:space="preserve">La que presenta la </w:t>
      </w:r>
      <w:r w:rsidR="00494816" w:rsidRPr="00494816">
        <w:rPr>
          <w:rFonts w:ascii="Century Gothic" w:hAnsi="Century Gothic" w:cs="Tahoma"/>
          <w:b/>
          <w:lang w:val="es-ES_tradnl" w:eastAsia="en-US"/>
        </w:rPr>
        <w:t xml:space="preserve">Magistrada Ma. Guadalupe Orozco Santiago, en el toca 109-21, </w:t>
      </w:r>
      <w:r w:rsidR="00494816" w:rsidRPr="00494816">
        <w:rPr>
          <w:rFonts w:ascii="Century Gothic" w:hAnsi="Century Gothic"/>
          <w:b/>
          <w:lang w:val="es-ES_tradnl" w:eastAsia="en-US"/>
        </w:rPr>
        <w:t>f</w:t>
      </w:r>
      <w:r w:rsidR="00494816" w:rsidRPr="00494816">
        <w:rPr>
          <w:rFonts w:ascii="Century Gothic" w:hAnsi="Century Gothic" w:cs="Tahoma"/>
          <w:b/>
          <w:lang w:val="es-ES_tradnl" w:eastAsia="en-US"/>
        </w:rPr>
        <w:t>ormado con motivo del recurso de queja interpuesto por</w:t>
      </w:r>
      <w:r w:rsidR="004D2790" w:rsidRPr="004D2790">
        <w:rPr>
          <w:rFonts w:ascii="Century Gothic" w:hAnsi="Century Gothic" w:cs="Tahoma"/>
          <w:b/>
          <w:lang w:val="es-ES_tradnl" w:eastAsia="en-US"/>
        </w:rPr>
        <w:t xml:space="preserve"> ELIMINADO</w:t>
      </w:r>
      <w:r w:rsidR="00494816" w:rsidRPr="00494816">
        <w:rPr>
          <w:rFonts w:ascii="Century Gothic" w:hAnsi="Century Gothic" w:cs="Tahoma"/>
          <w:b/>
          <w:lang w:val="es-ES_tradnl" w:eastAsia="en-US"/>
        </w:rPr>
        <w:t xml:space="preserve">, en contra del auto de fecha 13 trece de mayo de 2021 dos mil veintiuno, pronunciado por el Juez Mixto de Primera Instancia de Cárdenas, S.L.P., en el Juicio Sucesorio </w:t>
      </w:r>
      <w:proofErr w:type="spellStart"/>
      <w:r w:rsidR="00494816" w:rsidRPr="00494816">
        <w:rPr>
          <w:rFonts w:ascii="Century Gothic" w:hAnsi="Century Gothic" w:cs="Tahoma"/>
          <w:b/>
          <w:lang w:val="es-ES_tradnl" w:eastAsia="en-US"/>
        </w:rPr>
        <w:t>Intestamentario</w:t>
      </w:r>
      <w:proofErr w:type="spellEnd"/>
      <w:r w:rsidR="00494816" w:rsidRPr="00494816">
        <w:rPr>
          <w:rFonts w:ascii="Century Gothic" w:hAnsi="Century Gothic" w:cs="Tahoma"/>
          <w:b/>
          <w:lang w:val="es-ES_tradnl" w:eastAsia="en-US"/>
        </w:rPr>
        <w:t xml:space="preserve">, expediente 193/2021, a bienes de </w:t>
      </w:r>
      <w:r w:rsidR="004D2790" w:rsidRPr="004D2790">
        <w:rPr>
          <w:rFonts w:ascii="Century Gothic" w:hAnsi="Century Gothic" w:cs="Tahoma"/>
          <w:b/>
          <w:lang w:val="es-ES_tradnl" w:eastAsia="en-US"/>
        </w:rPr>
        <w:t>ELIMINADO</w:t>
      </w:r>
      <w:r w:rsidR="00494816" w:rsidRPr="00494816">
        <w:rPr>
          <w:rFonts w:ascii="Century Gothic" w:hAnsi="Century Gothic" w:cs="Tahoma"/>
          <w:b/>
          <w:lang w:val="es-ES_tradnl" w:eastAsia="en-US"/>
        </w:rPr>
        <w:t xml:space="preserve">, que inadmitió la denuncia de la referida </w:t>
      </w:r>
      <w:proofErr w:type="spellStart"/>
      <w:r w:rsidR="00494816" w:rsidRPr="00494816">
        <w:rPr>
          <w:rFonts w:ascii="Century Gothic" w:hAnsi="Century Gothic" w:cs="Tahoma"/>
          <w:b/>
          <w:lang w:val="es-ES_tradnl" w:eastAsia="en-US"/>
        </w:rPr>
        <w:t>intestamentaria</w:t>
      </w:r>
      <w:proofErr w:type="spellEnd"/>
      <w:r w:rsidR="006461C8" w:rsidRPr="00494816">
        <w:rPr>
          <w:rFonts w:ascii="Century Gothic" w:hAnsi="Century Gothic" w:cs="Tahoma"/>
          <w:lang w:val="es-ES_tradnl" w:eastAsia="en-US"/>
        </w:rPr>
        <w:t>”</w:t>
      </w:r>
      <w:r w:rsidR="00FD289C" w:rsidRPr="00494816">
        <w:rPr>
          <w:rFonts w:ascii="Century Gothic" w:hAnsi="Century Gothic" w:cs="Tahoma"/>
          <w:lang w:val="es-ES_tradnl" w:eastAsia="en-US"/>
        </w:rPr>
        <w:t xml:space="preserve">. </w:t>
      </w:r>
      <w:r w:rsidR="0084169A" w:rsidRPr="00494816">
        <w:rPr>
          <w:rFonts w:ascii="Century Gothic" w:hAnsi="Century Gothic" w:cs="Tahoma"/>
        </w:rPr>
        <w:t xml:space="preserve">Puntos resolutivos que textualmente exponen: </w:t>
      </w:r>
      <w:r w:rsidR="00281E51" w:rsidRPr="00494816">
        <w:rPr>
          <w:rFonts w:ascii="Century Gothic" w:hAnsi="Century Gothic" w:cs="Tahoma"/>
        </w:rPr>
        <w:t>“</w:t>
      </w:r>
      <w:proofErr w:type="gramStart"/>
      <w:r w:rsidR="00494816" w:rsidRPr="00494816">
        <w:rPr>
          <w:rFonts w:ascii="Century Gothic" w:hAnsi="Century Gothic" w:cs="Tahoma"/>
          <w:b/>
        </w:rPr>
        <w:t>PRIMERO</w:t>
      </w:r>
      <w:r w:rsidR="00494816">
        <w:rPr>
          <w:rFonts w:ascii="Century Gothic" w:hAnsi="Century Gothic" w:cs="Tahoma"/>
        </w:rPr>
        <w:t>.</w:t>
      </w:r>
      <w:r w:rsidR="00494816" w:rsidRPr="00494816">
        <w:rPr>
          <w:rFonts w:ascii="Century Gothic" w:hAnsi="Century Gothic" w:cs="Tahoma"/>
        </w:rPr>
        <w:t>–</w:t>
      </w:r>
      <w:proofErr w:type="gramEnd"/>
      <w:r w:rsidR="00494816" w:rsidRPr="00494816">
        <w:rPr>
          <w:rFonts w:ascii="Century Gothic" w:hAnsi="Century Gothic" w:cs="Tahoma"/>
        </w:rPr>
        <w:t xml:space="preserve"> El Pleno de este Supremo Tribunal de Justicia del Estado, es competente para conocer del presente Recurso de Queja, y el trámite da</w:t>
      </w:r>
      <w:r w:rsidR="00494816" w:rsidRPr="00F61A2D">
        <w:rPr>
          <w:rFonts w:ascii="Century Gothic" w:hAnsi="Century Gothic" w:cs="Tahoma"/>
        </w:rPr>
        <w:t>do al mismo se encuentra ajustado a derecho.</w:t>
      </w:r>
      <w:r w:rsidR="00494816">
        <w:rPr>
          <w:rFonts w:ascii="Century Gothic" w:hAnsi="Century Gothic" w:cs="Tahoma"/>
        </w:rPr>
        <w:t xml:space="preserve"> </w:t>
      </w:r>
      <w:r w:rsidR="00494816" w:rsidRPr="00F61A2D">
        <w:rPr>
          <w:rFonts w:ascii="Century Gothic" w:hAnsi="Century Gothic" w:cs="Tahoma"/>
          <w:b/>
        </w:rPr>
        <w:t>SEGUNDO</w:t>
      </w:r>
      <w:r w:rsidR="00494816">
        <w:rPr>
          <w:rFonts w:ascii="Century Gothic" w:hAnsi="Century Gothic" w:cs="Tahoma"/>
          <w:b/>
        </w:rPr>
        <w:t>.</w:t>
      </w:r>
      <w:r w:rsidR="00494816" w:rsidRPr="00F61A2D">
        <w:rPr>
          <w:rFonts w:ascii="Century Gothic" w:hAnsi="Century Gothic" w:cs="Tahoma"/>
          <w:b/>
        </w:rPr>
        <w:t xml:space="preserve">– </w:t>
      </w:r>
      <w:r w:rsidR="00494816" w:rsidRPr="00F61A2D">
        <w:rPr>
          <w:rFonts w:ascii="Century Gothic" w:hAnsi="Century Gothic" w:cs="Tahoma"/>
        </w:rPr>
        <w:t xml:space="preserve">No se entró al estudio de los agravios expresados por </w:t>
      </w:r>
      <w:r w:rsidR="004D2790" w:rsidRPr="004D2790">
        <w:rPr>
          <w:rFonts w:ascii="Century Gothic" w:hAnsi="Century Gothic" w:cs="Tahoma"/>
          <w:b/>
        </w:rPr>
        <w:t xml:space="preserve"> ELIMINADO</w:t>
      </w:r>
      <w:r w:rsidR="00494816" w:rsidRPr="00F61A2D">
        <w:rPr>
          <w:rFonts w:ascii="Century Gothic" w:hAnsi="Century Gothic" w:cs="Tahoma"/>
        </w:rPr>
        <w:t xml:space="preserve"> en atención a que este órgano Colegiado Califica no ajustado a derecho la negativa del juzgador aquí revisada, por los </w:t>
      </w:r>
      <w:r w:rsidR="00494816" w:rsidRPr="00F61A2D">
        <w:rPr>
          <w:rFonts w:ascii="Century Gothic" w:hAnsi="Century Gothic" w:cs="Tahoma"/>
        </w:rPr>
        <w:lastRenderedPageBreak/>
        <w:t xml:space="preserve">motivos antes expuestos y fundados, y en consecuencia, </w:t>
      </w:r>
      <w:r w:rsidR="00494816" w:rsidRPr="00F61A2D">
        <w:rPr>
          <w:rFonts w:ascii="Century Gothic" w:hAnsi="Century Gothic" w:cs="Tahoma"/>
          <w:b/>
        </w:rPr>
        <w:t>se deja insubsistente el auto impugnado y se ordena que los presentes autos sean devueltos al juez de origen, para que dicte otro, con libertad de jurisdicción, con la limitante de que si insiste en declararse incompetente, se abstenga de emitir pronunciamiento alg</w:t>
      </w:r>
      <w:r w:rsidR="00A93F4A">
        <w:rPr>
          <w:rFonts w:ascii="Century Gothic" w:hAnsi="Century Gothic" w:cs="Tahoma"/>
          <w:b/>
        </w:rPr>
        <w:t>uno</w:t>
      </w:r>
      <w:r w:rsidR="00494816" w:rsidRPr="00F61A2D">
        <w:rPr>
          <w:rFonts w:ascii="Century Gothic" w:hAnsi="Century Gothic" w:cs="Tahoma"/>
          <w:b/>
        </w:rPr>
        <w:t xml:space="preserve"> de inadmisión o desechamiento de la denuncia del intestado, y en todo caso, simple se niegue a conocer del asunto, </w:t>
      </w:r>
      <w:r w:rsidR="00494816" w:rsidRPr="00F61A2D">
        <w:rPr>
          <w:rFonts w:ascii="Century Gothic" w:hAnsi="Century Gothic" w:cs="Tahoma"/>
        </w:rPr>
        <w:t xml:space="preserve">en cumplimiento a lo dispuesto por el artículo 145 del </w:t>
      </w:r>
      <w:r w:rsidR="0045104B">
        <w:rPr>
          <w:rFonts w:ascii="Century Gothic" w:hAnsi="Century Gothic" w:cs="Tahoma"/>
        </w:rPr>
        <w:t>C</w:t>
      </w:r>
      <w:r w:rsidR="00494816" w:rsidRPr="00F61A2D">
        <w:rPr>
          <w:rFonts w:ascii="Century Gothic" w:hAnsi="Century Gothic" w:cs="Tahoma"/>
        </w:rPr>
        <w:t xml:space="preserve">ódigo de Procedimientos </w:t>
      </w:r>
      <w:r w:rsidR="0045104B">
        <w:rPr>
          <w:rFonts w:ascii="Century Gothic" w:hAnsi="Century Gothic" w:cs="Tahoma"/>
        </w:rPr>
        <w:t>C</w:t>
      </w:r>
      <w:r w:rsidR="00494816" w:rsidRPr="00F61A2D">
        <w:rPr>
          <w:rFonts w:ascii="Century Gothic" w:hAnsi="Century Gothic" w:cs="Tahoma"/>
        </w:rPr>
        <w:t xml:space="preserve">iviles y en cuyo caso, será factible la impugnación mediante el recurso de apelación, en caso de inconformidad del accionante; o bien, de no advertir la existencia de algún motivo notorio e indudable de improcedencia legal para la admisión de la demanda o la falta de alguno de los requisitos que prevé el artículo 253 del mismo código, que conlleve la prevención a que se refiere el artículo 255 de ese mismo ordenamiento legal, determine admitir la demanda promovida por </w:t>
      </w:r>
      <w:r w:rsidR="004D2790" w:rsidRPr="004D2790">
        <w:rPr>
          <w:rFonts w:ascii="Century Gothic" w:hAnsi="Century Gothic" w:cs="Tahoma"/>
          <w:b/>
        </w:rPr>
        <w:t>ELIMINADO</w:t>
      </w:r>
      <w:r w:rsidR="00494816" w:rsidRPr="00F61A2D">
        <w:rPr>
          <w:rFonts w:ascii="Century Gothic" w:hAnsi="Century Gothic" w:cs="Tahoma"/>
        </w:rPr>
        <w:t xml:space="preserve"> o en su defecto, deseche la demanda, con lo cual resultaría activada la procedencia del recurso comprendido en el artículo 971, fracción I del Código en mención.</w:t>
      </w:r>
      <w:r w:rsidR="00494816">
        <w:rPr>
          <w:rFonts w:ascii="Century Gothic" w:hAnsi="Century Gothic" w:cs="Tahoma"/>
        </w:rPr>
        <w:t xml:space="preserve"> </w:t>
      </w:r>
      <w:r w:rsidR="00494816" w:rsidRPr="00F61A2D">
        <w:rPr>
          <w:rFonts w:ascii="Century Gothic" w:hAnsi="Century Gothic" w:cs="Tahoma"/>
          <w:b/>
        </w:rPr>
        <w:t>TERCERO.</w:t>
      </w:r>
      <w:r w:rsidR="00494816" w:rsidRPr="00F61A2D">
        <w:rPr>
          <w:rFonts w:ascii="Century Gothic" w:hAnsi="Century Gothic" w:cs="Tahoma"/>
        </w:rPr>
        <w:t>– En virtud de que ninguna de las partes manifestó su inconformidad respecto a que sus datos personales señalados por el artículo 3°</w:t>
      </w:r>
      <w:r w:rsidR="0045104B">
        <w:rPr>
          <w:rFonts w:ascii="Century Gothic" w:hAnsi="Century Gothic" w:cs="Tahoma"/>
        </w:rPr>
        <w:t>,</w:t>
      </w:r>
      <w:r w:rsidR="00494816" w:rsidRPr="00F61A2D">
        <w:rPr>
          <w:rFonts w:ascii="Century Gothic" w:hAnsi="Century Gothic" w:cs="Tahoma"/>
        </w:rPr>
        <w:t xml:space="preserve"> fracción XI, de la Ley de Transparencia y Acceso de la Información Pública del Estado, se incluyan en la publicación que se haga del presente fallo; con fundamento en lo dispuesto por los artículos  3°, 18, 23 y 87, fracción III, de la ley en cita, así como lo ordena</w:t>
      </w:r>
      <w:r w:rsidR="0045104B">
        <w:rPr>
          <w:rFonts w:ascii="Century Gothic" w:hAnsi="Century Gothic" w:cs="Tahoma"/>
        </w:rPr>
        <w:t>do por el Reglamento del Poder J</w:t>
      </w:r>
      <w:r w:rsidR="00494816" w:rsidRPr="00F61A2D">
        <w:rPr>
          <w:rFonts w:ascii="Century Gothic" w:hAnsi="Century Gothic" w:cs="Tahoma"/>
        </w:rPr>
        <w:t xml:space="preserve">udicial del Estado para la aplicación de la mencionada ley, según los numerales 13 fracción XIII, 14, 15 fracción 1, 21 y 22, hágase de su conocimiento que la </w:t>
      </w:r>
      <w:r w:rsidR="00494816" w:rsidRPr="00F61A2D">
        <w:rPr>
          <w:rFonts w:ascii="Century Gothic" w:hAnsi="Century Gothic" w:cs="Tahoma"/>
        </w:rPr>
        <w:lastRenderedPageBreak/>
        <w:t>sentencia pronunciada en el presente asunto se publicará y estará a disposición del p</w:t>
      </w:r>
      <w:r w:rsidR="00A93F4A">
        <w:rPr>
          <w:rFonts w:ascii="Century Gothic" w:hAnsi="Century Gothic" w:cs="Tahoma"/>
        </w:rPr>
        <w:t>ú</w:t>
      </w:r>
      <w:r w:rsidR="00494816" w:rsidRPr="00F61A2D">
        <w:rPr>
          <w:rFonts w:ascii="Century Gothic" w:hAnsi="Century Gothic" w:cs="Tahoma"/>
        </w:rPr>
        <w:t>blico para su consulta, cuando así se solicite, incluidos esos datos, y una vez que haya causado estado o ejecutoria. Lo anterior, sin perjuicio de la protección de oficio que al respecto opera a su favor.</w:t>
      </w:r>
      <w:r w:rsidR="00494816">
        <w:rPr>
          <w:rFonts w:ascii="Century Gothic" w:hAnsi="Century Gothic" w:cs="Tahoma"/>
        </w:rPr>
        <w:t xml:space="preserve"> </w:t>
      </w:r>
      <w:proofErr w:type="gramStart"/>
      <w:r w:rsidR="00494816" w:rsidRPr="00F61A2D">
        <w:rPr>
          <w:rFonts w:ascii="Century Gothic" w:hAnsi="Century Gothic" w:cs="Tahoma"/>
          <w:b/>
        </w:rPr>
        <w:t>CUARTO.</w:t>
      </w:r>
      <w:r w:rsidR="00494816" w:rsidRPr="00F61A2D">
        <w:rPr>
          <w:rFonts w:ascii="Century Gothic" w:hAnsi="Century Gothic" w:cs="Tahoma"/>
        </w:rPr>
        <w:t>–</w:t>
      </w:r>
      <w:proofErr w:type="gramEnd"/>
      <w:r w:rsidR="00494816" w:rsidRPr="00F61A2D">
        <w:rPr>
          <w:rFonts w:ascii="Century Gothic" w:hAnsi="Century Gothic" w:cs="Tahoma"/>
        </w:rPr>
        <w:t xml:space="preserve"> Envíese copia certificada de la presente resolución al Juzgado Mixto de Primera Instancia de Cárdenas, S.L.P., para su conocimiento y efectos legales, y en su oportunidad archívese el toca como asunto concluido.</w:t>
      </w:r>
      <w:r w:rsidR="00494816">
        <w:rPr>
          <w:rFonts w:ascii="Century Gothic" w:hAnsi="Century Gothic" w:cs="Tahoma"/>
        </w:rPr>
        <w:t xml:space="preserve"> </w:t>
      </w:r>
      <w:r w:rsidR="00494816" w:rsidRPr="00F61A2D">
        <w:rPr>
          <w:rFonts w:ascii="Century Gothic" w:hAnsi="Century Gothic" w:cs="Tahoma"/>
          <w:b/>
        </w:rPr>
        <w:t>QUINTO.</w:t>
      </w:r>
      <w:r w:rsidR="00494816" w:rsidRPr="00F61A2D">
        <w:rPr>
          <w:rFonts w:ascii="Century Gothic" w:hAnsi="Century Gothic" w:cs="Tahoma"/>
        </w:rPr>
        <w:t xml:space="preserve"> – Notifíquese personalmente, comuníquese y cúmplase</w:t>
      </w:r>
      <w:r w:rsidR="00474683" w:rsidRPr="00494816">
        <w:rPr>
          <w:rFonts w:ascii="Century Gothic" w:hAnsi="Century Gothic" w:cs="Arial"/>
          <w:color w:val="000000"/>
          <w:lang w:val="es-ES_tradnl" w:eastAsia="en-US"/>
        </w:rPr>
        <w:t xml:space="preserve">”. Al respecto la </w:t>
      </w:r>
      <w:r w:rsidR="00474683" w:rsidRPr="00494816">
        <w:rPr>
          <w:rFonts w:ascii="Century Gothic" w:hAnsi="Century Gothic" w:cs="Arial"/>
          <w:b/>
          <w:color w:val="000000"/>
          <w:lang w:val="es-ES_tradnl" w:eastAsia="en-US"/>
        </w:rPr>
        <w:t>Magistrada Olga Regina García López,</w:t>
      </w:r>
      <w:r w:rsidR="00474683" w:rsidRPr="00494816">
        <w:rPr>
          <w:rFonts w:ascii="Century Gothic" w:hAnsi="Century Gothic" w:cs="Arial"/>
          <w:color w:val="000000"/>
          <w:lang w:val="es-ES_tradnl" w:eastAsia="en-US"/>
        </w:rPr>
        <w:t xml:space="preserve"> expresa: “A</w:t>
      </w:r>
      <w:r w:rsidR="0084169A" w:rsidRPr="00494816">
        <w:rPr>
          <w:rFonts w:ascii="Century Gothic" w:hAnsi="Century Gothic"/>
          <w:color w:val="000000"/>
        </w:rPr>
        <w:t xml:space="preserve"> su consideración la ponencia que presenta </w:t>
      </w:r>
      <w:r w:rsidR="00494816" w:rsidRPr="00494816">
        <w:rPr>
          <w:rFonts w:ascii="Century Gothic" w:hAnsi="Century Gothic"/>
          <w:bCs/>
          <w:iCs/>
          <w:lang w:val="es-ES_tradnl" w:eastAsia="en-US"/>
        </w:rPr>
        <w:t xml:space="preserve">la </w:t>
      </w:r>
      <w:r w:rsidR="00494816" w:rsidRPr="00494816">
        <w:rPr>
          <w:rFonts w:ascii="Century Gothic" w:hAnsi="Century Gothic" w:cs="Tahoma"/>
          <w:lang w:val="es-ES_tradnl" w:eastAsia="en-US"/>
        </w:rPr>
        <w:t xml:space="preserve">Magistrada Ma. Guadalupe Orozco Santiago, en </w:t>
      </w:r>
      <w:proofErr w:type="gramStart"/>
      <w:r w:rsidR="00494816" w:rsidRPr="00494816">
        <w:rPr>
          <w:rFonts w:ascii="Century Gothic" w:hAnsi="Century Gothic" w:cs="Tahoma"/>
          <w:lang w:val="es-ES_tradnl" w:eastAsia="en-US"/>
        </w:rPr>
        <w:t>el toca</w:t>
      </w:r>
      <w:proofErr w:type="gramEnd"/>
      <w:r w:rsidR="00494816" w:rsidRPr="00494816">
        <w:rPr>
          <w:rFonts w:ascii="Century Gothic" w:hAnsi="Century Gothic" w:cs="Tahoma"/>
          <w:lang w:val="es-ES_tradnl" w:eastAsia="en-US"/>
        </w:rPr>
        <w:t xml:space="preserve"> 109-21</w:t>
      </w:r>
      <w:r w:rsidR="0084169A" w:rsidRPr="00494816">
        <w:rPr>
          <w:rFonts w:ascii="Century Gothic" w:hAnsi="Century Gothic"/>
          <w:color w:val="000000"/>
        </w:rPr>
        <w:t xml:space="preserve">, si existiera alguna intervención </w:t>
      </w:r>
      <w:r w:rsidR="00494816">
        <w:rPr>
          <w:rFonts w:ascii="Century Gothic" w:hAnsi="Century Gothic"/>
          <w:color w:val="000000"/>
        </w:rPr>
        <w:t>es</w:t>
      </w:r>
      <w:r w:rsidR="0084169A" w:rsidRPr="00494816">
        <w:rPr>
          <w:rFonts w:ascii="Century Gothic" w:hAnsi="Century Gothic"/>
          <w:color w:val="000000"/>
        </w:rPr>
        <w:t xml:space="preserve"> el momento</w:t>
      </w:r>
      <w:r w:rsidR="00494816" w:rsidRPr="00494816">
        <w:rPr>
          <w:rFonts w:ascii="Century Gothic" w:hAnsi="Century Gothic"/>
          <w:color w:val="000000"/>
        </w:rPr>
        <w:t xml:space="preserve"> para ello</w:t>
      </w:r>
      <w:r w:rsidR="00CC7747" w:rsidRPr="00494816">
        <w:rPr>
          <w:rFonts w:ascii="Century Gothic" w:hAnsi="Century Gothic"/>
          <w:color w:val="000000"/>
        </w:rPr>
        <w:t>,</w:t>
      </w:r>
      <w:r w:rsidR="00474683" w:rsidRPr="00494816">
        <w:rPr>
          <w:rFonts w:ascii="Century Gothic" w:hAnsi="Century Gothic"/>
          <w:color w:val="000000"/>
        </w:rPr>
        <w:t xml:space="preserve"> si Magistrado Almazán, adelante”. “Gracias Presidenta, con su permiso y </w:t>
      </w:r>
      <w:r w:rsidR="00494816">
        <w:rPr>
          <w:rFonts w:ascii="Century Gothic" w:hAnsi="Century Gothic"/>
          <w:color w:val="000000"/>
        </w:rPr>
        <w:t xml:space="preserve">con el </w:t>
      </w:r>
      <w:r w:rsidR="00494816" w:rsidRPr="00494816">
        <w:rPr>
          <w:rFonts w:ascii="Century Gothic" w:hAnsi="Century Gothic"/>
          <w:color w:val="000000"/>
        </w:rPr>
        <w:t xml:space="preserve">permiso del Pleno y sobre </w:t>
      </w:r>
      <w:r w:rsidR="00474683" w:rsidRPr="00494816">
        <w:rPr>
          <w:rFonts w:ascii="Century Gothic" w:hAnsi="Century Gothic"/>
          <w:color w:val="000000"/>
        </w:rPr>
        <w:t xml:space="preserve">todo </w:t>
      </w:r>
      <w:r w:rsidR="00494816" w:rsidRPr="00494816">
        <w:rPr>
          <w:rFonts w:ascii="Century Gothic" w:hAnsi="Century Gothic"/>
          <w:color w:val="000000"/>
        </w:rPr>
        <w:t xml:space="preserve">de la Magistrada </w:t>
      </w:r>
      <w:r w:rsidR="00474683" w:rsidRPr="00494816">
        <w:rPr>
          <w:rFonts w:ascii="Century Gothic" w:hAnsi="Century Gothic"/>
          <w:color w:val="000000"/>
        </w:rPr>
        <w:t xml:space="preserve">ponente”, refiere el </w:t>
      </w:r>
      <w:r w:rsidR="00474683" w:rsidRPr="00494816">
        <w:rPr>
          <w:rFonts w:ascii="Century Gothic" w:hAnsi="Century Gothic"/>
          <w:b/>
          <w:color w:val="000000"/>
        </w:rPr>
        <w:t>Magistrado Juan Paulo Almazán Cue</w:t>
      </w:r>
      <w:r w:rsidR="00474683" w:rsidRPr="00494816">
        <w:rPr>
          <w:rFonts w:ascii="Century Gothic" w:hAnsi="Century Gothic"/>
          <w:color w:val="000000"/>
        </w:rPr>
        <w:t>, “</w:t>
      </w:r>
      <w:r w:rsidR="00494816">
        <w:rPr>
          <w:rFonts w:ascii="Century Gothic" w:hAnsi="Century Gothic"/>
          <w:color w:val="000000"/>
        </w:rPr>
        <w:t>hacer varios argumentos en relación al proyecto que se nos pone a consideración, de entrada</w:t>
      </w:r>
      <w:r w:rsidR="003542BA">
        <w:rPr>
          <w:rFonts w:ascii="Century Gothic" w:hAnsi="Century Gothic"/>
          <w:color w:val="000000"/>
        </w:rPr>
        <w:t>,</w:t>
      </w:r>
      <w:r w:rsidR="00494816">
        <w:rPr>
          <w:rFonts w:ascii="Century Gothic" w:hAnsi="Century Gothic"/>
          <w:color w:val="000000"/>
        </w:rPr>
        <w:t xml:space="preserve"> todos tenemos claro que este asunto en su momento, no se obtuvo la mayoría de votos y pues se rehace el proyecto respectivo, sin embargo, deben todos Ustedes recordar, que uno de los primeros argumentos que dij</w:t>
      </w:r>
      <w:r w:rsidR="003542BA">
        <w:rPr>
          <w:rFonts w:ascii="Century Gothic" w:hAnsi="Century Gothic"/>
          <w:color w:val="000000"/>
        </w:rPr>
        <w:t>e</w:t>
      </w:r>
      <w:r w:rsidR="00494816">
        <w:rPr>
          <w:rFonts w:ascii="Century Gothic" w:hAnsi="Century Gothic"/>
          <w:color w:val="000000"/>
        </w:rPr>
        <w:t xml:space="preserve">, que no era de fondo, pero que sí era importante que fuéramos cuidándolo en los proyectos de Pleno, sobre todo porque plasmamos la firma todos los aquí presentes, son temas tan sencillos como lo dispuesto por el artículo 54 del Código de Procedimientos Civiles, que las cantidades no solamente se ponen con número si no con letra, y en la primera hoja del proyecto, volvemos al mismo punto, donde tenemos como ejemplo, 13 trece </w:t>
      </w:r>
      <w:r w:rsidR="00494816">
        <w:rPr>
          <w:rFonts w:ascii="Century Gothic" w:hAnsi="Century Gothic"/>
          <w:color w:val="000000"/>
        </w:rPr>
        <w:lastRenderedPageBreak/>
        <w:t>de mayo, 2 dos de junio, 18 dieciocho de junio, sin embargo, en la contra foja referida, s</w:t>
      </w:r>
      <w:r w:rsidR="006C3448">
        <w:rPr>
          <w:rFonts w:ascii="Century Gothic" w:hAnsi="Century Gothic"/>
          <w:color w:val="000000"/>
        </w:rPr>
        <w:t>i</w:t>
      </w:r>
      <w:r w:rsidR="00494816">
        <w:rPr>
          <w:rFonts w:ascii="Century Gothic" w:hAnsi="Century Gothic"/>
          <w:color w:val="000000"/>
        </w:rPr>
        <w:t xml:space="preserve"> se cumple con lo dispuesto por el artículo 54 y en algunas otras fojas, igual ocurre el punto, ese es uno de los temas que no se tomó en consideración y que se hizo valer en la intervención anterior de su servidor, pero más allá de eso, de nueva cuenta toco un comentario,</w:t>
      </w:r>
      <w:r w:rsidR="003542BA">
        <w:rPr>
          <w:rFonts w:ascii="Century Gothic" w:hAnsi="Century Gothic"/>
          <w:color w:val="000000"/>
        </w:rPr>
        <w:t xml:space="preserve"> y</w:t>
      </w:r>
      <w:r w:rsidR="00494816">
        <w:rPr>
          <w:rFonts w:ascii="Century Gothic" w:hAnsi="Century Gothic"/>
          <w:color w:val="000000"/>
        </w:rPr>
        <w:t xml:space="preserve"> retomo los argumentos de la propia Magistrada Lupita Orozco, cuando antes de hacer intervenciones los aquí presentes, incluso </w:t>
      </w:r>
      <w:r w:rsidR="006C3448">
        <w:rPr>
          <w:rFonts w:ascii="Century Gothic" w:hAnsi="Century Gothic"/>
          <w:color w:val="000000"/>
        </w:rPr>
        <w:t>e</w:t>
      </w:r>
      <w:r w:rsidR="00494816">
        <w:rPr>
          <w:rFonts w:ascii="Century Gothic" w:hAnsi="Century Gothic"/>
          <w:color w:val="000000"/>
        </w:rPr>
        <w:t xml:space="preserve">l de la voz, la Magistrada tomó la palabra y nos hizo un señalamiento en el sentido de que no es lo mismo una demanda, que una denuncia e incluso el Magistrado Carlos hizo un comentario diciendo que efectivamente, pues coincidía con esa parte, y que su servidor a su vez </w:t>
      </w:r>
      <w:r w:rsidR="003542BA">
        <w:rPr>
          <w:rFonts w:ascii="Century Gothic" w:hAnsi="Century Gothic"/>
          <w:color w:val="000000"/>
        </w:rPr>
        <w:t xml:space="preserve">también </w:t>
      </w:r>
      <w:r w:rsidR="00494816">
        <w:rPr>
          <w:rFonts w:ascii="Century Gothic" w:hAnsi="Century Gothic"/>
          <w:color w:val="000000"/>
        </w:rPr>
        <w:t xml:space="preserve">coincide con ese punto, luego entonces, </w:t>
      </w:r>
      <w:r w:rsidR="006C3448">
        <w:rPr>
          <w:rFonts w:ascii="Century Gothic" w:hAnsi="Century Gothic"/>
          <w:color w:val="000000"/>
        </w:rPr>
        <w:t xml:space="preserve">yo pregunto </w:t>
      </w:r>
      <w:r w:rsidR="00494816">
        <w:rPr>
          <w:rFonts w:ascii="Century Gothic" w:hAnsi="Century Gothic"/>
          <w:color w:val="000000"/>
        </w:rPr>
        <w:t>por</w:t>
      </w:r>
      <w:r w:rsidR="006C3448">
        <w:rPr>
          <w:rFonts w:ascii="Century Gothic" w:hAnsi="Century Gothic"/>
          <w:color w:val="000000"/>
        </w:rPr>
        <w:t xml:space="preserve"> </w:t>
      </w:r>
      <w:r w:rsidR="00494816">
        <w:rPr>
          <w:rFonts w:ascii="Century Gothic" w:hAnsi="Century Gothic"/>
          <w:color w:val="000000"/>
        </w:rPr>
        <w:t>qu</w:t>
      </w:r>
      <w:r w:rsidR="003542BA">
        <w:rPr>
          <w:rFonts w:ascii="Century Gothic" w:hAnsi="Century Gothic"/>
          <w:color w:val="000000"/>
        </w:rPr>
        <w:t>é</w:t>
      </w:r>
      <w:r w:rsidR="00494816">
        <w:rPr>
          <w:rFonts w:ascii="Century Gothic" w:hAnsi="Century Gothic"/>
          <w:color w:val="000000"/>
        </w:rPr>
        <w:t xml:space="preserve"> el proyecto en la foja, perdón en el considerando sexto, porque no tiene fojas el proyecto, en el considerando sexto, hace alusión al artículo 253 del Código de Procedimientos Civiles, y fíjense porque hago este señalamiento al respecto, lo que se tuvo que haber invocado eran los artículos 640 y 641 del Código de Procedimientos Civiles, si nosotros invocamos el artículo 253, en este proyecto, yo daré lectura a lo que plasma en dich</w:t>
      </w:r>
      <w:r w:rsidR="00FB667D">
        <w:rPr>
          <w:rFonts w:ascii="Century Gothic" w:hAnsi="Century Gothic"/>
          <w:color w:val="000000"/>
        </w:rPr>
        <w:t>o proyecto, artículo 253: ‘</w:t>
      </w:r>
      <w:r w:rsidR="00FB667D" w:rsidRPr="00FB667D">
        <w:rPr>
          <w:rFonts w:ascii="Century Gothic" w:hAnsi="Century Gothic"/>
          <w:b/>
          <w:color w:val="000000"/>
          <w:sz w:val="22"/>
          <w:szCs w:val="22"/>
        </w:rPr>
        <w:t>Toda contienda judicial principiará por demanda en la cual se expresará</w:t>
      </w:r>
      <w:r w:rsidR="00FB667D">
        <w:rPr>
          <w:rFonts w:ascii="Century Gothic" w:hAnsi="Century Gothic"/>
          <w:color w:val="000000"/>
        </w:rPr>
        <w:t>’, yo pregunt</w:t>
      </w:r>
      <w:r w:rsidR="003542BA">
        <w:rPr>
          <w:rFonts w:ascii="Century Gothic" w:hAnsi="Century Gothic"/>
          <w:color w:val="000000"/>
        </w:rPr>
        <w:t>o,</w:t>
      </w:r>
      <w:r w:rsidR="00FB667D">
        <w:rPr>
          <w:rFonts w:ascii="Century Gothic" w:hAnsi="Century Gothic"/>
          <w:color w:val="000000"/>
        </w:rPr>
        <w:t xml:space="preserve"> </w:t>
      </w:r>
      <w:r w:rsidR="003542BA">
        <w:rPr>
          <w:rFonts w:ascii="Century Gothic" w:hAnsi="Century Gothic"/>
          <w:color w:val="000000"/>
        </w:rPr>
        <w:t>¿</w:t>
      </w:r>
      <w:r w:rsidR="00FB667D">
        <w:rPr>
          <w:rFonts w:ascii="Century Gothic" w:hAnsi="Century Gothic"/>
          <w:color w:val="000000"/>
        </w:rPr>
        <w:t>en un juicio sucesorio es una contienda y es una demanda</w:t>
      </w:r>
      <w:r w:rsidR="003542BA">
        <w:rPr>
          <w:rFonts w:ascii="Century Gothic" w:hAnsi="Century Gothic"/>
          <w:color w:val="000000"/>
        </w:rPr>
        <w:t>?</w:t>
      </w:r>
      <w:r w:rsidR="00FB667D">
        <w:rPr>
          <w:rFonts w:ascii="Century Gothic" w:hAnsi="Century Gothic"/>
          <w:color w:val="000000"/>
        </w:rPr>
        <w:t>, ya lo distinguimos que con base en el 640, no lo es, es una denuncia y si me voy, al contenido del articulado, a las fracciones, vemos: ‘</w:t>
      </w:r>
      <w:r w:rsidR="00FB667D" w:rsidRPr="00FB667D">
        <w:rPr>
          <w:rFonts w:ascii="Century Gothic" w:hAnsi="Century Gothic"/>
          <w:b/>
          <w:color w:val="000000"/>
          <w:sz w:val="22"/>
          <w:szCs w:val="22"/>
        </w:rPr>
        <w:t xml:space="preserve">I.- El tribunal ante quien se promueva’, </w:t>
      </w:r>
      <w:r w:rsidR="00FB667D" w:rsidRPr="00FB667D">
        <w:rPr>
          <w:rFonts w:ascii="Century Gothic" w:hAnsi="Century Gothic"/>
          <w:color w:val="000000"/>
        </w:rPr>
        <w:t>sí, si tiene que contenerlo una denuncia</w:t>
      </w:r>
      <w:r w:rsidR="00FB667D">
        <w:rPr>
          <w:rFonts w:ascii="Century Gothic" w:hAnsi="Century Gothic"/>
          <w:color w:val="000000"/>
        </w:rPr>
        <w:t>; ‘</w:t>
      </w:r>
      <w:r w:rsidR="00FB667D" w:rsidRPr="00FB667D">
        <w:rPr>
          <w:rFonts w:ascii="Century Gothic" w:hAnsi="Century Gothic"/>
          <w:b/>
          <w:color w:val="000000"/>
          <w:sz w:val="22"/>
          <w:szCs w:val="22"/>
        </w:rPr>
        <w:t>II.- El nombre del actor y la casa que señale para oír notificaciones</w:t>
      </w:r>
      <w:r w:rsidR="00FB667D">
        <w:rPr>
          <w:rFonts w:ascii="Century Gothic" w:hAnsi="Century Gothic"/>
          <w:color w:val="000000"/>
        </w:rPr>
        <w:t>’, por supuesto que también, pero llegamos a la fracción III: ‘</w:t>
      </w:r>
      <w:r w:rsidR="00FB667D" w:rsidRPr="00FB667D">
        <w:rPr>
          <w:rFonts w:ascii="Century Gothic" w:hAnsi="Century Gothic"/>
          <w:b/>
          <w:color w:val="000000"/>
          <w:sz w:val="22"/>
          <w:szCs w:val="22"/>
        </w:rPr>
        <w:t xml:space="preserve">III.- El nombre del demandado </w:t>
      </w:r>
      <w:r w:rsidR="00FB667D" w:rsidRPr="00FB667D">
        <w:rPr>
          <w:rFonts w:ascii="Century Gothic" w:hAnsi="Century Gothic"/>
          <w:b/>
          <w:color w:val="000000"/>
          <w:sz w:val="22"/>
          <w:szCs w:val="22"/>
        </w:rPr>
        <w:lastRenderedPageBreak/>
        <w:t>y su domicilio</w:t>
      </w:r>
      <w:r w:rsidR="00FB667D">
        <w:rPr>
          <w:rFonts w:ascii="Century Gothic" w:hAnsi="Century Gothic"/>
          <w:color w:val="000000"/>
        </w:rPr>
        <w:t>’</w:t>
      </w:r>
      <w:r w:rsidR="00FB667D" w:rsidRPr="00FB667D">
        <w:rPr>
          <w:rFonts w:ascii="Century Gothic" w:hAnsi="Century Gothic"/>
          <w:color w:val="000000"/>
        </w:rPr>
        <w:t xml:space="preserve">; </w:t>
      </w:r>
      <w:r w:rsidR="00FB667D">
        <w:rPr>
          <w:rFonts w:ascii="Century Gothic" w:hAnsi="Century Gothic"/>
          <w:color w:val="000000"/>
        </w:rPr>
        <w:t xml:space="preserve"> pues yo pregunto</w:t>
      </w:r>
      <w:r w:rsidR="003542BA">
        <w:rPr>
          <w:rFonts w:ascii="Century Gothic" w:hAnsi="Century Gothic"/>
          <w:color w:val="000000"/>
        </w:rPr>
        <w:t>¿</w:t>
      </w:r>
      <w:r w:rsidR="00FB667D">
        <w:rPr>
          <w:rFonts w:ascii="Century Gothic" w:hAnsi="Century Gothic"/>
          <w:color w:val="000000"/>
        </w:rPr>
        <w:t xml:space="preserve"> si en una denuncia tenemos que cumplir con esta hipótesis</w:t>
      </w:r>
      <w:r w:rsidR="003542BA">
        <w:rPr>
          <w:rFonts w:ascii="Century Gothic" w:hAnsi="Century Gothic"/>
          <w:color w:val="000000"/>
        </w:rPr>
        <w:t>?</w:t>
      </w:r>
      <w:r w:rsidR="00FB667D">
        <w:rPr>
          <w:rFonts w:ascii="Century Gothic" w:hAnsi="Century Gothic"/>
          <w:color w:val="000000"/>
        </w:rPr>
        <w:t xml:space="preserve">, o con el objeto u objetos que se reclamen con sus accesorios, la fracción V, VI y VII yo creo que sí encuadrarían, sin embargo, entonces rompe con lo que platicamos en la ocasión pasada, y que yo coincido con la Magistrada ponente en su momento, que es una denuncia, no es una demanda, ese es el primer punto que yo no estaría de acuerdo con el proyecto, en ese fundamento que sería contrario a lo que estamos analizando en el caso concreto. Luego aparte de ello, en la foja siguiente, digo no está numerada y por </w:t>
      </w:r>
      <w:r w:rsidR="0061078A">
        <w:rPr>
          <w:rFonts w:ascii="Century Gothic" w:hAnsi="Century Gothic"/>
          <w:color w:val="000000"/>
        </w:rPr>
        <w:t>eso</w:t>
      </w:r>
      <w:r w:rsidR="00FB667D">
        <w:rPr>
          <w:rFonts w:ascii="Century Gothic" w:hAnsi="Century Gothic"/>
          <w:color w:val="000000"/>
        </w:rPr>
        <w:t xml:space="preserve"> no puedo mencionar la foja, en la foja siguiente, donde se transcribió el artículo 253, el 91 y el 92, se sostiene lo siguiente, del contenido de los preceptos legales anteriores, se desprende fundamentalmente que el Juez de la causa, solo puede desechar una demanda inicial, cuando esta no satisfaga los requisitos a que se contrae el mencionado artículo 253, y perdónenme, pero esto no es cierto, en muchos asuntos hemos resulto distinto, y pongo a colación las tesis de registro 201</w:t>
      </w:r>
      <w:r w:rsidR="00873341">
        <w:rPr>
          <w:rFonts w:ascii="Century Gothic" w:hAnsi="Century Gothic"/>
          <w:color w:val="000000"/>
        </w:rPr>
        <w:t>9773, Demanda su control liminar</w:t>
      </w:r>
      <w:r w:rsidR="00FB667D">
        <w:rPr>
          <w:rFonts w:ascii="Century Gothic" w:hAnsi="Century Gothic"/>
          <w:color w:val="000000"/>
        </w:rPr>
        <w:t>, formal y material, es una tesis reciente, de la Décima Época y lo hemos aplicado en un asunto de la Magistrada Rebeca, en un asunto de su servidor y creo que en algún otro asunto se invoc</w:t>
      </w:r>
      <w:r w:rsidR="00956741">
        <w:rPr>
          <w:rFonts w:ascii="Century Gothic" w:hAnsi="Century Gothic"/>
          <w:color w:val="000000"/>
        </w:rPr>
        <w:t>ó</w:t>
      </w:r>
      <w:r w:rsidR="00FB667D">
        <w:rPr>
          <w:rFonts w:ascii="Century Gothic" w:hAnsi="Century Gothic"/>
          <w:color w:val="000000"/>
        </w:rPr>
        <w:t>, a su</w:t>
      </w:r>
      <w:r w:rsidR="00873341">
        <w:rPr>
          <w:rFonts w:ascii="Century Gothic" w:hAnsi="Century Gothic"/>
          <w:color w:val="000000"/>
        </w:rPr>
        <w:t xml:space="preserve"> vez está la tesis de registro 2019764, que de la voz, Control Liminar, Formal de la demanda, sus l</w:t>
      </w:r>
      <w:r w:rsidR="00956741">
        <w:rPr>
          <w:rFonts w:ascii="Century Gothic" w:hAnsi="Century Gothic"/>
          <w:color w:val="000000"/>
        </w:rPr>
        <w:t>í</w:t>
      </w:r>
      <w:r w:rsidR="00873341">
        <w:rPr>
          <w:rFonts w:ascii="Century Gothic" w:hAnsi="Century Gothic"/>
          <w:color w:val="000000"/>
        </w:rPr>
        <w:t xml:space="preserve">mites, lo cual nos traduce que no solamente no podemos afirmar de manera </w:t>
      </w:r>
      <w:r w:rsidR="00023E2E">
        <w:rPr>
          <w:rFonts w:ascii="Century Gothic" w:hAnsi="Century Gothic"/>
          <w:color w:val="000000"/>
        </w:rPr>
        <w:t>falaz</w:t>
      </w:r>
      <w:r w:rsidR="00956741">
        <w:rPr>
          <w:rFonts w:ascii="Century Gothic" w:hAnsi="Century Gothic"/>
          <w:color w:val="000000"/>
        </w:rPr>
        <w:t>,</w:t>
      </w:r>
      <w:r w:rsidR="00873341">
        <w:rPr>
          <w:rFonts w:ascii="Century Gothic" w:hAnsi="Century Gothic"/>
          <w:color w:val="000000"/>
        </w:rPr>
        <w:t xml:space="preserve"> que solo en esos casos, no puede admitir una demanda un Juez, porque entonces donde dejamos el control liminar, la facultad de rechazo</w:t>
      </w:r>
      <w:r w:rsidR="00956741">
        <w:rPr>
          <w:rFonts w:ascii="Century Gothic" w:hAnsi="Century Gothic"/>
          <w:color w:val="000000"/>
        </w:rPr>
        <w:t xml:space="preserve"> de una demanda </w:t>
      </w:r>
      <w:r w:rsidR="00873341">
        <w:rPr>
          <w:rFonts w:ascii="Century Gothic" w:hAnsi="Century Gothic"/>
          <w:color w:val="000000"/>
        </w:rPr>
        <w:t xml:space="preserve"> por parte de juez, entonces ese es el segundo argumento por el cual no estaría de acuerdo, y fíjense ya </w:t>
      </w:r>
      <w:r w:rsidR="00873341">
        <w:rPr>
          <w:rFonts w:ascii="Century Gothic" w:hAnsi="Century Gothic"/>
          <w:color w:val="000000"/>
        </w:rPr>
        <w:lastRenderedPageBreak/>
        <w:t>entramos a otro punto más complejo en el asunto, creo que no todos los asuntos son iguales, ni los podemos tratar de manera igual, si bien es cierto, que tenemos dos antecedentes al tópico, si mal no recuerdo uno era de la Magistrada Manuelita y otro era de la Magistrada Rocío Hernández, los antecedentes que tenemos, no son las hipótesis exactas, entonces en este caso, yo no sé por</w:t>
      </w:r>
      <w:r w:rsidR="0061078A">
        <w:rPr>
          <w:rFonts w:ascii="Century Gothic" w:hAnsi="Century Gothic"/>
          <w:color w:val="000000"/>
        </w:rPr>
        <w:t xml:space="preserve"> </w:t>
      </w:r>
      <w:r w:rsidR="00873341">
        <w:rPr>
          <w:rFonts w:ascii="Century Gothic" w:hAnsi="Century Gothic"/>
          <w:color w:val="000000"/>
        </w:rPr>
        <w:t>qu</w:t>
      </w:r>
      <w:r w:rsidR="00CB6058">
        <w:rPr>
          <w:rFonts w:ascii="Century Gothic" w:hAnsi="Century Gothic"/>
          <w:color w:val="000000"/>
        </w:rPr>
        <w:t>é</w:t>
      </w:r>
      <w:r w:rsidR="00873341">
        <w:rPr>
          <w:rFonts w:ascii="Century Gothic" w:hAnsi="Century Gothic"/>
          <w:color w:val="000000"/>
        </w:rPr>
        <w:t xml:space="preserve"> nada más le dimos la entrada al recurso de apelación, es decir, en los efectos del proyecto que se nos presenta, que además dicho sea de paso, fíjense lo que estaríamos aprobando, dice en el considerando sexto, no se entra al estudio de los agravios expresados, y al final, se dice, no se entra al estudio de los agravios en el resolutivo segundo, pero a su vez, no consideramos, más bien este Órgano Colegiado califica de no ajustada a derecho la negativa del Juzgador, por los motivos antes expuestos y fundados, creo que somos contradictorios, estamos analizando un proyecto, y no podemos decir que no entramos al análisis de los agravios y si no entramos al análisis de los agravios, pues tendríamos que decir que hicimos una suplencia para los efectos de poder salvaguardar el derecho a un recurso efectivo por parte del recurrente, todo ello, me lleva a votar en contra y sobre todo, c</w:t>
      </w:r>
      <w:r w:rsidR="00CB6058">
        <w:rPr>
          <w:rFonts w:ascii="Century Gothic" w:hAnsi="Century Gothic"/>
          <w:color w:val="000000"/>
        </w:rPr>
        <w:t>ó</w:t>
      </w:r>
      <w:r w:rsidR="00873341">
        <w:rPr>
          <w:rFonts w:ascii="Century Gothic" w:hAnsi="Century Gothic"/>
          <w:color w:val="000000"/>
        </w:rPr>
        <w:t>mo es posible que no atendamos al artículo 155, fracción V, del Código de Procedimientos Civiles, el artículo 155, fracción V dice: ‘</w:t>
      </w:r>
      <w:r w:rsidR="00873341" w:rsidRPr="00873341">
        <w:rPr>
          <w:rFonts w:ascii="Century Gothic" w:hAnsi="Century Gothic"/>
          <w:b/>
          <w:color w:val="000000"/>
          <w:sz w:val="22"/>
          <w:szCs w:val="22"/>
        </w:rPr>
        <w:t>En los juicios hereditarios, el juez en cuya comprensión haya tenido su ultimo domicilio el autor de la herencia, a falta de ese domicilio, lo ser</w:t>
      </w:r>
      <w:r w:rsidR="00023E2E">
        <w:rPr>
          <w:rFonts w:ascii="Century Gothic" w:hAnsi="Century Gothic"/>
          <w:b/>
          <w:color w:val="000000"/>
          <w:sz w:val="22"/>
          <w:szCs w:val="22"/>
        </w:rPr>
        <w:t>á</w:t>
      </w:r>
      <w:r w:rsidR="00873341" w:rsidRPr="00873341">
        <w:rPr>
          <w:rFonts w:ascii="Century Gothic" w:hAnsi="Century Gothic"/>
          <w:b/>
          <w:color w:val="000000"/>
          <w:sz w:val="22"/>
          <w:szCs w:val="22"/>
        </w:rPr>
        <w:t xml:space="preserve"> el de la ubicación de los bienes raíces que formen</w:t>
      </w:r>
      <w:r w:rsidR="0061078A">
        <w:rPr>
          <w:rFonts w:ascii="Century Gothic" w:hAnsi="Century Gothic"/>
          <w:b/>
          <w:color w:val="000000"/>
          <w:sz w:val="22"/>
          <w:szCs w:val="22"/>
        </w:rPr>
        <w:t xml:space="preserve"> parte de</w:t>
      </w:r>
      <w:r w:rsidR="00873341" w:rsidRPr="00873341">
        <w:rPr>
          <w:rFonts w:ascii="Century Gothic" w:hAnsi="Century Gothic"/>
          <w:b/>
          <w:color w:val="000000"/>
          <w:sz w:val="22"/>
          <w:szCs w:val="22"/>
        </w:rPr>
        <w:t xml:space="preserve"> la herencia, y si éstos estuvieren en varios distritos, el juez de cualquiera de ellos a prevención y a falta de domicilio y bienes raíces, el del lugar del fallecimiento</w:t>
      </w:r>
      <w:r w:rsidR="00873341">
        <w:rPr>
          <w:rFonts w:ascii="Century Gothic" w:hAnsi="Century Gothic"/>
          <w:color w:val="000000"/>
        </w:rPr>
        <w:t>’, hay cuatro hipótesis contenidas en el</w:t>
      </w:r>
      <w:r w:rsidR="00CB6058">
        <w:rPr>
          <w:rFonts w:ascii="Century Gothic" w:hAnsi="Century Gothic"/>
          <w:color w:val="000000"/>
        </w:rPr>
        <w:t xml:space="preserve"> artículo</w:t>
      </w:r>
      <w:r w:rsidR="00873341">
        <w:rPr>
          <w:rFonts w:ascii="Century Gothic" w:hAnsi="Century Gothic"/>
          <w:color w:val="000000"/>
        </w:rPr>
        <w:t xml:space="preserve"> 155, que se dijo a ese respecto, es decir, el Juez no estaba obligado en este </w:t>
      </w:r>
      <w:r w:rsidR="00873341">
        <w:rPr>
          <w:rFonts w:ascii="Century Gothic" w:hAnsi="Century Gothic"/>
          <w:color w:val="000000"/>
        </w:rPr>
        <w:lastRenderedPageBreak/>
        <w:t>caso, a prevenir con base en el 155, fracción V, todo ello me lleva de nueva cuenta a votar en contra de este proyecto, bajo los argumentos antes expuestos, porque insisto no podemos tratar igual los proyectos que son distintos, s</w:t>
      </w:r>
      <w:r w:rsidR="00140361">
        <w:rPr>
          <w:rFonts w:ascii="Century Gothic" w:hAnsi="Century Gothic"/>
          <w:color w:val="000000"/>
        </w:rPr>
        <w:t>i</w:t>
      </w:r>
      <w:r w:rsidR="00873341">
        <w:rPr>
          <w:rFonts w:ascii="Century Gothic" w:hAnsi="Century Gothic"/>
          <w:color w:val="000000"/>
        </w:rPr>
        <w:t xml:space="preserve"> tocamos el punto, los argumentos que d</w:t>
      </w:r>
      <w:r w:rsidR="00140361">
        <w:rPr>
          <w:rFonts w:ascii="Century Gothic" w:hAnsi="Century Gothic"/>
          <w:color w:val="000000"/>
        </w:rPr>
        <w:t>i</w:t>
      </w:r>
      <w:r w:rsidR="00873341">
        <w:rPr>
          <w:rFonts w:ascii="Century Gothic" w:hAnsi="Century Gothic"/>
          <w:color w:val="000000"/>
        </w:rPr>
        <w:t xml:space="preserve"> para votar en contra del anterior proyecto, son similares a los hoy mencionados a</w:t>
      </w:r>
      <w:r w:rsidR="00CB6058">
        <w:rPr>
          <w:rFonts w:ascii="Century Gothic" w:hAnsi="Century Gothic"/>
          <w:color w:val="000000"/>
        </w:rPr>
        <w:t>unque hoy agrego otros derivado</w:t>
      </w:r>
      <w:r w:rsidR="00873341">
        <w:rPr>
          <w:rFonts w:ascii="Century Gothic" w:hAnsi="Century Gothic"/>
          <w:color w:val="000000"/>
        </w:rPr>
        <w:t xml:space="preserve"> de las propias afirmaciones de la Magistrada ponente, al referir que no es lo mismo una demanda, que una denuncia, y creo que me queda más que clar</w:t>
      </w:r>
      <w:r w:rsidR="00CB6058">
        <w:rPr>
          <w:rFonts w:ascii="Century Gothic" w:hAnsi="Century Gothic"/>
          <w:color w:val="000000"/>
        </w:rPr>
        <w:t>o</w:t>
      </w:r>
      <w:r w:rsidR="00873341">
        <w:rPr>
          <w:rFonts w:ascii="Century Gothic" w:hAnsi="Century Gothic"/>
          <w:color w:val="000000"/>
        </w:rPr>
        <w:t xml:space="preserve"> una demanda que una denuncia, y que este asunto tiene un tratamiento distinto, es cuanto Presidenta”. “Gracias, Magistrado”, dice la </w:t>
      </w:r>
      <w:r w:rsidR="00873341">
        <w:rPr>
          <w:rFonts w:ascii="Century Gothic" w:hAnsi="Century Gothic"/>
          <w:b/>
          <w:color w:val="000000"/>
        </w:rPr>
        <w:t>Magistrada Olga Regina García López</w:t>
      </w:r>
      <w:r w:rsidR="00873341">
        <w:rPr>
          <w:rFonts w:ascii="Century Gothic" w:hAnsi="Century Gothic"/>
          <w:color w:val="000000"/>
        </w:rPr>
        <w:t xml:space="preserve">. “Sí, me permite”, solicita el uso de la voz la </w:t>
      </w:r>
      <w:r w:rsidR="00873341">
        <w:rPr>
          <w:rFonts w:ascii="Century Gothic" w:hAnsi="Century Gothic"/>
          <w:b/>
          <w:color w:val="000000"/>
        </w:rPr>
        <w:t>Magistrada Ma. Guadalupe Orozco Santiago</w:t>
      </w:r>
      <w:r w:rsidR="00873341">
        <w:rPr>
          <w:rFonts w:ascii="Century Gothic" w:hAnsi="Century Gothic"/>
          <w:color w:val="000000"/>
        </w:rPr>
        <w:t>. “</w:t>
      </w:r>
      <w:r w:rsidR="00465CB5">
        <w:rPr>
          <w:rFonts w:ascii="Century Gothic" w:hAnsi="Century Gothic"/>
          <w:color w:val="000000"/>
        </w:rPr>
        <w:t xml:space="preserve">Sí, Magistrada ponente adelante”, autoriza la </w:t>
      </w:r>
      <w:r w:rsidR="00465CB5">
        <w:rPr>
          <w:rFonts w:ascii="Century Gothic" w:hAnsi="Century Gothic"/>
          <w:b/>
          <w:color w:val="000000"/>
        </w:rPr>
        <w:t>Magistrada Olga Regina García López. “</w:t>
      </w:r>
      <w:r w:rsidR="00873341">
        <w:rPr>
          <w:rFonts w:ascii="Century Gothic" w:hAnsi="Century Gothic"/>
          <w:color w:val="000000"/>
        </w:rPr>
        <w:t>Yo advierto</w:t>
      </w:r>
      <w:r w:rsidR="00465CB5">
        <w:rPr>
          <w:rFonts w:ascii="Century Gothic" w:hAnsi="Century Gothic"/>
          <w:color w:val="000000"/>
        </w:rPr>
        <w:t xml:space="preserve"> en toda la disertación que hizo el Magistrado Juan Paulo Almazán Cue, una incongruencia”, manifiesta la </w:t>
      </w:r>
      <w:r w:rsidR="00465CB5">
        <w:rPr>
          <w:rFonts w:ascii="Century Gothic" w:hAnsi="Century Gothic"/>
          <w:b/>
          <w:color w:val="000000"/>
        </w:rPr>
        <w:t>Magistrada Ma. Guadalupe Orozco Santiago</w:t>
      </w:r>
      <w:r w:rsidR="00465CB5">
        <w:rPr>
          <w:rFonts w:ascii="Century Gothic" w:hAnsi="Century Gothic"/>
          <w:color w:val="000000"/>
        </w:rPr>
        <w:t xml:space="preserve">, “porque precisamente todos los argumentos que ahorita está invocando, son los mismos a los que yo hice alusión la vez pasada, cuando les dije que no retiraba el asunto, porque yo lo que creía conveniente era dilucidar, que no es lo mismo </w:t>
      </w:r>
      <w:r w:rsidR="00CB6058">
        <w:rPr>
          <w:rFonts w:ascii="Century Gothic" w:hAnsi="Century Gothic"/>
          <w:color w:val="000000"/>
        </w:rPr>
        <w:t>un</w:t>
      </w:r>
      <w:r w:rsidR="00465CB5">
        <w:rPr>
          <w:rFonts w:ascii="Century Gothic" w:hAnsi="Century Gothic"/>
          <w:color w:val="000000"/>
        </w:rPr>
        <w:t xml:space="preserve"> intestado, que una demanda completamente con los fundamentos que se están manejando en el proyecto, al final de cuentas, oyéndolos a todos, pero fundamentalmente, todo lo que acaba de decir el Magistrado Juan Paulo Almazán Cue, al día de hoy, es exactamente lo mismo que rechazó la semana pasada, exactamente lo mismo, mis argumentos que invoqu</w:t>
      </w:r>
      <w:r w:rsidR="00CB6058">
        <w:rPr>
          <w:rFonts w:ascii="Century Gothic" w:hAnsi="Century Gothic"/>
          <w:color w:val="000000"/>
        </w:rPr>
        <w:t>é</w:t>
      </w:r>
      <w:r w:rsidR="00465CB5">
        <w:rPr>
          <w:rFonts w:ascii="Century Gothic" w:hAnsi="Century Gothic"/>
          <w:color w:val="000000"/>
        </w:rPr>
        <w:t xml:space="preserve"> yo para que lo vieran de una manera diferente, y entendiéramos la diferencia que existe entre un intestado y una </w:t>
      </w:r>
      <w:r w:rsidR="00465CB5">
        <w:rPr>
          <w:rFonts w:ascii="Century Gothic" w:hAnsi="Century Gothic"/>
          <w:color w:val="000000"/>
        </w:rPr>
        <w:lastRenderedPageBreak/>
        <w:t xml:space="preserve">demanda normal, en donde hay palabra expresas, lo acabamos de ver en el Acta, </w:t>
      </w:r>
      <w:r w:rsidR="00CB6058">
        <w:rPr>
          <w:rFonts w:ascii="Century Gothic" w:hAnsi="Century Gothic"/>
          <w:color w:val="000000"/>
        </w:rPr>
        <w:t>hay</w:t>
      </w:r>
      <w:r w:rsidR="00465CB5">
        <w:rPr>
          <w:rFonts w:ascii="Century Gothic" w:hAnsi="Century Gothic"/>
          <w:color w:val="000000"/>
        </w:rPr>
        <w:t xml:space="preserve"> palabras expresas que </w:t>
      </w:r>
      <w:r w:rsidR="00140361">
        <w:rPr>
          <w:rFonts w:ascii="Century Gothic" w:hAnsi="Century Gothic"/>
          <w:color w:val="000000"/>
        </w:rPr>
        <w:t xml:space="preserve">les dije que </w:t>
      </w:r>
      <w:r w:rsidR="00465CB5">
        <w:rPr>
          <w:rFonts w:ascii="Century Gothic" w:hAnsi="Century Gothic"/>
          <w:color w:val="000000"/>
        </w:rPr>
        <w:t>los fundamentos expuestos en cuestión no eran los aplicables al caso, porque se trataba de un intestado, sin embargo, las instrucciones que se dieron y las diversas versiones que se escucharon aquí de l</w:t>
      </w:r>
      <w:r w:rsidR="00CB6058">
        <w:rPr>
          <w:rFonts w:ascii="Century Gothic" w:hAnsi="Century Gothic"/>
          <w:color w:val="000000"/>
        </w:rPr>
        <w:t>os Magistrados, por primera vez</w:t>
      </w:r>
      <w:r w:rsidR="00465CB5">
        <w:rPr>
          <w:rFonts w:ascii="Century Gothic" w:hAnsi="Century Gothic"/>
          <w:color w:val="000000"/>
        </w:rPr>
        <w:t xml:space="preserve"> me permitió, y el criterio jurisprudencial que existe y los antecedentes que existen aprobados por este Pleno, entonces hacer un ajuste exactamente igual que uno que tendían y por primera vez yo me d</w:t>
      </w:r>
      <w:r w:rsidR="00140361">
        <w:rPr>
          <w:rFonts w:ascii="Century Gothic" w:hAnsi="Century Gothic"/>
          <w:color w:val="000000"/>
        </w:rPr>
        <w:t>i</w:t>
      </w:r>
      <w:r w:rsidR="00465CB5">
        <w:rPr>
          <w:rFonts w:ascii="Century Gothic" w:hAnsi="Century Gothic"/>
          <w:color w:val="000000"/>
        </w:rPr>
        <w:t xml:space="preserve"> a la tarea de cumplimentarlo en todas y cada una de sus partes, advirtiendo cada vez más lo incongruente de que no me hubieran aceptado que no es lo mismo un intestado que una demanda, por lo tanto, acepté hacerlo con los criterios ya establecidos y bueno es exactamente el último que se ha aprobado aquí, </w:t>
      </w:r>
      <w:r w:rsidR="00CB6058">
        <w:rPr>
          <w:rFonts w:ascii="Century Gothic" w:hAnsi="Century Gothic"/>
          <w:color w:val="000000"/>
        </w:rPr>
        <w:t xml:space="preserve">en </w:t>
      </w:r>
      <w:r w:rsidR="00465CB5">
        <w:rPr>
          <w:rFonts w:ascii="Century Gothic" w:hAnsi="Century Gothic"/>
          <w:color w:val="000000"/>
        </w:rPr>
        <w:t>este Pleno, es una realmente, una copia del último, sin embargo en el mismo proyecto, cuando habl</w:t>
      </w:r>
      <w:r w:rsidR="00CB6058">
        <w:rPr>
          <w:rFonts w:ascii="Century Gothic" w:hAnsi="Century Gothic"/>
          <w:color w:val="000000"/>
        </w:rPr>
        <w:t>o</w:t>
      </w:r>
      <w:r w:rsidR="00465CB5">
        <w:rPr>
          <w:rFonts w:ascii="Century Gothic" w:hAnsi="Century Gothic"/>
          <w:color w:val="000000"/>
        </w:rPr>
        <w:t xml:space="preserve"> yo, hablo de intestado, cuando habla la parte promovente, le pongo textualmente que era su parte de intestado, pero cuando habla el Pleno</w:t>
      </w:r>
      <w:r w:rsidR="00CB6058">
        <w:rPr>
          <w:rFonts w:ascii="Century Gothic" w:hAnsi="Century Gothic"/>
          <w:color w:val="000000"/>
        </w:rPr>
        <w:t>,</w:t>
      </w:r>
      <w:r w:rsidR="00465CB5">
        <w:rPr>
          <w:rFonts w:ascii="Century Gothic" w:hAnsi="Century Gothic"/>
          <w:color w:val="000000"/>
        </w:rPr>
        <w:t xml:space="preserve"> me conduzco con el vocabulario que me dio el Pleno, con los fundamentos de la demanda, luego entonces, yo creo que contestar más allá de lo que ya fu</w:t>
      </w:r>
      <w:r w:rsidR="00CB6058">
        <w:rPr>
          <w:rFonts w:ascii="Century Gothic" w:hAnsi="Century Gothic"/>
          <w:color w:val="000000"/>
        </w:rPr>
        <w:t>i vencida</w:t>
      </w:r>
      <w:r w:rsidR="00465CB5">
        <w:rPr>
          <w:rFonts w:ascii="Century Gothic" w:hAnsi="Century Gothic"/>
          <w:color w:val="000000"/>
        </w:rPr>
        <w:t xml:space="preserve"> en el primer proyecto, pues</w:t>
      </w:r>
      <w:r w:rsidR="00140361">
        <w:rPr>
          <w:rFonts w:ascii="Century Gothic" w:hAnsi="Century Gothic"/>
          <w:color w:val="000000"/>
        </w:rPr>
        <w:t xml:space="preserve"> no, </w:t>
      </w:r>
      <w:r w:rsidR="00465CB5">
        <w:rPr>
          <w:rFonts w:ascii="Century Gothic" w:hAnsi="Century Gothic"/>
          <w:color w:val="000000"/>
        </w:rPr>
        <w:t xml:space="preserve"> ya es completamente </w:t>
      </w:r>
      <w:r w:rsidR="00023E2E">
        <w:rPr>
          <w:rFonts w:ascii="Century Gothic" w:hAnsi="Century Gothic"/>
          <w:color w:val="000000"/>
        </w:rPr>
        <w:t>redundante</w:t>
      </w:r>
      <w:r w:rsidR="00465CB5">
        <w:rPr>
          <w:rFonts w:ascii="Century Gothic" w:hAnsi="Century Gothic"/>
          <w:color w:val="000000"/>
        </w:rPr>
        <w:t>, ya ese aspecto no lo tom</w:t>
      </w:r>
      <w:r w:rsidR="00CB6058">
        <w:rPr>
          <w:rFonts w:ascii="Century Gothic" w:hAnsi="Century Gothic"/>
          <w:color w:val="000000"/>
        </w:rPr>
        <w:t>o</w:t>
      </w:r>
      <w:r w:rsidR="00465CB5">
        <w:rPr>
          <w:rFonts w:ascii="Century Gothic" w:hAnsi="Century Gothic"/>
          <w:color w:val="000000"/>
        </w:rPr>
        <w:t xml:space="preserve">, si advertí la necesidad de usar el vocabulario correspondiente, y en fin, para mí, yo tengo la razón desde la primera vez, ahorita estoy en atención a la voluntad del Pleno, el último aspecto tratado, ¿por qué motivo no se atienden?, pues no se atienden porque realmente no estudiamos los agravios de la parte quejosa, no los estamos estudiando, y por cuestiones aunque no lo puse porque ya sabía que </w:t>
      </w:r>
      <w:r w:rsidR="00465CB5">
        <w:rPr>
          <w:rFonts w:ascii="Century Gothic" w:hAnsi="Century Gothic"/>
          <w:color w:val="000000"/>
        </w:rPr>
        <w:lastRenderedPageBreak/>
        <w:t xml:space="preserve">iba a causar polémica, de cuestión de debido proceso, pues entonces con fundamento en el criterio del Pleno, es con el que estamos resolviendo, entonces la palabra fundado, no se refiere a que hayamos estudiado los agravios respectivos, la palabra fundado que viene al final se refiere a que los argumentos del criterio, sobre todo el contenido </w:t>
      </w:r>
      <w:r w:rsidR="00CB6058">
        <w:rPr>
          <w:rFonts w:ascii="Century Gothic" w:hAnsi="Century Gothic"/>
          <w:color w:val="000000"/>
        </w:rPr>
        <w:t>en</w:t>
      </w:r>
      <w:r w:rsidR="00465CB5">
        <w:rPr>
          <w:rFonts w:ascii="Century Gothic" w:hAnsi="Century Gothic"/>
          <w:color w:val="000000"/>
        </w:rPr>
        <w:t xml:space="preserve"> la jurisprudencia que se está invocando, es el fundamento por el cual lo que opina este Pleno es lo que debe de ser, entonces yo estoy atendiendo a todos los extremos relacionados con la forma de dirigirlos</w:t>
      </w:r>
      <w:r w:rsidR="00CB6058">
        <w:rPr>
          <w:rFonts w:ascii="Century Gothic" w:hAnsi="Century Gothic"/>
          <w:color w:val="000000"/>
        </w:rPr>
        <w:t>,</w:t>
      </w:r>
      <w:r w:rsidR="00465CB5">
        <w:rPr>
          <w:rFonts w:ascii="Century Gothic" w:hAnsi="Century Gothic"/>
          <w:color w:val="000000"/>
        </w:rPr>
        <w:t xml:space="preserve"> desde los planteamientos que yo hice la vez pasada, déjenme decirle, que yo había recibido, en la semana que se vio este asunto, yo había recibido de parte de Magistrados de una manera que les agradezco completamente, había recibido la invitación a que retirara el proyecto, yo no lo quise hacer, no quise retirarlo</w:t>
      </w:r>
      <w:r w:rsidR="00640552">
        <w:rPr>
          <w:rFonts w:ascii="Century Gothic" w:hAnsi="Century Gothic"/>
          <w:color w:val="000000"/>
        </w:rPr>
        <w:t>,</w:t>
      </w:r>
      <w:r w:rsidR="00465CB5">
        <w:rPr>
          <w:rFonts w:ascii="Century Gothic" w:hAnsi="Century Gothic"/>
          <w:color w:val="000000"/>
        </w:rPr>
        <w:t xml:space="preserve"> porque a mí me urgía hacer la distinción entre lo que es un intestado y lo que es una demanda normal, y yo cumplí con mi cometido, me fui de aquí pensando que fui excesiva en decir todo lo que a mí me originaba porque los requerimientos de un intestado pues no son los mismos que de una demanda, cuando se me hace ver que los verbos que </w:t>
      </w:r>
      <w:r w:rsidR="00430B6B">
        <w:rPr>
          <w:rFonts w:ascii="Century Gothic" w:hAnsi="Century Gothic"/>
          <w:color w:val="000000"/>
        </w:rPr>
        <w:t>tenemos que</w:t>
      </w:r>
      <w:r w:rsidR="00465CB5">
        <w:rPr>
          <w:rFonts w:ascii="Century Gothic" w:hAnsi="Century Gothic"/>
          <w:color w:val="000000"/>
        </w:rPr>
        <w:t xml:space="preserve"> utilizar y el lenguaje que debe utilizar </w:t>
      </w:r>
      <w:r w:rsidR="00640552">
        <w:rPr>
          <w:rFonts w:ascii="Century Gothic" w:hAnsi="Century Gothic"/>
          <w:color w:val="000000"/>
        </w:rPr>
        <w:t xml:space="preserve">precisamente </w:t>
      </w:r>
      <w:r w:rsidR="00465CB5">
        <w:rPr>
          <w:rFonts w:ascii="Century Gothic" w:hAnsi="Century Gothic"/>
          <w:color w:val="000000"/>
        </w:rPr>
        <w:t>un Juez cuando se reconoce incompetente</w:t>
      </w:r>
      <w:r w:rsidR="004C1BFC">
        <w:rPr>
          <w:rFonts w:ascii="Century Gothic" w:hAnsi="Century Gothic"/>
          <w:color w:val="000000"/>
        </w:rPr>
        <w:t xml:space="preserve">, todo lo hace atendiendo como en este caso era la territorialidad entonces, y el criterio que estaba ahí, fue por los motivos que dije, yo obedezco en esta ocasión y lo voy a cumplimentar con los precedentes que tenemos aquí, entonces encontré uno de ellos, el último, y con ese precedente lo hice, luego entonces no se me puede vencer en esta ocasión con los mismos argumentos con </w:t>
      </w:r>
      <w:r w:rsidR="00430B6B">
        <w:rPr>
          <w:rFonts w:ascii="Century Gothic" w:hAnsi="Century Gothic"/>
          <w:color w:val="000000"/>
        </w:rPr>
        <w:t xml:space="preserve">los que </w:t>
      </w:r>
      <w:r w:rsidR="004C1BFC">
        <w:rPr>
          <w:rFonts w:ascii="Century Gothic" w:hAnsi="Century Gothic"/>
          <w:color w:val="000000"/>
        </w:rPr>
        <w:t xml:space="preserve">se me venció en el </w:t>
      </w:r>
      <w:r w:rsidR="00430B6B">
        <w:rPr>
          <w:rFonts w:ascii="Century Gothic" w:hAnsi="Century Gothic"/>
          <w:color w:val="000000"/>
        </w:rPr>
        <w:t xml:space="preserve">pleno </w:t>
      </w:r>
      <w:r w:rsidR="004C1BFC">
        <w:rPr>
          <w:rFonts w:ascii="Century Gothic" w:hAnsi="Century Gothic"/>
          <w:color w:val="000000"/>
        </w:rPr>
        <w:t xml:space="preserve">pasado, simple y sencillamente lo </w:t>
      </w:r>
      <w:r w:rsidR="004C1BFC">
        <w:rPr>
          <w:rFonts w:ascii="Century Gothic" w:hAnsi="Century Gothic"/>
          <w:color w:val="000000"/>
        </w:rPr>
        <w:lastRenderedPageBreak/>
        <w:t>encuentro completamente incongruente y sigo sosteniendo que no se entró al estudio de los agravios, porque el fundamento a que se hace alusión hace un instante, nada más se refiere a que estamos fundados en cuanto al criterio jurisprudencial, que nosotros sabemos que una de las cuatro fuentes del derecho, y que en este caso lo estamos invocando, no estoy relacionándolo con los agravios que expuso la parte quejosa, en cuanto a la numeración con letra y con número, haré el ajuste correspondiente, lo primero no cedo yo respetuosamente les digo, esa es mi manera de obedecer al Pleno, para mí, el resultado era diferente desde la primera vez</w:t>
      </w:r>
      <w:r w:rsidR="00430B6B">
        <w:rPr>
          <w:rFonts w:ascii="Century Gothic" w:hAnsi="Century Gothic"/>
          <w:color w:val="000000"/>
        </w:rPr>
        <w:t>,</w:t>
      </w:r>
      <w:r w:rsidR="004C1BFC">
        <w:rPr>
          <w:rFonts w:ascii="Century Gothic" w:hAnsi="Century Gothic"/>
          <w:color w:val="000000"/>
        </w:rPr>
        <w:t xml:space="preserve"> pero qued</w:t>
      </w:r>
      <w:r w:rsidR="00430B6B">
        <w:rPr>
          <w:rFonts w:ascii="Century Gothic" w:hAnsi="Century Gothic"/>
          <w:color w:val="000000"/>
        </w:rPr>
        <w:t>o</w:t>
      </w:r>
      <w:r w:rsidR="004C1BFC">
        <w:rPr>
          <w:rFonts w:ascii="Century Gothic" w:hAnsi="Century Gothic"/>
          <w:color w:val="000000"/>
        </w:rPr>
        <w:t xml:space="preserve"> a lo que Ustedes dispongan muchas gracias”. “Gracias Magistrada</w:t>
      </w:r>
      <w:r w:rsidR="001F6525">
        <w:rPr>
          <w:rFonts w:ascii="Century Gothic" w:hAnsi="Century Gothic"/>
          <w:color w:val="000000"/>
        </w:rPr>
        <w:t>. Si no existe alguna otra intervención, distinta a las ya realizadas les pido por favor que procedamos a votar la ponencia</w:t>
      </w:r>
      <w:r w:rsidR="004C1BFC">
        <w:rPr>
          <w:rFonts w:ascii="Century Gothic" w:hAnsi="Century Gothic"/>
          <w:color w:val="000000"/>
        </w:rPr>
        <w:t xml:space="preserve">”, </w:t>
      </w:r>
      <w:r w:rsidR="001F6525">
        <w:rPr>
          <w:rFonts w:ascii="Century Gothic" w:hAnsi="Century Gothic"/>
          <w:color w:val="000000"/>
        </w:rPr>
        <w:t>expresa</w:t>
      </w:r>
      <w:r w:rsidR="004C1BFC">
        <w:rPr>
          <w:rFonts w:ascii="Century Gothic" w:hAnsi="Century Gothic"/>
          <w:color w:val="000000"/>
        </w:rPr>
        <w:t xml:space="preserve"> la </w:t>
      </w:r>
      <w:r w:rsidR="004C1BFC">
        <w:rPr>
          <w:rFonts w:ascii="Century Gothic" w:hAnsi="Century Gothic"/>
          <w:b/>
          <w:color w:val="000000"/>
        </w:rPr>
        <w:t>Magistrada Olga Regina García López</w:t>
      </w:r>
      <w:r w:rsidR="00430B6B">
        <w:rPr>
          <w:rFonts w:ascii="Century Gothic" w:hAnsi="Century Gothic"/>
          <w:b/>
          <w:color w:val="000000"/>
        </w:rPr>
        <w:t>,</w:t>
      </w:r>
      <w:r w:rsidR="001F6525">
        <w:rPr>
          <w:rFonts w:ascii="Century Gothic" w:hAnsi="Century Gothic"/>
          <w:color w:val="000000"/>
        </w:rPr>
        <w:t xml:space="preserve"> </w:t>
      </w:r>
      <w:r w:rsidR="004C1BFC">
        <w:rPr>
          <w:rFonts w:ascii="Century Gothic" w:hAnsi="Century Gothic"/>
          <w:color w:val="000000"/>
        </w:rPr>
        <w:t>“</w:t>
      </w:r>
      <w:r w:rsidR="001F6525">
        <w:rPr>
          <w:rFonts w:ascii="Century Gothic" w:hAnsi="Century Gothic"/>
          <w:color w:val="000000"/>
        </w:rPr>
        <w:t xml:space="preserve">quien se encuentre a favor del contenido </w:t>
      </w:r>
      <w:r w:rsidR="00430B6B">
        <w:rPr>
          <w:rFonts w:ascii="Century Gothic" w:hAnsi="Century Gothic"/>
          <w:color w:val="000000"/>
        </w:rPr>
        <w:t>ín</w:t>
      </w:r>
      <w:r w:rsidR="001F6525" w:rsidRPr="001F6525">
        <w:rPr>
          <w:rFonts w:ascii="Century Gothic" w:hAnsi="Century Gothic"/>
          <w:color w:val="000000"/>
        </w:rPr>
        <w:t xml:space="preserve">tegro </w:t>
      </w:r>
      <w:r w:rsidR="006056C8" w:rsidRPr="001F6525">
        <w:rPr>
          <w:rFonts w:ascii="Century Gothic" w:hAnsi="Century Gothic" w:cs="Tahoma"/>
          <w:bCs/>
        </w:rPr>
        <w:t xml:space="preserve">de la ponencia </w:t>
      </w:r>
      <w:r w:rsidR="001F6525" w:rsidRPr="001F6525">
        <w:rPr>
          <w:rFonts w:ascii="Century Gothic" w:hAnsi="Century Gothic" w:cs="Tahoma"/>
          <w:bCs/>
        </w:rPr>
        <w:t xml:space="preserve">que </w:t>
      </w:r>
      <w:r w:rsidR="00B56D4E" w:rsidRPr="001F6525">
        <w:rPr>
          <w:rFonts w:ascii="Century Gothic" w:hAnsi="Century Gothic" w:cs="Tahoma"/>
          <w:bCs/>
        </w:rPr>
        <w:t xml:space="preserve">presentada por </w:t>
      </w:r>
      <w:r w:rsidR="001F6525" w:rsidRPr="001F6525">
        <w:rPr>
          <w:rFonts w:ascii="Century Gothic" w:hAnsi="Century Gothic" w:cs="Tahoma"/>
          <w:bCs/>
        </w:rPr>
        <w:t>la Magistrada Ma. Guadalupe Orozco Santiago</w:t>
      </w:r>
      <w:r w:rsidR="00B56D4E" w:rsidRPr="001F6525">
        <w:rPr>
          <w:rFonts w:ascii="Century Gothic" w:hAnsi="Century Gothic" w:cs="Tahoma"/>
          <w:bCs/>
        </w:rPr>
        <w:t xml:space="preserve">, en el Toca </w:t>
      </w:r>
      <w:r w:rsidR="001F6525" w:rsidRPr="001F6525">
        <w:rPr>
          <w:rFonts w:ascii="Century Gothic" w:hAnsi="Century Gothic" w:cs="Tahoma"/>
          <w:bCs/>
        </w:rPr>
        <w:t>109</w:t>
      </w:r>
      <w:r w:rsidR="00B56D4E" w:rsidRPr="001F6525">
        <w:rPr>
          <w:rFonts w:ascii="Century Gothic" w:hAnsi="Century Gothic" w:cs="Tahoma"/>
          <w:bCs/>
        </w:rPr>
        <w:t>-</w:t>
      </w:r>
      <w:proofErr w:type="gramStart"/>
      <w:r w:rsidR="00B56D4E" w:rsidRPr="001F6525">
        <w:rPr>
          <w:rFonts w:ascii="Century Gothic" w:hAnsi="Century Gothic" w:cs="Tahoma"/>
          <w:bCs/>
        </w:rPr>
        <w:t>21,  favor</w:t>
      </w:r>
      <w:proofErr w:type="gramEnd"/>
      <w:r w:rsidR="00B56D4E" w:rsidRPr="001F6525">
        <w:rPr>
          <w:rFonts w:ascii="Century Gothic" w:hAnsi="Century Gothic" w:cs="Tahoma"/>
          <w:bCs/>
        </w:rPr>
        <w:t xml:space="preserve"> </w:t>
      </w:r>
      <w:r w:rsidR="001F6525" w:rsidRPr="001F6525">
        <w:rPr>
          <w:rFonts w:ascii="Century Gothic" w:hAnsi="Century Gothic" w:cs="Tahoma"/>
          <w:bCs/>
        </w:rPr>
        <w:t>de levantar la mano en este momento</w:t>
      </w:r>
      <w:r w:rsidR="001F6525">
        <w:rPr>
          <w:rFonts w:ascii="Century Gothic" w:hAnsi="Century Gothic" w:cs="Tahoma"/>
          <w:bCs/>
        </w:rPr>
        <w:t xml:space="preserve">, gracias, quien se encuentre en contra de la referida ponencia, favor de levantar la mano en este momento. Resultado de la votación”. “Catorce votos a favor y dos en contra Presidenta” manifiesta la </w:t>
      </w:r>
      <w:r w:rsidR="001F6525">
        <w:rPr>
          <w:rFonts w:ascii="Century Gothic" w:hAnsi="Century Gothic" w:cs="Tahoma"/>
          <w:b/>
          <w:bCs/>
        </w:rPr>
        <w:t xml:space="preserve">licenciada Ma. del Rosario Torres Mancilla. </w:t>
      </w:r>
      <w:r w:rsidR="001F6525" w:rsidRPr="001F6525">
        <w:rPr>
          <w:rFonts w:ascii="Century Gothic" w:hAnsi="Century Gothic" w:cs="Tahoma"/>
          <w:bCs/>
        </w:rPr>
        <w:t xml:space="preserve">Aprobada por mayoría </w:t>
      </w:r>
      <w:r w:rsidR="006056C8" w:rsidRPr="001F6525">
        <w:rPr>
          <w:rFonts w:ascii="Century Gothic" w:hAnsi="Century Gothic" w:cs="Tahoma"/>
          <w:bCs/>
        </w:rPr>
        <w:t>de votos</w:t>
      </w:r>
      <w:r w:rsidR="001F6525" w:rsidRPr="001F6525">
        <w:rPr>
          <w:rFonts w:ascii="Century Gothic" w:hAnsi="Century Gothic" w:cs="Tahoma"/>
          <w:bCs/>
        </w:rPr>
        <w:t xml:space="preserve">”. </w:t>
      </w:r>
      <w:r w:rsidR="000C5754" w:rsidRPr="001F6525">
        <w:rPr>
          <w:rFonts w:ascii="Century Gothic" w:hAnsi="Century Gothic" w:cs="Arial"/>
          <w:color w:val="000000"/>
          <w:lang w:val="es-ES_tradnl" w:eastAsia="en-US"/>
        </w:rPr>
        <w:t xml:space="preserve">“Sí, Presidenta”, dice la </w:t>
      </w:r>
      <w:r w:rsidR="000C5754" w:rsidRPr="001F6525">
        <w:rPr>
          <w:rFonts w:ascii="Century Gothic" w:hAnsi="Century Gothic" w:cs="Arial"/>
          <w:b/>
          <w:color w:val="000000"/>
          <w:lang w:val="es-ES_tradnl" w:eastAsia="en-US"/>
        </w:rPr>
        <w:t>licenciada Ma. del Rosario Torres Mancilla</w:t>
      </w:r>
      <w:r w:rsidR="000C5754" w:rsidRPr="001F6525">
        <w:rPr>
          <w:rFonts w:ascii="Century Gothic" w:hAnsi="Century Gothic" w:cs="Arial"/>
          <w:color w:val="000000"/>
          <w:lang w:val="es-ES_tradnl" w:eastAsia="en-US"/>
        </w:rPr>
        <w:t xml:space="preserve">. </w:t>
      </w:r>
      <w:r w:rsidR="00D24D2F">
        <w:rPr>
          <w:rFonts w:ascii="Century Gothic" w:hAnsi="Century Gothic" w:cs="Arial"/>
          <w:color w:val="000000"/>
          <w:lang w:val="es-ES_tradnl" w:eastAsia="en-US"/>
        </w:rPr>
        <w:t xml:space="preserve">“Perdón Presidenta, me permite”, solicita el </w:t>
      </w:r>
      <w:r w:rsidR="00D24D2F">
        <w:rPr>
          <w:rFonts w:ascii="Century Gothic" w:hAnsi="Century Gothic" w:cs="Arial"/>
          <w:b/>
          <w:color w:val="000000"/>
          <w:lang w:val="es-ES_tradnl" w:eastAsia="en-US"/>
        </w:rPr>
        <w:t>Magistrado Juan Paulo Almazán Cue</w:t>
      </w:r>
      <w:r w:rsidR="00D24D2F">
        <w:rPr>
          <w:rFonts w:ascii="Century Gothic" w:hAnsi="Century Gothic" w:cs="Arial"/>
          <w:color w:val="000000"/>
          <w:lang w:val="es-ES_tradnl" w:eastAsia="en-US"/>
        </w:rPr>
        <w:t xml:space="preserve">. “Un segundo, perdón”, dice la </w:t>
      </w:r>
      <w:r w:rsidR="00D24D2F">
        <w:rPr>
          <w:rFonts w:ascii="Century Gothic" w:hAnsi="Century Gothic" w:cs="Arial"/>
          <w:b/>
          <w:color w:val="000000"/>
          <w:lang w:val="es-ES_tradnl" w:eastAsia="en-US"/>
        </w:rPr>
        <w:t>Magistrada Olga Regina García López</w:t>
      </w:r>
      <w:r w:rsidR="00D24D2F">
        <w:rPr>
          <w:rFonts w:ascii="Century Gothic" w:hAnsi="Century Gothic" w:cs="Arial"/>
          <w:color w:val="000000"/>
          <w:lang w:val="es-ES_tradnl" w:eastAsia="en-US"/>
        </w:rPr>
        <w:t xml:space="preserve">. “Nada más anunciaría mi voto particular en contra, perdón, gracias”, manifiesta la </w:t>
      </w:r>
      <w:r w:rsidR="00D24D2F">
        <w:rPr>
          <w:rFonts w:ascii="Century Gothic" w:hAnsi="Century Gothic" w:cs="Arial"/>
          <w:b/>
          <w:color w:val="000000"/>
          <w:lang w:val="es-ES_tradnl" w:eastAsia="en-US"/>
        </w:rPr>
        <w:t>Magistrado Juan Paulo Almazán Cue</w:t>
      </w:r>
      <w:r w:rsidR="00D24D2F">
        <w:rPr>
          <w:rFonts w:ascii="Century Gothic" w:hAnsi="Century Gothic" w:cs="Arial"/>
          <w:color w:val="000000"/>
          <w:lang w:val="es-ES_tradnl" w:eastAsia="en-US"/>
        </w:rPr>
        <w:t xml:space="preserve">. “Gracias”, dice la </w:t>
      </w:r>
      <w:r w:rsidR="00D24D2F">
        <w:rPr>
          <w:rFonts w:ascii="Century Gothic" w:hAnsi="Century Gothic" w:cs="Arial"/>
          <w:b/>
          <w:color w:val="000000"/>
          <w:lang w:val="es-ES_tradnl" w:eastAsia="en-US"/>
        </w:rPr>
        <w:t xml:space="preserve">Magistrada Olga Regina García </w:t>
      </w:r>
      <w:r w:rsidR="00D24D2F">
        <w:rPr>
          <w:rFonts w:ascii="Century Gothic" w:hAnsi="Century Gothic" w:cs="Arial"/>
          <w:b/>
          <w:color w:val="000000"/>
          <w:lang w:val="es-ES_tradnl" w:eastAsia="en-US"/>
        </w:rPr>
        <w:lastRenderedPageBreak/>
        <w:t xml:space="preserve">López </w:t>
      </w:r>
      <w:r w:rsidR="001F6525">
        <w:rPr>
          <w:rFonts w:ascii="Century Gothic" w:hAnsi="Century Gothic" w:cs="Arial"/>
          <w:b/>
          <w:color w:val="000000"/>
          <w:lang w:val="es-ES_tradnl" w:eastAsia="en-US"/>
        </w:rPr>
        <w:t>Atento a ello,</w:t>
      </w:r>
      <w:r w:rsidR="003C2369" w:rsidRPr="001F6525">
        <w:rPr>
          <w:rFonts w:ascii="Century Gothic" w:hAnsi="Century Gothic" w:cs="Arial"/>
          <w:b/>
          <w:color w:val="000000"/>
          <w:lang w:val="es-ES_tradnl" w:eastAsia="en-US"/>
        </w:rPr>
        <w:t xml:space="preserve"> </w:t>
      </w:r>
      <w:r w:rsidR="000C5754" w:rsidRPr="001F6525">
        <w:rPr>
          <w:rFonts w:ascii="Century Gothic" w:hAnsi="Century Gothic" w:cs="Arial"/>
          <w:b/>
          <w:color w:val="000000"/>
          <w:lang w:val="es-ES_tradnl" w:eastAsia="en-US"/>
        </w:rPr>
        <w:t xml:space="preserve">la ponencia </w:t>
      </w:r>
      <w:r w:rsidR="000C5754" w:rsidRPr="00430B6B">
        <w:rPr>
          <w:rFonts w:ascii="Century Gothic" w:hAnsi="Century Gothic" w:cs="Arial"/>
          <w:b/>
          <w:color w:val="000000"/>
          <w:lang w:val="es-ES_tradnl" w:eastAsia="en-US"/>
        </w:rPr>
        <w:t>de cuenta es aprobad</w:t>
      </w:r>
      <w:r w:rsidR="001F6525" w:rsidRPr="00430B6B">
        <w:rPr>
          <w:rFonts w:ascii="Century Gothic" w:hAnsi="Century Gothic" w:cs="Arial"/>
          <w:b/>
          <w:color w:val="000000"/>
          <w:lang w:val="es-ES_tradnl" w:eastAsia="en-US"/>
        </w:rPr>
        <w:t>a en sus términos por mayoría</w:t>
      </w:r>
      <w:r w:rsidR="000C5754" w:rsidRPr="00430B6B">
        <w:rPr>
          <w:rFonts w:ascii="Century Gothic" w:hAnsi="Century Gothic" w:cs="Arial"/>
          <w:b/>
          <w:color w:val="000000"/>
          <w:lang w:val="es-ES_tradnl" w:eastAsia="en-US"/>
        </w:rPr>
        <w:t xml:space="preserve"> de</w:t>
      </w:r>
      <w:r w:rsidR="00430B6B">
        <w:rPr>
          <w:rFonts w:ascii="Century Gothic" w:hAnsi="Century Gothic" w:cs="Arial"/>
          <w:b/>
          <w:color w:val="000000"/>
          <w:lang w:val="es-ES_tradnl" w:eastAsia="en-US"/>
        </w:rPr>
        <w:t xml:space="preserve"> catorce votos</w:t>
      </w:r>
      <w:r w:rsidR="005167FB">
        <w:rPr>
          <w:rFonts w:ascii="Century Gothic" w:hAnsi="Century Gothic" w:cs="Arial"/>
          <w:b/>
          <w:color w:val="000000"/>
          <w:lang w:val="es-ES_tradnl" w:eastAsia="en-US"/>
        </w:rPr>
        <w:t xml:space="preserve"> </w:t>
      </w:r>
      <w:r w:rsidR="00430B6B">
        <w:rPr>
          <w:rFonts w:ascii="Century Gothic" w:hAnsi="Century Gothic" w:cs="Arial"/>
          <w:b/>
          <w:color w:val="000000"/>
          <w:lang w:val="es-ES_tradnl" w:eastAsia="en-US"/>
        </w:rPr>
        <w:t xml:space="preserve">a favor de los Magistrados </w:t>
      </w:r>
      <w:r w:rsidR="00430B6B" w:rsidRPr="00026B87">
        <w:rPr>
          <w:rFonts w:ascii="Century Gothic" w:hAnsi="Century Gothic"/>
          <w:b/>
          <w:bCs/>
        </w:rPr>
        <w:t xml:space="preserve">Olga Regina García López, Ma. Guadalupe Orozco Santiago, José Armando Martínez Vázquez, Carlos Alejandro Robledo Zapata, Luz María Enriqueta Cabrero Romero, Rebeca Anastacia Medina García, María Manuela García Cázares, María América Onofre Díaz, </w:t>
      </w:r>
      <w:r w:rsidR="00430B6B" w:rsidRPr="00026B87">
        <w:rPr>
          <w:rFonts w:ascii="Century Gothic" w:hAnsi="Century Gothic"/>
          <w:b/>
        </w:rPr>
        <w:t>Armando Rafael Oviedo Ábrego, Silvia Torres Sánchez, Alma Delia González Centeno, Jesús María Ponce De León M</w:t>
      </w:r>
      <w:r w:rsidR="00430B6B">
        <w:rPr>
          <w:rFonts w:ascii="Century Gothic" w:hAnsi="Century Gothic"/>
          <w:b/>
        </w:rPr>
        <w:t xml:space="preserve">ontes, Adriana Monter Guerrero y </w:t>
      </w:r>
      <w:r w:rsidR="00430B6B" w:rsidRPr="00026B87">
        <w:rPr>
          <w:rFonts w:ascii="Century Gothic" w:hAnsi="Century Gothic"/>
          <w:b/>
        </w:rPr>
        <w:t>Graciela Treviño Rodríguez</w:t>
      </w:r>
      <w:r w:rsidR="00430B6B" w:rsidRPr="00026B87">
        <w:rPr>
          <w:rFonts w:ascii="Century Gothic" w:hAnsi="Century Gothic"/>
          <w:b/>
          <w:bCs/>
        </w:rPr>
        <w:t>;</w:t>
      </w:r>
      <w:r w:rsidR="00430B6B" w:rsidRPr="00026B87">
        <w:rPr>
          <w:rFonts w:ascii="Century Gothic" w:hAnsi="Century Gothic"/>
        </w:rPr>
        <w:t xml:space="preserve"> </w:t>
      </w:r>
      <w:r w:rsidR="00430B6B" w:rsidRPr="00430B6B">
        <w:rPr>
          <w:rFonts w:ascii="Century Gothic" w:hAnsi="Century Gothic"/>
          <w:b/>
        </w:rPr>
        <w:t xml:space="preserve">con </w:t>
      </w:r>
      <w:r w:rsidR="00430B6B">
        <w:rPr>
          <w:rFonts w:ascii="Century Gothic" w:hAnsi="Century Gothic"/>
          <w:b/>
        </w:rPr>
        <w:t xml:space="preserve">dos votos en contra de los Magistrados </w:t>
      </w:r>
      <w:r w:rsidR="00430B6B" w:rsidRPr="00026B87">
        <w:rPr>
          <w:rFonts w:ascii="Century Gothic" w:hAnsi="Century Gothic"/>
          <w:b/>
          <w:bCs/>
        </w:rPr>
        <w:t>Juan Paulo Almazán Cue</w:t>
      </w:r>
      <w:r w:rsidR="00430B6B">
        <w:rPr>
          <w:rFonts w:ascii="Century Gothic" w:hAnsi="Century Gothic"/>
          <w:b/>
          <w:bCs/>
        </w:rPr>
        <w:t xml:space="preserve"> emitiendo voto particular y</w:t>
      </w:r>
      <w:r w:rsidR="00430B6B" w:rsidRPr="00026B87">
        <w:rPr>
          <w:rFonts w:ascii="Century Gothic" w:hAnsi="Century Gothic"/>
          <w:b/>
          <w:bCs/>
        </w:rPr>
        <w:t xml:space="preserve"> </w:t>
      </w:r>
      <w:r w:rsidR="00430B6B" w:rsidRPr="00026B87">
        <w:rPr>
          <w:rFonts w:ascii="Century Gothic" w:hAnsi="Century Gothic"/>
          <w:b/>
        </w:rPr>
        <w:t>Alejandro Hernández Castillo</w:t>
      </w:r>
      <w:r w:rsidR="00430B6B">
        <w:rPr>
          <w:rFonts w:ascii="Century Gothic" w:hAnsi="Century Gothic"/>
          <w:b/>
        </w:rPr>
        <w:t>.</w:t>
      </w:r>
      <w:r w:rsidR="006A42E4" w:rsidRPr="00430B6B">
        <w:rPr>
          <w:rFonts w:ascii="Century Gothic" w:hAnsi="Century Gothic" w:cs="Arial"/>
          <w:b/>
          <w:color w:val="000000"/>
          <w:lang w:val="es-ES_tradnl" w:eastAsia="en-US"/>
        </w:rPr>
        <w:t xml:space="preserve"> </w:t>
      </w:r>
      <w:r w:rsidR="000C5754" w:rsidRPr="00430B6B">
        <w:rPr>
          <w:rFonts w:ascii="Century Gothic" w:hAnsi="Century Gothic" w:cs="Arial"/>
          <w:color w:val="000000"/>
          <w:lang w:val="es-ES_tradnl" w:eastAsia="en-US"/>
        </w:rPr>
        <w:t>- -</w:t>
      </w:r>
      <w:r w:rsidR="004152DF" w:rsidRPr="00430B6B">
        <w:rPr>
          <w:rFonts w:ascii="Century Gothic" w:hAnsi="Century Gothic" w:cs="Arial"/>
          <w:color w:val="000000"/>
          <w:lang w:val="es-ES_tradnl" w:eastAsia="en-US"/>
        </w:rPr>
        <w:t xml:space="preserve"> - - - - - - -</w:t>
      </w:r>
      <w:r w:rsidR="00640552">
        <w:rPr>
          <w:rFonts w:ascii="Century Gothic" w:hAnsi="Century Gothic" w:cs="Arial"/>
          <w:color w:val="000000"/>
          <w:lang w:val="es-ES_tradnl" w:eastAsia="en-US"/>
        </w:rPr>
        <w:t xml:space="preserve"> - - - - - - - - - - - - </w:t>
      </w:r>
      <w:r w:rsidR="004152DF" w:rsidRPr="00430B6B">
        <w:rPr>
          <w:rFonts w:ascii="Century Gothic" w:hAnsi="Century Gothic" w:cs="Arial"/>
          <w:color w:val="000000"/>
          <w:lang w:val="es-ES_tradnl" w:eastAsia="en-US"/>
        </w:rPr>
        <w:t xml:space="preserve"> </w:t>
      </w:r>
      <w:r w:rsidR="00430B6B">
        <w:rPr>
          <w:rFonts w:ascii="Century Gothic" w:hAnsi="Century Gothic" w:cs="Arial"/>
          <w:color w:val="000000"/>
          <w:lang w:val="es-ES_tradnl" w:eastAsia="en-US"/>
        </w:rPr>
        <w:t xml:space="preserve"> </w:t>
      </w:r>
    </w:p>
    <w:p w14:paraId="662DB45A" w14:textId="3EC244A4" w:rsidR="00B47637" w:rsidRPr="007D52E0" w:rsidRDefault="00B47637" w:rsidP="007D52E0">
      <w:pPr>
        <w:spacing w:line="480" w:lineRule="auto"/>
        <w:jc w:val="both"/>
        <w:rPr>
          <w:rFonts w:ascii="Century Gothic" w:hAnsi="Century Gothic" w:cs="Tahoma"/>
        </w:rPr>
      </w:pPr>
      <w:r>
        <w:rPr>
          <w:rFonts w:ascii="Century Gothic" w:hAnsi="Century Gothic"/>
          <w:b/>
          <w:bCs/>
          <w:lang w:val="es-ES_tradnl" w:eastAsia="en-US"/>
        </w:rPr>
        <w:t>“</w:t>
      </w:r>
      <w:r w:rsidRPr="0054406F">
        <w:rPr>
          <w:rFonts w:ascii="Century Gothic" w:hAnsi="Century Gothic"/>
          <w:b/>
          <w:bCs/>
          <w:lang w:val="es-ES_tradnl" w:eastAsia="en-US"/>
        </w:rPr>
        <w:t>B</w:t>
      </w:r>
      <w:r w:rsidRPr="0054406F">
        <w:rPr>
          <w:rFonts w:ascii="Century Gothic" w:hAnsi="Century Gothic"/>
          <w:b/>
          <w:lang w:val="es-ES_tradnl" w:eastAsia="en-US"/>
        </w:rPr>
        <w:t>)</w:t>
      </w:r>
      <w:r w:rsidRPr="0054406F">
        <w:rPr>
          <w:rFonts w:ascii="Century Gothic" w:hAnsi="Century Gothic"/>
          <w:b/>
          <w:spacing w:val="-20"/>
          <w:lang w:val="es-ES_tradnl" w:eastAsia="en-US"/>
        </w:rPr>
        <w:t xml:space="preserve"> </w:t>
      </w:r>
      <w:r w:rsidRPr="0054406F">
        <w:rPr>
          <w:rFonts w:ascii="Century Gothic" w:hAnsi="Century Gothic"/>
          <w:b/>
          <w:bCs/>
          <w:iCs/>
          <w:lang w:val="es-ES_tradnl" w:eastAsia="en-US"/>
        </w:rPr>
        <w:t xml:space="preserve">La que formula la </w:t>
      </w:r>
      <w:r w:rsidRPr="0054406F">
        <w:rPr>
          <w:rFonts w:ascii="Century Gothic" w:hAnsi="Century Gothic" w:cs="Tahoma"/>
          <w:b/>
          <w:lang w:val="es-ES_tradnl" w:eastAsia="en-US"/>
        </w:rPr>
        <w:t xml:space="preserve">Magistrada Silvia Torres Sánchez, en el toca 140-21, </w:t>
      </w:r>
      <w:r w:rsidRPr="0054406F">
        <w:rPr>
          <w:rFonts w:ascii="Century Gothic" w:hAnsi="Century Gothic" w:cs="Tahoma"/>
          <w:b/>
          <w:bCs/>
          <w:lang w:val="es-ES_tradnl" w:eastAsia="en-US"/>
        </w:rPr>
        <w:t xml:space="preserve">formado con motivo del recurso de queja interpuesto por  la parte demandada, </w:t>
      </w:r>
      <w:r w:rsidR="004D2790" w:rsidRPr="004D2790">
        <w:rPr>
          <w:rFonts w:ascii="Century Gothic" w:hAnsi="Century Gothic" w:cs="Tahoma"/>
          <w:b/>
          <w:bCs/>
          <w:lang w:val="es-ES_tradnl" w:eastAsia="en-US"/>
        </w:rPr>
        <w:t>ELIMINADO</w:t>
      </w:r>
      <w:r w:rsidRPr="0054406F">
        <w:rPr>
          <w:rFonts w:ascii="Century Gothic" w:hAnsi="Century Gothic" w:cs="Tahoma"/>
          <w:b/>
          <w:bCs/>
          <w:lang w:val="es-ES_tradnl" w:eastAsia="en-US"/>
        </w:rPr>
        <w:t>, antes</w:t>
      </w:r>
      <w:r w:rsidR="004D2790" w:rsidRPr="004D2790">
        <w:rPr>
          <w:rFonts w:ascii="Century Gothic" w:hAnsi="Century Gothic" w:cs="Tahoma"/>
          <w:b/>
          <w:bCs/>
          <w:lang w:val="es-ES_tradnl" w:eastAsia="en-US"/>
        </w:rPr>
        <w:t xml:space="preserve"> ELIMINADO</w:t>
      </w:r>
      <w:r w:rsidRPr="0054406F">
        <w:rPr>
          <w:rFonts w:ascii="Century Gothic" w:hAnsi="Century Gothic" w:cs="Tahoma"/>
          <w:b/>
          <w:bCs/>
          <w:lang w:val="es-ES_tradnl" w:eastAsia="en-US"/>
        </w:rPr>
        <w:t xml:space="preserve">, por conducto de su representante legal, </w:t>
      </w:r>
      <w:r w:rsidR="004D2790" w:rsidRPr="004D2790">
        <w:rPr>
          <w:rFonts w:ascii="Century Gothic" w:hAnsi="Century Gothic" w:cs="Tahoma"/>
          <w:b/>
          <w:bCs/>
          <w:lang w:val="es-ES_tradnl" w:eastAsia="en-US"/>
        </w:rPr>
        <w:t>ELIMINADO</w:t>
      </w:r>
      <w:r w:rsidRPr="0054406F">
        <w:rPr>
          <w:rFonts w:ascii="Century Gothic" w:hAnsi="Century Gothic" w:cs="Tahoma"/>
          <w:b/>
          <w:bCs/>
          <w:lang w:val="es-ES_tradnl" w:eastAsia="en-US"/>
        </w:rPr>
        <w:t xml:space="preserve">, en contra del auto de 30 treinta de julio de 2021 dos mil veintiuno, que negó la admisión de un recurso de apelación, dictado en el expediente 244/2015 del índice del Juzgado Mixto de Primera Instancia de Cerritos, S.L.P., relativo a la Tercería Excluyente de Dominio, promovida por </w:t>
      </w:r>
      <w:r w:rsidR="004D2790" w:rsidRPr="004D2790">
        <w:rPr>
          <w:rFonts w:ascii="Century Gothic" w:hAnsi="Century Gothic" w:cs="Tahoma"/>
          <w:b/>
          <w:bCs/>
          <w:lang w:val="es-ES_tradnl" w:eastAsia="en-US"/>
        </w:rPr>
        <w:t>ELIMINADO</w:t>
      </w:r>
      <w:r w:rsidRPr="0054406F">
        <w:rPr>
          <w:rFonts w:ascii="Century Gothic" w:hAnsi="Century Gothic" w:cs="Tahoma"/>
          <w:b/>
          <w:bCs/>
          <w:lang w:val="es-ES_tradnl" w:eastAsia="en-US"/>
        </w:rPr>
        <w:t>, en contra de la</w:t>
      </w:r>
      <w:r w:rsidR="004D2790" w:rsidRPr="004D2790">
        <w:rPr>
          <w:rFonts w:ascii="Century Gothic" w:hAnsi="Century Gothic" w:cs="Tahoma"/>
          <w:b/>
          <w:bCs/>
          <w:lang w:val="es-ES_tradnl" w:eastAsia="en-US"/>
        </w:rPr>
        <w:t xml:space="preserve"> ELIMINADO</w:t>
      </w:r>
      <w:r w:rsidRPr="0054406F">
        <w:rPr>
          <w:rFonts w:ascii="Century Gothic" w:hAnsi="Century Gothic" w:cs="Tahoma"/>
          <w:b/>
          <w:bCs/>
          <w:lang w:val="es-ES_tradnl" w:eastAsia="en-US"/>
        </w:rPr>
        <w:t xml:space="preserve">, antes </w:t>
      </w:r>
      <w:r w:rsidR="004D2790" w:rsidRPr="004D2790">
        <w:rPr>
          <w:rFonts w:ascii="Century Gothic" w:hAnsi="Century Gothic" w:cs="Tahoma"/>
          <w:b/>
          <w:bCs/>
          <w:lang w:val="es-ES_tradnl" w:eastAsia="en-US"/>
        </w:rPr>
        <w:t xml:space="preserve"> ELIMINADO </w:t>
      </w:r>
      <w:r w:rsidRPr="00B47637">
        <w:rPr>
          <w:rFonts w:ascii="Century Gothic" w:hAnsi="Century Gothic" w:cs="Tahoma"/>
          <w:bCs/>
          <w:lang w:val="es-ES_tradnl" w:eastAsia="en-US"/>
        </w:rPr>
        <w:t>”</w:t>
      </w:r>
      <w:r>
        <w:rPr>
          <w:rFonts w:ascii="Century Gothic" w:hAnsi="Century Gothic" w:cs="Tahoma"/>
          <w:bCs/>
          <w:lang w:val="es-ES_tradnl" w:eastAsia="en-US"/>
        </w:rPr>
        <w:t>.</w:t>
      </w:r>
      <w:r w:rsidR="007407A4">
        <w:rPr>
          <w:rFonts w:ascii="Century Gothic" w:hAnsi="Century Gothic" w:cs="Tahoma"/>
          <w:bCs/>
          <w:lang w:val="es-ES_tradnl" w:eastAsia="en-US"/>
        </w:rPr>
        <w:t xml:space="preserve"> Cuyos </w:t>
      </w:r>
      <w:r w:rsidR="007407A4">
        <w:rPr>
          <w:rFonts w:ascii="Century Gothic" w:hAnsi="Century Gothic" w:cs="Tahoma"/>
        </w:rPr>
        <w:t>p</w:t>
      </w:r>
      <w:r w:rsidR="007407A4" w:rsidRPr="00494816">
        <w:rPr>
          <w:rFonts w:ascii="Century Gothic" w:hAnsi="Century Gothic" w:cs="Tahoma"/>
        </w:rPr>
        <w:t xml:space="preserve">untos resolutivos </w:t>
      </w:r>
      <w:r w:rsidR="007407A4">
        <w:rPr>
          <w:rFonts w:ascii="Century Gothic" w:hAnsi="Century Gothic" w:cs="Tahoma"/>
        </w:rPr>
        <w:t>son del tenor literal siguiente</w:t>
      </w:r>
      <w:r w:rsidR="007407A4" w:rsidRPr="00494816">
        <w:rPr>
          <w:rFonts w:ascii="Century Gothic" w:hAnsi="Century Gothic" w:cs="Tahoma"/>
        </w:rPr>
        <w:t>:</w:t>
      </w:r>
      <w:r w:rsidR="007407A4">
        <w:rPr>
          <w:rFonts w:ascii="Century Gothic" w:hAnsi="Century Gothic" w:cs="Tahoma"/>
          <w:bCs/>
          <w:lang w:val="es-ES_tradnl" w:eastAsia="en-US"/>
        </w:rPr>
        <w:t xml:space="preserve"> “</w:t>
      </w:r>
      <w:proofErr w:type="gramStart"/>
      <w:r w:rsidRPr="00F61A2D">
        <w:rPr>
          <w:rFonts w:ascii="Century Gothic" w:hAnsi="Century Gothic" w:cs="Tahoma"/>
          <w:b/>
        </w:rPr>
        <w:t>PRIMERO</w:t>
      </w:r>
      <w:r w:rsidRPr="00F61A2D">
        <w:rPr>
          <w:rFonts w:ascii="Century Gothic" w:hAnsi="Century Gothic" w:cs="Tahoma"/>
        </w:rPr>
        <w:t>.-</w:t>
      </w:r>
      <w:proofErr w:type="gramEnd"/>
      <w:r w:rsidRPr="00F61A2D">
        <w:rPr>
          <w:rFonts w:ascii="Century Gothic" w:hAnsi="Century Gothic" w:cs="Tahoma"/>
        </w:rPr>
        <w:t xml:space="preserve"> Este Tribunal resultó competente para conocer del presente asunto y el trámite seguido se encuentra ajustado a derecho.</w:t>
      </w:r>
      <w:r>
        <w:rPr>
          <w:rFonts w:ascii="Century Gothic" w:hAnsi="Century Gothic" w:cs="Tahoma"/>
        </w:rPr>
        <w:t xml:space="preserve"> </w:t>
      </w:r>
      <w:proofErr w:type="gramStart"/>
      <w:r w:rsidRPr="00F61A2D">
        <w:rPr>
          <w:rFonts w:ascii="Century Gothic" w:hAnsi="Century Gothic" w:cs="Tahoma"/>
          <w:b/>
        </w:rPr>
        <w:t>SEGUNDO</w:t>
      </w:r>
      <w:r w:rsidRPr="00F61A2D">
        <w:rPr>
          <w:rFonts w:ascii="Century Gothic" w:hAnsi="Century Gothic" w:cs="Tahoma"/>
        </w:rPr>
        <w:t>.–</w:t>
      </w:r>
      <w:proofErr w:type="gramEnd"/>
      <w:r w:rsidRPr="00F61A2D">
        <w:rPr>
          <w:rFonts w:ascii="Century Gothic" w:hAnsi="Century Gothic" w:cs="Tahoma"/>
        </w:rPr>
        <w:t xml:space="preserve"> Los motivos de inconformidad formulados por la quejosa </w:t>
      </w:r>
      <w:r w:rsidR="004D2790" w:rsidRPr="004D2790">
        <w:rPr>
          <w:rFonts w:ascii="Century Gothic" w:hAnsi="Century Gothic" w:cs="Tahoma"/>
          <w:b/>
        </w:rPr>
        <w:t>ELIMINADO</w:t>
      </w:r>
      <w:r w:rsidRPr="00F61A2D">
        <w:rPr>
          <w:rFonts w:ascii="Century Gothic" w:hAnsi="Century Gothic" w:cs="Tahoma"/>
        </w:rPr>
        <w:t xml:space="preserve">, por conducto de su representante legal, </w:t>
      </w:r>
      <w:r w:rsidR="004D2790" w:rsidRPr="004D2790">
        <w:rPr>
          <w:rFonts w:ascii="Century Gothic" w:hAnsi="Century Gothic" w:cs="Tahoma"/>
          <w:b/>
        </w:rPr>
        <w:t>ELIMINADO</w:t>
      </w:r>
      <w:r w:rsidRPr="00F61A2D">
        <w:rPr>
          <w:rFonts w:ascii="Century Gothic" w:hAnsi="Century Gothic" w:cs="Tahoma"/>
        </w:rPr>
        <w:t xml:space="preserve">, resultaron fundados. </w:t>
      </w:r>
      <w:r w:rsidRPr="00F61A2D">
        <w:rPr>
          <w:rFonts w:ascii="Century Gothic" w:hAnsi="Century Gothic" w:cs="Tahoma"/>
          <w:b/>
        </w:rPr>
        <w:t>TERCERO</w:t>
      </w:r>
      <w:r w:rsidRPr="00F61A2D">
        <w:rPr>
          <w:rFonts w:ascii="Century Gothic" w:hAnsi="Century Gothic" w:cs="Tahoma"/>
        </w:rPr>
        <w:t xml:space="preserve">.- En consecuencia, </w:t>
      </w:r>
      <w:r w:rsidRPr="00F61A2D">
        <w:rPr>
          <w:rFonts w:ascii="Century Gothic" w:hAnsi="Century Gothic" w:cs="Tahoma"/>
          <w:b/>
        </w:rPr>
        <w:t>se declara fundado en derecho el Recurso de Queja</w:t>
      </w:r>
      <w:r w:rsidRPr="00F61A2D">
        <w:rPr>
          <w:rFonts w:ascii="Century Gothic" w:hAnsi="Century Gothic" w:cs="Tahoma"/>
        </w:rPr>
        <w:t xml:space="preserve"> interpuesto por la precitada quejosa, por lo que se </w:t>
      </w:r>
      <w:r w:rsidRPr="00F61A2D">
        <w:rPr>
          <w:rFonts w:ascii="Century Gothic" w:hAnsi="Century Gothic" w:cs="Tahoma"/>
        </w:rPr>
        <w:lastRenderedPageBreak/>
        <w:t xml:space="preserve">deja insubsistente el auto de 30 treinta de julio de 2021 dos mil veintiuno, para el efecto de que el Juez Mixto de Primera Instancia de Cerritos, S.L.P., dicte uno nuevo, en el que tome en consideración que la resolución apelada constituye una sentencia definitiva, que conforme al artículo 940 del Código de Procedimientos civiles del Estado, es apelable dentro del término de 9 nueve días; y de no haber diverso impedimento o razón jurídica al que fue motivo de análisis dentro de la presente queja, admita a trámite el recurso de apelación interpuesto por la parte quejosa, en contra de la sentencia definitiva dictada el 11 once de junio de 2021 dos mil veintiuno, en el expediente número </w:t>
      </w:r>
      <w:r w:rsidRPr="00F61A2D">
        <w:rPr>
          <w:rFonts w:ascii="Century Gothic" w:hAnsi="Century Gothic" w:cs="Tahoma"/>
          <w:b/>
        </w:rPr>
        <w:t>244/2015</w:t>
      </w:r>
      <w:r w:rsidRPr="00F61A2D">
        <w:rPr>
          <w:rFonts w:ascii="Century Gothic" w:hAnsi="Century Gothic" w:cs="Tahoma"/>
        </w:rPr>
        <w:t>, relativo a la Tercería Excluyente de Dominio, promovida por</w:t>
      </w:r>
      <w:r w:rsidR="004D2790" w:rsidRPr="004D2790">
        <w:rPr>
          <w:rFonts w:ascii="Century Gothic" w:hAnsi="Century Gothic" w:cs="Tahoma"/>
          <w:b/>
        </w:rPr>
        <w:t xml:space="preserve"> ELIMINADO </w:t>
      </w:r>
      <w:r w:rsidRPr="00F61A2D">
        <w:rPr>
          <w:rFonts w:ascii="Century Gothic" w:hAnsi="Century Gothic" w:cs="Tahoma"/>
        </w:rPr>
        <w:t xml:space="preserve">en contra de la </w:t>
      </w:r>
      <w:r w:rsidR="004D2790" w:rsidRPr="004D2790">
        <w:rPr>
          <w:rFonts w:ascii="Century Gothic" w:hAnsi="Century Gothic" w:cs="Tahoma"/>
          <w:b/>
        </w:rPr>
        <w:t xml:space="preserve">ELIMINADO </w:t>
      </w:r>
      <w:r w:rsidRPr="00F61A2D">
        <w:rPr>
          <w:rFonts w:ascii="Century Gothic" w:hAnsi="Century Gothic" w:cs="Tahoma"/>
        </w:rPr>
        <w:t xml:space="preserve">antes </w:t>
      </w:r>
      <w:r w:rsidR="004D2790" w:rsidRPr="004D2790">
        <w:rPr>
          <w:rFonts w:ascii="Century Gothic" w:hAnsi="Century Gothic" w:cs="Tahoma"/>
          <w:b/>
        </w:rPr>
        <w:t>ELIMINADO</w:t>
      </w:r>
      <w:r w:rsidR="00783076">
        <w:rPr>
          <w:rFonts w:ascii="Century Gothic" w:hAnsi="Century Gothic" w:cs="Tahoma"/>
          <w:b/>
        </w:rPr>
        <w:t xml:space="preserve">. </w:t>
      </w:r>
      <w:proofErr w:type="gramStart"/>
      <w:r w:rsidRPr="00F61A2D">
        <w:rPr>
          <w:rFonts w:ascii="Century Gothic" w:hAnsi="Century Gothic" w:cs="Tahoma"/>
          <w:b/>
        </w:rPr>
        <w:t>CUARTO.</w:t>
      </w:r>
      <w:r w:rsidR="00505324">
        <w:rPr>
          <w:rFonts w:ascii="Century Gothic" w:hAnsi="Century Gothic" w:cs="Tahoma"/>
          <w:b/>
        </w:rPr>
        <w:t>-</w:t>
      </w:r>
      <w:proofErr w:type="gramEnd"/>
      <w:r w:rsidRPr="00F61A2D">
        <w:rPr>
          <w:rFonts w:ascii="Century Gothic" w:hAnsi="Century Gothic" w:cs="Tahoma"/>
          <w:b/>
        </w:rPr>
        <w:t xml:space="preserve"> </w:t>
      </w:r>
      <w:r w:rsidRPr="00F61A2D">
        <w:rPr>
          <w:rFonts w:ascii="Century Gothic" w:hAnsi="Century Gothic" w:cs="Tahoma"/>
        </w:rPr>
        <w:t>Atendiendo al</w:t>
      </w:r>
      <w:r w:rsidR="00505324">
        <w:rPr>
          <w:rFonts w:ascii="Century Gothic" w:hAnsi="Century Gothic" w:cs="Tahoma"/>
        </w:rPr>
        <w:t xml:space="preserve"> </w:t>
      </w:r>
      <w:r w:rsidRPr="00F61A2D">
        <w:rPr>
          <w:rFonts w:ascii="Century Gothic" w:hAnsi="Century Gothic" w:cs="Tahoma"/>
        </w:rPr>
        <w:t>considerando octavo y al no existir inconformidad de las partes litigantes, la presente</w:t>
      </w:r>
      <w:r w:rsidRPr="00F61A2D">
        <w:rPr>
          <w:rFonts w:ascii="Century Gothic" w:hAnsi="Century Gothic" w:cs="Tahoma"/>
          <w:b/>
        </w:rPr>
        <w:t xml:space="preserve"> </w:t>
      </w:r>
      <w:r w:rsidRPr="00F61A2D">
        <w:rPr>
          <w:rFonts w:ascii="Century Gothic" w:hAnsi="Century Gothic" w:cs="Tahoma"/>
        </w:rPr>
        <w:t>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Pr>
          <w:rFonts w:ascii="Century Gothic" w:hAnsi="Century Gothic" w:cs="Tahoma"/>
        </w:rPr>
        <w:t xml:space="preserve"> </w:t>
      </w:r>
      <w:proofErr w:type="gramStart"/>
      <w:r w:rsidRPr="00F61A2D">
        <w:rPr>
          <w:rFonts w:ascii="Century Gothic" w:hAnsi="Century Gothic" w:cs="Tahoma"/>
          <w:b/>
        </w:rPr>
        <w:t>QUINTO.</w:t>
      </w:r>
      <w:r w:rsidRPr="00F61A2D">
        <w:rPr>
          <w:rFonts w:ascii="Century Gothic" w:hAnsi="Century Gothic" w:cs="Tahoma"/>
        </w:rPr>
        <w:t>-</w:t>
      </w:r>
      <w:proofErr w:type="gramEnd"/>
      <w:r w:rsidRPr="00F61A2D">
        <w:rPr>
          <w:rFonts w:ascii="Century Gothic" w:hAnsi="Century Gothic" w:cs="Tahoma"/>
        </w:rPr>
        <w:t xml:space="preserve"> Envíese copia certificada de la presente resolución al Juez Mixto de Primera Instancia de Cerritos, S.L.P., para su conocimiento y efectos legales consiguientes y en su oportunidad archívese el toca como asunto concluido.</w:t>
      </w:r>
      <w:r>
        <w:rPr>
          <w:rFonts w:ascii="Century Gothic" w:hAnsi="Century Gothic" w:cs="Tahoma"/>
        </w:rPr>
        <w:t xml:space="preserve"> </w:t>
      </w:r>
      <w:proofErr w:type="gramStart"/>
      <w:r w:rsidRPr="00F61A2D">
        <w:rPr>
          <w:rFonts w:ascii="Century Gothic" w:hAnsi="Century Gothic" w:cs="Tahoma"/>
          <w:b/>
        </w:rPr>
        <w:t>SEXTO.</w:t>
      </w:r>
      <w:r w:rsidRPr="00F61A2D">
        <w:rPr>
          <w:rFonts w:ascii="Century Gothic" w:hAnsi="Century Gothic" w:cs="Tahoma"/>
        </w:rPr>
        <w:t>-</w:t>
      </w:r>
      <w:proofErr w:type="gramEnd"/>
      <w:r w:rsidRPr="00F61A2D">
        <w:rPr>
          <w:rFonts w:ascii="Century Gothic" w:hAnsi="Century Gothic" w:cs="Tahoma"/>
        </w:rPr>
        <w:t xml:space="preserve"> Notifíquese personalmente, comuníquese y cúmplase</w:t>
      </w:r>
      <w:r w:rsidR="007407A4">
        <w:rPr>
          <w:rFonts w:ascii="Century Gothic" w:hAnsi="Century Gothic" w:cs="Tahoma"/>
        </w:rPr>
        <w:t xml:space="preserve">”. Al efecto la </w:t>
      </w:r>
      <w:r w:rsidR="007407A4">
        <w:rPr>
          <w:rFonts w:ascii="Century Gothic" w:hAnsi="Century Gothic" w:cs="Tahoma"/>
          <w:b/>
        </w:rPr>
        <w:t>Magistrada Olga Regina García López</w:t>
      </w:r>
      <w:r w:rsidR="007407A4">
        <w:rPr>
          <w:rFonts w:ascii="Century Gothic" w:hAnsi="Century Gothic" w:cs="Tahoma"/>
        </w:rPr>
        <w:t xml:space="preserve">, manifiesta: </w:t>
      </w:r>
      <w:r w:rsidR="00D24D2F">
        <w:rPr>
          <w:rFonts w:ascii="Century Gothic" w:hAnsi="Century Gothic" w:cs="Tahoma"/>
        </w:rPr>
        <w:t xml:space="preserve">“A su consideración la ponencia que presenta la Magistrada Silvia Torres Sánchez, en </w:t>
      </w:r>
      <w:proofErr w:type="gramStart"/>
      <w:r w:rsidR="00D24D2F">
        <w:rPr>
          <w:rFonts w:ascii="Century Gothic" w:hAnsi="Century Gothic" w:cs="Tahoma"/>
        </w:rPr>
        <w:t>el toca</w:t>
      </w:r>
      <w:proofErr w:type="gramEnd"/>
      <w:r w:rsidR="00D24D2F">
        <w:rPr>
          <w:rFonts w:ascii="Century Gothic" w:hAnsi="Century Gothic" w:cs="Tahoma"/>
        </w:rPr>
        <w:t xml:space="preserve"> 140-21, si existiera alguna intervención es el momento para ello</w:t>
      </w:r>
      <w:r w:rsidR="007D52E0">
        <w:rPr>
          <w:rFonts w:ascii="Century Gothic" w:hAnsi="Century Gothic" w:cs="Tahoma"/>
        </w:rPr>
        <w:t xml:space="preserve">. Al no existir intervención alguna les pido de favor </w:t>
      </w:r>
      <w:r w:rsidR="007D52E0">
        <w:rPr>
          <w:rFonts w:ascii="Century Gothic" w:hAnsi="Century Gothic" w:cs="Tahoma"/>
        </w:rPr>
        <w:lastRenderedPageBreak/>
        <w:t xml:space="preserve">que procedamos a votar la ponencia. Quien se encuentre a favor de la ponencia presentada por la Magistrada Silvia Torres Sánchez, en </w:t>
      </w:r>
      <w:proofErr w:type="gramStart"/>
      <w:r w:rsidR="007D52E0">
        <w:rPr>
          <w:rFonts w:ascii="Century Gothic" w:hAnsi="Century Gothic" w:cs="Tahoma"/>
        </w:rPr>
        <w:t>el toca</w:t>
      </w:r>
      <w:proofErr w:type="gramEnd"/>
      <w:r w:rsidR="007D52E0">
        <w:rPr>
          <w:rFonts w:ascii="Century Gothic" w:hAnsi="Century Gothic" w:cs="Tahoma"/>
        </w:rPr>
        <w:t xml:space="preserve"> 140-21, favor de levantar la mano en este momento. Aprobada por unanimidad de votos”. “Sí, Presidenta”, dice la </w:t>
      </w:r>
      <w:r w:rsidR="007D52E0">
        <w:rPr>
          <w:rFonts w:ascii="Century Gothic" w:hAnsi="Century Gothic" w:cs="Tahoma"/>
          <w:b/>
        </w:rPr>
        <w:t>licenciada Ma. del Rosario Torres Mancilla</w:t>
      </w:r>
      <w:r w:rsidR="007D52E0">
        <w:rPr>
          <w:rFonts w:ascii="Century Gothic" w:hAnsi="Century Gothic" w:cs="Tahoma"/>
        </w:rPr>
        <w:t xml:space="preserve">. </w:t>
      </w:r>
      <w:r w:rsidR="007D52E0">
        <w:rPr>
          <w:rFonts w:ascii="Century Gothic" w:hAnsi="Century Gothic" w:cs="Tahoma"/>
          <w:b/>
        </w:rPr>
        <w:t xml:space="preserve">Atento a lo cual la ponencia de cuenta es aprobada en sus términos por unanimidad de votos. - </w:t>
      </w:r>
      <w:r w:rsidR="007D52E0">
        <w:rPr>
          <w:rFonts w:ascii="Century Gothic" w:hAnsi="Century Gothic" w:cs="Tahoma"/>
        </w:rPr>
        <w:t>- - - - - - - - - - - -</w:t>
      </w:r>
      <w:r w:rsidR="007D52E0" w:rsidRPr="007D52E0">
        <w:rPr>
          <w:rFonts w:ascii="Century Gothic" w:hAnsi="Century Gothic" w:cs="Tahoma"/>
        </w:rPr>
        <w:t xml:space="preserve"> - - - - - - - - </w:t>
      </w:r>
      <w:r w:rsidR="007D52E0">
        <w:rPr>
          <w:rFonts w:ascii="Century Gothic" w:hAnsi="Century Gothic" w:cs="Tahoma"/>
        </w:rPr>
        <w:t xml:space="preserve">- - </w:t>
      </w:r>
      <w:r w:rsidR="00F8331D">
        <w:rPr>
          <w:rFonts w:ascii="Century Gothic" w:hAnsi="Century Gothic" w:cs="Tahoma"/>
        </w:rPr>
        <w:t xml:space="preserve">- - - - </w:t>
      </w:r>
      <w:r w:rsidR="00783076">
        <w:rPr>
          <w:rFonts w:ascii="Century Gothic" w:hAnsi="Century Gothic" w:cs="Tahoma"/>
        </w:rPr>
        <w:t xml:space="preserve">- - - - - - </w:t>
      </w:r>
      <w:r w:rsidR="00505324">
        <w:rPr>
          <w:rFonts w:ascii="Century Gothic" w:hAnsi="Century Gothic" w:cs="Tahoma"/>
        </w:rPr>
        <w:t xml:space="preserve">- - - - - - - - - - - - - - - - </w:t>
      </w:r>
    </w:p>
    <w:p w14:paraId="58C46C2A" w14:textId="7ECAC7E1" w:rsidR="00B47637" w:rsidRDefault="004D2790" w:rsidP="001F6525">
      <w:pPr>
        <w:spacing w:line="480" w:lineRule="auto"/>
        <w:jc w:val="both"/>
        <w:rPr>
          <w:rFonts w:ascii="Century Gothic" w:hAnsi="Century Gothic" w:cs="Tahoma"/>
          <w:bCs/>
          <w:lang w:val="es-ES_tradnl" w:eastAsia="en-US"/>
        </w:rPr>
      </w:pPr>
      <w:r w:rsidRPr="004D2790">
        <w:rPr>
          <w:rFonts w:ascii="Century Gothic" w:hAnsi="Century Gothic" w:cs="Tahoma"/>
          <w:b/>
          <w:bCs/>
          <w:lang w:val="es-ES_tradnl" w:eastAsia="en-US"/>
        </w:rPr>
        <w:t xml:space="preserve"> </w:t>
      </w:r>
      <w:r w:rsidR="00B47637" w:rsidRPr="00B47637">
        <w:rPr>
          <w:rFonts w:ascii="Century Gothic" w:hAnsi="Century Gothic" w:cs="Tahoma"/>
          <w:bCs/>
          <w:lang w:val="es-ES_tradnl" w:eastAsia="en-US"/>
        </w:rPr>
        <w:t>“</w:t>
      </w:r>
      <w:r w:rsidR="00B47637" w:rsidRPr="0054406F">
        <w:rPr>
          <w:rFonts w:ascii="Century Gothic" w:hAnsi="Century Gothic"/>
          <w:b/>
          <w:bCs/>
          <w:lang w:val="es-ES_tradnl" w:eastAsia="en-US"/>
        </w:rPr>
        <w:t>C</w:t>
      </w:r>
      <w:r w:rsidR="00B47637" w:rsidRPr="0054406F">
        <w:rPr>
          <w:rFonts w:ascii="Century Gothic" w:hAnsi="Century Gothic"/>
          <w:b/>
          <w:lang w:val="es-ES_tradnl" w:eastAsia="en-US"/>
        </w:rPr>
        <w:t>)</w:t>
      </w:r>
      <w:r w:rsidR="00B47637" w:rsidRPr="0054406F">
        <w:rPr>
          <w:rFonts w:ascii="Century Gothic" w:hAnsi="Century Gothic"/>
          <w:b/>
          <w:spacing w:val="-20"/>
          <w:lang w:val="es-ES_tradnl" w:eastAsia="en-US"/>
        </w:rPr>
        <w:t xml:space="preserve"> </w:t>
      </w:r>
      <w:r w:rsidR="00B47637" w:rsidRPr="0054406F">
        <w:rPr>
          <w:rFonts w:ascii="Century Gothic" w:hAnsi="Century Gothic"/>
          <w:b/>
          <w:bCs/>
          <w:iCs/>
          <w:lang w:val="es-ES_tradnl" w:eastAsia="en-US"/>
        </w:rPr>
        <w:t xml:space="preserve">La que plantea la </w:t>
      </w:r>
      <w:r w:rsidR="00B47637" w:rsidRPr="0054406F">
        <w:rPr>
          <w:rFonts w:ascii="Century Gothic" w:hAnsi="Century Gothic" w:cs="Tahoma"/>
          <w:b/>
          <w:lang w:val="es-ES_tradnl" w:eastAsia="en-US"/>
        </w:rPr>
        <w:t xml:space="preserve">Magistrada Adriana Monter Guerrero, en el toca 155-21, </w:t>
      </w:r>
      <w:r w:rsidR="00B47637" w:rsidRPr="0054406F">
        <w:rPr>
          <w:rFonts w:ascii="Century Gothic" w:hAnsi="Century Gothic" w:cs="Tahoma"/>
          <w:b/>
          <w:bCs/>
          <w:lang w:val="es-ES_tradnl" w:eastAsia="en-US"/>
        </w:rPr>
        <w:t xml:space="preserve">formado con motivo del recurso de queja interpuesto por </w:t>
      </w:r>
      <w:r w:rsidRPr="004D2790">
        <w:rPr>
          <w:rFonts w:ascii="Century Gothic" w:hAnsi="Century Gothic" w:cs="Tahoma"/>
          <w:b/>
          <w:bCs/>
          <w:lang w:val="es-ES_tradnl" w:eastAsia="en-US"/>
        </w:rPr>
        <w:t>ELIMINADO</w:t>
      </w:r>
      <w:r w:rsidR="00B47637" w:rsidRPr="0054406F">
        <w:rPr>
          <w:rFonts w:ascii="Century Gothic" w:hAnsi="Century Gothic" w:cs="Tahoma"/>
          <w:b/>
          <w:bCs/>
          <w:lang w:val="es-ES_tradnl" w:eastAsia="en-US"/>
        </w:rPr>
        <w:t xml:space="preserve">, en contra del auto pronunciado el 16 dieciséis de agosto de 2021, por el Juez Segundo Familiar del Sexto Distrito Judicial con residencia en Ciudad Valles, S.L.P., dentro de los autos del expediente 3/2021, relativo al Juicio Extraordinario Civil de Interdicto de Recuperar la Posesión de Estado de Hijo, promovido por la aquí quejosa, en contra de </w:t>
      </w:r>
      <w:r w:rsidRPr="004D2790">
        <w:rPr>
          <w:rFonts w:ascii="Century Gothic" w:hAnsi="Century Gothic" w:cs="Tahoma"/>
          <w:b/>
          <w:bCs/>
          <w:lang w:val="es-ES_tradnl" w:eastAsia="en-US"/>
        </w:rPr>
        <w:t>ELIMINADO</w:t>
      </w:r>
      <w:r w:rsidR="00B47637" w:rsidRPr="0054406F">
        <w:rPr>
          <w:rFonts w:ascii="Century Gothic" w:hAnsi="Century Gothic" w:cs="Tahoma"/>
          <w:b/>
          <w:bCs/>
          <w:lang w:val="es-ES_tradnl" w:eastAsia="en-US"/>
        </w:rPr>
        <w:t xml:space="preserve">, proveído mediante el cual se desechó el recurso de apelación en contra del auto que no admitió las confesionales segunda y tercera ofertadas por la actora con cargo a </w:t>
      </w:r>
      <w:r w:rsidRPr="004D2790">
        <w:rPr>
          <w:rFonts w:ascii="Century Gothic" w:hAnsi="Century Gothic" w:cs="Tahoma"/>
          <w:b/>
          <w:bCs/>
          <w:lang w:val="es-ES_tradnl" w:eastAsia="en-US"/>
        </w:rPr>
        <w:t>ELIMINADO</w:t>
      </w:r>
      <w:r w:rsidR="00B47637" w:rsidRPr="0054406F">
        <w:rPr>
          <w:rFonts w:ascii="Century Gothic" w:hAnsi="Century Gothic" w:cs="Tahoma"/>
          <w:b/>
          <w:bCs/>
          <w:lang w:val="es-ES_tradnl" w:eastAsia="en-US"/>
        </w:rPr>
        <w:t xml:space="preserve"> y</w:t>
      </w:r>
      <w:r w:rsidRPr="004D2790">
        <w:rPr>
          <w:rFonts w:ascii="Century Gothic" w:hAnsi="Century Gothic" w:cs="Tahoma"/>
          <w:b/>
          <w:bCs/>
          <w:lang w:val="es-ES_tradnl" w:eastAsia="en-US"/>
        </w:rPr>
        <w:t xml:space="preserve"> ELIMINADO</w:t>
      </w:r>
      <w:r w:rsidR="00B47637" w:rsidRPr="00D512F4">
        <w:rPr>
          <w:rFonts w:ascii="Century Gothic" w:hAnsi="Century Gothic" w:cs="Tahoma"/>
          <w:bCs/>
          <w:lang w:val="es-ES_tradnl" w:eastAsia="en-US"/>
        </w:rPr>
        <w:t xml:space="preserve">. </w:t>
      </w:r>
      <w:r w:rsidR="007D52E0">
        <w:rPr>
          <w:rFonts w:ascii="Century Gothic" w:hAnsi="Century Gothic" w:cs="Tahoma"/>
          <w:bCs/>
          <w:lang w:val="es-ES_tradnl" w:eastAsia="en-US"/>
        </w:rPr>
        <w:t>Puntos resolutivos que textualmente refieren: “</w:t>
      </w:r>
      <w:proofErr w:type="gramStart"/>
      <w:r w:rsidR="00B47637" w:rsidRPr="00F61A2D">
        <w:rPr>
          <w:rFonts w:ascii="Century Gothic" w:hAnsi="Century Gothic" w:cs="Tahoma"/>
          <w:b/>
        </w:rPr>
        <w:t>PRIMERO.</w:t>
      </w:r>
      <w:r w:rsidR="00B47637" w:rsidRPr="00F61A2D">
        <w:rPr>
          <w:rFonts w:ascii="Century Gothic" w:hAnsi="Century Gothic" w:cs="Tahoma"/>
        </w:rPr>
        <w:t>-</w:t>
      </w:r>
      <w:proofErr w:type="gramEnd"/>
      <w:r w:rsidR="00B47637" w:rsidRPr="00F61A2D">
        <w:rPr>
          <w:rFonts w:ascii="Century Gothic" w:hAnsi="Century Gothic" w:cs="Tahoma"/>
        </w:rPr>
        <w:t xml:space="preserve"> Este Tribunal en Pleno resultó competente para conocer del presente asunto y el trámite seguido se encuentra ajustado a derecho</w:t>
      </w:r>
      <w:r w:rsidR="00B47637">
        <w:rPr>
          <w:rFonts w:ascii="Century Gothic" w:hAnsi="Century Gothic" w:cs="Tahoma"/>
        </w:rPr>
        <w:t xml:space="preserve">. </w:t>
      </w:r>
      <w:proofErr w:type="gramStart"/>
      <w:r w:rsidR="00B47637" w:rsidRPr="00F61A2D">
        <w:rPr>
          <w:rFonts w:ascii="Century Gothic" w:hAnsi="Century Gothic" w:cs="Tahoma"/>
          <w:b/>
        </w:rPr>
        <w:t>SEGUNDO.-</w:t>
      </w:r>
      <w:proofErr w:type="gramEnd"/>
      <w:r w:rsidR="00B47637" w:rsidRPr="00F61A2D">
        <w:rPr>
          <w:rFonts w:ascii="Century Gothic" w:hAnsi="Century Gothic" w:cs="Tahoma"/>
          <w:b/>
        </w:rPr>
        <w:t xml:space="preserve"> </w:t>
      </w:r>
      <w:r w:rsidR="00B47637" w:rsidRPr="00F61A2D">
        <w:rPr>
          <w:rFonts w:ascii="Century Gothic" w:hAnsi="Century Gothic" w:cs="Tahoma"/>
        </w:rPr>
        <w:t>El único motivo de disenso expuesto por la quejosa</w:t>
      </w:r>
      <w:r w:rsidR="00B47637" w:rsidRPr="00F61A2D">
        <w:rPr>
          <w:rFonts w:ascii="Century Gothic" w:hAnsi="Century Gothic" w:cs="Tahoma"/>
          <w:b/>
        </w:rPr>
        <w:t xml:space="preserve"> </w:t>
      </w:r>
      <w:r w:rsidR="00783076">
        <w:rPr>
          <w:rFonts w:ascii="Century Gothic" w:hAnsi="Century Gothic" w:cs="Tahoma"/>
          <w:b/>
        </w:rPr>
        <w:t>ELIMINADO</w:t>
      </w:r>
      <w:r w:rsidR="00B47637" w:rsidRPr="00F61A2D">
        <w:rPr>
          <w:rFonts w:ascii="Century Gothic" w:hAnsi="Century Gothic" w:cs="Tahoma"/>
          <w:b/>
        </w:rPr>
        <w:t xml:space="preserve">, </w:t>
      </w:r>
      <w:r w:rsidR="00B47637" w:rsidRPr="00F61A2D">
        <w:rPr>
          <w:rFonts w:ascii="Century Gothic" w:hAnsi="Century Gothic" w:cs="Tahoma"/>
        </w:rPr>
        <w:t>result</w:t>
      </w:r>
      <w:r w:rsidR="00E9144D">
        <w:rPr>
          <w:rFonts w:ascii="Century Gothic" w:hAnsi="Century Gothic" w:cs="Tahoma"/>
        </w:rPr>
        <w:t>ó</w:t>
      </w:r>
      <w:r w:rsidR="00B47637" w:rsidRPr="00F61A2D">
        <w:rPr>
          <w:rFonts w:ascii="Century Gothic" w:hAnsi="Century Gothic" w:cs="Tahoma"/>
          <w:b/>
        </w:rPr>
        <w:t xml:space="preserve"> FUNDADO.</w:t>
      </w:r>
      <w:r w:rsidR="00B47637">
        <w:rPr>
          <w:rFonts w:ascii="Century Gothic" w:hAnsi="Century Gothic" w:cs="Tahoma"/>
        </w:rPr>
        <w:t xml:space="preserve"> </w:t>
      </w:r>
      <w:r w:rsidR="00B47637" w:rsidRPr="00F61A2D">
        <w:rPr>
          <w:rFonts w:ascii="Century Gothic" w:hAnsi="Century Gothic" w:cs="Tahoma"/>
          <w:b/>
        </w:rPr>
        <w:t xml:space="preserve">TERCERO.- </w:t>
      </w:r>
      <w:r w:rsidR="00B47637" w:rsidRPr="00F61A2D">
        <w:rPr>
          <w:rFonts w:ascii="Century Gothic" w:hAnsi="Century Gothic" w:cs="Tahoma"/>
        </w:rPr>
        <w:t xml:space="preserve">En </w:t>
      </w:r>
      <w:r w:rsidR="00E9144D">
        <w:rPr>
          <w:rFonts w:ascii="Century Gothic" w:hAnsi="Century Gothic" w:cs="Tahoma"/>
        </w:rPr>
        <w:t>c</w:t>
      </w:r>
      <w:r w:rsidR="00B47637" w:rsidRPr="00F61A2D">
        <w:rPr>
          <w:rFonts w:ascii="Century Gothic" w:hAnsi="Century Gothic" w:cs="Tahoma"/>
        </w:rPr>
        <w:t xml:space="preserve">onsecuencia </w:t>
      </w:r>
      <w:r w:rsidR="00B47637" w:rsidRPr="00F61A2D">
        <w:rPr>
          <w:rFonts w:ascii="Century Gothic" w:hAnsi="Century Gothic" w:cs="Tahoma"/>
          <w:b/>
        </w:rPr>
        <w:t>SE DECLARA PROCEDENTE</w:t>
      </w:r>
      <w:r w:rsidR="00B47637" w:rsidRPr="00F61A2D">
        <w:rPr>
          <w:rFonts w:ascii="Century Gothic" w:hAnsi="Century Gothic" w:cs="Tahoma"/>
        </w:rPr>
        <w:t xml:space="preserve"> el presente recurso de queja, interpuesto por </w:t>
      </w:r>
      <w:r w:rsidR="00783076">
        <w:rPr>
          <w:rFonts w:ascii="Century Gothic" w:hAnsi="Century Gothic" w:cs="Tahoma"/>
          <w:b/>
        </w:rPr>
        <w:t>ELIMINADO</w:t>
      </w:r>
      <w:r w:rsidR="00B47637" w:rsidRPr="00F61A2D">
        <w:rPr>
          <w:rFonts w:ascii="Century Gothic" w:hAnsi="Century Gothic" w:cs="Tahoma"/>
        </w:rPr>
        <w:t xml:space="preserve">, en contra del auto de fecha 16 dieciséis de agosto de 2021 dos mil veintiuno, dictado por el Juez Segundo Familiar del Sexto Distrito Judicial, con sede en Ciudad Valles, S.L.P., dentro de los autos del expediente 3/2021, </w:t>
      </w:r>
      <w:r w:rsidR="00B47637" w:rsidRPr="00F61A2D">
        <w:rPr>
          <w:rFonts w:ascii="Century Gothic" w:hAnsi="Century Gothic" w:cs="Tahoma"/>
        </w:rPr>
        <w:lastRenderedPageBreak/>
        <w:t xml:space="preserve">relativo al juicio extraordinario civil, de Interdicto para Recuperar la Posesión de Estado de Hijo, promovido por la quejosa en contra de </w:t>
      </w:r>
      <w:r w:rsidRPr="004D2790">
        <w:rPr>
          <w:rFonts w:ascii="Century Gothic" w:hAnsi="Century Gothic" w:cs="Tahoma"/>
          <w:b/>
        </w:rPr>
        <w:t xml:space="preserve"> ELIMINADO</w:t>
      </w:r>
      <w:r w:rsidR="00B47637" w:rsidRPr="00F61A2D">
        <w:rPr>
          <w:rFonts w:ascii="Century Gothic" w:hAnsi="Century Gothic" w:cs="Tahoma"/>
        </w:rPr>
        <w:t xml:space="preserve">; quedando sin efecto el auto impugnado y, ordenándose al juez del conocimiento que, excluyendo el requisito formal de la fecha, dicte un nuevo proveído en el que determine lo que en derecho proceda respecto del trámite de la apelación hecha valer por la aquí quejosa en contra del auto que no calificó de legales las confesionales segunda y tercera ofertadas por la actora con cargo a </w:t>
      </w:r>
      <w:r w:rsidRPr="004D2790">
        <w:rPr>
          <w:rFonts w:ascii="Century Gothic" w:hAnsi="Century Gothic" w:cs="Tahoma"/>
          <w:b/>
        </w:rPr>
        <w:t xml:space="preserve">ELIMINADO </w:t>
      </w:r>
      <w:r w:rsidR="00B47637" w:rsidRPr="00F61A2D">
        <w:rPr>
          <w:rFonts w:ascii="Century Gothic" w:hAnsi="Century Gothic" w:cs="Tahoma"/>
        </w:rPr>
        <w:t xml:space="preserve">y </w:t>
      </w:r>
      <w:r w:rsidRPr="004D2790">
        <w:rPr>
          <w:rFonts w:ascii="Century Gothic" w:hAnsi="Century Gothic" w:cs="Tahoma"/>
          <w:b/>
        </w:rPr>
        <w:t>ELIMINADO</w:t>
      </w:r>
      <w:r w:rsidR="00B47637" w:rsidRPr="00F61A2D">
        <w:rPr>
          <w:rFonts w:ascii="Century Gothic" w:hAnsi="Century Gothic" w:cs="Tahoma"/>
        </w:rPr>
        <w:t>, proveído cuya data correcta es 15 quince de julio de 2021 dos mil  veintiuno.</w:t>
      </w:r>
      <w:r w:rsidR="00B47637">
        <w:rPr>
          <w:rFonts w:ascii="Century Gothic" w:hAnsi="Century Gothic" w:cs="Tahoma"/>
        </w:rPr>
        <w:t xml:space="preserve"> </w:t>
      </w:r>
      <w:proofErr w:type="gramStart"/>
      <w:r w:rsidR="00B47637" w:rsidRPr="00F61A2D">
        <w:rPr>
          <w:rFonts w:ascii="Century Gothic" w:hAnsi="Century Gothic" w:cs="Tahoma"/>
          <w:b/>
        </w:rPr>
        <w:t>CUARTO.</w:t>
      </w:r>
      <w:r w:rsidR="00B47637" w:rsidRPr="00F61A2D">
        <w:rPr>
          <w:rFonts w:ascii="Century Gothic" w:hAnsi="Century Gothic" w:cs="Tahoma"/>
        </w:rPr>
        <w:t>-</w:t>
      </w:r>
      <w:proofErr w:type="gramEnd"/>
      <w:r w:rsidR="00B47637" w:rsidRPr="00F61A2D">
        <w:rPr>
          <w:rFonts w:ascii="Century Gothic" w:hAnsi="Century Gothic" w:cs="Tahoma"/>
        </w:rPr>
        <w:t xml:space="preserve"> Remítase copia certificada de la presente resolución al </w:t>
      </w:r>
      <w:r w:rsidR="00B47637" w:rsidRPr="00F61A2D">
        <w:rPr>
          <w:rFonts w:ascii="Century Gothic" w:hAnsi="Century Gothic" w:cs="Tahoma"/>
          <w:b/>
        </w:rPr>
        <w:t>Juez Segundo Familiar del Sexto Distrito Judicial, con sede en Ciudad Valles, S.L.P.</w:t>
      </w:r>
      <w:r w:rsidR="00B47637" w:rsidRPr="00F61A2D">
        <w:rPr>
          <w:rFonts w:ascii="Century Gothic" w:hAnsi="Century Gothic" w:cs="Tahoma"/>
        </w:rPr>
        <w:t>, para su conocimiento y efectos legales conducentes y, en su oportunidad, archívese el toca donde corresponda.</w:t>
      </w:r>
      <w:r w:rsidR="00B47637">
        <w:rPr>
          <w:rFonts w:ascii="Century Gothic" w:hAnsi="Century Gothic" w:cs="Tahoma"/>
        </w:rPr>
        <w:t xml:space="preserve"> </w:t>
      </w:r>
      <w:r w:rsidR="00B47637" w:rsidRPr="00F61A2D">
        <w:rPr>
          <w:rFonts w:ascii="Century Gothic" w:hAnsi="Century Gothic" w:cs="Tahoma"/>
          <w:b/>
        </w:rPr>
        <w:t>QUINTO.</w:t>
      </w:r>
      <w:r w:rsidR="00B47637" w:rsidRPr="00F61A2D">
        <w:rPr>
          <w:rFonts w:ascii="Century Gothic" w:hAnsi="Century Gothic" w:cs="Tahoma"/>
        </w:rPr>
        <w:t xml:space="preserve">- En términos de lo dispuesto por el artículo 73, fracción II, de la Ley General de Transparencia y Acceso a la Información Pública, en relación al diverso 87, fracción III, de la Ley de Transparencia y Acceso a la Información Pública del Estado de San Luis Potosí, se hace saber a las partes que la presente determinación estará a disposición del público para su consulta, a través de la difusión en la plataforma electrónica a que se refiere el numeral 49 de la Ley General de Transparencia y Acceso a la Información Pública. Asimismo, con fundamento en lo establecido en el artículo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w:t>
      </w:r>
      <w:r w:rsidR="00B47637" w:rsidRPr="00F61A2D">
        <w:rPr>
          <w:rFonts w:ascii="Century Gothic" w:hAnsi="Century Gothic" w:cs="Tahoma"/>
        </w:rPr>
        <w:lastRenderedPageBreak/>
        <w:t>del Estado de San Luis Potosí</w:t>
      </w:r>
      <w:r w:rsidR="00B47637">
        <w:rPr>
          <w:rFonts w:ascii="Century Gothic" w:hAnsi="Century Gothic" w:cs="Tahoma"/>
        </w:rPr>
        <w:t xml:space="preserve">. </w:t>
      </w:r>
      <w:proofErr w:type="gramStart"/>
      <w:r w:rsidR="00B47637" w:rsidRPr="00F61A2D">
        <w:rPr>
          <w:rFonts w:ascii="Century Gothic" w:hAnsi="Century Gothic" w:cs="Tahoma"/>
          <w:b/>
        </w:rPr>
        <w:t>SEXTO.</w:t>
      </w:r>
      <w:r w:rsidR="00B47637" w:rsidRPr="00F61A2D">
        <w:rPr>
          <w:rFonts w:ascii="Century Gothic" w:hAnsi="Century Gothic" w:cs="Tahoma"/>
        </w:rPr>
        <w:t>-</w:t>
      </w:r>
      <w:proofErr w:type="gramEnd"/>
      <w:r w:rsidR="00B47637" w:rsidRPr="00F61A2D">
        <w:rPr>
          <w:rFonts w:ascii="Century Gothic" w:hAnsi="Century Gothic" w:cs="Tahoma"/>
        </w:rPr>
        <w:t xml:space="preserve"> Notifíquese personalmente, comuníquese y cúmplase</w:t>
      </w:r>
      <w:r w:rsidR="007D52E0">
        <w:rPr>
          <w:rFonts w:ascii="Century Gothic" w:hAnsi="Century Gothic" w:cs="Tahoma"/>
        </w:rPr>
        <w:t xml:space="preserve">”. Al efecto la </w:t>
      </w:r>
      <w:r w:rsidR="007D52E0">
        <w:rPr>
          <w:rFonts w:ascii="Century Gothic" w:hAnsi="Century Gothic" w:cs="Tahoma"/>
          <w:b/>
        </w:rPr>
        <w:t>Magistrada Olga Regina García López</w:t>
      </w:r>
      <w:r w:rsidR="007D52E0">
        <w:rPr>
          <w:rFonts w:ascii="Century Gothic" w:hAnsi="Century Gothic" w:cs="Tahoma"/>
        </w:rPr>
        <w:t xml:space="preserve">, manifiesta: “A su consideración la ponencia que presenta la Magistrada Adriana Monter Guerrero, en </w:t>
      </w:r>
      <w:proofErr w:type="gramStart"/>
      <w:r w:rsidR="007D52E0">
        <w:rPr>
          <w:rFonts w:ascii="Century Gothic" w:hAnsi="Century Gothic" w:cs="Tahoma"/>
        </w:rPr>
        <w:t>el toca</w:t>
      </w:r>
      <w:proofErr w:type="gramEnd"/>
      <w:r w:rsidR="007D52E0">
        <w:rPr>
          <w:rFonts w:ascii="Century Gothic" w:hAnsi="Century Gothic" w:cs="Tahoma"/>
        </w:rPr>
        <w:t xml:space="preserve"> 155-21, si existiera alguna intervención es el momento para ello. Al no existir </w:t>
      </w:r>
      <w:r w:rsidR="0067143C">
        <w:rPr>
          <w:rFonts w:ascii="Century Gothic" w:hAnsi="Century Gothic" w:cs="Tahoma"/>
        </w:rPr>
        <w:t>comentario alguno</w:t>
      </w:r>
      <w:r w:rsidR="007D52E0">
        <w:rPr>
          <w:rFonts w:ascii="Century Gothic" w:hAnsi="Century Gothic" w:cs="Tahoma"/>
        </w:rPr>
        <w:t xml:space="preserve"> les pido de favor que procedamos a votar la ponencia. Quien se encuentre a favor de la ponencia </w:t>
      </w:r>
      <w:r w:rsidR="0067143C">
        <w:rPr>
          <w:rFonts w:ascii="Century Gothic" w:hAnsi="Century Gothic" w:cs="Tahoma"/>
        </w:rPr>
        <w:t>que presenta</w:t>
      </w:r>
      <w:r w:rsidR="007D52E0">
        <w:rPr>
          <w:rFonts w:ascii="Century Gothic" w:hAnsi="Century Gothic" w:cs="Tahoma"/>
        </w:rPr>
        <w:t xml:space="preserve"> la Magistrada Adriana Monter Guerrero, en </w:t>
      </w:r>
      <w:proofErr w:type="gramStart"/>
      <w:r w:rsidR="007D52E0">
        <w:rPr>
          <w:rFonts w:ascii="Century Gothic" w:hAnsi="Century Gothic" w:cs="Tahoma"/>
        </w:rPr>
        <w:t>el toca</w:t>
      </w:r>
      <w:proofErr w:type="gramEnd"/>
      <w:r w:rsidR="007D52E0">
        <w:rPr>
          <w:rFonts w:ascii="Century Gothic" w:hAnsi="Century Gothic" w:cs="Tahoma"/>
        </w:rPr>
        <w:t xml:space="preserve"> 155-21, favor de levantar la mano en este momento. Aprobada por unanimidad de votos”. “Sí, Presidenta”, dice la </w:t>
      </w:r>
      <w:r w:rsidR="007D52E0">
        <w:rPr>
          <w:rFonts w:ascii="Century Gothic" w:hAnsi="Century Gothic" w:cs="Tahoma"/>
          <w:b/>
        </w:rPr>
        <w:t>licenciada Ma. del Rosario Torres Mancilla</w:t>
      </w:r>
      <w:r w:rsidR="007D52E0">
        <w:rPr>
          <w:rFonts w:ascii="Century Gothic" w:hAnsi="Century Gothic" w:cs="Tahoma"/>
        </w:rPr>
        <w:t xml:space="preserve">. </w:t>
      </w:r>
      <w:r w:rsidR="007D52E0">
        <w:rPr>
          <w:rFonts w:ascii="Century Gothic" w:hAnsi="Century Gothic" w:cs="Tahoma"/>
          <w:b/>
        </w:rPr>
        <w:t xml:space="preserve">Atento a lo cual la ponencia de cuenta es aprobada en sus términos por unanimidad de votos. - </w:t>
      </w:r>
      <w:r w:rsidR="007D52E0">
        <w:rPr>
          <w:rFonts w:ascii="Century Gothic" w:hAnsi="Century Gothic" w:cs="Tahoma"/>
        </w:rPr>
        <w:t>- - - - - - -</w:t>
      </w:r>
      <w:r w:rsidR="0067143C">
        <w:rPr>
          <w:rFonts w:ascii="Century Gothic" w:hAnsi="Century Gothic" w:cs="Tahoma"/>
        </w:rPr>
        <w:t xml:space="preserve"> - - - - - - - - - - - - - - - - - - - </w:t>
      </w:r>
      <w:r w:rsidR="000502D9">
        <w:rPr>
          <w:rFonts w:ascii="Century Gothic" w:hAnsi="Century Gothic" w:cs="Tahoma"/>
        </w:rPr>
        <w:t xml:space="preserve"> </w:t>
      </w:r>
    </w:p>
    <w:p w14:paraId="0E705C2E" w14:textId="23A282B2" w:rsidR="00B47637" w:rsidRDefault="00B47637" w:rsidP="001F6525">
      <w:pPr>
        <w:spacing w:line="480" w:lineRule="auto"/>
        <w:jc w:val="both"/>
        <w:rPr>
          <w:rFonts w:ascii="Century Gothic" w:hAnsi="Century Gothic" w:cs="Tahoma"/>
          <w:bCs/>
          <w:lang w:val="es-ES_tradnl" w:eastAsia="en-US"/>
        </w:rPr>
      </w:pPr>
      <w:r>
        <w:rPr>
          <w:rFonts w:ascii="Century Gothic" w:hAnsi="Century Gothic" w:cs="Tahoma"/>
          <w:bCs/>
          <w:lang w:val="es-ES_tradnl" w:eastAsia="en-US"/>
        </w:rPr>
        <w:t>“</w:t>
      </w:r>
      <w:r w:rsidRPr="0054406F">
        <w:rPr>
          <w:rFonts w:ascii="Century Gothic" w:hAnsi="Century Gothic"/>
          <w:b/>
          <w:bCs/>
          <w:lang w:val="es-ES_tradnl" w:eastAsia="en-US"/>
        </w:rPr>
        <w:t>D</w:t>
      </w:r>
      <w:r w:rsidRPr="0054406F">
        <w:rPr>
          <w:rFonts w:ascii="Century Gothic" w:hAnsi="Century Gothic"/>
          <w:b/>
          <w:lang w:val="es-ES_tradnl" w:eastAsia="en-US"/>
        </w:rPr>
        <w:t>)</w:t>
      </w:r>
      <w:r w:rsidRPr="0054406F">
        <w:rPr>
          <w:rFonts w:ascii="Century Gothic" w:hAnsi="Century Gothic"/>
          <w:b/>
          <w:spacing w:val="-20"/>
          <w:lang w:val="es-ES_tradnl" w:eastAsia="en-US"/>
        </w:rPr>
        <w:t xml:space="preserve"> </w:t>
      </w:r>
      <w:r w:rsidRPr="0054406F">
        <w:rPr>
          <w:rFonts w:ascii="Century Gothic" w:hAnsi="Century Gothic"/>
          <w:b/>
          <w:bCs/>
          <w:iCs/>
          <w:lang w:val="es-ES_tradnl" w:eastAsia="en-US"/>
        </w:rPr>
        <w:t xml:space="preserve">La que elabora el </w:t>
      </w:r>
      <w:r w:rsidRPr="0054406F">
        <w:rPr>
          <w:rFonts w:ascii="Century Gothic" w:hAnsi="Century Gothic" w:cs="Tahoma"/>
          <w:b/>
          <w:lang w:val="es-ES_tradnl" w:eastAsia="en-US"/>
        </w:rPr>
        <w:t xml:space="preserve">Magistrado Carlos Alejandro Robledo Zapata, en el toca 193-21, </w:t>
      </w:r>
      <w:r w:rsidRPr="0054406F">
        <w:rPr>
          <w:rFonts w:ascii="Century Gothic" w:hAnsi="Century Gothic" w:cs="Tahoma"/>
          <w:b/>
          <w:bCs/>
          <w:lang w:val="es-ES_tradnl" w:eastAsia="en-US"/>
        </w:rPr>
        <w:t>formado con motivo del recurso de queja interpuesto por la apoderada de</w:t>
      </w:r>
      <w:r w:rsidR="004D2790" w:rsidRPr="004D2790">
        <w:rPr>
          <w:rFonts w:ascii="Century Gothic" w:hAnsi="Century Gothic" w:cs="Tahoma"/>
          <w:b/>
          <w:bCs/>
          <w:lang w:val="es-ES_tradnl" w:eastAsia="en-US"/>
        </w:rPr>
        <w:t xml:space="preserve"> ELIMINADO</w:t>
      </w:r>
      <w:r w:rsidRPr="0054406F">
        <w:rPr>
          <w:rFonts w:ascii="Century Gothic" w:hAnsi="Century Gothic" w:cs="Tahoma"/>
          <w:b/>
          <w:bCs/>
          <w:lang w:val="es-ES_tradnl" w:eastAsia="en-US"/>
        </w:rPr>
        <w:t xml:space="preserve"> (cesionaria), contra la interlocutoria del 29 veintinueve de septiembre del 2021 dos mil veintiuno, pronunciada por el Juez Tercero del Ramo Civil del Primer Distrito Judicial, con residencia en esta capital, expediente 876/2018, Juicio Extraordinario Civil Hipotecario promovido inicialmente por </w:t>
      </w:r>
      <w:r w:rsidR="004D2790" w:rsidRPr="004D2790">
        <w:rPr>
          <w:rFonts w:ascii="Century Gothic" w:hAnsi="Century Gothic" w:cs="Tahoma"/>
          <w:b/>
          <w:bCs/>
          <w:lang w:val="es-ES_tradnl" w:eastAsia="en-US"/>
        </w:rPr>
        <w:t xml:space="preserve"> ELIMINADO</w:t>
      </w:r>
      <w:r w:rsidRPr="0054406F">
        <w:rPr>
          <w:rFonts w:ascii="Century Gothic" w:hAnsi="Century Gothic" w:cs="Tahoma"/>
          <w:b/>
          <w:bCs/>
          <w:lang w:val="es-ES_tradnl" w:eastAsia="en-US"/>
        </w:rPr>
        <w:t xml:space="preserve">, y continuado por la cesionaria aquí quejosa, contra </w:t>
      </w:r>
      <w:r w:rsidR="004D2790" w:rsidRPr="004D2790">
        <w:rPr>
          <w:rFonts w:ascii="Century Gothic" w:hAnsi="Century Gothic" w:cs="Tahoma"/>
          <w:b/>
          <w:bCs/>
          <w:lang w:val="es-ES_tradnl" w:eastAsia="en-US"/>
        </w:rPr>
        <w:t xml:space="preserve"> ELIMINADO</w:t>
      </w:r>
      <w:r w:rsidRPr="0054406F">
        <w:rPr>
          <w:rFonts w:ascii="Century Gothic" w:hAnsi="Century Gothic" w:cs="Tahoma"/>
          <w:b/>
          <w:bCs/>
          <w:lang w:val="es-ES_tradnl" w:eastAsia="en-US"/>
        </w:rPr>
        <w:t>, donde resultó improcedente la planilla de liquidación de intereses</w:t>
      </w:r>
      <w:r w:rsidR="0067143C">
        <w:rPr>
          <w:rFonts w:ascii="Century Gothic" w:hAnsi="Century Gothic" w:cs="Tahoma"/>
          <w:bCs/>
          <w:lang w:val="es-ES_tradnl" w:eastAsia="en-US"/>
        </w:rPr>
        <w:t>”</w:t>
      </w:r>
      <w:r w:rsidRPr="00D512F4">
        <w:rPr>
          <w:rFonts w:ascii="Century Gothic" w:hAnsi="Century Gothic" w:cs="Tahoma"/>
          <w:bCs/>
          <w:lang w:val="es-ES_tradnl" w:eastAsia="en-US"/>
        </w:rPr>
        <w:t>.</w:t>
      </w:r>
      <w:r w:rsidR="0067143C">
        <w:rPr>
          <w:rFonts w:ascii="Century Gothic" w:hAnsi="Century Gothic" w:cs="Tahoma"/>
          <w:bCs/>
          <w:lang w:val="es-ES_tradnl" w:eastAsia="en-US"/>
        </w:rPr>
        <w:t xml:space="preserve"> Cuyos puntos resolutivos exponen de manera literal lo siguiente: “</w:t>
      </w:r>
      <w:proofErr w:type="gramStart"/>
      <w:r w:rsidRPr="00F61A2D">
        <w:rPr>
          <w:rFonts w:ascii="Century Gothic" w:hAnsi="Century Gothic" w:cs="Tahoma"/>
          <w:b/>
        </w:rPr>
        <w:t>PRIMERO</w:t>
      </w:r>
      <w:r w:rsidRPr="00F61A2D">
        <w:rPr>
          <w:rFonts w:ascii="Century Gothic" w:hAnsi="Century Gothic" w:cs="Tahoma"/>
        </w:rPr>
        <w:t>.-</w:t>
      </w:r>
      <w:proofErr w:type="gramEnd"/>
      <w:r w:rsidRPr="00F61A2D">
        <w:rPr>
          <w:rFonts w:ascii="Century Gothic" w:hAnsi="Century Gothic" w:cs="Tahoma"/>
        </w:rPr>
        <w:t xml:space="preserve"> El Pleno del Supremo Tribunal de Justicia del Estado, es competente para conocer del recurso de queja y su trámite fue ajustado a derecho.</w:t>
      </w:r>
      <w:r>
        <w:rPr>
          <w:rFonts w:ascii="Century Gothic" w:hAnsi="Century Gothic" w:cs="Tahoma"/>
        </w:rPr>
        <w:t xml:space="preserve"> </w:t>
      </w:r>
      <w:proofErr w:type="gramStart"/>
      <w:r w:rsidRPr="00F61A2D">
        <w:rPr>
          <w:rFonts w:ascii="Century Gothic" w:hAnsi="Century Gothic" w:cs="Tahoma"/>
          <w:b/>
        </w:rPr>
        <w:t>SEGUNDO</w:t>
      </w:r>
      <w:r w:rsidRPr="00F61A2D">
        <w:rPr>
          <w:rFonts w:ascii="Century Gothic" w:hAnsi="Century Gothic" w:cs="Tahoma"/>
        </w:rPr>
        <w:t>.-</w:t>
      </w:r>
      <w:proofErr w:type="gramEnd"/>
      <w:r w:rsidRPr="00F61A2D">
        <w:rPr>
          <w:rFonts w:ascii="Century Gothic" w:hAnsi="Century Gothic" w:cs="Tahoma"/>
        </w:rPr>
        <w:t xml:space="preserve"> Los agravios fueron fundados.</w:t>
      </w:r>
      <w:r>
        <w:rPr>
          <w:rFonts w:ascii="Century Gothic" w:hAnsi="Century Gothic" w:cs="Tahoma"/>
        </w:rPr>
        <w:t xml:space="preserve"> </w:t>
      </w:r>
      <w:r w:rsidRPr="00F61A2D">
        <w:rPr>
          <w:rFonts w:ascii="Century Gothic" w:hAnsi="Century Gothic" w:cs="Tahoma"/>
          <w:b/>
        </w:rPr>
        <w:t>TERCERO</w:t>
      </w:r>
      <w:r w:rsidRPr="00F61A2D">
        <w:rPr>
          <w:rFonts w:ascii="Century Gothic" w:hAnsi="Century Gothic" w:cs="Tahoma"/>
        </w:rPr>
        <w:t xml:space="preserve">.- Al resultar procedente la queja, </w:t>
      </w:r>
      <w:r w:rsidRPr="00F61A2D">
        <w:rPr>
          <w:rFonts w:ascii="Century Gothic" w:hAnsi="Century Gothic" w:cs="Tahoma"/>
          <w:b/>
        </w:rPr>
        <w:t>queda sin efecto la interlocutoria recurrida</w:t>
      </w:r>
      <w:r w:rsidRPr="00F61A2D">
        <w:rPr>
          <w:rFonts w:ascii="Century Gothic" w:hAnsi="Century Gothic" w:cs="Tahoma"/>
        </w:rPr>
        <w:t xml:space="preserve"> del </w:t>
      </w:r>
      <w:r w:rsidRPr="00F61A2D">
        <w:rPr>
          <w:rFonts w:ascii="Century Gothic" w:hAnsi="Century Gothic" w:cs="Tahoma"/>
          <w:b/>
        </w:rPr>
        <w:t xml:space="preserve">29 veintinueve de septiembre </w:t>
      </w:r>
      <w:r w:rsidRPr="00F61A2D">
        <w:rPr>
          <w:rFonts w:ascii="Century Gothic" w:hAnsi="Century Gothic" w:cs="Tahoma"/>
          <w:b/>
        </w:rPr>
        <w:lastRenderedPageBreak/>
        <w:t xml:space="preserve">del 2021 dos mil veintiuno, </w:t>
      </w:r>
      <w:r w:rsidRPr="00F61A2D">
        <w:rPr>
          <w:rFonts w:ascii="Century Gothic" w:hAnsi="Century Gothic" w:cs="Tahoma"/>
        </w:rPr>
        <w:t xml:space="preserve">pronunciada por el Juez Tercero del Ramo Civil del Primer Distrito Judicial, con residencia en esta capital, expediente </w:t>
      </w:r>
      <w:r w:rsidRPr="00F61A2D">
        <w:rPr>
          <w:rFonts w:ascii="Century Gothic" w:hAnsi="Century Gothic" w:cs="Tahoma"/>
          <w:b/>
        </w:rPr>
        <w:t>876/2018</w:t>
      </w:r>
      <w:r w:rsidRPr="00F61A2D">
        <w:rPr>
          <w:rFonts w:ascii="Century Gothic" w:hAnsi="Century Gothic" w:cs="Tahoma"/>
        </w:rPr>
        <w:t xml:space="preserve">, Juicio Extraordinario Civil Hipotecario promovido inicialmente por </w:t>
      </w:r>
      <w:r w:rsidR="004D2790" w:rsidRPr="004D2790">
        <w:rPr>
          <w:rFonts w:ascii="Century Gothic" w:hAnsi="Century Gothic" w:cs="Tahoma"/>
          <w:b/>
        </w:rPr>
        <w:t>ELIMINADO</w:t>
      </w:r>
      <w:r w:rsidRPr="00F61A2D">
        <w:rPr>
          <w:rFonts w:ascii="Century Gothic" w:hAnsi="Century Gothic" w:cs="Tahoma"/>
        </w:rPr>
        <w:t>, y continuado por la cesionaria</w:t>
      </w:r>
      <w:r w:rsidR="004D2790" w:rsidRPr="004D2790">
        <w:rPr>
          <w:rFonts w:ascii="Century Gothic" w:hAnsi="Century Gothic" w:cs="Tahoma"/>
          <w:b/>
        </w:rPr>
        <w:t xml:space="preserve"> ELIMINADO</w:t>
      </w:r>
      <w:r w:rsidRPr="00F61A2D">
        <w:rPr>
          <w:rFonts w:ascii="Century Gothic" w:hAnsi="Century Gothic" w:cs="Tahoma"/>
          <w:b/>
        </w:rPr>
        <w:t xml:space="preserve">, </w:t>
      </w:r>
      <w:r w:rsidR="004D2790" w:rsidRPr="004D2790">
        <w:rPr>
          <w:rFonts w:ascii="Century Gothic" w:hAnsi="Century Gothic" w:cs="Tahoma"/>
          <w:b/>
        </w:rPr>
        <w:t xml:space="preserve"> ELIMINADO</w:t>
      </w:r>
      <w:r w:rsidRPr="00F61A2D">
        <w:rPr>
          <w:rFonts w:ascii="Century Gothic" w:hAnsi="Century Gothic" w:cs="Tahoma"/>
          <w:b/>
        </w:rPr>
        <w:t xml:space="preserve">, </w:t>
      </w:r>
      <w:r w:rsidR="004D2790" w:rsidRPr="004D2790">
        <w:rPr>
          <w:rFonts w:ascii="Century Gothic" w:hAnsi="Century Gothic" w:cs="Tahoma"/>
          <w:b/>
        </w:rPr>
        <w:t xml:space="preserve"> ELIMINADO</w:t>
      </w:r>
      <w:r w:rsidR="00783076">
        <w:rPr>
          <w:rFonts w:ascii="Century Gothic" w:hAnsi="Century Gothic" w:cs="Tahoma"/>
          <w:b/>
        </w:rPr>
        <w:t>,</w:t>
      </w:r>
      <w:r w:rsidR="004D2790" w:rsidRPr="004D2790">
        <w:rPr>
          <w:rFonts w:ascii="Century Gothic" w:hAnsi="Century Gothic" w:cs="Tahoma"/>
          <w:b/>
        </w:rPr>
        <w:t xml:space="preserve">  ELIMINADO</w:t>
      </w:r>
      <w:r w:rsidRPr="00F61A2D">
        <w:rPr>
          <w:rFonts w:ascii="Century Gothic" w:hAnsi="Century Gothic" w:cs="Tahoma"/>
        </w:rPr>
        <w:t xml:space="preserve">, contra </w:t>
      </w:r>
      <w:r w:rsidR="004D2790" w:rsidRPr="004D2790">
        <w:rPr>
          <w:rFonts w:ascii="Century Gothic" w:hAnsi="Century Gothic" w:cs="Tahoma"/>
          <w:b/>
        </w:rPr>
        <w:t xml:space="preserve"> ELIMINADO</w:t>
      </w:r>
      <w:r w:rsidRPr="00F61A2D">
        <w:rPr>
          <w:rFonts w:ascii="Century Gothic" w:hAnsi="Century Gothic" w:cs="Tahoma"/>
        </w:rPr>
        <w:t>, y en su lugar, se ordena al Juez, que al emitir nueva resolución, declare procedente la planilla de liquidación y cuantifique la misma en base a los puntos precisados en este fallo que resultan de la segunda tabla insertada.</w:t>
      </w:r>
      <w:r>
        <w:rPr>
          <w:rFonts w:ascii="Century Gothic" w:hAnsi="Century Gothic" w:cs="Tahoma"/>
        </w:rPr>
        <w:t xml:space="preserve"> </w:t>
      </w:r>
      <w:proofErr w:type="gramStart"/>
      <w:r w:rsidRPr="00F61A2D">
        <w:rPr>
          <w:rFonts w:ascii="Century Gothic" w:hAnsi="Century Gothic" w:cs="Tahoma"/>
          <w:b/>
        </w:rPr>
        <w:t>CUARTO</w:t>
      </w:r>
      <w:r w:rsidRPr="00F61A2D">
        <w:rPr>
          <w:rFonts w:ascii="Century Gothic" w:hAnsi="Century Gothic" w:cs="Tahoma"/>
        </w:rPr>
        <w:t>.-</w:t>
      </w:r>
      <w:proofErr w:type="gramEnd"/>
      <w:r w:rsidRPr="00F61A2D">
        <w:rPr>
          <w:rFonts w:ascii="Century Gothic" w:hAnsi="Century Gothic" w:cs="Tahoma"/>
        </w:rPr>
        <w:t xml:space="preserve"> Remítase copia de esta resolución al Juez Tercero </w:t>
      </w:r>
      <w:r w:rsidR="00E9144D">
        <w:rPr>
          <w:rFonts w:ascii="Century Gothic" w:hAnsi="Century Gothic" w:cs="Tahoma"/>
        </w:rPr>
        <w:t>C</w:t>
      </w:r>
      <w:r w:rsidRPr="00F61A2D">
        <w:rPr>
          <w:rFonts w:ascii="Century Gothic" w:hAnsi="Century Gothic" w:cs="Tahoma"/>
        </w:rPr>
        <w:t>ivil de esta Ciudad, para su conocimiento y efectos legales consiguientes, y en su oportunidad, archívese el toca como asunto concluido.</w:t>
      </w:r>
      <w:r>
        <w:rPr>
          <w:rFonts w:ascii="Century Gothic" w:hAnsi="Century Gothic" w:cs="Tahoma"/>
        </w:rPr>
        <w:t xml:space="preserve"> </w:t>
      </w:r>
      <w:r w:rsidRPr="00F61A2D">
        <w:rPr>
          <w:rFonts w:ascii="Century Gothic" w:hAnsi="Century Gothic" w:cs="Tahoma"/>
          <w:b/>
        </w:rPr>
        <w:t>QUINTO</w:t>
      </w:r>
      <w:r w:rsidRPr="00F61A2D">
        <w:rPr>
          <w:rFonts w:ascii="Century Gothic" w:hAnsi="Century Gothic" w:cs="Tahoma"/>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w:t>
      </w:r>
      <w:r w:rsidRPr="00F61A2D">
        <w:rPr>
          <w:rFonts w:ascii="Century Gothic" w:hAnsi="Century Gothic" w:cs="Tahoma"/>
        </w:rPr>
        <w:lastRenderedPageBreak/>
        <w:t xml:space="preserve">fundamento en lo establecido en los artículos 82 del Código Nacional de </w:t>
      </w:r>
      <w:proofErr w:type="gramStart"/>
      <w:r w:rsidRPr="00F61A2D">
        <w:rPr>
          <w:rFonts w:ascii="Century Gothic" w:hAnsi="Century Gothic" w:cs="Tahoma"/>
        </w:rPr>
        <w:t>Procedimientos  Penales</w:t>
      </w:r>
      <w:proofErr w:type="gramEnd"/>
      <w:r w:rsidRPr="00F61A2D">
        <w:rPr>
          <w:rFonts w:ascii="Century Gothic" w:hAnsi="Century Gothic" w:cs="Tahoma"/>
        </w:rPr>
        <w:t xml:space="preserve">, 1068 del código de Comercio y 121 del Código de Procedimientos Civiles para el Estado de San Luis Potosí, se publicaran el nombre y apellidos completos de los interesados en los asuntos jurisdiccionales que se mandan notificar por edictos, estrados, listas, así como en la página de internet del Poder Judicial del Estado de San Luis Potosí. </w:t>
      </w:r>
      <w:proofErr w:type="gramStart"/>
      <w:r w:rsidRPr="00F61A2D">
        <w:rPr>
          <w:rFonts w:ascii="Century Gothic" w:hAnsi="Century Gothic" w:cs="Tahoma"/>
          <w:b/>
        </w:rPr>
        <w:t>SEXTO</w:t>
      </w:r>
      <w:r w:rsidRPr="00F61A2D">
        <w:rPr>
          <w:rFonts w:ascii="Century Gothic" w:hAnsi="Century Gothic" w:cs="Tahoma"/>
        </w:rPr>
        <w:t>.-</w:t>
      </w:r>
      <w:proofErr w:type="gramEnd"/>
      <w:r w:rsidRPr="00F61A2D">
        <w:rPr>
          <w:rFonts w:ascii="Century Gothic" w:hAnsi="Century Gothic" w:cs="Tahoma"/>
        </w:rPr>
        <w:t xml:space="preserve"> Notifíquese personalmente, comuníquese y cúmplase</w:t>
      </w:r>
      <w:r w:rsidR="0067143C">
        <w:rPr>
          <w:rFonts w:ascii="Century Gothic" w:hAnsi="Century Gothic" w:cs="Tahoma"/>
        </w:rPr>
        <w:t>”</w:t>
      </w:r>
      <w:r>
        <w:rPr>
          <w:rFonts w:ascii="Century Gothic" w:hAnsi="Century Gothic" w:cs="Tahoma"/>
        </w:rPr>
        <w:t>.</w:t>
      </w:r>
      <w:r w:rsidR="0067143C">
        <w:rPr>
          <w:rFonts w:ascii="Century Gothic" w:hAnsi="Century Gothic" w:cs="Tahoma"/>
          <w:bCs/>
          <w:lang w:val="es-ES_tradnl" w:eastAsia="en-US"/>
        </w:rPr>
        <w:t xml:space="preserve"> </w:t>
      </w:r>
      <w:r w:rsidR="0067143C">
        <w:rPr>
          <w:rFonts w:ascii="Century Gothic" w:hAnsi="Century Gothic" w:cs="Tahoma"/>
        </w:rPr>
        <w:t xml:space="preserve">Al efecto la </w:t>
      </w:r>
      <w:r w:rsidR="0067143C">
        <w:rPr>
          <w:rFonts w:ascii="Century Gothic" w:hAnsi="Century Gothic" w:cs="Tahoma"/>
          <w:b/>
        </w:rPr>
        <w:t>Magistrada Olga Regina García López</w:t>
      </w:r>
      <w:r w:rsidR="0067143C">
        <w:rPr>
          <w:rFonts w:ascii="Century Gothic" w:hAnsi="Century Gothic" w:cs="Tahoma"/>
        </w:rPr>
        <w:t>, manifiesta: “A su consideración</w:t>
      </w:r>
      <w:r w:rsidR="00701027">
        <w:rPr>
          <w:rFonts w:ascii="Century Gothic" w:hAnsi="Century Gothic" w:cs="Tahoma"/>
        </w:rPr>
        <w:t xml:space="preserve"> se encuentra la </w:t>
      </w:r>
      <w:r w:rsidR="0067143C">
        <w:rPr>
          <w:rFonts w:ascii="Century Gothic" w:hAnsi="Century Gothic" w:cs="Tahoma"/>
        </w:rPr>
        <w:t>ponencia que</w:t>
      </w:r>
      <w:r w:rsidR="00701027">
        <w:rPr>
          <w:rFonts w:ascii="Century Gothic" w:hAnsi="Century Gothic" w:cs="Tahoma"/>
        </w:rPr>
        <w:t xml:space="preserve"> presenta</w:t>
      </w:r>
      <w:r w:rsidR="0067143C">
        <w:rPr>
          <w:rFonts w:ascii="Century Gothic" w:hAnsi="Century Gothic" w:cs="Tahoma"/>
        </w:rPr>
        <w:t xml:space="preserve"> </w:t>
      </w:r>
      <w:r w:rsidR="0067143C" w:rsidRPr="00D512F4">
        <w:rPr>
          <w:rFonts w:ascii="Century Gothic" w:hAnsi="Century Gothic"/>
          <w:bCs/>
          <w:iCs/>
          <w:lang w:val="es-ES_tradnl" w:eastAsia="en-US"/>
        </w:rPr>
        <w:t xml:space="preserve">el </w:t>
      </w:r>
      <w:r w:rsidR="0067143C" w:rsidRPr="00701027">
        <w:rPr>
          <w:rFonts w:ascii="Century Gothic" w:hAnsi="Century Gothic" w:cs="Tahoma"/>
          <w:lang w:val="es-ES_tradnl" w:eastAsia="en-US"/>
        </w:rPr>
        <w:t>M</w:t>
      </w:r>
      <w:r w:rsidR="0067143C" w:rsidRPr="0067143C">
        <w:rPr>
          <w:rFonts w:ascii="Century Gothic" w:hAnsi="Century Gothic" w:cs="Tahoma"/>
          <w:lang w:val="es-ES_tradnl" w:eastAsia="en-US"/>
        </w:rPr>
        <w:t>agistrado Carlos Alejandro Robledo Zapata</w:t>
      </w:r>
      <w:r w:rsidR="0067143C" w:rsidRPr="00D512F4">
        <w:rPr>
          <w:rFonts w:ascii="Century Gothic" w:hAnsi="Century Gothic" w:cs="Tahoma"/>
          <w:b/>
          <w:lang w:val="es-ES_tradnl" w:eastAsia="en-US"/>
        </w:rPr>
        <w:t xml:space="preserve">, </w:t>
      </w:r>
      <w:r w:rsidR="0067143C" w:rsidRPr="00D512F4">
        <w:rPr>
          <w:rFonts w:ascii="Century Gothic" w:hAnsi="Century Gothic" w:cs="Tahoma"/>
          <w:lang w:val="es-ES_tradnl" w:eastAsia="en-US"/>
        </w:rPr>
        <w:t xml:space="preserve">en </w:t>
      </w:r>
      <w:proofErr w:type="gramStart"/>
      <w:r w:rsidR="0067143C" w:rsidRPr="00D512F4">
        <w:rPr>
          <w:rFonts w:ascii="Century Gothic" w:hAnsi="Century Gothic" w:cs="Tahoma"/>
          <w:lang w:val="es-ES_tradnl" w:eastAsia="en-US"/>
        </w:rPr>
        <w:t>el toca</w:t>
      </w:r>
      <w:proofErr w:type="gramEnd"/>
      <w:r w:rsidR="0067143C" w:rsidRPr="00D512F4">
        <w:rPr>
          <w:rFonts w:ascii="Century Gothic" w:hAnsi="Century Gothic" w:cs="Tahoma"/>
          <w:lang w:val="es-ES_tradnl" w:eastAsia="en-US"/>
        </w:rPr>
        <w:t xml:space="preserve"> 193-21</w:t>
      </w:r>
      <w:r w:rsidR="0067143C">
        <w:rPr>
          <w:rFonts w:ascii="Century Gothic" w:hAnsi="Century Gothic" w:cs="Tahoma"/>
        </w:rPr>
        <w:t>, si existiera alguna intervención es</w:t>
      </w:r>
      <w:r w:rsidR="00701027">
        <w:rPr>
          <w:rFonts w:ascii="Century Gothic" w:hAnsi="Century Gothic" w:cs="Tahoma"/>
        </w:rPr>
        <w:t>te es</w:t>
      </w:r>
      <w:r w:rsidR="0067143C">
        <w:rPr>
          <w:rFonts w:ascii="Century Gothic" w:hAnsi="Century Gothic" w:cs="Tahoma"/>
        </w:rPr>
        <w:t xml:space="preserve"> el momento</w:t>
      </w:r>
      <w:r w:rsidR="00701027">
        <w:rPr>
          <w:rFonts w:ascii="Century Gothic" w:hAnsi="Century Gothic" w:cs="Tahoma"/>
        </w:rPr>
        <w:t>.</w:t>
      </w:r>
      <w:r w:rsidR="0067143C">
        <w:rPr>
          <w:rFonts w:ascii="Century Gothic" w:hAnsi="Century Gothic" w:cs="Tahoma"/>
        </w:rPr>
        <w:t xml:space="preserve"> Al no advertir comentario alguno, les pido de favor que procedamos a votar la ponencia. Quien se encuentre a favor de la ponencia que presenta el Magistrado Carlos Alejandro Robledo Zapata, en </w:t>
      </w:r>
      <w:proofErr w:type="gramStart"/>
      <w:r w:rsidR="0067143C">
        <w:rPr>
          <w:rFonts w:ascii="Century Gothic" w:hAnsi="Century Gothic" w:cs="Tahoma"/>
        </w:rPr>
        <w:t>el toca</w:t>
      </w:r>
      <w:proofErr w:type="gramEnd"/>
      <w:r w:rsidR="0067143C">
        <w:rPr>
          <w:rFonts w:ascii="Century Gothic" w:hAnsi="Century Gothic" w:cs="Tahoma"/>
        </w:rPr>
        <w:t xml:space="preserve"> 193-21, favor de levantar la mano en este momento. Aprobada por unanimidad de votos”. “Sí, Presidenta”, dice la </w:t>
      </w:r>
      <w:r w:rsidR="0067143C">
        <w:rPr>
          <w:rFonts w:ascii="Century Gothic" w:hAnsi="Century Gothic" w:cs="Tahoma"/>
          <w:b/>
        </w:rPr>
        <w:t>licenciada Ma. del Rosario Torres Mancilla</w:t>
      </w:r>
      <w:r w:rsidR="0067143C">
        <w:rPr>
          <w:rFonts w:ascii="Century Gothic" w:hAnsi="Century Gothic" w:cs="Tahoma"/>
        </w:rPr>
        <w:t xml:space="preserve">. </w:t>
      </w:r>
      <w:r w:rsidR="0067143C">
        <w:rPr>
          <w:rFonts w:ascii="Century Gothic" w:hAnsi="Century Gothic" w:cs="Tahoma"/>
          <w:b/>
        </w:rPr>
        <w:t xml:space="preserve">Atento a lo cual la ponencia de cuenta es aprobada en sus términos por unanimidad de votos. - </w:t>
      </w:r>
      <w:r w:rsidR="0067143C">
        <w:rPr>
          <w:rFonts w:ascii="Century Gothic" w:hAnsi="Century Gothic" w:cs="Tahoma"/>
        </w:rPr>
        <w:t>- - - - - - - - - - - - - - - - - - - - - -</w:t>
      </w:r>
      <w:r w:rsidR="000502D9">
        <w:rPr>
          <w:rFonts w:ascii="Century Gothic" w:hAnsi="Century Gothic" w:cs="Tahoma"/>
        </w:rPr>
        <w:t xml:space="preserve"> - - - - - - - - - - - - - - - - - - - - - - - - - - </w:t>
      </w:r>
      <w:r w:rsidR="0067143C">
        <w:rPr>
          <w:rFonts w:ascii="Century Gothic" w:hAnsi="Century Gothic" w:cs="Tahoma"/>
        </w:rPr>
        <w:t xml:space="preserve"> </w:t>
      </w:r>
      <w:r w:rsidR="000502D9">
        <w:rPr>
          <w:rFonts w:ascii="Century Gothic" w:hAnsi="Century Gothic" w:cs="Tahoma"/>
        </w:rPr>
        <w:t xml:space="preserve">  </w:t>
      </w:r>
    </w:p>
    <w:p w14:paraId="3927DFB6" w14:textId="35269F63" w:rsidR="0067143C" w:rsidRPr="002F66F0" w:rsidRDefault="0067143C" w:rsidP="001F6525">
      <w:pPr>
        <w:spacing w:line="480" w:lineRule="auto"/>
        <w:jc w:val="both"/>
        <w:rPr>
          <w:rFonts w:ascii="Century Gothic" w:hAnsi="Century Gothic"/>
          <w:color w:val="000000"/>
        </w:rPr>
      </w:pPr>
      <w:r>
        <w:rPr>
          <w:rFonts w:ascii="Century Gothic" w:hAnsi="Century Gothic"/>
          <w:b/>
          <w:bCs/>
          <w:lang w:val="es-ES_tradnl" w:eastAsia="en-US"/>
        </w:rPr>
        <w:t>“</w:t>
      </w:r>
      <w:r w:rsidR="00B47637" w:rsidRPr="0067143C">
        <w:rPr>
          <w:rFonts w:ascii="Century Gothic" w:hAnsi="Century Gothic"/>
          <w:b/>
          <w:bCs/>
          <w:lang w:val="es-ES_tradnl" w:eastAsia="en-US"/>
        </w:rPr>
        <w:t>E</w:t>
      </w:r>
      <w:r w:rsidR="00B47637" w:rsidRPr="0067143C">
        <w:rPr>
          <w:rFonts w:ascii="Century Gothic" w:hAnsi="Century Gothic"/>
          <w:b/>
          <w:lang w:val="es-ES_tradnl" w:eastAsia="en-US"/>
        </w:rPr>
        <w:t>)</w:t>
      </w:r>
      <w:r w:rsidR="00B47637" w:rsidRPr="0067143C">
        <w:rPr>
          <w:rFonts w:ascii="Century Gothic" w:hAnsi="Century Gothic"/>
          <w:b/>
          <w:spacing w:val="-20"/>
          <w:lang w:val="es-ES_tradnl" w:eastAsia="en-US"/>
        </w:rPr>
        <w:t xml:space="preserve"> </w:t>
      </w:r>
      <w:r w:rsidR="00B47637" w:rsidRPr="0067143C">
        <w:rPr>
          <w:rFonts w:ascii="Century Gothic" w:hAnsi="Century Gothic"/>
          <w:b/>
          <w:bCs/>
          <w:iCs/>
          <w:lang w:val="es-ES_tradnl" w:eastAsia="en-US"/>
        </w:rPr>
        <w:t xml:space="preserve">La que elabora la </w:t>
      </w:r>
      <w:r w:rsidR="00B47637" w:rsidRPr="0067143C">
        <w:rPr>
          <w:rFonts w:ascii="Century Gothic" w:hAnsi="Century Gothic" w:cs="Tahoma"/>
          <w:b/>
          <w:lang w:val="es-ES_tradnl" w:eastAsia="en-US"/>
        </w:rPr>
        <w:t xml:space="preserve">Magistrada Graciela Treviño Rodríguez, en </w:t>
      </w:r>
      <w:proofErr w:type="gramStart"/>
      <w:r w:rsidR="00B47637" w:rsidRPr="0067143C">
        <w:rPr>
          <w:rFonts w:ascii="Century Gothic" w:hAnsi="Century Gothic" w:cs="Tahoma"/>
          <w:b/>
          <w:lang w:val="es-ES_tradnl" w:eastAsia="en-US"/>
        </w:rPr>
        <w:t>el toca</w:t>
      </w:r>
      <w:proofErr w:type="gramEnd"/>
      <w:r w:rsidR="00B47637" w:rsidRPr="0067143C">
        <w:rPr>
          <w:rFonts w:ascii="Century Gothic" w:hAnsi="Century Gothic" w:cs="Tahoma"/>
          <w:b/>
          <w:lang w:val="es-ES_tradnl" w:eastAsia="en-US"/>
        </w:rPr>
        <w:t xml:space="preserve"> 164-20, </w:t>
      </w:r>
      <w:r w:rsidR="00B47637" w:rsidRPr="0067143C">
        <w:rPr>
          <w:rFonts w:ascii="Century Gothic" w:hAnsi="Century Gothic" w:cs="Tahoma"/>
          <w:b/>
          <w:bCs/>
          <w:lang w:val="es-ES_tradnl" w:eastAsia="en-US"/>
        </w:rPr>
        <w:t>formado con motivo del recurso de queja interpuesto por</w:t>
      </w:r>
      <w:r w:rsidR="004D2790" w:rsidRPr="004D2790">
        <w:rPr>
          <w:rFonts w:ascii="Century Gothic" w:hAnsi="Century Gothic" w:cs="Tahoma"/>
          <w:b/>
          <w:bCs/>
          <w:lang w:val="es-ES_tradnl" w:eastAsia="en-US"/>
        </w:rPr>
        <w:t xml:space="preserve"> ELIMINADO</w:t>
      </w:r>
      <w:r w:rsidR="00B47637" w:rsidRPr="0067143C">
        <w:rPr>
          <w:rFonts w:ascii="Century Gothic" w:hAnsi="Century Gothic" w:cs="Tahoma"/>
          <w:b/>
          <w:bCs/>
          <w:lang w:val="es-ES_tradnl" w:eastAsia="en-US"/>
        </w:rPr>
        <w:t xml:space="preserve">, abogado autorizado de </w:t>
      </w:r>
      <w:r w:rsidR="004D2790" w:rsidRPr="004D2790">
        <w:rPr>
          <w:rFonts w:ascii="Century Gothic" w:hAnsi="Century Gothic" w:cs="Tahoma"/>
          <w:b/>
          <w:bCs/>
          <w:lang w:val="es-ES_tradnl" w:eastAsia="en-US"/>
        </w:rPr>
        <w:t>ELIMINADO</w:t>
      </w:r>
      <w:r w:rsidR="00B47637" w:rsidRPr="0067143C">
        <w:rPr>
          <w:rFonts w:ascii="Century Gothic" w:hAnsi="Century Gothic" w:cs="Tahoma"/>
          <w:b/>
          <w:bCs/>
          <w:lang w:val="es-ES_tradnl" w:eastAsia="en-US"/>
        </w:rPr>
        <w:t xml:space="preserve">, contra el auto de 29 veintinueve de octubre de 2020 dos mil veinte, pronunciado por el Juez Mixto de Primera Instancia del Décimo Distrito Judicial con residencia en el Municipio de </w:t>
      </w:r>
      <w:r w:rsidR="00B47637" w:rsidRPr="006E6F81">
        <w:rPr>
          <w:rFonts w:ascii="Century Gothic" w:hAnsi="Century Gothic" w:cs="Tahoma"/>
          <w:b/>
          <w:lang w:val="es-ES_tradnl" w:eastAsia="en-US"/>
        </w:rPr>
        <w:t>Guadalcázar, San Luis Potosí</w:t>
      </w:r>
      <w:r w:rsidRPr="006E6F81">
        <w:rPr>
          <w:rFonts w:ascii="Century Gothic" w:hAnsi="Century Gothic" w:cs="Tahoma"/>
          <w:bCs/>
          <w:lang w:val="es-ES_tradnl" w:eastAsia="en-US"/>
        </w:rPr>
        <w:t xml:space="preserve">”. </w:t>
      </w:r>
      <w:r>
        <w:rPr>
          <w:rFonts w:ascii="Century Gothic" w:hAnsi="Century Gothic" w:cs="Tahoma"/>
          <w:bCs/>
          <w:lang w:val="es-ES_tradnl" w:eastAsia="en-US"/>
        </w:rPr>
        <w:t>Puntos resolutivos que a la letra rezan lo siguiente: “</w:t>
      </w:r>
      <w:r w:rsidR="006E6F81" w:rsidRPr="00FE3940">
        <w:rPr>
          <w:rFonts w:ascii="Century Gothic" w:hAnsi="Century Gothic" w:cs="Tahoma"/>
          <w:b/>
          <w:lang w:val="es-ES_tradnl" w:eastAsia="en-US"/>
        </w:rPr>
        <w:t>PRIMERO</w:t>
      </w:r>
      <w:r w:rsidR="006E6F81" w:rsidRPr="006E6F81">
        <w:rPr>
          <w:rFonts w:ascii="Century Gothic" w:hAnsi="Century Gothic" w:cs="Tahoma"/>
          <w:bCs/>
          <w:lang w:val="es-ES_tradnl" w:eastAsia="en-US"/>
        </w:rPr>
        <w:t>. El Pleno del Supremo Tribunal de Justicia del Estado, es</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 xml:space="preserve">competente para </w:t>
      </w:r>
      <w:r w:rsidR="006E6F81" w:rsidRPr="006E6F81">
        <w:rPr>
          <w:rFonts w:ascii="Century Gothic" w:hAnsi="Century Gothic" w:cs="Tahoma"/>
          <w:bCs/>
          <w:lang w:val="es-ES_tradnl" w:eastAsia="en-US"/>
        </w:rPr>
        <w:lastRenderedPageBreak/>
        <w:t>conocer y resolver el recurso de queja.</w:t>
      </w:r>
      <w:r w:rsidR="00FE3940">
        <w:rPr>
          <w:rFonts w:ascii="Century Gothic" w:hAnsi="Century Gothic" w:cs="Tahoma"/>
          <w:bCs/>
          <w:lang w:val="es-ES_tradnl" w:eastAsia="en-US"/>
        </w:rPr>
        <w:t xml:space="preserve"> </w:t>
      </w:r>
      <w:r w:rsidR="006E6F81" w:rsidRPr="00FE3940">
        <w:rPr>
          <w:rFonts w:ascii="Century Gothic" w:hAnsi="Century Gothic" w:cs="Tahoma"/>
          <w:b/>
          <w:lang w:val="es-ES_tradnl" w:eastAsia="en-US"/>
        </w:rPr>
        <w:t>SEGUNDO</w:t>
      </w:r>
      <w:r w:rsidR="006E6F81" w:rsidRPr="006E6F81">
        <w:rPr>
          <w:rFonts w:ascii="Century Gothic" w:hAnsi="Century Gothic" w:cs="Tahoma"/>
          <w:bCs/>
          <w:lang w:val="es-ES_tradnl" w:eastAsia="en-US"/>
        </w:rPr>
        <w:t xml:space="preserve">. Los motivos de inconformidad planteados por </w:t>
      </w:r>
      <w:r w:rsidR="004D2790" w:rsidRPr="004D2790">
        <w:rPr>
          <w:rFonts w:ascii="Century Gothic" w:hAnsi="Century Gothic" w:cs="Tahoma"/>
          <w:b/>
          <w:bCs/>
          <w:iCs/>
          <w:lang w:val="es-ES_tradnl" w:eastAsia="en-US"/>
        </w:rPr>
        <w:t>ELIMINADO</w:t>
      </w:r>
      <w:r w:rsidR="006E6F81" w:rsidRPr="006E6F81">
        <w:rPr>
          <w:rFonts w:ascii="Century Gothic" w:hAnsi="Century Gothic" w:cs="Tahoma"/>
          <w:bCs/>
          <w:lang w:val="es-ES_tradnl" w:eastAsia="en-US"/>
        </w:rPr>
        <w:t xml:space="preserve"> autorizado por </w:t>
      </w:r>
      <w:r w:rsidR="004D2790" w:rsidRPr="004D2790">
        <w:rPr>
          <w:rFonts w:ascii="Century Gothic" w:hAnsi="Century Gothic" w:cs="Tahoma"/>
          <w:b/>
          <w:bCs/>
          <w:iCs/>
          <w:lang w:val="es-ES_tradnl" w:eastAsia="en-US"/>
        </w:rPr>
        <w:t>ELIMINADO</w:t>
      </w:r>
      <w:r w:rsidR="006E6F81" w:rsidRPr="006E6F81">
        <w:rPr>
          <w:rFonts w:ascii="Century Gothic" w:hAnsi="Century Gothic" w:cs="Tahoma"/>
          <w:bCs/>
          <w:lang w:val="es-ES_tradnl" w:eastAsia="en-US"/>
        </w:rPr>
        <w:t>, resultaron, por una parte, fundado pero inoperante y</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por la otra, infundados.</w:t>
      </w:r>
      <w:r w:rsidR="00FE3940">
        <w:rPr>
          <w:rFonts w:ascii="Century Gothic" w:hAnsi="Century Gothic" w:cs="Tahoma"/>
          <w:bCs/>
          <w:lang w:val="es-ES_tradnl" w:eastAsia="en-US"/>
        </w:rPr>
        <w:t xml:space="preserve"> </w:t>
      </w:r>
      <w:r w:rsidR="006E6F81" w:rsidRPr="00FE3940">
        <w:rPr>
          <w:rFonts w:ascii="Century Gothic" w:hAnsi="Century Gothic" w:cs="Tahoma"/>
          <w:b/>
          <w:lang w:val="es-ES_tradnl" w:eastAsia="en-US"/>
        </w:rPr>
        <w:t>TERCERO</w:t>
      </w:r>
      <w:r w:rsidR="006E6F81" w:rsidRPr="006E6F81">
        <w:rPr>
          <w:rFonts w:ascii="Century Gothic" w:hAnsi="Century Gothic" w:cs="Tahoma"/>
          <w:bCs/>
          <w:lang w:val="es-ES_tradnl" w:eastAsia="en-US"/>
        </w:rPr>
        <w:t>. Ser desecha por no estar fundado el derecho, el</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 xml:space="preserve">recurso de queja interpuesto </w:t>
      </w:r>
      <w:proofErr w:type="gramStart"/>
      <w:r w:rsidR="006E6F81" w:rsidRPr="006E6F81">
        <w:rPr>
          <w:rFonts w:ascii="Century Gothic" w:hAnsi="Century Gothic" w:cs="Tahoma"/>
          <w:bCs/>
          <w:lang w:val="es-ES_tradnl" w:eastAsia="en-US"/>
        </w:rPr>
        <w:t xml:space="preserve">por </w:t>
      </w:r>
      <w:r w:rsidR="004D2790" w:rsidRPr="004D2790">
        <w:rPr>
          <w:rFonts w:ascii="Century Gothic" w:hAnsi="Century Gothic" w:cs="Tahoma"/>
          <w:b/>
          <w:bCs/>
          <w:iCs/>
          <w:lang w:val="es-ES_tradnl" w:eastAsia="en-US"/>
        </w:rPr>
        <w:t xml:space="preserve"> ELIMINADO</w:t>
      </w:r>
      <w:proofErr w:type="gramEnd"/>
      <w:r w:rsidR="006E6F81" w:rsidRPr="006E6F81">
        <w:rPr>
          <w:rFonts w:ascii="Century Gothic" w:hAnsi="Century Gothic" w:cs="Tahoma"/>
          <w:bCs/>
          <w:lang w:val="es-ES_tradnl" w:eastAsia="en-US"/>
        </w:rPr>
        <w:t>,</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 xml:space="preserve">autorizado por </w:t>
      </w:r>
      <w:r w:rsidR="004D2790" w:rsidRPr="004D2790">
        <w:rPr>
          <w:rFonts w:ascii="Century Gothic" w:hAnsi="Century Gothic" w:cs="Tahoma"/>
          <w:b/>
          <w:bCs/>
          <w:iCs/>
          <w:lang w:val="es-ES_tradnl" w:eastAsia="en-US"/>
        </w:rPr>
        <w:t>ELIMINADO</w:t>
      </w:r>
      <w:r w:rsidR="006E6F81" w:rsidRPr="006E6F81">
        <w:rPr>
          <w:rFonts w:ascii="Century Gothic" w:hAnsi="Century Gothic" w:cs="Tahoma"/>
          <w:bCs/>
          <w:lang w:val="es-ES_tradnl" w:eastAsia="en-US"/>
        </w:rPr>
        <w:t>, contra el auto de</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veintinueve de octubre de dos mil veinte, dictado por el Juez Mixto</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de</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Primera Instancia del Décimo Distrito Judicial del Estado, con</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 xml:space="preserve">residencia en </w:t>
      </w:r>
      <w:r w:rsidR="00FE3940" w:rsidRPr="006E6F81">
        <w:rPr>
          <w:rFonts w:ascii="Century Gothic" w:hAnsi="Century Gothic" w:cs="Tahoma"/>
          <w:bCs/>
          <w:lang w:val="es-ES_tradnl" w:eastAsia="en-US"/>
        </w:rPr>
        <w:t>Guadalcázar</w:t>
      </w:r>
      <w:r w:rsidR="006E6F81" w:rsidRPr="006E6F81">
        <w:rPr>
          <w:rFonts w:ascii="Century Gothic" w:hAnsi="Century Gothic" w:cs="Tahoma"/>
          <w:bCs/>
          <w:lang w:val="es-ES_tradnl" w:eastAsia="en-US"/>
        </w:rPr>
        <w:t>, San Luis Potosí. en autos del expediente</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 xml:space="preserve">7/2020. relativo al Juicio Ordinario Civil promovido por </w:t>
      </w:r>
      <w:r w:rsidR="004D2790" w:rsidRPr="004D2790">
        <w:rPr>
          <w:rFonts w:ascii="Century Gothic" w:hAnsi="Century Gothic" w:cs="Tahoma"/>
          <w:b/>
          <w:bCs/>
          <w:iCs/>
          <w:lang w:val="es-ES_tradnl" w:eastAsia="en-US"/>
        </w:rPr>
        <w:t>ELIMINADO</w:t>
      </w:r>
      <w:r w:rsidR="006E6F81" w:rsidRPr="006E6F81">
        <w:rPr>
          <w:rFonts w:ascii="Century Gothic" w:hAnsi="Century Gothic" w:cs="Tahoma"/>
          <w:bCs/>
          <w:lang w:val="es-ES_tradnl" w:eastAsia="en-US"/>
        </w:rPr>
        <w:t xml:space="preserve"> contra </w:t>
      </w:r>
      <w:r w:rsidR="004D2790" w:rsidRPr="004D2790">
        <w:rPr>
          <w:rFonts w:ascii="Century Gothic" w:hAnsi="Century Gothic" w:cs="Tahoma"/>
          <w:b/>
          <w:bCs/>
          <w:iCs/>
          <w:lang w:val="es-ES_tradnl" w:eastAsia="en-US"/>
        </w:rPr>
        <w:t>ELIMINADO</w:t>
      </w:r>
      <w:r w:rsidR="006E6F81" w:rsidRPr="006E6F81">
        <w:rPr>
          <w:rFonts w:ascii="Century Gothic" w:hAnsi="Century Gothic" w:cs="Tahoma"/>
          <w:bCs/>
          <w:lang w:val="es-ES_tradnl" w:eastAsia="en-US"/>
        </w:rPr>
        <w:t>. Asimismo,</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resulta improcedente imponer multa alguna al quejoso, con sustento</w:t>
      </w:r>
      <w:r w:rsidR="006E6F81" w:rsidRPr="006E6F81">
        <w:rPr>
          <w:rFonts w:ascii="Century Gothic" w:hAnsi="Century Gothic" w:cs="Tahoma"/>
          <w:bCs/>
          <w:lang w:val="es-ES_tradnl" w:eastAsia="en-US"/>
        </w:rPr>
        <w:br/>
        <w:t>en la consideración expresada al efecto.</w:t>
      </w:r>
      <w:r w:rsidR="00FE3940">
        <w:rPr>
          <w:rFonts w:ascii="Century Gothic" w:hAnsi="Century Gothic" w:cs="Tahoma"/>
          <w:bCs/>
          <w:lang w:val="es-ES_tradnl" w:eastAsia="en-US"/>
        </w:rPr>
        <w:t xml:space="preserve"> </w:t>
      </w:r>
      <w:r w:rsidR="00FE3940" w:rsidRPr="00FE3940">
        <w:rPr>
          <w:rFonts w:ascii="Century Gothic" w:hAnsi="Century Gothic" w:cs="Tahoma"/>
          <w:b/>
          <w:lang w:val="es-ES_tradnl" w:eastAsia="en-US"/>
        </w:rPr>
        <w:t>CU</w:t>
      </w:r>
      <w:r w:rsidR="006E6F81" w:rsidRPr="006E6F81">
        <w:rPr>
          <w:rFonts w:ascii="Century Gothic" w:hAnsi="Century Gothic" w:cs="Tahoma"/>
          <w:b/>
          <w:lang w:val="es-ES_tradnl" w:eastAsia="en-US"/>
        </w:rPr>
        <w:t>ARTO</w:t>
      </w:r>
      <w:r w:rsidR="006E6F81" w:rsidRPr="006E6F81">
        <w:rPr>
          <w:rFonts w:ascii="Century Gothic" w:hAnsi="Century Gothic" w:cs="Tahoma"/>
          <w:bCs/>
          <w:lang w:val="es-ES_tradnl" w:eastAsia="en-US"/>
        </w:rPr>
        <w:t xml:space="preserve">. </w:t>
      </w:r>
      <w:r w:rsidR="00FE3940" w:rsidRPr="006E6F81">
        <w:rPr>
          <w:rFonts w:ascii="Century Gothic" w:hAnsi="Century Gothic" w:cs="Tahoma"/>
          <w:bCs/>
          <w:lang w:val="es-ES_tradnl" w:eastAsia="en-US"/>
        </w:rPr>
        <w:t>Hágase</w:t>
      </w:r>
      <w:r w:rsidR="006E6F81" w:rsidRPr="006E6F81">
        <w:rPr>
          <w:rFonts w:ascii="Century Gothic" w:hAnsi="Century Gothic" w:cs="Tahoma"/>
          <w:bCs/>
          <w:lang w:val="es-ES_tradnl" w:eastAsia="en-US"/>
        </w:rPr>
        <w:t xml:space="preserve"> del conocimiento de las partes que presente</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resolución se publicará y estará a disposición del públ</w:t>
      </w:r>
      <w:r w:rsidR="00FE3940">
        <w:rPr>
          <w:rFonts w:ascii="Century Gothic" w:hAnsi="Century Gothic" w:cs="Tahoma"/>
          <w:bCs/>
          <w:lang w:val="es-ES_tradnl" w:eastAsia="en-US"/>
        </w:rPr>
        <w:t>ic</w:t>
      </w:r>
      <w:r w:rsidR="006E6F81" w:rsidRPr="006E6F81">
        <w:rPr>
          <w:rFonts w:ascii="Century Gothic" w:hAnsi="Century Gothic" w:cs="Tahoma"/>
          <w:bCs/>
          <w:lang w:val="es-ES_tradnl" w:eastAsia="en-US"/>
        </w:rPr>
        <w:t>o para su</w:t>
      </w:r>
      <w:r w:rsidR="00505324">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consulta, cuando así se solicite; sin perjuicio de la protección que por</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mandato constitucional se realice de oficio respecto de sus datos</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personales.</w:t>
      </w:r>
      <w:r w:rsidR="00FE3940">
        <w:rPr>
          <w:rFonts w:ascii="Century Gothic" w:hAnsi="Century Gothic" w:cs="Tahoma"/>
          <w:bCs/>
          <w:lang w:val="es-ES_tradnl" w:eastAsia="en-US"/>
        </w:rPr>
        <w:t xml:space="preserve"> </w:t>
      </w:r>
      <w:r w:rsidR="006E6F81" w:rsidRPr="00FE3940">
        <w:rPr>
          <w:rFonts w:ascii="Century Gothic" w:hAnsi="Century Gothic" w:cs="Tahoma"/>
          <w:b/>
          <w:lang w:val="es-ES_tradnl" w:eastAsia="en-US"/>
        </w:rPr>
        <w:t>QUINTO</w:t>
      </w:r>
      <w:r w:rsidR="006E6F81" w:rsidRPr="006E6F81">
        <w:rPr>
          <w:rFonts w:ascii="Century Gothic" w:hAnsi="Century Gothic" w:cs="Tahoma"/>
          <w:bCs/>
          <w:lang w:val="es-ES_tradnl" w:eastAsia="en-US"/>
        </w:rPr>
        <w:t xml:space="preserve">. </w:t>
      </w:r>
      <w:r w:rsidR="00FE3940" w:rsidRPr="006E6F81">
        <w:rPr>
          <w:rFonts w:ascii="Century Gothic" w:hAnsi="Century Gothic" w:cs="Tahoma"/>
          <w:bCs/>
          <w:lang w:val="es-ES_tradnl" w:eastAsia="en-US"/>
        </w:rPr>
        <w:t>Envíese</w:t>
      </w:r>
      <w:r w:rsidR="006E6F81" w:rsidRPr="006E6F81">
        <w:rPr>
          <w:rFonts w:ascii="Century Gothic" w:hAnsi="Century Gothic" w:cs="Tahoma"/>
          <w:bCs/>
          <w:lang w:val="es-ES_tradnl" w:eastAsia="en-US"/>
        </w:rPr>
        <w:t xml:space="preserve"> copia certificada de la presente resolución al</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Titular del Juzgado Mixto de Primera Instancia del Décimo Distrito</w:t>
      </w:r>
      <w:r w:rsidR="00FE3940">
        <w:rPr>
          <w:rFonts w:ascii="Century Gothic" w:hAnsi="Century Gothic" w:cs="Tahoma"/>
          <w:bCs/>
          <w:lang w:val="es-ES_tradnl" w:eastAsia="en-US"/>
        </w:rPr>
        <w:t xml:space="preserve"> </w:t>
      </w:r>
      <w:r w:rsidR="006E6F81" w:rsidRPr="006E6F81">
        <w:rPr>
          <w:rFonts w:ascii="Century Gothic" w:hAnsi="Century Gothic" w:cs="Tahoma"/>
          <w:bCs/>
          <w:lang w:val="es-ES_tradnl" w:eastAsia="en-US"/>
        </w:rPr>
        <w:t>Judicial del Estado, con re</w:t>
      </w:r>
      <w:r w:rsidR="006E6F81" w:rsidRPr="00FE3940">
        <w:rPr>
          <w:rFonts w:ascii="Century Gothic" w:hAnsi="Century Gothic" w:cs="Tahoma"/>
          <w:bCs/>
          <w:lang w:val="es-ES_tradnl" w:eastAsia="en-US"/>
        </w:rPr>
        <w:t xml:space="preserve">sidencia en </w:t>
      </w:r>
      <w:r w:rsidR="00FE3940" w:rsidRPr="00FE3940">
        <w:rPr>
          <w:rFonts w:ascii="Century Gothic" w:hAnsi="Century Gothic" w:cs="Tahoma"/>
          <w:bCs/>
          <w:lang w:val="es-ES_tradnl" w:eastAsia="en-US"/>
        </w:rPr>
        <w:t>Guadalcázar</w:t>
      </w:r>
      <w:r w:rsidR="006E6F81" w:rsidRPr="00FE3940">
        <w:rPr>
          <w:rFonts w:ascii="Century Gothic" w:hAnsi="Century Gothic" w:cs="Tahoma"/>
          <w:bCs/>
          <w:lang w:val="es-ES_tradnl" w:eastAsia="en-US"/>
        </w:rPr>
        <w:t>, San Luis Potosí,</w:t>
      </w:r>
      <w:r w:rsidR="00FE3940">
        <w:rPr>
          <w:rFonts w:ascii="Century Gothic" w:hAnsi="Century Gothic" w:cs="Tahoma"/>
          <w:bCs/>
          <w:lang w:val="es-ES_tradnl" w:eastAsia="en-US"/>
        </w:rPr>
        <w:t xml:space="preserve"> </w:t>
      </w:r>
      <w:r w:rsidR="006E6F81" w:rsidRPr="00FE3940">
        <w:rPr>
          <w:rFonts w:ascii="Century Gothic" w:hAnsi="Century Gothic" w:cs="Tahoma"/>
          <w:bCs/>
          <w:lang w:val="es-ES_tradnl" w:eastAsia="en-US"/>
        </w:rPr>
        <w:t>para su conocimiento y, en su oportunid</w:t>
      </w:r>
      <w:r w:rsidR="00FE3940">
        <w:rPr>
          <w:rFonts w:ascii="Century Gothic" w:hAnsi="Century Gothic" w:cs="Tahoma"/>
          <w:bCs/>
          <w:lang w:val="es-ES_tradnl" w:eastAsia="en-US"/>
        </w:rPr>
        <w:t xml:space="preserve">ad, </w:t>
      </w:r>
      <w:r w:rsidR="00FE3940" w:rsidRPr="00FE3940">
        <w:rPr>
          <w:rFonts w:ascii="Century Gothic" w:hAnsi="Century Gothic" w:cs="Tahoma"/>
          <w:bCs/>
          <w:lang w:val="es-ES_tradnl" w:eastAsia="en-US"/>
        </w:rPr>
        <w:t>archívese</w:t>
      </w:r>
      <w:r w:rsidR="006E6F81" w:rsidRPr="00FE3940">
        <w:rPr>
          <w:rFonts w:ascii="Century Gothic" w:hAnsi="Century Gothic" w:cs="Tahoma"/>
          <w:bCs/>
          <w:lang w:val="es-ES_tradnl" w:eastAsia="en-US"/>
        </w:rPr>
        <w:t xml:space="preserve"> </w:t>
      </w:r>
      <w:proofErr w:type="gramStart"/>
      <w:r w:rsidR="006E6F81" w:rsidRPr="00FE3940">
        <w:rPr>
          <w:rFonts w:ascii="Century Gothic" w:hAnsi="Century Gothic" w:cs="Tahoma"/>
          <w:bCs/>
          <w:lang w:val="es-ES_tradnl" w:eastAsia="en-US"/>
        </w:rPr>
        <w:t>el toca</w:t>
      </w:r>
      <w:proofErr w:type="gramEnd"/>
      <w:r w:rsidR="006E6F81" w:rsidRPr="00FE3940">
        <w:rPr>
          <w:rFonts w:ascii="Century Gothic" w:hAnsi="Century Gothic" w:cs="Tahoma"/>
          <w:bCs/>
          <w:lang w:val="es-ES_tradnl" w:eastAsia="en-US"/>
        </w:rPr>
        <w:t xml:space="preserve"> como</w:t>
      </w:r>
      <w:r w:rsidR="00FE3940">
        <w:rPr>
          <w:rFonts w:ascii="Century Gothic" w:hAnsi="Century Gothic" w:cs="Tahoma"/>
          <w:bCs/>
          <w:lang w:val="es-ES_tradnl" w:eastAsia="en-US"/>
        </w:rPr>
        <w:t xml:space="preserve"> </w:t>
      </w:r>
      <w:r w:rsidR="006E6F81" w:rsidRPr="00FE3940">
        <w:rPr>
          <w:rFonts w:ascii="Century Gothic" w:hAnsi="Century Gothic" w:cs="Tahoma"/>
          <w:bCs/>
          <w:lang w:val="es-ES_tradnl" w:eastAsia="en-US"/>
        </w:rPr>
        <w:t>asunto concluido.</w:t>
      </w:r>
      <w:r w:rsidR="00FE3940">
        <w:rPr>
          <w:rFonts w:ascii="Century Gothic" w:hAnsi="Century Gothic" w:cs="Tahoma"/>
          <w:bCs/>
          <w:lang w:val="es-ES_tradnl" w:eastAsia="en-US"/>
        </w:rPr>
        <w:t xml:space="preserve"> </w:t>
      </w:r>
      <w:r w:rsidR="006E6F81" w:rsidRPr="0054406F">
        <w:rPr>
          <w:rFonts w:ascii="Century Gothic" w:hAnsi="Century Gothic" w:cs="Tahoma"/>
          <w:b/>
          <w:bCs/>
          <w:lang w:val="es-ES_tradnl" w:eastAsia="en-US"/>
        </w:rPr>
        <w:t>SEXTO</w:t>
      </w:r>
      <w:r w:rsidR="006E6F81" w:rsidRPr="00FE3940">
        <w:rPr>
          <w:rFonts w:ascii="Century Gothic" w:hAnsi="Century Gothic" w:cs="Tahoma"/>
          <w:bCs/>
          <w:lang w:val="es-ES_tradnl" w:eastAsia="en-US"/>
        </w:rPr>
        <w:t>. Notifíquese personalmente, co</w:t>
      </w:r>
      <w:r w:rsidR="00FE3940">
        <w:rPr>
          <w:rFonts w:ascii="Century Gothic" w:hAnsi="Century Gothic" w:cs="Tahoma"/>
          <w:bCs/>
          <w:lang w:val="es-ES_tradnl" w:eastAsia="en-US"/>
        </w:rPr>
        <w:t>mu</w:t>
      </w:r>
      <w:r w:rsidR="006E6F81" w:rsidRPr="00FE3940">
        <w:rPr>
          <w:rFonts w:ascii="Century Gothic" w:hAnsi="Century Gothic" w:cs="Tahoma"/>
          <w:bCs/>
          <w:lang w:val="es-ES_tradnl" w:eastAsia="en-US"/>
        </w:rPr>
        <w:t>níquese y cúmplase</w:t>
      </w:r>
      <w:r w:rsidR="00FE3940">
        <w:rPr>
          <w:rFonts w:ascii="Century Gothic" w:hAnsi="Century Gothic" w:cs="Tahoma"/>
          <w:bCs/>
          <w:lang w:val="es-ES_tradnl" w:eastAsia="en-US"/>
        </w:rPr>
        <w:t>”</w:t>
      </w:r>
      <w:r w:rsidR="006E6F81" w:rsidRPr="00FE3940">
        <w:rPr>
          <w:rFonts w:ascii="Century Gothic" w:hAnsi="Century Gothic" w:cs="Tahoma"/>
          <w:bCs/>
          <w:lang w:val="es-ES_tradnl" w:eastAsia="en-US"/>
        </w:rPr>
        <w:t>.</w:t>
      </w:r>
      <w:r w:rsidR="00FE3940">
        <w:rPr>
          <w:rFonts w:ascii="Century Gothic" w:hAnsi="Century Gothic" w:cs="Tahoma"/>
          <w:bCs/>
          <w:lang w:val="es-ES_tradnl" w:eastAsia="en-US"/>
        </w:rPr>
        <w:t xml:space="preserve"> </w:t>
      </w:r>
      <w:r w:rsidR="00930198">
        <w:rPr>
          <w:rFonts w:ascii="Century Gothic" w:hAnsi="Century Gothic" w:cs="Tahoma"/>
          <w:bCs/>
          <w:lang w:val="es-ES_tradnl" w:eastAsia="en-US"/>
        </w:rPr>
        <w:t xml:space="preserve">Al respecto la </w:t>
      </w:r>
      <w:r w:rsidR="00930198">
        <w:rPr>
          <w:rFonts w:ascii="Century Gothic" w:hAnsi="Century Gothic" w:cs="Tahoma"/>
          <w:b/>
          <w:bCs/>
          <w:lang w:val="es-ES_tradnl" w:eastAsia="en-US"/>
        </w:rPr>
        <w:t>Magistrada Olga Regina García López</w:t>
      </w:r>
      <w:r w:rsidR="00930198">
        <w:rPr>
          <w:rFonts w:ascii="Century Gothic" w:hAnsi="Century Gothic" w:cs="Tahoma"/>
          <w:bCs/>
          <w:lang w:val="es-ES_tradnl" w:eastAsia="en-US"/>
        </w:rPr>
        <w:t xml:space="preserve">, refiere: </w:t>
      </w:r>
      <w:r>
        <w:rPr>
          <w:rFonts w:ascii="Century Gothic" w:hAnsi="Century Gothic" w:cs="Tahoma"/>
          <w:bCs/>
          <w:lang w:val="es-ES_tradnl" w:eastAsia="en-US"/>
        </w:rPr>
        <w:t>“A su consideración se encuentra la ponencia que presenta la Magistrada Graciela Treviño Rodríguez en el Toca 164-20</w:t>
      </w:r>
      <w:r w:rsidR="00930198">
        <w:rPr>
          <w:rFonts w:ascii="Century Gothic" w:hAnsi="Century Gothic" w:cs="Tahoma"/>
          <w:bCs/>
          <w:lang w:val="es-ES_tradnl" w:eastAsia="en-US"/>
        </w:rPr>
        <w:t>, si existiera alguna intervención es el momento para ello, si Magistrado Almazán, perdón Magistrada Alma Delia”. “Con su permiso Presidenta y el de este Honorable Pleno</w:t>
      </w:r>
      <w:r w:rsidR="0033526C">
        <w:rPr>
          <w:rFonts w:ascii="Century Gothic" w:hAnsi="Century Gothic" w:cs="Tahoma"/>
          <w:bCs/>
          <w:lang w:val="es-ES_tradnl" w:eastAsia="en-US"/>
        </w:rPr>
        <w:t>”</w:t>
      </w:r>
      <w:r w:rsidR="00701027">
        <w:rPr>
          <w:rFonts w:ascii="Century Gothic" w:hAnsi="Century Gothic" w:cs="Tahoma"/>
          <w:bCs/>
          <w:lang w:val="es-ES_tradnl" w:eastAsia="en-US"/>
        </w:rPr>
        <w:t>,</w:t>
      </w:r>
      <w:r w:rsidR="0033526C">
        <w:rPr>
          <w:rFonts w:ascii="Century Gothic" w:hAnsi="Century Gothic" w:cs="Tahoma"/>
          <w:bCs/>
          <w:lang w:val="es-ES_tradnl" w:eastAsia="en-US"/>
        </w:rPr>
        <w:t xml:space="preserve"> manifiesta la </w:t>
      </w:r>
      <w:r w:rsidR="0033526C">
        <w:rPr>
          <w:rFonts w:ascii="Century Gothic" w:hAnsi="Century Gothic" w:cs="Tahoma"/>
          <w:b/>
          <w:bCs/>
          <w:lang w:val="es-ES_tradnl" w:eastAsia="en-US"/>
        </w:rPr>
        <w:t xml:space="preserve">Magistrada </w:t>
      </w:r>
      <w:r w:rsidR="0033526C">
        <w:rPr>
          <w:rFonts w:ascii="Century Gothic" w:hAnsi="Century Gothic" w:cs="Tahoma"/>
          <w:b/>
          <w:bCs/>
          <w:lang w:val="es-ES_tradnl" w:eastAsia="en-US"/>
        </w:rPr>
        <w:lastRenderedPageBreak/>
        <w:t>Alma Delia González Centeno</w:t>
      </w:r>
      <w:r w:rsidR="00930198">
        <w:rPr>
          <w:rFonts w:ascii="Century Gothic" w:hAnsi="Century Gothic" w:cs="Tahoma"/>
          <w:bCs/>
          <w:lang w:val="es-ES_tradnl" w:eastAsia="en-US"/>
        </w:rPr>
        <w:t xml:space="preserve">, </w:t>
      </w:r>
      <w:r w:rsidR="0033526C">
        <w:rPr>
          <w:rFonts w:ascii="Century Gothic" w:hAnsi="Century Gothic" w:cs="Tahoma"/>
          <w:bCs/>
          <w:lang w:val="es-ES_tradnl" w:eastAsia="en-US"/>
        </w:rPr>
        <w:t>“</w:t>
      </w:r>
      <w:r w:rsidR="00930198">
        <w:rPr>
          <w:rFonts w:ascii="Century Gothic" w:hAnsi="Century Gothic" w:cs="Tahoma"/>
          <w:bCs/>
          <w:lang w:val="es-ES_tradnl" w:eastAsia="en-US"/>
        </w:rPr>
        <w:t>someter a consideración la excusa que se actualiza en mi persona, con fundamento en la fracción X, del artículo 169 del Código de Procedimientos Civiles del Estado, por haber conocido como Jueces de Primera Instancia, sería cuanto Magistrada”. “Gracias, a su consideración la excusa que plantea la Magistrada</w:t>
      </w:r>
      <w:r w:rsidR="0033526C">
        <w:rPr>
          <w:rFonts w:ascii="Century Gothic" w:hAnsi="Century Gothic" w:cs="Tahoma"/>
          <w:bCs/>
          <w:lang w:val="es-ES_tradnl" w:eastAsia="en-US"/>
        </w:rPr>
        <w:t xml:space="preserve"> Alma Delia González Centeno, con fundamento en el artículo 169, fracción X, del Código de Procedimientos Civiles”, expresa la </w:t>
      </w:r>
      <w:r w:rsidR="0033526C">
        <w:rPr>
          <w:rFonts w:ascii="Century Gothic" w:hAnsi="Century Gothic" w:cs="Tahoma"/>
          <w:b/>
          <w:bCs/>
          <w:lang w:val="es-ES_tradnl" w:eastAsia="en-US"/>
        </w:rPr>
        <w:t>Magistrada Olga Regina García López</w:t>
      </w:r>
      <w:r w:rsidR="0033526C">
        <w:rPr>
          <w:rFonts w:ascii="Century Gothic" w:hAnsi="Century Gothic" w:cs="Tahoma"/>
          <w:bCs/>
          <w:lang w:val="es-ES_tradnl" w:eastAsia="en-US"/>
        </w:rPr>
        <w:t xml:space="preserve">, “quien se encuentre a favor de la excusa que plantea por los motivos que expone, favor de levantar la mano en este momento. Aprobada por unanimidad de votos la referida excusa”. </w:t>
      </w:r>
      <w:r w:rsidR="004D0BC9" w:rsidRPr="00432901">
        <w:rPr>
          <w:rFonts w:ascii="Century Gothic" w:hAnsi="Century Gothic"/>
          <w:b/>
          <w:color w:val="000000"/>
        </w:rPr>
        <w:t xml:space="preserve">Atento a ello, por unanimidad de votos, se aprueba la excusa de la Magistrada </w:t>
      </w:r>
      <w:r w:rsidR="004D0BC9">
        <w:rPr>
          <w:rFonts w:ascii="Century Gothic" w:hAnsi="Century Gothic"/>
          <w:b/>
          <w:color w:val="000000"/>
        </w:rPr>
        <w:t>Alma Delia González Centeno</w:t>
      </w:r>
      <w:r w:rsidR="004D0BC9" w:rsidRPr="00432901">
        <w:rPr>
          <w:rFonts w:ascii="Century Gothic" w:hAnsi="Century Gothic"/>
          <w:b/>
          <w:color w:val="000000"/>
        </w:rPr>
        <w:t>, con fundamen</w:t>
      </w:r>
      <w:r w:rsidR="004D0BC9">
        <w:rPr>
          <w:rFonts w:ascii="Century Gothic" w:hAnsi="Century Gothic"/>
          <w:b/>
          <w:color w:val="000000"/>
        </w:rPr>
        <w:t>to en el artículo 169 fracción X</w:t>
      </w:r>
      <w:r w:rsidR="004D0BC9" w:rsidRPr="00432901">
        <w:rPr>
          <w:rFonts w:ascii="Century Gothic" w:hAnsi="Century Gothic"/>
          <w:b/>
          <w:color w:val="000000"/>
        </w:rPr>
        <w:t>, del Código de Procedimientos Civiles vigente en el Estado</w:t>
      </w:r>
      <w:r w:rsidR="004D0BC9">
        <w:rPr>
          <w:rFonts w:ascii="Century Gothic" w:hAnsi="Century Gothic"/>
          <w:b/>
          <w:color w:val="000000"/>
        </w:rPr>
        <w:t>.</w:t>
      </w:r>
      <w:r w:rsidR="004D0BC9">
        <w:rPr>
          <w:rFonts w:ascii="Century Gothic" w:hAnsi="Century Gothic" w:cs="Tahoma"/>
        </w:rPr>
        <w:t xml:space="preserve"> </w:t>
      </w:r>
      <w:r w:rsidR="0033526C">
        <w:rPr>
          <w:rFonts w:ascii="Century Gothic" w:hAnsi="Century Gothic" w:cs="Tahoma"/>
          <w:bCs/>
          <w:lang w:val="es-ES_tradnl" w:eastAsia="en-US"/>
        </w:rPr>
        <w:t xml:space="preserve">“Sí, Presidenta”, dice la </w:t>
      </w:r>
      <w:r w:rsidR="0033526C">
        <w:rPr>
          <w:rFonts w:ascii="Century Gothic" w:hAnsi="Century Gothic" w:cs="Tahoma"/>
          <w:b/>
          <w:bCs/>
          <w:lang w:val="es-ES_tradnl" w:eastAsia="en-US"/>
        </w:rPr>
        <w:t>licenciada Ma. del Rosario Torres Mancilla</w:t>
      </w:r>
      <w:r w:rsidR="0033526C">
        <w:rPr>
          <w:rFonts w:ascii="Century Gothic" w:hAnsi="Century Gothic" w:cs="Tahoma"/>
          <w:bCs/>
          <w:lang w:val="es-ES_tradnl" w:eastAsia="en-US"/>
        </w:rPr>
        <w:t xml:space="preserve">. “Había solicitado el uso de la voz, Magistrado Almazán”, refiere la </w:t>
      </w:r>
      <w:r w:rsidR="0033526C">
        <w:rPr>
          <w:rFonts w:ascii="Century Gothic" w:hAnsi="Century Gothic" w:cs="Tahoma"/>
          <w:b/>
          <w:bCs/>
          <w:lang w:val="es-ES_tradnl" w:eastAsia="en-US"/>
        </w:rPr>
        <w:t>Magistrada Olga Regina García López</w:t>
      </w:r>
      <w:r w:rsidR="0033526C">
        <w:rPr>
          <w:rFonts w:ascii="Century Gothic" w:hAnsi="Century Gothic" w:cs="Tahoma"/>
          <w:bCs/>
          <w:lang w:val="es-ES_tradnl" w:eastAsia="en-US"/>
        </w:rPr>
        <w:t>. “Igual en los mismo</w:t>
      </w:r>
      <w:r w:rsidR="005559B6">
        <w:rPr>
          <w:rFonts w:ascii="Century Gothic" w:hAnsi="Century Gothic" w:cs="Tahoma"/>
          <w:bCs/>
          <w:lang w:val="es-ES_tradnl" w:eastAsia="en-US"/>
        </w:rPr>
        <w:t>s</w:t>
      </w:r>
      <w:r w:rsidR="0033526C">
        <w:rPr>
          <w:rFonts w:ascii="Century Gothic" w:hAnsi="Century Gothic" w:cs="Tahoma"/>
          <w:bCs/>
          <w:lang w:val="es-ES_tradnl" w:eastAsia="en-US"/>
        </w:rPr>
        <w:t xml:space="preserve"> términos por haber conocido del asunto en primera instancia, también solicito se califique la excusa, con fundamento en el artículo 169, fracción X, del Código de Procedimientos Civiles del Estado, es cuanto Presidenta”, solicita el </w:t>
      </w:r>
      <w:r w:rsidR="0033526C">
        <w:rPr>
          <w:rFonts w:ascii="Century Gothic" w:hAnsi="Century Gothic" w:cs="Tahoma"/>
          <w:b/>
          <w:bCs/>
          <w:lang w:val="es-ES_tradnl" w:eastAsia="en-US"/>
        </w:rPr>
        <w:t>Magistrado Juan Paulo Almazán Cue</w:t>
      </w:r>
      <w:r w:rsidR="0033526C">
        <w:rPr>
          <w:rFonts w:ascii="Century Gothic" w:hAnsi="Century Gothic" w:cs="Tahoma"/>
          <w:bCs/>
          <w:lang w:val="es-ES_tradnl" w:eastAsia="en-US"/>
        </w:rPr>
        <w:t xml:space="preserve">. “Gracias, a su consideración la excusa que plantea el Magistrado Juan Paulo Almazán Cue, con fundamento en el artículo 169 fracción X del Código de Procedimientos Civiles”, manifiesta la </w:t>
      </w:r>
      <w:r w:rsidR="0033526C">
        <w:rPr>
          <w:rFonts w:ascii="Century Gothic" w:hAnsi="Century Gothic" w:cs="Tahoma"/>
          <w:b/>
          <w:bCs/>
          <w:lang w:val="es-ES_tradnl" w:eastAsia="en-US"/>
        </w:rPr>
        <w:t>Magistrada Olga Regina García López</w:t>
      </w:r>
      <w:r w:rsidR="0033526C">
        <w:rPr>
          <w:rFonts w:ascii="Century Gothic" w:hAnsi="Century Gothic" w:cs="Tahoma"/>
          <w:bCs/>
          <w:lang w:val="es-ES_tradnl" w:eastAsia="en-US"/>
        </w:rPr>
        <w:t xml:space="preserve">, “quien se encuentre a favor de dicha excusa, favor de levantar la mano en este momento. Aprobada por unanimidad de votos, si Magistrado”. </w:t>
      </w:r>
      <w:r w:rsidR="004D0BC9" w:rsidRPr="00432901">
        <w:rPr>
          <w:rFonts w:ascii="Century Gothic" w:hAnsi="Century Gothic"/>
          <w:b/>
          <w:color w:val="000000"/>
        </w:rPr>
        <w:t xml:space="preserve">Atento a ello, </w:t>
      </w:r>
      <w:r w:rsidR="004D0BC9" w:rsidRPr="00432901">
        <w:rPr>
          <w:rFonts w:ascii="Century Gothic" w:hAnsi="Century Gothic"/>
          <w:b/>
          <w:color w:val="000000"/>
        </w:rPr>
        <w:lastRenderedPageBreak/>
        <w:t>por unanimidad de votos, se aprueba la excusa de</w:t>
      </w:r>
      <w:r w:rsidR="004D0BC9">
        <w:rPr>
          <w:rFonts w:ascii="Century Gothic" w:hAnsi="Century Gothic"/>
          <w:b/>
          <w:color w:val="000000"/>
        </w:rPr>
        <w:t>l Magistrado Juan Paulo Almazán Cue</w:t>
      </w:r>
      <w:r w:rsidR="004D0BC9" w:rsidRPr="00432901">
        <w:rPr>
          <w:rFonts w:ascii="Century Gothic" w:hAnsi="Century Gothic"/>
          <w:b/>
          <w:color w:val="000000"/>
        </w:rPr>
        <w:t>, con fundamen</w:t>
      </w:r>
      <w:r w:rsidR="004D0BC9">
        <w:rPr>
          <w:rFonts w:ascii="Century Gothic" w:hAnsi="Century Gothic"/>
          <w:b/>
          <w:color w:val="000000"/>
        </w:rPr>
        <w:t>to en el artículo 169 fracción X</w:t>
      </w:r>
      <w:r w:rsidR="004D0BC9" w:rsidRPr="00432901">
        <w:rPr>
          <w:rFonts w:ascii="Century Gothic" w:hAnsi="Century Gothic"/>
          <w:b/>
          <w:color w:val="000000"/>
        </w:rPr>
        <w:t>, del Código de Procedimientos Civiles vigente en el Estado</w:t>
      </w:r>
      <w:r w:rsidR="004D0BC9">
        <w:rPr>
          <w:rFonts w:ascii="Century Gothic" w:hAnsi="Century Gothic"/>
          <w:b/>
          <w:color w:val="000000"/>
        </w:rPr>
        <w:t>.</w:t>
      </w:r>
      <w:r w:rsidR="004D0BC9">
        <w:rPr>
          <w:rFonts w:ascii="Century Gothic" w:hAnsi="Century Gothic" w:cs="Tahoma"/>
        </w:rPr>
        <w:t xml:space="preserve"> </w:t>
      </w:r>
      <w:r w:rsidR="0033526C">
        <w:rPr>
          <w:rFonts w:ascii="Century Gothic" w:hAnsi="Century Gothic" w:cs="Tahoma"/>
          <w:bCs/>
          <w:lang w:val="es-ES_tradnl" w:eastAsia="en-US"/>
        </w:rPr>
        <w:t>“También plantear mi excusa</w:t>
      </w:r>
      <w:r w:rsidR="00701027">
        <w:rPr>
          <w:rFonts w:ascii="Century Gothic" w:hAnsi="Century Gothic" w:cs="Tahoma"/>
          <w:bCs/>
          <w:lang w:val="es-ES_tradnl" w:eastAsia="en-US"/>
        </w:rPr>
        <w:t>,</w:t>
      </w:r>
      <w:r w:rsidR="0033526C">
        <w:rPr>
          <w:rFonts w:ascii="Century Gothic" w:hAnsi="Century Gothic" w:cs="Tahoma"/>
          <w:bCs/>
          <w:lang w:val="es-ES_tradnl" w:eastAsia="en-US"/>
        </w:rPr>
        <w:t xml:space="preserve"> con fundamento en el artículo 169, fracción X, por haber tenido conocimiento en primera instancia”, refiere el </w:t>
      </w:r>
      <w:r w:rsidR="0033526C">
        <w:rPr>
          <w:rFonts w:ascii="Century Gothic" w:hAnsi="Century Gothic" w:cs="Tahoma"/>
          <w:b/>
          <w:bCs/>
          <w:lang w:val="es-ES_tradnl" w:eastAsia="en-US"/>
        </w:rPr>
        <w:t>Magistrado Jesús María Ponce de León Montes</w:t>
      </w:r>
      <w:r w:rsidR="0033526C">
        <w:rPr>
          <w:rFonts w:ascii="Century Gothic" w:hAnsi="Century Gothic" w:cs="Tahoma"/>
          <w:bCs/>
          <w:lang w:val="es-ES_tradnl" w:eastAsia="en-US"/>
        </w:rPr>
        <w:t>. “Gracias</w:t>
      </w:r>
      <w:r w:rsidR="00701027">
        <w:rPr>
          <w:rFonts w:ascii="Century Gothic" w:hAnsi="Century Gothic" w:cs="Tahoma"/>
          <w:bCs/>
          <w:lang w:val="es-ES_tradnl" w:eastAsia="en-US"/>
        </w:rPr>
        <w:t xml:space="preserve"> Magistrado,</w:t>
      </w:r>
      <w:r w:rsidR="0033526C">
        <w:rPr>
          <w:rFonts w:ascii="Century Gothic" w:hAnsi="Century Gothic" w:cs="Tahoma"/>
          <w:bCs/>
          <w:lang w:val="es-ES_tradnl" w:eastAsia="en-US"/>
        </w:rPr>
        <w:t xml:space="preserve"> a su consideración la excusa que plantea el Magistrado Jesús María Ponce de León Montes” expresa la </w:t>
      </w:r>
      <w:r w:rsidR="0033526C">
        <w:rPr>
          <w:rFonts w:ascii="Century Gothic" w:hAnsi="Century Gothic" w:cs="Tahoma"/>
          <w:b/>
          <w:bCs/>
          <w:lang w:val="es-ES_tradnl" w:eastAsia="en-US"/>
        </w:rPr>
        <w:t>Magistrada Olga Regina García López</w:t>
      </w:r>
      <w:r w:rsidR="0033526C">
        <w:rPr>
          <w:rFonts w:ascii="Century Gothic" w:hAnsi="Century Gothic" w:cs="Tahoma"/>
          <w:bCs/>
          <w:lang w:val="es-ES_tradnl" w:eastAsia="en-US"/>
        </w:rPr>
        <w:t>, “con fundamento en el artículo 169, fracción X, del Código de Procedimientos Civiles, quien se encuentre a favor de la misma, favor de levantar la mano en este momento. Aprobada por unanimidad de votos”</w:t>
      </w:r>
      <w:r w:rsidR="004D0BC9">
        <w:rPr>
          <w:rFonts w:ascii="Century Gothic" w:hAnsi="Century Gothic" w:cs="Tahoma"/>
          <w:bCs/>
          <w:lang w:val="es-ES_tradnl" w:eastAsia="en-US"/>
        </w:rPr>
        <w:t xml:space="preserve">. </w:t>
      </w:r>
      <w:r w:rsidR="004D0BC9" w:rsidRPr="00432901">
        <w:rPr>
          <w:rFonts w:ascii="Century Gothic" w:hAnsi="Century Gothic"/>
          <w:b/>
          <w:color w:val="000000"/>
        </w:rPr>
        <w:t>Atento a ello, por unanimidad de votos, se aprueba la excusa de</w:t>
      </w:r>
      <w:r w:rsidR="004D0BC9">
        <w:rPr>
          <w:rFonts w:ascii="Century Gothic" w:hAnsi="Century Gothic"/>
          <w:b/>
          <w:color w:val="000000"/>
        </w:rPr>
        <w:t>l Magistrado Jesús María Ponce de León Montes</w:t>
      </w:r>
      <w:r w:rsidR="004D0BC9" w:rsidRPr="00432901">
        <w:rPr>
          <w:rFonts w:ascii="Century Gothic" w:hAnsi="Century Gothic"/>
          <w:b/>
          <w:color w:val="000000"/>
        </w:rPr>
        <w:t>, con fundamen</w:t>
      </w:r>
      <w:r w:rsidR="004D0BC9">
        <w:rPr>
          <w:rFonts w:ascii="Century Gothic" w:hAnsi="Century Gothic"/>
          <w:b/>
          <w:color w:val="000000"/>
        </w:rPr>
        <w:t>to en el artículo 169 fracción X</w:t>
      </w:r>
      <w:r w:rsidR="004D0BC9" w:rsidRPr="00432901">
        <w:rPr>
          <w:rFonts w:ascii="Century Gothic" w:hAnsi="Century Gothic"/>
          <w:b/>
          <w:color w:val="000000"/>
        </w:rPr>
        <w:t>, del Código de Procedimientos Civiles vigente en el Estado</w:t>
      </w:r>
      <w:r w:rsidR="004D0BC9">
        <w:rPr>
          <w:rFonts w:ascii="Century Gothic" w:hAnsi="Century Gothic"/>
          <w:b/>
          <w:color w:val="000000"/>
        </w:rPr>
        <w:t xml:space="preserve">. </w:t>
      </w:r>
      <w:r w:rsidR="004D0BC9">
        <w:rPr>
          <w:rFonts w:ascii="Century Gothic" w:hAnsi="Century Gothic"/>
          <w:color w:val="000000"/>
        </w:rPr>
        <w:t xml:space="preserve">“Queda a su consideración la ponencia de referencia para los comentarios que </w:t>
      </w:r>
      <w:r w:rsidR="004D0BC9" w:rsidRPr="00AC1575">
        <w:rPr>
          <w:rFonts w:ascii="Century Gothic" w:hAnsi="Century Gothic"/>
          <w:color w:val="000000"/>
        </w:rPr>
        <w:t>estimen realizar sobre la misma, Magistrado Carlos Alejandro adelante”, contin</w:t>
      </w:r>
      <w:r w:rsidR="00701027" w:rsidRPr="00AC1575">
        <w:rPr>
          <w:rFonts w:ascii="Century Gothic" w:hAnsi="Century Gothic"/>
          <w:color w:val="000000"/>
        </w:rPr>
        <w:t>ú</w:t>
      </w:r>
      <w:r w:rsidR="004D0BC9" w:rsidRPr="00AC1575">
        <w:rPr>
          <w:rFonts w:ascii="Century Gothic" w:hAnsi="Century Gothic"/>
          <w:color w:val="000000"/>
        </w:rPr>
        <w:t xml:space="preserve">a la </w:t>
      </w:r>
      <w:r w:rsidR="004D0BC9" w:rsidRPr="00AC1575">
        <w:rPr>
          <w:rFonts w:ascii="Century Gothic" w:hAnsi="Century Gothic"/>
          <w:b/>
          <w:color w:val="000000"/>
        </w:rPr>
        <w:t>Magistrada Olga Regina García López</w:t>
      </w:r>
      <w:r w:rsidR="004D0BC9" w:rsidRPr="00AC1575">
        <w:rPr>
          <w:rFonts w:ascii="Century Gothic" w:hAnsi="Century Gothic"/>
          <w:color w:val="000000"/>
        </w:rPr>
        <w:t>. “</w:t>
      </w:r>
      <w:r w:rsidR="00AC1575" w:rsidRPr="00AC1575">
        <w:rPr>
          <w:rFonts w:ascii="Century Gothic" w:hAnsi="Century Gothic"/>
          <w:color w:val="000000"/>
        </w:rPr>
        <w:t xml:space="preserve">Gracias Presidenta, de inicio tendría que votar en contra del proyecto, para ser congruente con lo que de alguna manera hemos venido resolviendo en la Quinta Sala”, expresa el </w:t>
      </w:r>
      <w:r w:rsidR="00AC1575" w:rsidRPr="00AC1575">
        <w:rPr>
          <w:rFonts w:ascii="Century Gothic" w:hAnsi="Century Gothic"/>
          <w:b/>
          <w:color w:val="000000"/>
        </w:rPr>
        <w:t>Magistrado Carlos Alejandro Robledo Zapata,</w:t>
      </w:r>
      <w:r w:rsidR="00AC1575" w:rsidRPr="00AC1575">
        <w:rPr>
          <w:rFonts w:ascii="Century Gothic" w:hAnsi="Century Gothic"/>
          <w:color w:val="000000"/>
        </w:rPr>
        <w:t xml:space="preserve"> “puesto que se nos han presentado, no reciente, pero por ahí hay algunos antecedentes, tres, cuatro, en que se ha presentado el recurso de apelación contra determinaciones similares, y sin mayor trámite nos hemos abocado a analizar el recurso como tal, sin embargo, el proyecto también me podría llevar a una nueva reflexión para seguir sosteniendo el criterio </w:t>
      </w:r>
      <w:r w:rsidR="00AC1575" w:rsidRPr="00AC1575">
        <w:rPr>
          <w:rFonts w:ascii="Century Gothic" w:hAnsi="Century Gothic"/>
          <w:color w:val="000000"/>
        </w:rPr>
        <w:lastRenderedPageBreak/>
        <w:t>de la Sala, o bien, decantarme por una nueva postura, de ahí que en el caso concreto y con fundamento en el artículo 13, fracción V, del Reglamento Interior del Poder Judicial del Estado, salvo lo que el Cuerpo Colegiado estime, solicitaría que este asunto se difiriera para una próxima sesión, y en nueva reflexión, repito, acoger este criterio que tengo entendido también se comparte con lo ha venido resolviendo la Tercera Sala, o en su defecto, disentir con el proyecto, eso por un lado, y por otro, sería interesante saber si en la Cuarta Sala se han presentado este tipo de situaciones y de qué manera lo han venido resolviendo</w:t>
      </w:r>
      <w:r w:rsidR="004D0BC9" w:rsidRPr="00AC1575">
        <w:rPr>
          <w:rFonts w:ascii="Century Gothic" w:hAnsi="Century Gothic"/>
          <w:color w:val="000000"/>
        </w:rPr>
        <w:t>”. “Gracias,</w:t>
      </w:r>
      <w:r w:rsidR="004D0BC9">
        <w:rPr>
          <w:rFonts w:ascii="Century Gothic" w:hAnsi="Century Gothic"/>
          <w:color w:val="000000"/>
        </w:rPr>
        <w:t xml:space="preserve"> no sé si alguien de la Cuarta Sala, si Magistrado”, manifiesta la </w:t>
      </w:r>
      <w:r w:rsidR="004D0BC9">
        <w:rPr>
          <w:rFonts w:ascii="Century Gothic" w:hAnsi="Century Gothic"/>
          <w:b/>
          <w:color w:val="000000"/>
        </w:rPr>
        <w:t>Magistrada Olga Regina García López</w:t>
      </w:r>
      <w:r w:rsidR="004D0BC9">
        <w:rPr>
          <w:rFonts w:ascii="Century Gothic" w:hAnsi="Century Gothic"/>
          <w:color w:val="000000"/>
        </w:rPr>
        <w:t>. “No traigo ahorita el número fresco</w:t>
      </w:r>
      <w:r w:rsidR="00667648">
        <w:rPr>
          <w:rFonts w:ascii="Century Gothic" w:hAnsi="Century Gothic"/>
          <w:color w:val="000000"/>
        </w:rPr>
        <w:t>”</w:t>
      </w:r>
      <w:r w:rsidR="004D0BC9">
        <w:rPr>
          <w:rFonts w:ascii="Century Gothic" w:hAnsi="Century Gothic"/>
          <w:color w:val="000000"/>
        </w:rPr>
        <w:t xml:space="preserve">, </w:t>
      </w:r>
      <w:r w:rsidR="00667648">
        <w:rPr>
          <w:rFonts w:ascii="Century Gothic" w:hAnsi="Century Gothic"/>
          <w:color w:val="000000"/>
        </w:rPr>
        <w:t xml:space="preserve">refiere el </w:t>
      </w:r>
      <w:r w:rsidR="00667648">
        <w:rPr>
          <w:rFonts w:ascii="Century Gothic" w:hAnsi="Century Gothic"/>
          <w:b/>
          <w:color w:val="000000"/>
        </w:rPr>
        <w:t>Magistrado Alejandro Hernández Castillo,</w:t>
      </w:r>
      <w:r w:rsidR="00667648">
        <w:rPr>
          <w:rFonts w:ascii="Century Gothic" w:hAnsi="Century Gothic"/>
          <w:color w:val="000000"/>
        </w:rPr>
        <w:t xml:space="preserve"> “</w:t>
      </w:r>
      <w:r w:rsidR="004D0BC9">
        <w:rPr>
          <w:rFonts w:ascii="Century Gothic" w:hAnsi="Century Gothic"/>
          <w:color w:val="000000"/>
        </w:rPr>
        <w:t xml:space="preserve">debe ser del último mes, se resolvió una en la que entramos a establecer que la connotación formal en el término de sentencia definitiva, sí abarcaba los elementos que traía a diferencia del criterio se está manejando que no obstante que trae la forma de una sentencia con considerando y resolutivos, que no tenía tal carácter y se consideraría auto, nosotros lo abarcamos de una forma, para que tuviera su tutela efectiva </w:t>
      </w:r>
      <w:r w:rsidR="00674B32">
        <w:rPr>
          <w:rFonts w:ascii="Century Gothic" w:hAnsi="Century Gothic"/>
          <w:color w:val="000000"/>
        </w:rPr>
        <w:t>en el sentido de que había tres partes, la primera que ya se habían agotado  las etapas procesales y habían dejado el expediente o el asunto en estado de resolución, una segunda pa</w:t>
      </w:r>
      <w:r w:rsidR="00FC7C46">
        <w:rPr>
          <w:rFonts w:ascii="Century Gothic" w:hAnsi="Century Gothic"/>
          <w:color w:val="000000"/>
        </w:rPr>
        <w:t xml:space="preserve">rte donde </w:t>
      </w:r>
      <w:r w:rsidR="00E866C0">
        <w:rPr>
          <w:rFonts w:ascii="Century Gothic" w:hAnsi="Century Gothic"/>
          <w:color w:val="000000"/>
        </w:rPr>
        <w:t>ya</w:t>
      </w:r>
      <w:r w:rsidR="00FC7C46">
        <w:rPr>
          <w:rFonts w:ascii="Century Gothic" w:hAnsi="Century Gothic"/>
          <w:color w:val="000000"/>
        </w:rPr>
        <w:t xml:space="preserve"> turnado el asunto</w:t>
      </w:r>
      <w:r w:rsidR="00674B32">
        <w:rPr>
          <w:rFonts w:ascii="Century Gothic" w:hAnsi="Century Gothic"/>
          <w:color w:val="000000"/>
        </w:rPr>
        <w:t xml:space="preserve"> la vista para la resolución, se </w:t>
      </w:r>
      <w:r w:rsidR="00E866C0">
        <w:rPr>
          <w:rFonts w:ascii="Century Gothic" w:hAnsi="Century Gothic"/>
          <w:color w:val="000000"/>
        </w:rPr>
        <w:t>haya turnado al correspondiente</w:t>
      </w:r>
      <w:r w:rsidR="00674B32">
        <w:rPr>
          <w:rFonts w:ascii="Century Gothic" w:hAnsi="Century Gothic"/>
          <w:color w:val="000000"/>
        </w:rPr>
        <w:t xml:space="preserve"> a la ponencia y una tercera parte donde se le haya dado </w:t>
      </w:r>
      <w:r w:rsidR="00FC7C46">
        <w:rPr>
          <w:rFonts w:ascii="Century Gothic" w:hAnsi="Century Gothic"/>
          <w:color w:val="000000"/>
        </w:rPr>
        <w:t>esa</w:t>
      </w:r>
      <w:r w:rsidR="00674B32">
        <w:rPr>
          <w:rFonts w:ascii="Century Gothic" w:hAnsi="Century Gothic"/>
          <w:color w:val="000000"/>
        </w:rPr>
        <w:t xml:space="preserve"> connotación de sentencia definitiva correspondiente y se había emitido en un documento con esas formalidades, un visto, un resultando, considerando con puntos resolutivos, nosotros entramos a resolver la </w:t>
      </w:r>
      <w:r w:rsidR="00674B32">
        <w:rPr>
          <w:rFonts w:ascii="Century Gothic" w:hAnsi="Century Gothic"/>
          <w:color w:val="000000"/>
        </w:rPr>
        <w:lastRenderedPageBreak/>
        <w:t xml:space="preserve">apelación, estamos hablando de que sí la consideramos una sentencia y dimos para adelante”. “Gracias Magistrado, Magistrada Rebeca”, manifiesta la </w:t>
      </w:r>
      <w:r w:rsidR="00674B32">
        <w:rPr>
          <w:rFonts w:ascii="Century Gothic" w:hAnsi="Century Gothic"/>
          <w:b/>
          <w:color w:val="000000"/>
        </w:rPr>
        <w:t>Magistrada Olga Regina García López</w:t>
      </w:r>
      <w:r w:rsidR="00674B32">
        <w:rPr>
          <w:rFonts w:ascii="Century Gothic" w:hAnsi="Century Gothic"/>
          <w:color w:val="000000"/>
        </w:rPr>
        <w:t xml:space="preserve">. “Gracias Presidenta, históricamente se ha tenido conocimiento en la Cuarta Sala, </w:t>
      </w:r>
      <w:r w:rsidR="00FC7C46">
        <w:rPr>
          <w:rFonts w:ascii="Century Gothic" w:hAnsi="Century Gothic"/>
          <w:color w:val="000000"/>
        </w:rPr>
        <w:t xml:space="preserve">en el sentido </w:t>
      </w:r>
      <w:r w:rsidR="00674B32">
        <w:rPr>
          <w:rFonts w:ascii="Century Gothic" w:hAnsi="Century Gothic"/>
          <w:color w:val="000000"/>
        </w:rPr>
        <w:t xml:space="preserve">de este tipo de resoluciones de primera instancia que se pronuncian para reponer el procedimiento”, expresa la </w:t>
      </w:r>
      <w:r w:rsidR="00674B32">
        <w:rPr>
          <w:rFonts w:ascii="Century Gothic" w:hAnsi="Century Gothic"/>
          <w:b/>
          <w:color w:val="000000"/>
        </w:rPr>
        <w:t>Magistrada Rebeca Anastacia Medina García</w:t>
      </w:r>
      <w:r w:rsidR="00674B32">
        <w:rPr>
          <w:rFonts w:ascii="Century Gothic" w:hAnsi="Century Gothic"/>
          <w:color w:val="000000"/>
        </w:rPr>
        <w:t>, “y por supuesto que se ha entrado al estudio</w:t>
      </w:r>
      <w:r w:rsidR="00FC7C46">
        <w:rPr>
          <w:rFonts w:ascii="Century Gothic" w:hAnsi="Century Gothic"/>
          <w:color w:val="000000"/>
        </w:rPr>
        <w:t>,</w:t>
      </w:r>
      <w:r w:rsidR="00674B32">
        <w:rPr>
          <w:rFonts w:ascii="Century Gothic" w:hAnsi="Century Gothic"/>
          <w:color w:val="000000"/>
        </w:rPr>
        <w:t xml:space="preserve"> en algunos casos confirmando y en algunos otros también sin duda, </w:t>
      </w:r>
      <w:r w:rsidR="00FC7C46">
        <w:rPr>
          <w:rFonts w:ascii="Century Gothic" w:hAnsi="Century Gothic"/>
          <w:color w:val="000000"/>
        </w:rPr>
        <w:t>h</w:t>
      </w:r>
      <w:r w:rsidR="00674B32">
        <w:rPr>
          <w:rFonts w:ascii="Century Gothic" w:hAnsi="Century Gothic"/>
          <w:color w:val="000000"/>
        </w:rPr>
        <w:t>a procedido incluso el estudio, que ha procedido el efecto de revocar o modificar la resolución, habl</w:t>
      </w:r>
      <w:r w:rsidR="00FC7C46">
        <w:rPr>
          <w:rFonts w:ascii="Century Gothic" w:hAnsi="Century Gothic"/>
          <w:color w:val="000000"/>
        </w:rPr>
        <w:t>o</w:t>
      </w:r>
      <w:r w:rsidR="00674B32">
        <w:rPr>
          <w:rFonts w:ascii="Century Gothic" w:hAnsi="Century Gothic"/>
          <w:color w:val="000000"/>
        </w:rPr>
        <w:t xml:space="preserve"> históricamente, sin embargo, just</w:t>
      </w:r>
      <w:r w:rsidR="00FC7C46">
        <w:rPr>
          <w:rFonts w:ascii="Century Gothic" w:hAnsi="Century Gothic"/>
          <w:color w:val="000000"/>
        </w:rPr>
        <w:t>o</w:t>
      </w:r>
      <w:r w:rsidR="00674B32">
        <w:rPr>
          <w:rFonts w:ascii="Century Gothic" w:hAnsi="Century Gothic"/>
          <w:color w:val="000000"/>
        </w:rPr>
        <w:t xml:space="preserve"> ahorita por lo que comenta el Magistrado Hernández, fue motivo de debate o de comentario dentro de la colegiación el que si lo </w:t>
      </w:r>
      <w:r w:rsidR="00FC7C46">
        <w:rPr>
          <w:rFonts w:ascii="Century Gothic" w:hAnsi="Century Gothic"/>
          <w:color w:val="000000"/>
        </w:rPr>
        <w:t>considerábamos o no, un tema de</w:t>
      </w:r>
      <w:r w:rsidR="00674B32">
        <w:rPr>
          <w:rFonts w:ascii="Century Gothic" w:hAnsi="Century Gothic"/>
          <w:color w:val="000000"/>
        </w:rPr>
        <w:t xml:space="preserve"> recurso de apelación, cuando no se ha entrado al fondo, y justo cuando subsiste la instancia, y </w:t>
      </w:r>
      <w:r w:rsidR="00FC7C46">
        <w:rPr>
          <w:rFonts w:ascii="Century Gothic" w:hAnsi="Century Gothic"/>
          <w:color w:val="000000"/>
        </w:rPr>
        <w:t xml:space="preserve">si </w:t>
      </w:r>
      <w:r w:rsidR="00674B32">
        <w:rPr>
          <w:rFonts w:ascii="Century Gothic" w:hAnsi="Century Gothic"/>
          <w:color w:val="000000"/>
        </w:rPr>
        <w:t>se considera como una sentencia o bien como un auto</w:t>
      </w:r>
      <w:r w:rsidR="006E7EBC">
        <w:rPr>
          <w:rFonts w:ascii="Century Gothic" w:hAnsi="Century Gothic"/>
          <w:color w:val="000000"/>
        </w:rPr>
        <w:t>, como en el caso concreto, y en ese sentido e</w:t>
      </w:r>
      <w:r w:rsidR="00FC7C46">
        <w:rPr>
          <w:rFonts w:ascii="Century Gothic" w:hAnsi="Century Gothic"/>
          <w:color w:val="000000"/>
        </w:rPr>
        <w:t>s</w:t>
      </w:r>
      <w:r w:rsidR="006E7EBC">
        <w:rPr>
          <w:rFonts w:ascii="Century Gothic" w:hAnsi="Century Gothic"/>
          <w:color w:val="000000"/>
        </w:rPr>
        <w:t xml:space="preserve"> como habíamos estado resolviendo, pero ya previo inclusive al pronunciamiento de la Tercera Sala, habíamos hecho este análisis en la mesa con  respecto a la apreciación que tenemos, </w:t>
      </w:r>
      <w:r w:rsidR="00FC7C46">
        <w:rPr>
          <w:rFonts w:ascii="Century Gothic" w:hAnsi="Century Gothic"/>
          <w:color w:val="000000"/>
        </w:rPr>
        <w:t xml:space="preserve">y </w:t>
      </w:r>
      <w:r w:rsidR="006E7EBC">
        <w:rPr>
          <w:rFonts w:ascii="Century Gothic" w:hAnsi="Century Gothic"/>
          <w:color w:val="000000"/>
        </w:rPr>
        <w:t xml:space="preserve">en ese sentido es la historia, y también con mucha apertura a innovar, a </w:t>
      </w:r>
      <w:proofErr w:type="spellStart"/>
      <w:r w:rsidR="006E7EBC">
        <w:rPr>
          <w:rFonts w:ascii="Century Gothic" w:hAnsi="Century Gothic"/>
          <w:color w:val="000000"/>
        </w:rPr>
        <w:t>aperturar</w:t>
      </w:r>
      <w:proofErr w:type="spellEnd"/>
      <w:r w:rsidR="006E7EBC">
        <w:rPr>
          <w:rFonts w:ascii="Century Gothic" w:hAnsi="Century Gothic"/>
          <w:color w:val="000000"/>
        </w:rPr>
        <w:t xml:space="preserve"> un nuevo criterio, dado que yo sí he coincidido con el criterio que hoy se está planteando por parte de la Magistrada Graciela, gracias”. “</w:t>
      </w:r>
      <w:r w:rsidR="001F6017">
        <w:rPr>
          <w:rFonts w:ascii="Century Gothic" w:hAnsi="Century Gothic"/>
          <w:color w:val="000000"/>
        </w:rPr>
        <w:t xml:space="preserve">Gracias, Magistrada ponente no sé si </w:t>
      </w:r>
      <w:proofErr w:type="gramStart"/>
      <w:r w:rsidR="008B70A9">
        <w:rPr>
          <w:rFonts w:ascii="Century Gothic" w:hAnsi="Century Gothic"/>
          <w:color w:val="000000"/>
        </w:rPr>
        <w:t>desea  hacer</w:t>
      </w:r>
      <w:proofErr w:type="gramEnd"/>
      <w:r w:rsidR="001F6017">
        <w:rPr>
          <w:rFonts w:ascii="Century Gothic" w:hAnsi="Century Gothic"/>
          <w:color w:val="000000"/>
        </w:rPr>
        <w:t xml:space="preserve"> alguna</w:t>
      </w:r>
      <w:r w:rsidR="00FC7C46">
        <w:rPr>
          <w:rFonts w:ascii="Century Gothic" w:hAnsi="Century Gothic"/>
          <w:color w:val="000000"/>
        </w:rPr>
        <w:t xml:space="preserve"> manifestación</w:t>
      </w:r>
      <w:r w:rsidR="001F6017">
        <w:rPr>
          <w:rFonts w:ascii="Century Gothic" w:hAnsi="Century Gothic"/>
          <w:color w:val="000000"/>
        </w:rPr>
        <w:t xml:space="preserve">”, dice la </w:t>
      </w:r>
      <w:r w:rsidR="001F6017">
        <w:rPr>
          <w:rFonts w:ascii="Century Gothic" w:hAnsi="Century Gothic"/>
          <w:b/>
          <w:color w:val="000000"/>
        </w:rPr>
        <w:t>Magistrada Olga Regina García López</w:t>
      </w:r>
      <w:r w:rsidR="001F6017">
        <w:rPr>
          <w:rFonts w:ascii="Century Gothic" w:hAnsi="Century Gothic"/>
          <w:color w:val="000000"/>
        </w:rPr>
        <w:t xml:space="preserve">. “Es que en realidad quiero entender </w:t>
      </w:r>
      <w:proofErr w:type="gramStart"/>
      <w:r w:rsidR="001F6017">
        <w:rPr>
          <w:rFonts w:ascii="Century Gothic" w:hAnsi="Century Gothic"/>
          <w:color w:val="000000"/>
        </w:rPr>
        <w:t>que</w:t>
      </w:r>
      <w:proofErr w:type="gramEnd"/>
      <w:r w:rsidR="001F6017">
        <w:rPr>
          <w:rFonts w:ascii="Century Gothic" w:hAnsi="Century Gothic"/>
          <w:color w:val="000000"/>
        </w:rPr>
        <w:t xml:space="preserve"> si hay ya una solicitud del Magistrado Carlos Alejandro</w:t>
      </w:r>
      <w:r w:rsidR="00FC7C46">
        <w:rPr>
          <w:rFonts w:ascii="Century Gothic" w:hAnsi="Century Gothic"/>
          <w:color w:val="000000"/>
        </w:rPr>
        <w:t>, bajo fundamento</w:t>
      </w:r>
      <w:r w:rsidR="0083696F">
        <w:rPr>
          <w:rFonts w:ascii="Century Gothic" w:hAnsi="Century Gothic"/>
          <w:color w:val="000000"/>
        </w:rPr>
        <w:t>”</w:t>
      </w:r>
      <w:r w:rsidR="001F6017">
        <w:rPr>
          <w:rFonts w:ascii="Century Gothic" w:hAnsi="Century Gothic"/>
          <w:color w:val="000000"/>
        </w:rPr>
        <w:t>,</w:t>
      </w:r>
      <w:r w:rsidR="00FC7C46" w:rsidRPr="00FC7C46">
        <w:rPr>
          <w:rFonts w:ascii="Century Gothic" w:hAnsi="Century Gothic"/>
          <w:color w:val="000000"/>
        </w:rPr>
        <w:t xml:space="preserve"> </w:t>
      </w:r>
      <w:r w:rsidR="00FC7C46">
        <w:rPr>
          <w:rFonts w:ascii="Century Gothic" w:hAnsi="Century Gothic"/>
          <w:color w:val="000000"/>
        </w:rPr>
        <w:t xml:space="preserve">menciona la </w:t>
      </w:r>
      <w:r w:rsidR="00FC7C46">
        <w:rPr>
          <w:rFonts w:ascii="Century Gothic" w:hAnsi="Century Gothic"/>
          <w:b/>
          <w:color w:val="000000"/>
        </w:rPr>
        <w:t>Magistrada Graciela Treviño Rodríguez</w:t>
      </w:r>
      <w:r w:rsidR="00FC7C46">
        <w:rPr>
          <w:rFonts w:ascii="Century Gothic" w:hAnsi="Century Gothic"/>
          <w:color w:val="000000"/>
        </w:rPr>
        <w:t>,</w:t>
      </w:r>
      <w:r w:rsidR="001F6017">
        <w:rPr>
          <w:rFonts w:ascii="Century Gothic" w:hAnsi="Century Gothic"/>
          <w:color w:val="000000"/>
        </w:rPr>
        <w:t xml:space="preserve"> </w:t>
      </w:r>
      <w:r w:rsidR="00FC7C46">
        <w:rPr>
          <w:rFonts w:ascii="Century Gothic" w:hAnsi="Century Gothic"/>
          <w:color w:val="000000"/>
        </w:rPr>
        <w:t>“</w:t>
      </w:r>
      <w:r w:rsidR="001F6017">
        <w:rPr>
          <w:rFonts w:ascii="Century Gothic" w:hAnsi="Century Gothic"/>
          <w:color w:val="000000"/>
        </w:rPr>
        <w:t xml:space="preserve">pues es un </w:t>
      </w:r>
      <w:r w:rsidR="001F6017">
        <w:rPr>
          <w:rFonts w:ascii="Century Gothic" w:hAnsi="Century Gothic"/>
          <w:color w:val="000000"/>
        </w:rPr>
        <w:lastRenderedPageBreak/>
        <w:t>derecho que tienen a solicitar que se retire</w:t>
      </w:r>
      <w:r w:rsidR="0083696F">
        <w:rPr>
          <w:rFonts w:ascii="Century Gothic" w:hAnsi="Century Gothic"/>
          <w:color w:val="000000"/>
        </w:rPr>
        <w:t xml:space="preserve">, </w:t>
      </w:r>
      <w:r w:rsidR="001F6017">
        <w:rPr>
          <w:rFonts w:ascii="Century Gothic" w:hAnsi="Century Gothic"/>
          <w:color w:val="000000"/>
        </w:rPr>
        <w:t>al cual yo no me puedo oponer, siendo que así lo establece el precepto que invoc</w:t>
      </w:r>
      <w:r w:rsidR="0083696F">
        <w:rPr>
          <w:rFonts w:ascii="Century Gothic" w:hAnsi="Century Gothic"/>
          <w:color w:val="000000"/>
        </w:rPr>
        <w:t>ó.</w:t>
      </w:r>
      <w:r w:rsidR="001F6017">
        <w:rPr>
          <w:rFonts w:ascii="Century Gothic" w:hAnsi="Century Gothic"/>
          <w:color w:val="000000"/>
        </w:rPr>
        <w:t xml:space="preserve">” “Tendría que posponer de momento este Toca, tendríamos que reprogramar su estudio para la siguiente sesión”, manifiesta la </w:t>
      </w:r>
      <w:r w:rsidR="001F6017">
        <w:rPr>
          <w:rFonts w:ascii="Century Gothic" w:hAnsi="Century Gothic"/>
          <w:b/>
          <w:color w:val="000000"/>
        </w:rPr>
        <w:t>Magistrada Olga Regina García López</w:t>
      </w:r>
      <w:r w:rsidR="001F6017">
        <w:rPr>
          <w:rFonts w:ascii="Century Gothic" w:hAnsi="Century Gothic"/>
          <w:color w:val="000000"/>
        </w:rPr>
        <w:t>. “</w:t>
      </w:r>
      <w:r w:rsidR="00AE2931">
        <w:rPr>
          <w:rFonts w:ascii="Century Gothic" w:hAnsi="Century Gothic"/>
          <w:color w:val="000000"/>
        </w:rPr>
        <w:t>Realmente no es un tema menor, ha generado mucha inquietud al interior de los Magistrados”</w:t>
      </w:r>
      <w:r w:rsidR="008B70A9">
        <w:rPr>
          <w:rFonts w:ascii="Century Gothic" w:hAnsi="Century Gothic"/>
          <w:color w:val="000000"/>
        </w:rPr>
        <w:t>,</w:t>
      </w:r>
      <w:r w:rsidR="00AE2931">
        <w:rPr>
          <w:rFonts w:ascii="Century Gothic" w:hAnsi="Century Gothic"/>
          <w:color w:val="000000"/>
        </w:rPr>
        <w:t xml:space="preserve"> </w:t>
      </w:r>
      <w:r w:rsidR="008B70A9">
        <w:rPr>
          <w:rFonts w:ascii="Century Gothic" w:hAnsi="Century Gothic"/>
          <w:color w:val="000000"/>
        </w:rPr>
        <w:t>puntualiza</w:t>
      </w:r>
      <w:r w:rsidR="00AE2931">
        <w:rPr>
          <w:rFonts w:ascii="Century Gothic" w:hAnsi="Century Gothic"/>
          <w:color w:val="000000"/>
        </w:rPr>
        <w:t xml:space="preserve"> la </w:t>
      </w:r>
      <w:r w:rsidR="00AE2931">
        <w:rPr>
          <w:rFonts w:ascii="Century Gothic" w:hAnsi="Century Gothic"/>
          <w:b/>
          <w:color w:val="000000"/>
        </w:rPr>
        <w:t>Magistrada Graciela Treviño Rodríguez</w:t>
      </w:r>
      <w:r w:rsidR="005D65FB">
        <w:rPr>
          <w:rFonts w:ascii="Century Gothic" w:hAnsi="Century Gothic"/>
          <w:b/>
          <w:color w:val="000000"/>
        </w:rPr>
        <w:t>,</w:t>
      </w:r>
      <w:r w:rsidR="00AE2931">
        <w:rPr>
          <w:rFonts w:ascii="Century Gothic" w:hAnsi="Century Gothic"/>
          <w:color w:val="000000"/>
        </w:rPr>
        <w:t xml:space="preserve"> “y si es a petición del Magistrado Carlos Alejandro, con fundamento en el artículo 13, en la fracción V, que puede solicitar para mejor empaparse o conocer del asunto, es un derecho que tiene, por lo cual tendríamos que retirar el asunto, yo no sé si esto también nos lleve a que hagamos alguna reunión fuera de Pleno, para intercambiar los puntos de vista, para poder determinar de manera colegiad</w:t>
      </w:r>
      <w:r w:rsidR="008B70A9">
        <w:rPr>
          <w:rFonts w:ascii="Century Gothic" w:hAnsi="Century Gothic"/>
          <w:color w:val="000000"/>
        </w:rPr>
        <w:t>a</w:t>
      </w:r>
      <w:r w:rsidR="00AE2931">
        <w:rPr>
          <w:rFonts w:ascii="Century Gothic" w:hAnsi="Century Gothic"/>
          <w:color w:val="000000"/>
        </w:rPr>
        <w:t>, cuál sería el mejor sentido, o escuchando algunos comentarios, respecto a lo que</w:t>
      </w:r>
      <w:r w:rsidR="00E76579">
        <w:rPr>
          <w:rFonts w:ascii="Century Gothic" w:hAnsi="Century Gothic"/>
          <w:color w:val="000000"/>
        </w:rPr>
        <w:t xml:space="preserve"> yo</w:t>
      </w:r>
      <w:r w:rsidR="00AE2931">
        <w:rPr>
          <w:rFonts w:ascii="Century Gothic" w:hAnsi="Century Gothic"/>
          <w:color w:val="000000"/>
        </w:rPr>
        <w:t xml:space="preserve"> puse a </w:t>
      </w:r>
      <w:r w:rsidR="008B70A9">
        <w:rPr>
          <w:rFonts w:ascii="Century Gothic" w:hAnsi="Century Gothic"/>
          <w:color w:val="000000"/>
        </w:rPr>
        <w:t xml:space="preserve"> su </w:t>
      </w:r>
      <w:r w:rsidR="00AE2931">
        <w:rPr>
          <w:rFonts w:ascii="Century Gothic" w:hAnsi="Century Gothic"/>
          <w:color w:val="000000"/>
        </w:rPr>
        <w:t>consideración,</w:t>
      </w:r>
      <w:r w:rsidR="008B70A9">
        <w:rPr>
          <w:rFonts w:ascii="Century Gothic" w:hAnsi="Century Gothic"/>
          <w:color w:val="000000"/>
        </w:rPr>
        <w:t xml:space="preserve"> verdad,</w:t>
      </w:r>
      <w:r w:rsidR="00AE2931">
        <w:rPr>
          <w:rFonts w:ascii="Century Gothic" w:hAnsi="Century Gothic"/>
          <w:color w:val="000000"/>
        </w:rPr>
        <w:t xml:space="preserve"> yo tengo las razones por las cuales sostengo mi criterio en este sentido, valdría la pena escuchar</w:t>
      </w:r>
      <w:r w:rsidR="00596B12">
        <w:rPr>
          <w:rFonts w:ascii="Century Gothic" w:hAnsi="Century Gothic"/>
          <w:color w:val="000000"/>
        </w:rPr>
        <w:t xml:space="preserve"> también</w:t>
      </w:r>
      <w:r w:rsidR="00AE2931">
        <w:rPr>
          <w:rFonts w:ascii="Century Gothic" w:hAnsi="Century Gothic"/>
          <w:color w:val="000000"/>
        </w:rPr>
        <w:t xml:space="preserve"> los comentarios, a lo mejor una vez que se encu</w:t>
      </w:r>
      <w:r w:rsidR="00E76579">
        <w:rPr>
          <w:rFonts w:ascii="Century Gothic" w:hAnsi="Century Gothic"/>
          <w:color w:val="000000"/>
        </w:rPr>
        <w:t>entren bien empapados del tema</w:t>
      </w:r>
      <w:r w:rsidR="008B70A9">
        <w:rPr>
          <w:rFonts w:ascii="Century Gothic" w:hAnsi="Century Gothic"/>
          <w:color w:val="000000"/>
        </w:rPr>
        <w:t>,</w:t>
      </w:r>
      <w:r w:rsidR="00E76579">
        <w:rPr>
          <w:rFonts w:ascii="Century Gothic" w:hAnsi="Century Gothic"/>
          <w:color w:val="000000"/>
        </w:rPr>
        <w:t xml:space="preserve"> pues</w:t>
      </w:r>
      <w:r w:rsidR="00AE2931">
        <w:rPr>
          <w:rFonts w:ascii="Century Gothic" w:hAnsi="Century Gothic"/>
          <w:color w:val="000000"/>
        </w:rPr>
        <w:t xml:space="preserve"> intercambiar puntos de vista, </w:t>
      </w:r>
      <w:r w:rsidR="00E76579">
        <w:rPr>
          <w:rFonts w:ascii="Century Gothic" w:hAnsi="Century Gothic"/>
          <w:color w:val="000000"/>
        </w:rPr>
        <w:t>y</w:t>
      </w:r>
      <w:r w:rsidR="00AE2931">
        <w:rPr>
          <w:rFonts w:ascii="Century Gothic" w:hAnsi="Century Gothic"/>
          <w:color w:val="000000"/>
        </w:rPr>
        <w:t xml:space="preserve"> obtener un mejor resultado para el Pleno, sobre todo porque va a tener una</w:t>
      </w:r>
      <w:r w:rsidR="00596B12">
        <w:rPr>
          <w:rFonts w:ascii="Century Gothic" w:hAnsi="Century Gothic"/>
          <w:color w:val="000000"/>
        </w:rPr>
        <w:t xml:space="preserve"> trascendencia y una justificación, </w:t>
      </w:r>
      <w:r w:rsidR="00AE2931">
        <w:rPr>
          <w:rFonts w:ascii="Century Gothic" w:hAnsi="Century Gothic"/>
          <w:color w:val="000000"/>
        </w:rPr>
        <w:t>eso es lo que entiendo que es la inquietud que existe, por la Tercera Sala, la Cuarta Sala, y lo que corresponde a la Sala Mixta en su área Civil, no sé cu</w:t>
      </w:r>
      <w:r w:rsidR="00596B12">
        <w:rPr>
          <w:rFonts w:ascii="Century Gothic" w:hAnsi="Century Gothic"/>
          <w:color w:val="000000"/>
        </w:rPr>
        <w:t>á</w:t>
      </w:r>
      <w:r w:rsidR="00AE2931">
        <w:rPr>
          <w:rFonts w:ascii="Century Gothic" w:hAnsi="Century Gothic"/>
          <w:color w:val="000000"/>
        </w:rPr>
        <w:t>l sería la sugerencia Magistrada Presidenta en ese sentido”. “Sí, efectivamente ya hay un antecedente</w:t>
      </w:r>
      <w:r w:rsidR="000E301A">
        <w:rPr>
          <w:rFonts w:ascii="Century Gothic" w:hAnsi="Century Gothic"/>
          <w:color w:val="000000"/>
        </w:rPr>
        <w:t>”,</w:t>
      </w:r>
      <w:r w:rsidR="00AE2931">
        <w:rPr>
          <w:rFonts w:ascii="Century Gothic" w:hAnsi="Century Gothic"/>
          <w:color w:val="000000"/>
        </w:rPr>
        <w:t xml:space="preserve"> </w:t>
      </w:r>
      <w:r w:rsidR="000E301A">
        <w:rPr>
          <w:rFonts w:ascii="Century Gothic" w:hAnsi="Century Gothic"/>
          <w:color w:val="000000"/>
        </w:rPr>
        <w:t xml:space="preserve">expresa la </w:t>
      </w:r>
      <w:r w:rsidR="000E301A">
        <w:rPr>
          <w:rFonts w:ascii="Century Gothic" w:hAnsi="Century Gothic"/>
          <w:b/>
          <w:color w:val="000000"/>
        </w:rPr>
        <w:t>Magistrada Olga Regina García López</w:t>
      </w:r>
      <w:r w:rsidR="000E301A">
        <w:rPr>
          <w:rFonts w:ascii="Century Gothic" w:hAnsi="Century Gothic"/>
          <w:color w:val="000000"/>
        </w:rPr>
        <w:t>, “</w:t>
      </w:r>
      <w:r w:rsidR="00AE2931">
        <w:rPr>
          <w:rFonts w:ascii="Century Gothic" w:hAnsi="Century Gothic"/>
          <w:color w:val="000000"/>
        </w:rPr>
        <w:t>que en casos análogos se tendría que guardar el análisis o voto de esta ponencia para la siguiente sesión</w:t>
      </w:r>
      <w:r w:rsidR="00E82AB1">
        <w:rPr>
          <w:rFonts w:ascii="Century Gothic" w:hAnsi="Century Gothic"/>
          <w:color w:val="000000"/>
        </w:rPr>
        <w:t xml:space="preserve">. </w:t>
      </w:r>
      <w:r w:rsidR="00E73ED5">
        <w:rPr>
          <w:rFonts w:ascii="Century Gothic" w:hAnsi="Century Gothic"/>
          <w:b/>
          <w:color w:val="000000"/>
        </w:rPr>
        <w:t xml:space="preserve">Atento a </w:t>
      </w:r>
      <w:r w:rsidR="00E73ED5" w:rsidRPr="00CC025F">
        <w:rPr>
          <w:rFonts w:ascii="Century Gothic" w:hAnsi="Century Gothic"/>
          <w:b/>
          <w:color w:val="000000"/>
        </w:rPr>
        <w:t xml:space="preserve">ello, </w:t>
      </w:r>
      <w:r w:rsidR="00FF1DB6">
        <w:rPr>
          <w:rFonts w:ascii="Century Gothic" w:hAnsi="Century Gothic"/>
          <w:b/>
          <w:color w:val="000000"/>
        </w:rPr>
        <w:t xml:space="preserve">por unanimidad </w:t>
      </w:r>
      <w:r w:rsidR="00FF1DB6">
        <w:rPr>
          <w:rFonts w:ascii="Century Gothic" w:hAnsi="Century Gothic"/>
          <w:b/>
          <w:color w:val="000000"/>
        </w:rPr>
        <w:lastRenderedPageBreak/>
        <w:t xml:space="preserve">de votos y </w:t>
      </w:r>
      <w:r w:rsidR="00601DB9" w:rsidRPr="00CC025F">
        <w:rPr>
          <w:rFonts w:ascii="Century Gothic" w:hAnsi="Century Gothic"/>
          <w:b/>
          <w:color w:val="000000"/>
        </w:rPr>
        <w:t xml:space="preserve">a </w:t>
      </w:r>
      <w:r w:rsidR="00601DB9">
        <w:rPr>
          <w:rFonts w:ascii="Century Gothic" w:hAnsi="Century Gothic"/>
          <w:b/>
          <w:color w:val="000000"/>
        </w:rPr>
        <w:t>p</w:t>
      </w:r>
      <w:r w:rsidR="00601DB9" w:rsidRPr="00CC025F">
        <w:rPr>
          <w:rFonts w:ascii="Century Gothic" w:hAnsi="Century Gothic"/>
          <w:b/>
          <w:color w:val="000000"/>
        </w:rPr>
        <w:t xml:space="preserve">etición formulada por el Magistrado </w:t>
      </w:r>
      <w:r w:rsidR="00601DB9">
        <w:rPr>
          <w:rFonts w:ascii="Century Gothic" w:hAnsi="Century Gothic"/>
          <w:b/>
          <w:color w:val="000000"/>
        </w:rPr>
        <w:t xml:space="preserve">Carlos Alejandro Robledo Zapata, </w:t>
      </w:r>
      <w:r w:rsidR="00601DB9" w:rsidRPr="00CC025F">
        <w:rPr>
          <w:rFonts w:ascii="Century Gothic" w:hAnsi="Century Gothic"/>
          <w:b/>
          <w:color w:val="000000"/>
        </w:rPr>
        <w:t>con base en el numeral 13, fracción V, del Reglamento Interior del Poder Judicial del Estado, que dice: cuando algún Magistrado manifieste que desea consultar disposiciones legales o pidiera instrucción del asunto, la discusión de los asuntos se diferirá para la siguiente sesión ordinaria</w:t>
      </w:r>
      <w:r w:rsidR="00FF1DB6">
        <w:rPr>
          <w:rFonts w:ascii="Century Gothic" w:hAnsi="Century Gothic"/>
          <w:b/>
          <w:color w:val="000000"/>
        </w:rPr>
        <w:t xml:space="preserve">. </w:t>
      </w:r>
      <w:r w:rsidR="00FF1DB6" w:rsidRPr="002F66F0">
        <w:rPr>
          <w:rFonts w:ascii="Century Gothic" w:hAnsi="Century Gothic"/>
          <w:color w:val="000000"/>
        </w:rPr>
        <w:t>- - - - - - - - - - - - - - - - - - -</w:t>
      </w:r>
      <w:r w:rsidR="00FF1DB6">
        <w:rPr>
          <w:rFonts w:ascii="Century Gothic" w:hAnsi="Century Gothic"/>
          <w:b/>
          <w:color w:val="000000"/>
        </w:rPr>
        <w:t xml:space="preserve"> </w:t>
      </w:r>
      <w:r w:rsidR="002F66F0" w:rsidRPr="002F66F0">
        <w:rPr>
          <w:rFonts w:ascii="Century Gothic" w:hAnsi="Century Gothic"/>
          <w:color w:val="000000"/>
        </w:rPr>
        <w:t xml:space="preserve">- - - </w:t>
      </w:r>
      <w:r w:rsidR="00FF1DB6" w:rsidRPr="002F66F0">
        <w:rPr>
          <w:rFonts w:ascii="Century Gothic" w:hAnsi="Century Gothic"/>
          <w:color w:val="000000"/>
        </w:rPr>
        <w:t xml:space="preserve"> </w:t>
      </w:r>
    </w:p>
    <w:p w14:paraId="50D4AC84" w14:textId="6F09F94E" w:rsidR="001B4B9F" w:rsidRPr="00D20B2F" w:rsidRDefault="00FD289C" w:rsidP="001F6525">
      <w:pPr>
        <w:spacing w:line="480" w:lineRule="auto"/>
        <w:jc w:val="both"/>
        <w:rPr>
          <w:rFonts w:ascii="Century Gothic" w:hAnsi="Century Gothic" w:cs="Arial"/>
          <w:color w:val="000000"/>
          <w:lang w:val="es-ES_tradnl" w:eastAsia="en-US"/>
        </w:rPr>
      </w:pPr>
      <w:r w:rsidRPr="00D0769F">
        <w:rPr>
          <w:rFonts w:ascii="Century Gothic" w:hAnsi="Century Gothic"/>
        </w:rPr>
        <w:t>Posteriormente,</w:t>
      </w:r>
      <w:r w:rsidRPr="00D0769F">
        <w:rPr>
          <w:rFonts w:ascii="Century Gothic" w:hAnsi="Century Gothic"/>
          <w:lang w:val="es-MX"/>
        </w:rPr>
        <w:t xml:space="preserve"> la </w:t>
      </w:r>
      <w:r w:rsidRPr="00D0769F">
        <w:rPr>
          <w:rFonts w:ascii="Century Gothic" w:hAnsi="Century Gothic"/>
          <w:b/>
          <w:bCs/>
          <w:lang w:val="es-MX"/>
        </w:rPr>
        <w:t>Magistrada Presidenta</w:t>
      </w:r>
      <w:r w:rsidRPr="00D0769F">
        <w:rPr>
          <w:rFonts w:ascii="Century Gothic" w:hAnsi="Century Gothic"/>
          <w:lang w:val="es-MX"/>
        </w:rPr>
        <w:t xml:space="preserve"> solicita a la licenciada Ma. del Rosario Torres Mancilla, que proceda a dar lectura al </w:t>
      </w:r>
      <w:r w:rsidRPr="00D0769F">
        <w:rPr>
          <w:rFonts w:ascii="Century Gothic" w:hAnsi="Century Gothic"/>
          <w:b/>
          <w:lang w:val="es-MX"/>
        </w:rPr>
        <w:t>quinto punto</w:t>
      </w:r>
      <w:r w:rsidRPr="00D0769F">
        <w:rPr>
          <w:rFonts w:ascii="Century Gothic" w:hAnsi="Century Gothic"/>
          <w:lang w:val="es-MX"/>
        </w:rPr>
        <w:t xml:space="preserve"> del orden del día. Atento a lo cual la </w:t>
      </w:r>
      <w:r w:rsidRPr="00D0769F">
        <w:rPr>
          <w:rFonts w:ascii="Century Gothic" w:hAnsi="Century Gothic"/>
          <w:b/>
          <w:bCs/>
          <w:lang w:val="es-MX"/>
        </w:rPr>
        <w:t xml:space="preserve">licenciada Ma. del Rosario Torres Mancilla </w:t>
      </w:r>
      <w:r w:rsidRPr="00D0769F">
        <w:rPr>
          <w:rFonts w:ascii="Century Gothic" w:hAnsi="Century Gothic"/>
          <w:lang w:val="es-MX"/>
        </w:rPr>
        <w:t>leyó</w:t>
      </w:r>
      <w:r w:rsidR="00B65AC0" w:rsidRPr="00D0769F">
        <w:rPr>
          <w:rFonts w:ascii="Century Gothic" w:hAnsi="Century Gothic"/>
          <w:lang w:val="es-MX"/>
        </w:rPr>
        <w:t>:</w:t>
      </w:r>
      <w:r w:rsidR="00B65AC0" w:rsidRPr="00D0769F">
        <w:rPr>
          <w:rFonts w:ascii="Century Gothic" w:hAnsi="Century Gothic" w:cs="Tahoma"/>
        </w:rPr>
        <w:t xml:space="preserve"> </w:t>
      </w:r>
      <w:r w:rsidR="00B65AC0" w:rsidRPr="00D0769F">
        <w:rPr>
          <w:rFonts w:ascii="Century Gothic" w:hAnsi="Century Gothic"/>
        </w:rPr>
        <w:t>“</w:t>
      </w:r>
      <w:r w:rsidR="0084169A" w:rsidRPr="00D0769F">
        <w:rPr>
          <w:rFonts w:ascii="Century Gothic" w:hAnsi="Century Gothic" w:cs="Century Gothic"/>
          <w:b/>
          <w:iCs/>
        </w:rPr>
        <w:t>Se informa al Honorable Pleno, de la recepción por parte de la Presidencia de los siguientes documentos</w:t>
      </w:r>
      <w:r w:rsidR="00783076">
        <w:rPr>
          <w:rFonts w:ascii="Century Gothic" w:hAnsi="Century Gothic" w:cs="Century Gothic"/>
          <w:b/>
          <w:iCs/>
        </w:rPr>
        <w:t>”</w:t>
      </w:r>
      <w:r w:rsidR="0084169A" w:rsidRPr="00D0769F">
        <w:rPr>
          <w:rFonts w:ascii="Century Gothic" w:hAnsi="Century Gothic" w:cs="Century Gothic"/>
          <w:iCs/>
        </w:rPr>
        <w:t>.</w:t>
      </w:r>
      <w:r w:rsidR="0084169A" w:rsidRPr="00D0769F">
        <w:rPr>
          <w:rFonts w:ascii="Century Gothic" w:hAnsi="Century Gothic" w:cs="Century Gothic"/>
        </w:rPr>
        <w:t xml:space="preserve"> Sobre lo particular, la </w:t>
      </w:r>
      <w:r w:rsidR="0084169A" w:rsidRPr="00D0769F">
        <w:rPr>
          <w:rFonts w:ascii="Century Gothic" w:hAnsi="Century Gothic" w:cs="Century Gothic"/>
          <w:b/>
        </w:rPr>
        <w:t>Magistrada Olga Regina García López</w:t>
      </w:r>
      <w:r w:rsidR="0084169A" w:rsidRPr="00D0769F">
        <w:rPr>
          <w:rFonts w:ascii="Century Gothic" w:hAnsi="Century Gothic" w:cs="Century Gothic"/>
        </w:rPr>
        <w:t xml:space="preserve">, </w:t>
      </w:r>
      <w:r w:rsidR="0084169A" w:rsidRPr="00D20B2F">
        <w:rPr>
          <w:rFonts w:ascii="Century Gothic" w:hAnsi="Century Gothic" w:cs="Century Gothic"/>
        </w:rPr>
        <w:t>manifiesta: “</w:t>
      </w:r>
      <w:r w:rsidR="0084169A" w:rsidRPr="00D20B2F">
        <w:rPr>
          <w:rFonts w:ascii="Century Gothic" w:hAnsi="Century Gothic" w:cs="Tahoma"/>
        </w:rPr>
        <w:t xml:space="preserve">A su </w:t>
      </w:r>
      <w:r w:rsidR="00B56D4E" w:rsidRPr="00D20B2F">
        <w:rPr>
          <w:rFonts w:ascii="Century Gothic" w:hAnsi="Century Gothic" w:cs="Tahoma"/>
        </w:rPr>
        <w:t xml:space="preserve">consideración </w:t>
      </w:r>
      <w:r w:rsidR="003C2369" w:rsidRPr="00D20B2F">
        <w:rPr>
          <w:rFonts w:ascii="Century Gothic" w:hAnsi="Century Gothic" w:cs="Tahoma"/>
        </w:rPr>
        <w:t xml:space="preserve">los documentos </w:t>
      </w:r>
      <w:r w:rsidR="0084169A" w:rsidRPr="00D20B2F">
        <w:rPr>
          <w:rFonts w:ascii="Century Gothic" w:hAnsi="Century Gothic" w:cs="Tahoma"/>
        </w:rPr>
        <w:t xml:space="preserve">ahí referidos, </w:t>
      </w:r>
      <w:r w:rsidR="00D20B2F">
        <w:rPr>
          <w:rFonts w:ascii="Century Gothic" w:hAnsi="Century Gothic" w:cs="Tahoma"/>
        </w:rPr>
        <w:t xml:space="preserve">por </w:t>
      </w:r>
      <w:r w:rsidR="003C2369" w:rsidRPr="00D20B2F">
        <w:rPr>
          <w:rFonts w:ascii="Century Gothic" w:hAnsi="Century Gothic" w:cs="Tahoma"/>
        </w:rPr>
        <w:t>si existiera</w:t>
      </w:r>
      <w:r w:rsidR="0084169A" w:rsidRPr="00D20B2F">
        <w:rPr>
          <w:rFonts w:ascii="Century Gothic" w:hAnsi="Century Gothic" w:cs="Tahoma"/>
        </w:rPr>
        <w:t xml:space="preserve"> alguna </w:t>
      </w:r>
      <w:r w:rsidR="00C074FC" w:rsidRPr="00D20B2F">
        <w:rPr>
          <w:rFonts w:ascii="Century Gothic" w:hAnsi="Century Gothic" w:cs="Tahoma"/>
        </w:rPr>
        <w:t>intervención</w:t>
      </w:r>
      <w:r w:rsidR="006C6A44" w:rsidRPr="00D20B2F">
        <w:rPr>
          <w:rFonts w:ascii="Century Gothic" w:hAnsi="Century Gothic" w:cs="Tahoma"/>
        </w:rPr>
        <w:t xml:space="preserve"> </w:t>
      </w:r>
      <w:r w:rsidR="00D20B2F">
        <w:rPr>
          <w:rFonts w:ascii="Century Gothic" w:hAnsi="Century Gothic" w:cs="Tahoma"/>
        </w:rPr>
        <w:t>favor</w:t>
      </w:r>
      <w:r w:rsidR="00B56D4E" w:rsidRPr="00D20B2F">
        <w:rPr>
          <w:rFonts w:ascii="Century Gothic" w:hAnsi="Century Gothic" w:cs="Tahoma"/>
        </w:rPr>
        <w:t xml:space="preserve"> de hacerla</w:t>
      </w:r>
      <w:r w:rsidR="00C074FC" w:rsidRPr="00D20B2F">
        <w:rPr>
          <w:rFonts w:ascii="Century Gothic" w:hAnsi="Century Gothic" w:cs="Tahoma"/>
        </w:rPr>
        <w:t xml:space="preserve"> saber</w:t>
      </w:r>
      <w:r w:rsidR="00D20B2F">
        <w:rPr>
          <w:rFonts w:ascii="Century Gothic" w:hAnsi="Century Gothic" w:cs="Tahoma"/>
        </w:rPr>
        <w:t>. De</w:t>
      </w:r>
      <w:r w:rsidR="00B56D4E" w:rsidRPr="00D20B2F">
        <w:rPr>
          <w:rFonts w:ascii="Century Gothic" w:hAnsi="Century Gothic" w:cs="Tahoma"/>
        </w:rPr>
        <w:t xml:space="preserve"> no </w:t>
      </w:r>
      <w:r w:rsidR="00D20B2F">
        <w:rPr>
          <w:rFonts w:ascii="Century Gothic" w:hAnsi="Century Gothic" w:cs="Tahoma"/>
        </w:rPr>
        <w:t>ser así, los tomamos</w:t>
      </w:r>
      <w:r w:rsidR="00B56D4E" w:rsidRPr="00D20B2F">
        <w:rPr>
          <w:rFonts w:ascii="Century Gothic" w:hAnsi="Century Gothic" w:cs="Tahoma"/>
        </w:rPr>
        <w:t xml:space="preserve"> para conocimiento</w:t>
      </w:r>
      <w:r w:rsidR="003C2369" w:rsidRPr="00D20B2F">
        <w:rPr>
          <w:rFonts w:ascii="Century Gothic" w:hAnsi="Century Gothic" w:cs="Tahoma"/>
        </w:rPr>
        <w:t>”</w:t>
      </w:r>
      <w:r w:rsidR="00AD062B" w:rsidRPr="00D20B2F">
        <w:rPr>
          <w:rFonts w:ascii="Century Gothic" w:hAnsi="Century Gothic" w:cs="Tahoma"/>
        </w:rPr>
        <w:t xml:space="preserve">. </w:t>
      </w:r>
      <w:r w:rsidR="0084169A" w:rsidRPr="00D20B2F">
        <w:rPr>
          <w:rFonts w:ascii="Century Gothic" w:hAnsi="Century Gothic" w:cs="Century Gothic"/>
          <w:b/>
          <w:bCs/>
        </w:rPr>
        <w:t xml:space="preserve">Las Magistradas y Magistrados que integran este Cuerpo Colegiado se dan por enterados del contenido integral de los documentos </w:t>
      </w:r>
      <w:r w:rsidR="00AB2772" w:rsidRPr="00D20B2F">
        <w:rPr>
          <w:rFonts w:ascii="Century Gothic" w:hAnsi="Century Gothic" w:cs="Century Gothic"/>
          <w:b/>
          <w:bCs/>
        </w:rPr>
        <w:t xml:space="preserve">consignados en el punto </w:t>
      </w:r>
      <w:r w:rsidR="00C074FC" w:rsidRPr="00D20B2F">
        <w:rPr>
          <w:rFonts w:ascii="Century Gothic" w:hAnsi="Century Gothic" w:cs="Century Gothic"/>
          <w:b/>
          <w:bCs/>
        </w:rPr>
        <w:t>quinto</w:t>
      </w:r>
      <w:r w:rsidR="00AB2772" w:rsidRPr="00D20B2F">
        <w:rPr>
          <w:rFonts w:ascii="Century Gothic" w:hAnsi="Century Gothic" w:cs="Century Gothic"/>
          <w:b/>
          <w:bCs/>
        </w:rPr>
        <w:t xml:space="preserve"> del orden del día de esta sesión</w:t>
      </w:r>
      <w:r w:rsidR="00AB2772" w:rsidRPr="00D20B2F">
        <w:rPr>
          <w:rFonts w:ascii="Century Gothic" w:hAnsi="Century Gothic" w:cs="Century Gothic"/>
          <w:bCs/>
        </w:rPr>
        <w:t xml:space="preserve">. - - </w:t>
      </w:r>
      <w:r w:rsidR="008F6864" w:rsidRPr="00D20B2F">
        <w:rPr>
          <w:rFonts w:ascii="Century Gothic" w:hAnsi="Century Gothic" w:cs="Century Gothic"/>
          <w:bCs/>
        </w:rPr>
        <w:t xml:space="preserve">- - - - - - - - - - - </w:t>
      </w:r>
      <w:r w:rsidR="005D65FB">
        <w:rPr>
          <w:rFonts w:ascii="Century Gothic" w:hAnsi="Century Gothic" w:cs="Century Gothic"/>
          <w:bCs/>
        </w:rPr>
        <w:t>- - - - - - - - - - - - - - - - - - - - - - - - - - - - - - - -</w:t>
      </w:r>
    </w:p>
    <w:p w14:paraId="74F65E38" w14:textId="7E32827C" w:rsidR="00D20B2F" w:rsidRPr="008C049E" w:rsidRDefault="001B4B9F" w:rsidP="00515620">
      <w:pPr>
        <w:spacing w:line="509" w:lineRule="auto"/>
        <w:jc w:val="both"/>
        <w:rPr>
          <w:rFonts w:ascii="Century Gothic" w:hAnsi="Century Gothic"/>
        </w:rPr>
      </w:pPr>
      <w:r w:rsidRPr="00D20B2F">
        <w:rPr>
          <w:rFonts w:ascii="Century Gothic" w:hAnsi="Century Gothic" w:cs="Century Gothic"/>
          <w:bCs/>
        </w:rPr>
        <w:t xml:space="preserve"> </w:t>
      </w:r>
      <w:r w:rsidR="0084169A" w:rsidRPr="00D20B2F">
        <w:rPr>
          <w:rFonts w:ascii="Century Gothic" w:hAnsi="Century Gothic"/>
        </w:rPr>
        <w:t xml:space="preserve">Enseguida, la </w:t>
      </w:r>
      <w:r w:rsidR="0084169A" w:rsidRPr="00D20B2F">
        <w:rPr>
          <w:rFonts w:ascii="Century Gothic" w:hAnsi="Century Gothic"/>
          <w:b/>
        </w:rPr>
        <w:t>M</w:t>
      </w:r>
      <w:r w:rsidR="0084169A" w:rsidRPr="00D20B2F">
        <w:rPr>
          <w:rFonts w:ascii="Century Gothic" w:hAnsi="Century Gothic"/>
          <w:b/>
          <w:bCs/>
        </w:rPr>
        <w:t>agistrada Presidenta</w:t>
      </w:r>
      <w:r w:rsidR="0084169A" w:rsidRPr="00D20B2F">
        <w:rPr>
          <w:rFonts w:ascii="Century Gothic" w:hAnsi="Century Gothic"/>
        </w:rPr>
        <w:t xml:space="preserve"> solicita a la licenciada Ma. del Rosario Torres Mancilla, proceda a dar lectura al </w:t>
      </w:r>
      <w:r w:rsidR="00FD289C" w:rsidRPr="00D20B2F">
        <w:rPr>
          <w:rFonts w:ascii="Century Gothic" w:hAnsi="Century Gothic"/>
          <w:b/>
          <w:bCs/>
        </w:rPr>
        <w:t>sexto</w:t>
      </w:r>
      <w:r w:rsidR="0084169A" w:rsidRPr="00D20B2F">
        <w:rPr>
          <w:rFonts w:ascii="Century Gothic" w:hAnsi="Century Gothic"/>
          <w:b/>
          <w:bCs/>
        </w:rPr>
        <w:t xml:space="preserve"> punto</w:t>
      </w:r>
      <w:r w:rsidR="0084169A" w:rsidRPr="00D20B2F">
        <w:rPr>
          <w:rFonts w:ascii="Century Gothic" w:hAnsi="Century Gothic"/>
        </w:rPr>
        <w:t xml:space="preserve"> del orden del día. Atento a lo cual la </w:t>
      </w:r>
      <w:r w:rsidR="0084169A" w:rsidRPr="00D20B2F">
        <w:rPr>
          <w:rFonts w:ascii="Century Gothic" w:hAnsi="Century Gothic"/>
          <w:b/>
          <w:bCs/>
        </w:rPr>
        <w:t xml:space="preserve">licenciada Ma. del Rosario Torres Mancilla, </w:t>
      </w:r>
      <w:r w:rsidR="0084169A" w:rsidRPr="00D20B2F">
        <w:rPr>
          <w:rFonts w:ascii="Century Gothic" w:hAnsi="Century Gothic"/>
        </w:rPr>
        <w:t>leyó: “</w:t>
      </w:r>
      <w:r w:rsidR="0084169A" w:rsidRPr="00D20B2F">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w:t>
      </w:r>
      <w:r w:rsidR="0084169A" w:rsidRPr="00D20B2F">
        <w:rPr>
          <w:rFonts w:ascii="Century Gothic" w:hAnsi="Century Gothic"/>
        </w:rPr>
        <w:t>”. La</w:t>
      </w:r>
      <w:r w:rsidR="0084169A" w:rsidRPr="00D20B2F">
        <w:rPr>
          <w:rFonts w:ascii="Century Gothic" w:hAnsi="Century Gothic"/>
          <w:b/>
        </w:rPr>
        <w:t xml:space="preserve"> Magistrada Olga Regina García López, </w:t>
      </w:r>
      <w:r w:rsidR="0084169A" w:rsidRPr="00D20B2F">
        <w:rPr>
          <w:rFonts w:ascii="Century Gothic" w:hAnsi="Century Gothic"/>
        </w:rPr>
        <w:t>expresa: “</w:t>
      </w:r>
      <w:r w:rsidR="00753DF3">
        <w:rPr>
          <w:rFonts w:ascii="Century Gothic" w:hAnsi="Century Gothic"/>
        </w:rPr>
        <w:t>Brevemente,</w:t>
      </w:r>
      <w:r w:rsidR="00D20B2F">
        <w:rPr>
          <w:rFonts w:ascii="Century Gothic" w:hAnsi="Century Gothic"/>
        </w:rPr>
        <w:t xml:space="preserve"> nada más comentarles que </w:t>
      </w:r>
      <w:r w:rsidR="008C049E">
        <w:rPr>
          <w:rFonts w:ascii="Century Gothic" w:hAnsi="Century Gothic"/>
        </w:rPr>
        <w:t xml:space="preserve">el día de mañana se </w:t>
      </w:r>
      <w:r w:rsidR="008C049E">
        <w:rPr>
          <w:rFonts w:ascii="Century Gothic" w:hAnsi="Century Gothic"/>
        </w:rPr>
        <w:lastRenderedPageBreak/>
        <w:t>llevar</w:t>
      </w:r>
      <w:r w:rsidR="00E73ED5">
        <w:rPr>
          <w:rFonts w:ascii="Century Gothic" w:hAnsi="Century Gothic"/>
        </w:rPr>
        <w:t>á</w:t>
      </w:r>
      <w:r w:rsidR="008C049E">
        <w:rPr>
          <w:rFonts w:ascii="Century Gothic" w:hAnsi="Century Gothic"/>
        </w:rPr>
        <w:t xml:space="preserve"> a cabo la inauguración del sistema SICEE</w:t>
      </w:r>
      <w:r w:rsidR="00E73ED5">
        <w:rPr>
          <w:rFonts w:ascii="Century Gothic" w:hAnsi="Century Gothic"/>
        </w:rPr>
        <w:t>, en</w:t>
      </w:r>
      <w:r w:rsidR="008C049E">
        <w:rPr>
          <w:rFonts w:ascii="Century Gothic" w:hAnsi="Century Gothic"/>
        </w:rPr>
        <w:t xml:space="preserve"> los Juzgados de Ciudad Valles, ellos ya están funcionando, nada más que no habíamos podido ir para una motivación, más que otra cosa, no es realmente una inauguración si no motivar al personal, que estuvieron invirtiendo su tiempo en la capacitación y al efecto me trasladar</w:t>
      </w:r>
      <w:r w:rsidR="00E73ED5">
        <w:rPr>
          <w:rFonts w:ascii="Century Gothic" w:hAnsi="Century Gothic"/>
        </w:rPr>
        <w:t>é</w:t>
      </w:r>
      <w:r w:rsidR="008C049E">
        <w:rPr>
          <w:rFonts w:ascii="Century Gothic" w:hAnsi="Century Gothic"/>
        </w:rPr>
        <w:t xml:space="preserve"> a Ciudad Valles, en compañía de dos Magistrados que me harán favor de asistir el día de mañana, entonces por es</w:t>
      </w:r>
      <w:r w:rsidR="00E73ED5">
        <w:rPr>
          <w:rFonts w:ascii="Century Gothic" w:hAnsi="Century Gothic"/>
        </w:rPr>
        <w:t>e</w:t>
      </w:r>
      <w:r w:rsidR="008C049E">
        <w:rPr>
          <w:rFonts w:ascii="Century Gothic" w:hAnsi="Century Gothic"/>
        </w:rPr>
        <w:t xml:space="preserve"> motivo le pediría a la Magistrada Lupita, si pudiera estar </w:t>
      </w:r>
      <w:r w:rsidR="00E73ED5">
        <w:rPr>
          <w:rFonts w:ascii="Century Gothic" w:hAnsi="Century Gothic"/>
        </w:rPr>
        <w:t>a</w:t>
      </w:r>
      <w:r w:rsidR="008C049E">
        <w:rPr>
          <w:rFonts w:ascii="Century Gothic" w:hAnsi="Century Gothic"/>
        </w:rPr>
        <w:t xml:space="preserve">l pendiente de Presidencia, </w:t>
      </w:r>
      <w:r w:rsidR="00E73ED5">
        <w:rPr>
          <w:rFonts w:ascii="Century Gothic" w:hAnsi="Century Gothic"/>
        </w:rPr>
        <w:t>regreso hoy</w:t>
      </w:r>
      <w:r w:rsidR="008C049E">
        <w:rPr>
          <w:rFonts w:ascii="Century Gothic" w:hAnsi="Century Gothic"/>
        </w:rPr>
        <w:t xml:space="preserve"> en la noche”. “No tenga cuidado, estaré al pendiente”, manifiesta la </w:t>
      </w:r>
      <w:r w:rsidR="008C049E">
        <w:rPr>
          <w:rFonts w:ascii="Century Gothic" w:hAnsi="Century Gothic"/>
          <w:b/>
        </w:rPr>
        <w:t xml:space="preserve">Magistrada Ma. </w:t>
      </w:r>
      <w:r w:rsidR="008C049E" w:rsidRPr="008C049E">
        <w:rPr>
          <w:rFonts w:ascii="Century Gothic" w:hAnsi="Century Gothic"/>
          <w:b/>
        </w:rPr>
        <w:t>Guadalupe Orozco Santiago</w:t>
      </w:r>
      <w:r w:rsidR="008C049E" w:rsidRPr="008C049E">
        <w:rPr>
          <w:rFonts w:ascii="Century Gothic" w:hAnsi="Century Gothic"/>
        </w:rPr>
        <w:t xml:space="preserve">. - - - - - - - - </w:t>
      </w:r>
      <w:r w:rsidR="004750AE">
        <w:rPr>
          <w:rFonts w:ascii="Century Gothic" w:hAnsi="Century Gothic"/>
        </w:rPr>
        <w:t xml:space="preserve"> </w:t>
      </w:r>
    </w:p>
    <w:p w14:paraId="0F7512F6" w14:textId="52F255B6" w:rsidR="008C049E" w:rsidRDefault="009A1366" w:rsidP="00515620">
      <w:pPr>
        <w:spacing w:line="509" w:lineRule="auto"/>
        <w:jc w:val="both"/>
        <w:rPr>
          <w:rFonts w:ascii="Century Gothic" w:hAnsi="Century Gothic"/>
        </w:rPr>
      </w:pPr>
      <w:r w:rsidRPr="008C049E">
        <w:rPr>
          <w:rFonts w:ascii="Century Gothic" w:hAnsi="Century Gothic"/>
        </w:rPr>
        <w:t xml:space="preserve">En diverso tema la </w:t>
      </w:r>
      <w:r w:rsidRPr="008C049E">
        <w:rPr>
          <w:rFonts w:ascii="Century Gothic" w:hAnsi="Century Gothic"/>
          <w:b/>
        </w:rPr>
        <w:t>Magistrada Olga Regina García López</w:t>
      </w:r>
      <w:r w:rsidRPr="008C049E">
        <w:rPr>
          <w:rFonts w:ascii="Century Gothic" w:hAnsi="Century Gothic"/>
        </w:rPr>
        <w:t>, manifiesta: “</w:t>
      </w:r>
      <w:r w:rsidR="008C049E">
        <w:rPr>
          <w:rFonts w:ascii="Century Gothic" w:hAnsi="Century Gothic"/>
        </w:rPr>
        <w:t>En segundo lugar se hizo llegar al inicio de est</w:t>
      </w:r>
      <w:r w:rsidR="00E73ED5">
        <w:rPr>
          <w:rFonts w:ascii="Century Gothic" w:hAnsi="Century Gothic"/>
        </w:rPr>
        <w:t>a</w:t>
      </w:r>
      <w:r w:rsidR="008C049E">
        <w:rPr>
          <w:rFonts w:ascii="Century Gothic" w:hAnsi="Century Gothic"/>
        </w:rPr>
        <w:t xml:space="preserve"> sesión una fotocopia del Acuerdo que habíamos ya en otra ocasión analizado para la interconexión de los Sistemas Tecnológicos del Consejo del Poder Judicial Federal y el Poder Judicial del Estado de San Luis Potosí, para la tramitación </w:t>
      </w:r>
      <w:r w:rsidR="00794E39">
        <w:rPr>
          <w:rFonts w:ascii="Century Gothic" w:hAnsi="Century Gothic"/>
        </w:rPr>
        <w:t>electrónica del Juicio de Amparo derivado del convenio suscrito el 1 uno de junio de 2017 dos mil diecisiete, y que en la sesión pasada les d</w:t>
      </w:r>
      <w:r w:rsidR="004750AE">
        <w:rPr>
          <w:rFonts w:ascii="Century Gothic" w:hAnsi="Century Gothic"/>
        </w:rPr>
        <w:t>i</w:t>
      </w:r>
      <w:r w:rsidR="00794E39">
        <w:rPr>
          <w:rFonts w:ascii="Century Gothic" w:hAnsi="Century Gothic"/>
        </w:rPr>
        <w:t xml:space="preserve"> a conocer que ya había quedado aprobado por parte del Consejo de la Judicatura Federal, de tal manera que el 1 primero de diciembre entra en vigor para las Salas, por eso la importancia que todos tengamos conocimiento del presente acuerdo. - - - - - - - -</w:t>
      </w:r>
      <w:r w:rsidR="004750AE">
        <w:rPr>
          <w:rFonts w:ascii="Century Gothic" w:hAnsi="Century Gothic"/>
        </w:rPr>
        <w:t xml:space="preserve"> - - - - - - - - - - - - - - - - - - - - - - - - - - - - - - - -</w:t>
      </w:r>
    </w:p>
    <w:p w14:paraId="3946111E" w14:textId="2A7BF5CC" w:rsidR="0084169A" w:rsidRPr="005A783D" w:rsidRDefault="00794E39" w:rsidP="005A783D">
      <w:pPr>
        <w:spacing w:line="509" w:lineRule="auto"/>
        <w:jc w:val="both"/>
        <w:rPr>
          <w:rFonts w:ascii="Century Gothic" w:hAnsi="Century Gothic"/>
        </w:rPr>
      </w:pPr>
      <w:r>
        <w:rPr>
          <w:rFonts w:ascii="Century Gothic" w:hAnsi="Century Gothic"/>
        </w:rPr>
        <w:t xml:space="preserve">En torno a otro asunto la </w:t>
      </w:r>
      <w:r>
        <w:rPr>
          <w:rFonts w:ascii="Century Gothic" w:hAnsi="Century Gothic"/>
          <w:b/>
        </w:rPr>
        <w:t>Magistrada Olga Regina García López</w:t>
      </w:r>
      <w:r>
        <w:rPr>
          <w:rFonts w:ascii="Century Gothic" w:hAnsi="Century Gothic"/>
        </w:rPr>
        <w:t>, manifiesta: “Por último nada más</w:t>
      </w:r>
      <w:r w:rsidR="00E73ED5">
        <w:rPr>
          <w:rFonts w:ascii="Century Gothic" w:hAnsi="Century Gothic"/>
        </w:rPr>
        <w:t>,</w:t>
      </w:r>
      <w:r>
        <w:rPr>
          <w:rFonts w:ascii="Century Gothic" w:hAnsi="Century Gothic"/>
        </w:rPr>
        <w:t xml:space="preserve"> en virtud de que el día de hoy se conmemora el día de la no violencia, en contra de las mujeres y gracias a las Magistradas que han asistido a los diversos eventos que </w:t>
      </w:r>
      <w:r>
        <w:rPr>
          <w:rFonts w:ascii="Century Gothic" w:hAnsi="Century Gothic"/>
        </w:rPr>
        <w:lastRenderedPageBreak/>
        <w:t xml:space="preserve">se nos ha hecho favor de invitarnos por parte de otras instituciones, sin embargo de esta Institución el día de hoy tenemos una conferencia a cargo de </w:t>
      </w:r>
      <w:r w:rsidR="004D2790" w:rsidRPr="004D2790">
        <w:rPr>
          <w:rFonts w:ascii="Century Gothic" w:hAnsi="Century Gothic"/>
          <w:b/>
        </w:rPr>
        <w:t xml:space="preserve">ELIMINADO </w:t>
      </w:r>
      <w:r>
        <w:rPr>
          <w:rFonts w:ascii="Century Gothic" w:hAnsi="Century Gothic"/>
        </w:rPr>
        <w:t>y otra de</w:t>
      </w:r>
      <w:r w:rsidR="004D2790" w:rsidRPr="004D2790">
        <w:rPr>
          <w:rFonts w:ascii="Century Gothic" w:hAnsi="Century Gothic"/>
          <w:b/>
        </w:rPr>
        <w:t xml:space="preserve"> ELIMINADO</w:t>
      </w:r>
      <w:r>
        <w:rPr>
          <w:rFonts w:ascii="Century Gothic" w:hAnsi="Century Gothic"/>
        </w:rPr>
        <w:t>, que se llevar</w:t>
      </w:r>
      <w:r w:rsidR="00E73ED5">
        <w:rPr>
          <w:rFonts w:ascii="Century Gothic" w:hAnsi="Century Gothic"/>
        </w:rPr>
        <w:t>á</w:t>
      </w:r>
      <w:r>
        <w:rPr>
          <w:rFonts w:ascii="Century Gothic" w:hAnsi="Century Gothic"/>
        </w:rPr>
        <w:t xml:space="preserve">n a cabo el día de hoy y de mañana, ya se les </w:t>
      </w:r>
      <w:r w:rsidRPr="00505324">
        <w:rPr>
          <w:rFonts w:ascii="Century Gothic" w:hAnsi="Century Gothic"/>
        </w:rPr>
        <w:t xml:space="preserve">había hecho llegar la comunicación al respecto, lo reitero por quien desee conectarse, será vía zoom, muchísimas gracias, es cuanto </w:t>
      </w:r>
      <w:r w:rsidR="005C7B18" w:rsidRPr="00505324">
        <w:rPr>
          <w:rFonts w:ascii="Century Gothic" w:hAnsi="Century Gothic"/>
        </w:rPr>
        <w:t>p</w:t>
      </w:r>
      <w:r w:rsidRPr="00505324">
        <w:rPr>
          <w:rFonts w:ascii="Century Gothic" w:hAnsi="Century Gothic"/>
        </w:rPr>
        <w:t>or parte</w:t>
      </w:r>
      <w:bookmarkStart w:id="0" w:name="_GoBack"/>
      <w:bookmarkEnd w:id="0"/>
      <w:r>
        <w:rPr>
          <w:rFonts w:ascii="Century Gothic" w:hAnsi="Century Gothic"/>
        </w:rPr>
        <w:t xml:space="preserve"> de esta Presidencia, si alguno tuviera algún asunto, adelante”. - - - - -El </w:t>
      </w:r>
      <w:r>
        <w:rPr>
          <w:rFonts w:ascii="Century Gothic" w:hAnsi="Century Gothic"/>
          <w:b/>
        </w:rPr>
        <w:t>Magistrado Juan Paulo Almazán Cue</w:t>
      </w:r>
      <w:r>
        <w:rPr>
          <w:rFonts w:ascii="Century Gothic" w:hAnsi="Century Gothic"/>
        </w:rPr>
        <w:t xml:space="preserve">, expresa: “Gracias Presidenta, nada más dos temas, ya que se aprobó el Acuerdo conjunto Décimo, para los efectos de que todo el mundo se incorpore y que nos encontramos en semáforo verde, preguntaría Presidenta si el Consejo ya analizó si se va a dar el apoyo que se da cada año a los diferentes órganos jurisdiccionales para la celebración del festejo navideño, el año pasado no se dio obviamente porque estábamos en semáforo creo que rojo, si mal no recuerdo, pero la pregunta sería si ahora tanto los Jueces como las Salas, vamos a tener ese apoyo económico que se da”. “No se ha analizado, si me permite que en el siguiente Pleno podamos tomar ese punto” refiere la </w:t>
      </w:r>
      <w:r>
        <w:rPr>
          <w:rFonts w:ascii="Century Gothic" w:hAnsi="Century Gothic"/>
          <w:b/>
        </w:rPr>
        <w:t>Magistrada Olga Regina García López</w:t>
      </w:r>
      <w:r w:rsidR="00E73ED5">
        <w:rPr>
          <w:rFonts w:ascii="Century Gothic" w:hAnsi="Century Gothic"/>
          <w:b/>
        </w:rPr>
        <w:t>,</w:t>
      </w:r>
      <w:r>
        <w:rPr>
          <w:rFonts w:ascii="Century Gothic" w:hAnsi="Century Gothic"/>
        </w:rPr>
        <w:t xml:space="preserve"> “y yo la siguiente sesión le traigo una respuesta para saber, probablemente se va a retomar, </w:t>
      </w:r>
      <w:r w:rsidR="009A0D34">
        <w:rPr>
          <w:rFonts w:ascii="Century Gothic" w:hAnsi="Century Gothic"/>
        </w:rPr>
        <w:t xml:space="preserve">en virtud de que </w:t>
      </w:r>
      <w:r>
        <w:rPr>
          <w:rFonts w:ascii="Century Gothic" w:hAnsi="Century Gothic"/>
        </w:rPr>
        <w:t xml:space="preserve">es una tradición a lo largo de los años, y el año pasado todos sabemos que fue un caso de </w:t>
      </w:r>
      <w:proofErr w:type="gramStart"/>
      <w:r>
        <w:rPr>
          <w:rFonts w:ascii="Century Gothic" w:hAnsi="Century Gothic"/>
        </w:rPr>
        <w:t>excepción</w:t>
      </w:r>
      <w:proofErr w:type="gramEnd"/>
      <w:r>
        <w:rPr>
          <w:rFonts w:ascii="Century Gothic" w:hAnsi="Century Gothic"/>
        </w:rPr>
        <w:t xml:space="preserve"> pero si me da la oportunidad en este Pleno siguiente, tomar</w:t>
      </w:r>
      <w:r w:rsidR="00E73ED5">
        <w:rPr>
          <w:rFonts w:ascii="Century Gothic" w:hAnsi="Century Gothic"/>
        </w:rPr>
        <w:t>é</w:t>
      </w:r>
      <w:r>
        <w:rPr>
          <w:rFonts w:ascii="Century Gothic" w:hAnsi="Century Gothic"/>
        </w:rPr>
        <w:t xml:space="preserve"> el punto hacia el interior del Consejo y el próximo Pleno traigo ya la respuesta”. “Muy bien gracias Presidenta</w:t>
      </w:r>
      <w:r w:rsidR="00E73ED5">
        <w:rPr>
          <w:rFonts w:ascii="Century Gothic" w:hAnsi="Century Gothic"/>
        </w:rPr>
        <w:t xml:space="preserve">”, </w:t>
      </w:r>
      <w:r w:rsidR="00380371">
        <w:rPr>
          <w:rFonts w:ascii="Century Gothic" w:hAnsi="Century Gothic"/>
        </w:rPr>
        <w:t xml:space="preserve">continúa </w:t>
      </w:r>
      <w:r w:rsidR="00E73ED5">
        <w:rPr>
          <w:rFonts w:ascii="Century Gothic" w:hAnsi="Century Gothic"/>
        </w:rPr>
        <w:t xml:space="preserve">el </w:t>
      </w:r>
      <w:r w:rsidR="00E73ED5" w:rsidRPr="00380371">
        <w:rPr>
          <w:rFonts w:ascii="Century Gothic" w:hAnsi="Century Gothic"/>
          <w:b/>
        </w:rPr>
        <w:t>Magistrado Juan Paulo Almazán Cue</w:t>
      </w:r>
      <w:r w:rsidR="00E73ED5">
        <w:rPr>
          <w:rFonts w:ascii="Century Gothic" w:hAnsi="Century Gothic"/>
        </w:rPr>
        <w:t>, “s</w:t>
      </w:r>
      <w:r>
        <w:rPr>
          <w:rFonts w:ascii="Century Gothic" w:hAnsi="Century Gothic"/>
        </w:rPr>
        <w:t xml:space="preserve">egundo punto, ya estamos, lo llegamos a comentar la sesión </w:t>
      </w:r>
      <w:r>
        <w:rPr>
          <w:rFonts w:ascii="Century Gothic" w:hAnsi="Century Gothic"/>
        </w:rPr>
        <w:lastRenderedPageBreak/>
        <w:t>pasada, estamos a 3 tres Plenos de concluir el año 2021 dos mil veintiuno</w:t>
      </w:r>
      <w:r w:rsidR="00380371">
        <w:rPr>
          <w:rFonts w:ascii="Century Gothic" w:hAnsi="Century Gothic"/>
        </w:rPr>
        <w:t xml:space="preserve">, </w:t>
      </w:r>
      <w:r>
        <w:rPr>
          <w:rFonts w:ascii="Century Gothic" w:hAnsi="Century Gothic"/>
        </w:rPr>
        <w:t>el ejercicio como tal, también yo quisiera plantear ante Ustedes, ya es tiempo oportuno para analizar hasta qu</w:t>
      </w:r>
      <w:r w:rsidR="00380371">
        <w:rPr>
          <w:rFonts w:ascii="Century Gothic" w:hAnsi="Century Gothic"/>
        </w:rPr>
        <w:t>é</w:t>
      </w:r>
      <w:r>
        <w:rPr>
          <w:rFonts w:ascii="Century Gothic" w:hAnsi="Century Gothic"/>
        </w:rPr>
        <w:t xml:space="preserve"> momento se van a turnar tanto las quejas, como los asuntos del sistema acusatorio, como las apelaciones a las respectivas Salas, de hecho, es que nos quedan exactamente tres semanas al respecto, entonces también lo quería someter a consideración porque después si contin</w:t>
      </w:r>
      <w:r w:rsidR="00380371">
        <w:rPr>
          <w:rFonts w:ascii="Century Gothic" w:hAnsi="Century Gothic"/>
        </w:rPr>
        <w:t>ú</w:t>
      </w:r>
      <w:r>
        <w:rPr>
          <w:rFonts w:ascii="Century Gothic" w:hAnsi="Century Gothic"/>
        </w:rPr>
        <w:t xml:space="preserve">a el turno, ya no podemos sacar los asuntos y no podríamos dejar las Salas en ceros”. “Pues si tuvieran alguna propuesta al respecto, lo podríamos votar </w:t>
      </w:r>
      <w:r w:rsidR="00380371">
        <w:rPr>
          <w:rFonts w:ascii="Century Gothic" w:hAnsi="Century Gothic"/>
        </w:rPr>
        <w:t xml:space="preserve">en este momento </w:t>
      </w:r>
      <w:r>
        <w:rPr>
          <w:rFonts w:ascii="Century Gothic" w:hAnsi="Century Gothic"/>
        </w:rPr>
        <w:t xml:space="preserve">y estar de acuerdo todos, no sé si traigan Ustedes alguna fecha como propuesta”, expresa la </w:t>
      </w:r>
      <w:r>
        <w:rPr>
          <w:rFonts w:ascii="Century Gothic" w:hAnsi="Century Gothic"/>
          <w:b/>
        </w:rPr>
        <w:t>Magistrada Olga Regina García López</w:t>
      </w:r>
      <w:r>
        <w:rPr>
          <w:rFonts w:ascii="Century Gothic" w:hAnsi="Century Gothic"/>
        </w:rPr>
        <w:t>. “Sí</w:t>
      </w:r>
      <w:r w:rsidR="009A0D34">
        <w:rPr>
          <w:rFonts w:ascii="Century Gothic" w:hAnsi="Century Gothic"/>
        </w:rPr>
        <w:t>”</w:t>
      </w:r>
      <w:r>
        <w:rPr>
          <w:rFonts w:ascii="Century Gothic" w:hAnsi="Century Gothic"/>
        </w:rPr>
        <w:t>,</w:t>
      </w:r>
      <w:r w:rsidR="009A0D34">
        <w:rPr>
          <w:rFonts w:ascii="Century Gothic" w:hAnsi="Century Gothic"/>
        </w:rPr>
        <w:t xml:space="preserve"> responde el </w:t>
      </w:r>
      <w:r w:rsidR="009A0D34" w:rsidRPr="009A0D34">
        <w:rPr>
          <w:rFonts w:ascii="Century Gothic" w:hAnsi="Century Gothic"/>
          <w:b/>
        </w:rPr>
        <w:t>Magistrado Juan Paulo Almazán Cue</w:t>
      </w:r>
      <w:r w:rsidR="009A0D34">
        <w:rPr>
          <w:rFonts w:ascii="Century Gothic" w:hAnsi="Century Gothic"/>
          <w:b/>
        </w:rPr>
        <w:t xml:space="preserve">, </w:t>
      </w:r>
      <w:r>
        <w:rPr>
          <w:rFonts w:ascii="Century Gothic" w:hAnsi="Century Gothic"/>
        </w:rPr>
        <w:t xml:space="preserve"> </w:t>
      </w:r>
      <w:r w:rsidR="009A0D34">
        <w:rPr>
          <w:rFonts w:ascii="Century Gothic" w:hAnsi="Century Gothic"/>
        </w:rPr>
        <w:t>“</w:t>
      </w:r>
      <w:r>
        <w:rPr>
          <w:rFonts w:ascii="Century Gothic" w:hAnsi="Century Gothic"/>
        </w:rPr>
        <w:t>lo analic</w:t>
      </w:r>
      <w:r w:rsidR="00380371">
        <w:rPr>
          <w:rFonts w:ascii="Century Gothic" w:hAnsi="Century Gothic"/>
        </w:rPr>
        <w:t>é</w:t>
      </w:r>
      <w:r>
        <w:rPr>
          <w:rFonts w:ascii="Century Gothic" w:hAnsi="Century Gothic"/>
        </w:rPr>
        <w:t xml:space="preserve"> los días que nos faltan, hoy es jueves 25 veinticinco, viernes 26 veintiséis, nos queda la semana del 29 veintinueve al 3 tres y nos queda la del 6 seis al 10 diez, porque </w:t>
      </w:r>
      <w:r w:rsidR="00E767D3">
        <w:rPr>
          <w:rFonts w:ascii="Century Gothic" w:hAnsi="Century Gothic"/>
        </w:rPr>
        <w:t xml:space="preserve">del 13 trece al 17 diecisiete pues el 17 diecisiete es el Pleno solemne, entonces nos encontramos exactamente a tres semanas, </w:t>
      </w:r>
      <w:r w:rsidR="009A0D34">
        <w:rPr>
          <w:rFonts w:ascii="Century Gothic" w:hAnsi="Century Gothic"/>
        </w:rPr>
        <w:t xml:space="preserve"> </w:t>
      </w:r>
      <w:r w:rsidR="00E767D3">
        <w:rPr>
          <w:rFonts w:ascii="Century Gothic" w:hAnsi="Century Gothic"/>
        </w:rPr>
        <w:t>de lo que estaba viendo</w:t>
      </w:r>
      <w:r w:rsidR="00380371">
        <w:rPr>
          <w:rFonts w:ascii="Century Gothic" w:hAnsi="Century Gothic"/>
        </w:rPr>
        <w:t>,</w:t>
      </w:r>
      <w:r w:rsidR="00E767D3">
        <w:rPr>
          <w:rFonts w:ascii="Century Gothic" w:hAnsi="Century Gothic"/>
        </w:rPr>
        <w:t xml:space="preserve"> </w:t>
      </w:r>
      <w:r w:rsidR="00314FAE">
        <w:rPr>
          <w:rFonts w:ascii="Century Gothic" w:hAnsi="Century Gothic"/>
        </w:rPr>
        <w:t>salvo lo que todo el Pleno considere prudente, alcanzar a turnar</w:t>
      </w:r>
      <w:r w:rsidR="00380371">
        <w:rPr>
          <w:rFonts w:ascii="Century Gothic" w:hAnsi="Century Gothic"/>
        </w:rPr>
        <w:t xml:space="preserve"> todavía</w:t>
      </w:r>
      <w:r w:rsidR="00314FAE">
        <w:rPr>
          <w:rFonts w:ascii="Century Gothic" w:hAnsi="Century Gothic"/>
        </w:rPr>
        <w:t xml:space="preserve"> hasta el viernes 3 tres, porque así nos quedarían casi quince días para alcanzar a sacar los asuntos, imaginemos que llegara una queja, pues podría salir todavía de una semana a otra, aunque es muy complicado, al igual que los asuntos del sistema acusatorio que ya sabemos que hay tres o cuatro hipótesis que no se pueden frenar, pero el resto sí, y por cuanto hace</w:t>
      </w:r>
      <w:r w:rsidR="00380371">
        <w:rPr>
          <w:rFonts w:ascii="Century Gothic" w:hAnsi="Century Gothic"/>
        </w:rPr>
        <w:t xml:space="preserve"> a</w:t>
      </w:r>
      <w:r w:rsidR="00314FAE">
        <w:rPr>
          <w:rFonts w:ascii="Century Gothic" w:hAnsi="Century Gothic"/>
        </w:rPr>
        <w:t xml:space="preserve"> las apelaciones igual, porque habrá quien si va a tener la posibilidad de quedar en ceros, entonces para alcanzar a sacar </w:t>
      </w:r>
      <w:r w:rsidR="00314FAE">
        <w:rPr>
          <w:rFonts w:ascii="Century Gothic" w:hAnsi="Century Gothic"/>
        </w:rPr>
        <w:lastRenderedPageBreak/>
        <w:t>todos los asuntos correspondientes, salvo lo que Ustedes consideraran, yo creo que el viernes 3 tres podría ser el último día de turno, pero</w:t>
      </w:r>
      <w:r w:rsidR="00380371">
        <w:rPr>
          <w:rFonts w:ascii="Century Gothic" w:hAnsi="Century Gothic"/>
        </w:rPr>
        <w:t xml:space="preserve"> bueno,</w:t>
      </w:r>
      <w:r w:rsidR="00314FAE">
        <w:rPr>
          <w:rFonts w:ascii="Century Gothic" w:hAnsi="Century Gothic"/>
        </w:rPr>
        <w:t xml:space="preserve"> ese es un análisis que hice </w:t>
      </w:r>
      <w:r w:rsidR="009A0D34">
        <w:rPr>
          <w:rFonts w:ascii="Century Gothic" w:hAnsi="Century Gothic"/>
        </w:rPr>
        <w:t xml:space="preserve">así </w:t>
      </w:r>
      <w:r w:rsidR="00314FAE">
        <w:rPr>
          <w:rFonts w:ascii="Century Gothic" w:hAnsi="Century Gothic"/>
        </w:rPr>
        <w:t xml:space="preserve">rápido, salvo lo que Ustedes opinen”. “Quedarían prácticamente dos semanas sin turno para poder sacar los Tocas que queden pendientes”, refiere la </w:t>
      </w:r>
      <w:r w:rsidR="00314FAE">
        <w:rPr>
          <w:rFonts w:ascii="Century Gothic" w:hAnsi="Century Gothic"/>
          <w:b/>
        </w:rPr>
        <w:t>Magistrada Olga Regina García López</w:t>
      </w:r>
      <w:r w:rsidR="00314FAE">
        <w:rPr>
          <w:rFonts w:ascii="Century Gothic" w:hAnsi="Century Gothic"/>
        </w:rPr>
        <w:t xml:space="preserve">. “Para poder sacar los asuntos”, menciona el </w:t>
      </w:r>
      <w:r w:rsidR="00314FAE">
        <w:rPr>
          <w:rFonts w:ascii="Century Gothic" w:hAnsi="Century Gothic"/>
          <w:b/>
        </w:rPr>
        <w:t>Magistrado Juan Paulo Almazán Cue</w:t>
      </w:r>
      <w:r w:rsidR="002670CA">
        <w:rPr>
          <w:rFonts w:ascii="Century Gothic" w:hAnsi="Century Gothic"/>
          <w:b/>
        </w:rPr>
        <w:t xml:space="preserve">. </w:t>
      </w:r>
      <w:r w:rsidR="002670CA">
        <w:rPr>
          <w:rFonts w:ascii="Century Gothic" w:hAnsi="Century Gothic"/>
        </w:rPr>
        <w:t xml:space="preserve">“No sé si, si Magistrada”, dice la </w:t>
      </w:r>
      <w:r w:rsidR="002670CA">
        <w:rPr>
          <w:rFonts w:ascii="Century Gothic" w:hAnsi="Century Gothic"/>
          <w:b/>
        </w:rPr>
        <w:t>Magistrada Olga Regina García López</w:t>
      </w:r>
      <w:r w:rsidR="002670CA">
        <w:rPr>
          <w:rFonts w:ascii="Century Gothic" w:hAnsi="Century Gothic"/>
        </w:rPr>
        <w:t xml:space="preserve">. “Magistrada con relación a la propuesta del día 3 tres como día último de turno de quejas, si estaría de acuerdo”, manifiesta la </w:t>
      </w:r>
      <w:r w:rsidR="002670CA">
        <w:rPr>
          <w:rFonts w:ascii="Century Gothic" w:hAnsi="Century Gothic"/>
          <w:b/>
        </w:rPr>
        <w:t>Magistrada Rebeca Anastacia Medina García</w:t>
      </w:r>
      <w:r w:rsidR="002670CA">
        <w:rPr>
          <w:rFonts w:ascii="Century Gothic" w:hAnsi="Century Gothic"/>
        </w:rPr>
        <w:t>, “en el tema de turno de apelaciones sí sería un poco complejo</w:t>
      </w:r>
      <w:r w:rsidR="009A0D34">
        <w:rPr>
          <w:rFonts w:ascii="Century Gothic" w:hAnsi="Century Gothic"/>
        </w:rPr>
        <w:t>,</w:t>
      </w:r>
      <w:r w:rsidR="002670CA">
        <w:rPr>
          <w:rFonts w:ascii="Century Gothic" w:hAnsi="Century Gothic"/>
        </w:rPr>
        <w:t xml:space="preserve"> por todo lo que se nos junta para regresar, por lo menos Salas Civiles, si están de acuerdo para regresar en Enero, pero con el término de quejas, tampoco opinaría con respecto al turno en materia penal, pero el turno de quejas sí me gustaría para el día 3 tres, si una semana más, probablemente una semana más para el día 10 diez de diciembre”. “Siempre se ha acostumbrado que sea la misma fecha para todos los temas”, expresa la </w:t>
      </w:r>
      <w:r w:rsidR="002670CA">
        <w:rPr>
          <w:rFonts w:ascii="Century Gothic" w:hAnsi="Century Gothic"/>
          <w:b/>
        </w:rPr>
        <w:t>Magistrada Olga Regina García López</w:t>
      </w:r>
      <w:r w:rsidR="002670CA">
        <w:rPr>
          <w:rFonts w:ascii="Century Gothic" w:hAnsi="Century Gothic"/>
        </w:rPr>
        <w:t xml:space="preserve">. “Para todo”, conviene el </w:t>
      </w:r>
      <w:r w:rsidR="002670CA">
        <w:rPr>
          <w:rFonts w:ascii="Century Gothic" w:hAnsi="Century Gothic"/>
          <w:b/>
        </w:rPr>
        <w:t>Magistrado Carlos Alejandro Robledo Zapata</w:t>
      </w:r>
      <w:r w:rsidR="002670CA">
        <w:rPr>
          <w:rFonts w:ascii="Century Gothic" w:hAnsi="Century Gothic"/>
        </w:rPr>
        <w:t xml:space="preserve">. “Nunca se ha separado para quejas y apelaciones, pudiéramos buscar una fecha intermedia”, agrega la </w:t>
      </w:r>
      <w:r w:rsidR="002670CA">
        <w:rPr>
          <w:rFonts w:ascii="Century Gothic" w:hAnsi="Century Gothic"/>
          <w:b/>
        </w:rPr>
        <w:t>Magistrada Olga Regina García López</w:t>
      </w:r>
      <w:r w:rsidR="002670CA">
        <w:rPr>
          <w:rFonts w:ascii="Century Gothic" w:hAnsi="Century Gothic"/>
        </w:rPr>
        <w:t xml:space="preserve">. “Como la mayoría decida”, menciona la </w:t>
      </w:r>
      <w:r w:rsidR="002670CA">
        <w:rPr>
          <w:rFonts w:ascii="Century Gothic" w:hAnsi="Century Gothic"/>
          <w:b/>
        </w:rPr>
        <w:t>Magistrada Olga Regina García López</w:t>
      </w:r>
      <w:r w:rsidR="002670CA">
        <w:rPr>
          <w:rFonts w:ascii="Century Gothic" w:hAnsi="Century Gothic"/>
        </w:rPr>
        <w:t>. “Perdón</w:t>
      </w:r>
      <w:r w:rsidR="00380371">
        <w:rPr>
          <w:rFonts w:ascii="Century Gothic" w:hAnsi="Century Gothic"/>
        </w:rPr>
        <w:t>,</w:t>
      </w:r>
      <w:r w:rsidR="002670CA">
        <w:rPr>
          <w:rFonts w:ascii="Century Gothic" w:hAnsi="Century Gothic"/>
        </w:rPr>
        <w:t xml:space="preserve"> el tema claro qu</w:t>
      </w:r>
      <w:r w:rsidR="009A0D34">
        <w:rPr>
          <w:rFonts w:ascii="Century Gothic" w:hAnsi="Century Gothic"/>
        </w:rPr>
        <w:t>é</w:t>
      </w:r>
      <w:r w:rsidR="002670CA">
        <w:rPr>
          <w:rFonts w:ascii="Century Gothic" w:hAnsi="Century Gothic"/>
        </w:rPr>
        <w:t xml:space="preserve"> pues está llegando a Secretaría, el tema es que ya no podemos tramitarlo en la Sala</w:t>
      </w:r>
      <w:r w:rsidR="00896461">
        <w:rPr>
          <w:rFonts w:ascii="Century Gothic" w:hAnsi="Century Gothic"/>
        </w:rPr>
        <w:t xml:space="preserve">”, refiere el </w:t>
      </w:r>
      <w:r w:rsidR="00896461">
        <w:rPr>
          <w:rFonts w:ascii="Century Gothic" w:hAnsi="Century Gothic"/>
          <w:b/>
        </w:rPr>
        <w:t>Magistrado Juan Paulo Almazán Cue</w:t>
      </w:r>
      <w:r w:rsidR="00896461">
        <w:rPr>
          <w:rFonts w:ascii="Century Gothic" w:hAnsi="Century Gothic"/>
        </w:rPr>
        <w:t>, “</w:t>
      </w:r>
      <w:r w:rsidR="002670CA">
        <w:rPr>
          <w:rFonts w:ascii="Century Gothic" w:hAnsi="Century Gothic"/>
        </w:rPr>
        <w:t xml:space="preserve">por más que </w:t>
      </w:r>
      <w:r w:rsidR="002670CA">
        <w:rPr>
          <w:rFonts w:ascii="Century Gothic" w:hAnsi="Century Gothic"/>
        </w:rPr>
        <w:lastRenderedPageBreak/>
        <w:t>queramos, no podemos, ya no alcanzamos a tramitar</w:t>
      </w:r>
      <w:r w:rsidR="00896461">
        <w:rPr>
          <w:rFonts w:ascii="Century Gothic" w:hAnsi="Century Gothic"/>
        </w:rPr>
        <w:t>l</w:t>
      </w:r>
      <w:r w:rsidR="002670CA">
        <w:rPr>
          <w:rFonts w:ascii="Century Gothic" w:hAnsi="Century Gothic"/>
        </w:rPr>
        <w:t>o sobre todo en materia civil, lo van a dejar en esta</w:t>
      </w:r>
      <w:r w:rsidR="00896461">
        <w:rPr>
          <w:rFonts w:ascii="Century Gothic" w:hAnsi="Century Gothic"/>
        </w:rPr>
        <w:t xml:space="preserve">do de citación, ahora </w:t>
      </w:r>
      <w:proofErr w:type="spellStart"/>
      <w:r w:rsidR="00896461">
        <w:rPr>
          <w:rFonts w:ascii="Century Gothic" w:hAnsi="Century Gothic"/>
        </w:rPr>
        <w:t>si</w:t>
      </w:r>
      <w:proofErr w:type="spellEnd"/>
      <w:r w:rsidR="00896461">
        <w:rPr>
          <w:rFonts w:ascii="Century Gothic" w:hAnsi="Century Gothic"/>
        </w:rPr>
        <w:t xml:space="preserve"> que es cosa de que cada quien</w:t>
      </w:r>
      <w:r w:rsidR="009A0D34">
        <w:rPr>
          <w:rFonts w:ascii="Century Gothic" w:hAnsi="Century Gothic"/>
        </w:rPr>
        <w:t xml:space="preserve"> lo</w:t>
      </w:r>
      <w:r w:rsidR="00896461">
        <w:rPr>
          <w:rFonts w:ascii="Century Gothic" w:hAnsi="Century Gothic"/>
        </w:rPr>
        <w:t xml:space="preserve"> analice”. “Magistrada Alma Delia pidió el uso de la voz”, dice la </w:t>
      </w:r>
      <w:r w:rsidR="00896461">
        <w:rPr>
          <w:rFonts w:ascii="Century Gothic" w:hAnsi="Century Gothic"/>
          <w:b/>
        </w:rPr>
        <w:t>Magistrada Olga Regina García López</w:t>
      </w:r>
      <w:r w:rsidR="00896461">
        <w:rPr>
          <w:rFonts w:ascii="Century Gothic" w:hAnsi="Century Gothic"/>
        </w:rPr>
        <w:t xml:space="preserve">. “Gracias, con su permiso Presidenta, yo también creo que es congruente, que sería una fecha estimada probable el 3 tres diciembre, considerando como bien lo señala el Magistrado Cue” manifiesta la </w:t>
      </w:r>
      <w:r w:rsidR="00896461">
        <w:rPr>
          <w:rFonts w:ascii="Century Gothic" w:hAnsi="Century Gothic"/>
          <w:b/>
        </w:rPr>
        <w:t>Magistrada Alma Delia González Centeno</w:t>
      </w:r>
      <w:r w:rsidR="00896461">
        <w:rPr>
          <w:rFonts w:ascii="Century Gothic" w:hAnsi="Century Gothic"/>
        </w:rPr>
        <w:t>, “el turno no se hace de manera inmediata, hay que analizar las constancias, hay que ver si viene debidamente integrado, y para aquellos supuestos en que sí est</w:t>
      </w:r>
      <w:r w:rsidR="00380371">
        <w:rPr>
          <w:rFonts w:ascii="Century Gothic" w:hAnsi="Century Gothic"/>
        </w:rPr>
        <w:t>é</w:t>
      </w:r>
      <w:r w:rsidR="00896461">
        <w:rPr>
          <w:rFonts w:ascii="Century Gothic" w:hAnsi="Century Gothic"/>
        </w:rPr>
        <w:t xml:space="preserve"> debidamente integrado es la citación en ese mismo día de la radicación, y la verdad es que ya ahí comienza a contar el término, que si bien se va postergar por el té</w:t>
      </w:r>
      <w:r w:rsidR="00FB193D">
        <w:rPr>
          <w:rFonts w:ascii="Century Gothic" w:hAnsi="Century Gothic"/>
        </w:rPr>
        <w:t xml:space="preserve">rmino de las vacaciones, yo considero que es más conveniente que sí sea una sola fecha, </w:t>
      </w:r>
      <w:r w:rsidR="00FB193D" w:rsidRPr="00380371">
        <w:rPr>
          <w:rFonts w:ascii="Century Gothic" w:hAnsi="Century Gothic"/>
        </w:rPr>
        <w:t>y estar de acuerdo en cual</w:t>
      </w:r>
      <w:r w:rsidR="00380371">
        <w:rPr>
          <w:rFonts w:ascii="Century Gothic" w:hAnsi="Century Gothic"/>
        </w:rPr>
        <w:t xml:space="preserve"> fecha</w:t>
      </w:r>
      <w:r w:rsidR="00FB193D" w:rsidRPr="00380371">
        <w:rPr>
          <w:rFonts w:ascii="Century Gothic" w:hAnsi="Century Gothic"/>
        </w:rPr>
        <w:t xml:space="preserve"> es,</w:t>
      </w:r>
      <w:r w:rsidR="00FB193D">
        <w:rPr>
          <w:rFonts w:ascii="Century Gothic" w:hAnsi="Century Gothic"/>
        </w:rPr>
        <w:t xml:space="preserve"> por esta situación que también comento, ciertamente las apelaciones tienen </w:t>
      </w:r>
      <w:r w:rsidR="00380371">
        <w:rPr>
          <w:rFonts w:ascii="Century Gothic" w:hAnsi="Century Gothic"/>
        </w:rPr>
        <w:t xml:space="preserve">a lo mejor </w:t>
      </w:r>
      <w:r w:rsidR="00FB193D" w:rsidRPr="00380371">
        <w:rPr>
          <w:rFonts w:ascii="Century Gothic" w:hAnsi="Century Gothic"/>
        </w:rPr>
        <w:t>otro trámite</w:t>
      </w:r>
      <w:r w:rsidR="00FB193D">
        <w:rPr>
          <w:rFonts w:ascii="Century Gothic" w:hAnsi="Century Gothic"/>
        </w:rPr>
        <w:t xml:space="preserve">, pero efectivamente si partimos de la idea de que todas las integraciones vienen bien de las constancias, sí estaríamos obligados, hasta en justicia, hasta en economía procesal a resolverlo antes de irnos y también ya por los tiempos, a lo que se suma a lo que ya tenemos actualmente, creo que sí sería conveniente el 3 tres, yo también estaría a favor de esa fecha, gracias”. “Gracias Magistrada, si Magistrado Carlos”, refiere la </w:t>
      </w:r>
      <w:r w:rsidR="00FB193D">
        <w:rPr>
          <w:rFonts w:ascii="Century Gothic" w:hAnsi="Century Gothic"/>
          <w:b/>
        </w:rPr>
        <w:t>Magistrada Olga Regina García López</w:t>
      </w:r>
      <w:r w:rsidR="00FB193D">
        <w:rPr>
          <w:rFonts w:ascii="Century Gothic" w:hAnsi="Century Gothic"/>
        </w:rPr>
        <w:t>. “</w:t>
      </w:r>
      <w:r w:rsidR="00AC1575" w:rsidRPr="00B305A3">
        <w:rPr>
          <w:rFonts w:ascii="Century Gothic" w:hAnsi="Century Gothic"/>
        </w:rPr>
        <w:t xml:space="preserve">Recordemos que la tendencia, años atrás, ha variado, pero sí suspender el turno al primer fin de semana de diciembre” manifiesta el </w:t>
      </w:r>
      <w:r w:rsidR="00AC1575" w:rsidRPr="00B305A3">
        <w:rPr>
          <w:rFonts w:ascii="Century Gothic" w:hAnsi="Century Gothic"/>
          <w:b/>
        </w:rPr>
        <w:t xml:space="preserve">Magistrado Carlos Alejandro Robledo </w:t>
      </w:r>
      <w:r w:rsidR="00AC1575" w:rsidRPr="00B305A3">
        <w:rPr>
          <w:rFonts w:ascii="Century Gothic" w:hAnsi="Century Gothic"/>
          <w:b/>
        </w:rPr>
        <w:lastRenderedPageBreak/>
        <w:t>Zapata,</w:t>
      </w:r>
      <w:r w:rsidR="00AC1575" w:rsidRPr="00B305A3">
        <w:rPr>
          <w:rFonts w:ascii="Century Gothic" w:hAnsi="Century Gothic"/>
        </w:rPr>
        <w:t xml:space="preserve"> “a ver corríjame Chayito, ¿el año pasado el turno se prolongó inclusive hasta el día 8 ocho?</w:t>
      </w:r>
      <w:r w:rsidR="00FB193D">
        <w:rPr>
          <w:rFonts w:ascii="Century Gothic" w:hAnsi="Century Gothic"/>
        </w:rPr>
        <w:t>”. “Fue el día 11 once</w:t>
      </w:r>
      <w:r w:rsidR="001A71BF">
        <w:rPr>
          <w:rFonts w:ascii="Century Gothic" w:hAnsi="Century Gothic"/>
        </w:rPr>
        <w:t>, Señor</w:t>
      </w:r>
      <w:r w:rsidR="00FB193D">
        <w:rPr>
          <w:rFonts w:ascii="Century Gothic" w:hAnsi="Century Gothic"/>
        </w:rPr>
        <w:t xml:space="preserve">”, refiere la </w:t>
      </w:r>
      <w:r w:rsidR="00FB193D">
        <w:rPr>
          <w:rFonts w:ascii="Century Gothic" w:hAnsi="Century Gothic"/>
          <w:b/>
        </w:rPr>
        <w:t>licenciada Ma. del Rosario Torres Mancilla</w:t>
      </w:r>
      <w:r w:rsidR="00FB193D">
        <w:rPr>
          <w:rFonts w:ascii="Century Gothic" w:hAnsi="Century Gothic"/>
        </w:rPr>
        <w:t xml:space="preserve">. “¿Perdón?”, dice el </w:t>
      </w:r>
      <w:r w:rsidR="00FB193D">
        <w:rPr>
          <w:rFonts w:ascii="Century Gothic" w:hAnsi="Century Gothic"/>
          <w:b/>
        </w:rPr>
        <w:t>Magistrado Carlos Alejandro Robledo Zapata</w:t>
      </w:r>
      <w:r w:rsidR="00FB193D">
        <w:rPr>
          <w:rFonts w:ascii="Century Gothic" w:hAnsi="Century Gothic"/>
        </w:rPr>
        <w:t xml:space="preserve">. “El día 11 once”, señala la </w:t>
      </w:r>
      <w:r w:rsidR="00FB193D">
        <w:rPr>
          <w:rFonts w:ascii="Century Gothic" w:hAnsi="Century Gothic"/>
          <w:b/>
        </w:rPr>
        <w:t xml:space="preserve">licenciada Ma. del Rosario </w:t>
      </w:r>
      <w:r w:rsidR="00326411">
        <w:rPr>
          <w:rFonts w:ascii="Century Gothic" w:hAnsi="Century Gothic"/>
          <w:b/>
        </w:rPr>
        <w:t>Torres Mancilla</w:t>
      </w:r>
      <w:r w:rsidR="00326411">
        <w:rPr>
          <w:rFonts w:ascii="Century Gothic" w:hAnsi="Century Gothic"/>
        </w:rPr>
        <w:t xml:space="preserve">. “El once”, manifiesta el </w:t>
      </w:r>
      <w:r w:rsidR="00326411">
        <w:rPr>
          <w:rFonts w:ascii="Century Gothic" w:hAnsi="Century Gothic"/>
          <w:b/>
        </w:rPr>
        <w:t>Magistrado Carlos Alejandro Robledo Zapata</w:t>
      </w:r>
      <w:r w:rsidR="00326411">
        <w:rPr>
          <w:rFonts w:ascii="Century Gothic" w:hAnsi="Century Gothic"/>
        </w:rPr>
        <w:t>. “Del año pasado fue el 11 once”, refiere la</w:t>
      </w:r>
      <w:r w:rsidR="00FB193D">
        <w:rPr>
          <w:rFonts w:ascii="Century Gothic" w:hAnsi="Century Gothic"/>
        </w:rPr>
        <w:t xml:space="preserve"> </w:t>
      </w:r>
      <w:r w:rsidR="00326411">
        <w:rPr>
          <w:rFonts w:ascii="Century Gothic" w:hAnsi="Century Gothic"/>
          <w:b/>
        </w:rPr>
        <w:t>licenciada Ma. del Rosario Torres Mancilla</w:t>
      </w:r>
      <w:r w:rsidR="00326411">
        <w:rPr>
          <w:rFonts w:ascii="Century Gothic" w:hAnsi="Century Gothic"/>
        </w:rPr>
        <w:t>. “</w:t>
      </w:r>
      <w:proofErr w:type="gramStart"/>
      <w:r w:rsidR="00AC1575" w:rsidRPr="00B305A3">
        <w:rPr>
          <w:rFonts w:ascii="Century Gothic" w:hAnsi="Century Gothic"/>
        </w:rPr>
        <w:t>Viernes</w:t>
      </w:r>
      <w:proofErr w:type="gramEnd"/>
      <w:r w:rsidR="00AC1575" w:rsidRPr="00B305A3">
        <w:rPr>
          <w:rFonts w:ascii="Century Gothic" w:hAnsi="Century Gothic"/>
        </w:rPr>
        <w:t xml:space="preserve"> 11 once, entonces Secretaría General nada más quedó sin turnar una semana”, expresa el </w:t>
      </w:r>
      <w:r w:rsidR="00AC1575" w:rsidRPr="00B305A3">
        <w:rPr>
          <w:rFonts w:ascii="Century Gothic" w:hAnsi="Century Gothic"/>
          <w:b/>
        </w:rPr>
        <w:t>Magistrado Carlos Alejandro Robledo Zapata,</w:t>
      </w:r>
      <w:r w:rsidR="00AC1575" w:rsidRPr="00B305A3">
        <w:rPr>
          <w:rFonts w:ascii="Century Gothic" w:hAnsi="Century Gothic"/>
        </w:rPr>
        <w:t xml:space="preserve"> “solo fue una semana, ha habido otros años en que han sido dos semanas, en este 2021 dos mil veintiuno serían dos semanas, bueno, lo que la mayoría diga, más no sé Secretaría General cuántas apelaciones en dos semanas habrá de recibir</w:t>
      </w:r>
      <w:r w:rsidR="00326411">
        <w:rPr>
          <w:rFonts w:ascii="Century Gothic" w:hAnsi="Century Gothic"/>
        </w:rPr>
        <w:t xml:space="preserve">”. “¿Que promedio tienen?”, pregunta el </w:t>
      </w:r>
      <w:r w:rsidR="00326411">
        <w:rPr>
          <w:rFonts w:ascii="Century Gothic" w:hAnsi="Century Gothic"/>
          <w:b/>
        </w:rPr>
        <w:t>Magistrado José Armando Martínez Vázquez</w:t>
      </w:r>
      <w:r w:rsidR="00326411">
        <w:rPr>
          <w:rFonts w:ascii="Century Gothic" w:hAnsi="Century Gothic"/>
        </w:rPr>
        <w:t xml:space="preserve">. “Cincuenta, sesenta, más o menos”, refiere la </w:t>
      </w:r>
      <w:r w:rsidR="00326411">
        <w:rPr>
          <w:rFonts w:ascii="Century Gothic" w:hAnsi="Century Gothic"/>
          <w:b/>
        </w:rPr>
        <w:t>licenciada Ma. del Rosario Torres Mancilla</w:t>
      </w:r>
      <w:r w:rsidR="00326411">
        <w:rPr>
          <w:rFonts w:ascii="Century Gothic" w:hAnsi="Century Gothic"/>
        </w:rPr>
        <w:t>. “</w:t>
      </w:r>
      <w:r w:rsidR="0083688F">
        <w:rPr>
          <w:rFonts w:ascii="Century Gothic" w:hAnsi="Century Gothic"/>
        </w:rPr>
        <w:t>¿</w:t>
      </w:r>
      <w:r w:rsidR="00326411">
        <w:rPr>
          <w:rFonts w:ascii="Century Gothic" w:hAnsi="Century Gothic"/>
        </w:rPr>
        <w:t>Por semana</w:t>
      </w:r>
      <w:r w:rsidR="0083688F">
        <w:rPr>
          <w:rFonts w:ascii="Century Gothic" w:hAnsi="Century Gothic"/>
        </w:rPr>
        <w:t>?</w:t>
      </w:r>
      <w:r w:rsidR="00326411">
        <w:rPr>
          <w:rFonts w:ascii="Century Gothic" w:hAnsi="Century Gothic"/>
        </w:rPr>
        <w:t xml:space="preserve">”, </w:t>
      </w:r>
      <w:r w:rsidR="0083688F">
        <w:rPr>
          <w:rFonts w:ascii="Century Gothic" w:hAnsi="Century Gothic"/>
        </w:rPr>
        <w:t>preguntan el</w:t>
      </w:r>
      <w:r w:rsidR="00326411">
        <w:rPr>
          <w:rFonts w:ascii="Century Gothic" w:hAnsi="Century Gothic"/>
        </w:rPr>
        <w:t xml:space="preserve"> </w:t>
      </w:r>
      <w:r w:rsidR="00326411" w:rsidRPr="0083688F">
        <w:rPr>
          <w:rFonts w:ascii="Century Gothic" w:hAnsi="Century Gothic"/>
          <w:b/>
        </w:rPr>
        <w:t>Magistrado</w:t>
      </w:r>
      <w:r w:rsidR="0083688F">
        <w:rPr>
          <w:rFonts w:ascii="Century Gothic" w:hAnsi="Century Gothic"/>
          <w:b/>
        </w:rPr>
        <w:t xml:space="preserve"> Armando Rafael Oviedo Ábrego </w:t>
      </w:r>
      <w:r w:rsidR="0083688F" w:rsidRPr="0083688F">
        <w:rPr>
          <w:rFonts w:ascii="Century Gothic" w:hAnsi="Century Gothic"/>
        </w:rPr>
        <w:t>y la</w:t>
      </w:r>
      <w:r w:rsidR="0083688F">
        <w:rPr>
          <w:rFonts w:ascii="Century Gothic" w:hAnsi="Century Gothic"/>
          <w:b/>
        </w:rPr>
        <w:t xml:space="preserve"> Magistrada Adriana Monter Guerrero.</w:t>
      </w:r>
      <w:r w:rsidR="00326411">
        <w:rPr>
          <w:rFonts w:ascii="Century Gothic" w:hAnsi="Century Gothic"/>
        </w:rPr>
        <w:t xml:space="preserve"> “</w:t>
      </w:r>
      <w:r w:rsidR="0083688F">
        <w:rPr>
          <w:rFonts w:ascii="Century Gothic" w:hAnsi="Century Gothic"/>
        </w:rPr>
        <w:t>Si, po</w:t>
      </w:r>
      <w:r w:rsidR="00326411">
        <w:rPr>
          <w:rFonts w:ascii="Century Gothic" w:hAnsi="Century Gothic"/>
        </w:rPr>
        <w:t xml:space="preserve">rque aprovechan los Juzgados </w:t>
      </w:r>
      <w:r w:rsidR="0083688F">
        <w:rPr>
          <w:rFonts w:ascii="Century Gothic" w:hAnsi="Century Gothic"/>
        </w:rPr>
        <w:t xml:space="preserve">foráneos </w:t>
      </w:r>
      <w:r w:rsidR="00326411">
        <w:rPr>
          <w:rFonts w:ascii="Century Gothic" w:hAnsi="Century Gothic"/>
        </w:rPr>
        <w:t xml:space="preserve">a mandar las apelaciones”, agrega la </w:t>
      </w:r>
      <w:r w:rsidR="00326411">
        <w:rPr>
          <w:rFonts w:ascii="Century Gothic" w:hAnsi="Century Gothic"/>
          <w:b/>
        </w:rPr>
        <w:t>licenciada Ma. del Rosario Torres Mancilla</w:t>
      </w:r>
      <w:r w:rsidR="00326411">
        <w:rPr>
          <w:rFonts w:ascii="Century Gothic" w:hAnsi="Century Gothic"/>
        </w:rPr>
        <w:t xml:space="preserve">. “Claro”, conviene el </w:t>
      </w:r>
      <w:r w:rsidR="00326411">
        <w:rPr>
          <w:rFonts w:ascii="Century Gothic" w:hAnsi="Century Gothic"/>
          <w:b/>
        </w:rPr>
        <w:t>Magistrado Carlos Alejandro Robledo Zapata</w:t>
      </w:r>
      <w:r w:rsidR="00326411">
        <w:rPr>
          <w:rFonts w:ascii="Century Gothic" w:hAnsi="Century Gothic"/>
        </w:rPr>
        <w:t>. “A ver entonces la problemática l</w:t>
      </w:r>
      <w:r w:rsidR="00CF3411">
        <w:rPr>
          <w:rFonts w:ascii="Century Gothic" w:hAnsi="Century Gothic"/>
        </w:rPr>
        <w:t>a</w:t>
      </w:r>
      <w:r w:rsidR="00326411">
        <w:rPr>
          <w:rFonts w:ascii="Century Gothic" w:hAnsi="Century Gothic"/>
        </w:rPr>
        <w:t xml:space="preserve"> tiene</w:t>
      </w:r>
      <w:r w:rsidR="00CF3411">
        <w:rPr>
          <w:rFonts w:ascii="Century Gothic" w:hAnsi="Century Gothic"/>
        </w:rPr>
        <w:t>n</w:t>
      </w:r>
      <w:r w:rsidR="00326411">
        <w:rPr>
          <w:rFonts w:ascii="Century Gothic" w:hAnsi="Century Gothic"/>
        </w:rPr>
        <w:t xml:space="preserve"> las Salas Civiles</w:t>
      </w:r>
      <w:r w:rsidR="00CF3411">
        <w:rPr>
          <w:rFonts w:ascii="Century Gothic" w:hAnsi="Century Gothic"/>
        </w:rPr>
        <w:t>, es lo que yo entiendo”</w:t>
      </w:r>
      <w:r w:rsidR="00326411">
        <w:rPr>
          <w:rFonts w:ascii="Century Gothic" w:hAnsi="Century Gothic"/>
        </w:rPr>
        <w:t xml:space="preserve">, </w:t>
      </w:r>
      <w:r w:rsidR="00CF3411">
        <w:rPr>
          <w:rFonts w:ascii="Century Gothic" w:hAnsi="Century Gothic"/>
        </w:rPr>
        <w:t xml:space="preserve">manifiesta la </w:t>
      </w:r>
      <w:r w:rsidR="00CF3411">
        <w:rPr>
          <w:rFonts w:ascii="Century Gothic" w:hAnsi="Century Gothic"/>
          <w:b/>
        </w:rPr>
        <w:t>Magistrada Olga Regina García López. “</w:t>
      </w:r>
      <w:r w:rsidR="00CF3411" w:rsidRPr="00CF3411">
        <w:rPr>
          <w:rFonts w:ascii="Century Gothic" w:hAnsi="Century Gothic"/>
        </w:rPr>
        <w:t>Sí</w:t>
      </w:r>
      <w:r w:rsidR="00CF3411">
        <w:rPr>
          <w:rFonts w:ascii="Century Gothic" w:hAnsi="Century Gothic"/>
        </w:rPr>
        <w:t>,</w:t>
      </w:r>
      <w:r w:rsidR="00326411">
        <w:rPr>
          <w:rFonts w:ascii="Century Gothic" w:hAnsi="Century Gothic"/>
        </w:rPr>
        <w:t xml:space="preserve"> porque nos quedamos con el rezago entrando”,</w:t>
      </w:r>
      <w:r w:rsidR="00CF3411">
        <w:rPr>
          <w:rFonts w:ascii="Century Gothic" w:hAnsi="Century Gothic"/>
        </w:rPr>
        <w:t xml:space="preserve"> manifiesta el </w:t>
      </w:r>
      <w:r w:rsidR="00CF3411" w:rsidRPr="00CF3411">
        <w:rPr>
          <w:rFonts w:ascii="Century Gothic" w:hAnsi="Century Gothic"/>
          <w:b/>
        </w:rPr>
        <w:t>Magistrado Armando Martínez Vázquez</w:t>
      </w:r>
      <w:r w:rsidR="00CF3411">
        <w:rPr>
          <w:rFonts w:ascii="Century Gothic" w:hAnsi="Century Gothic"/>
          <w:b/>
        </w:rPr>
        <w:t>,</w:t>
      </w:r>
      <w:r w:rsidR="00326411">
        <w:rPr>
          <w:rFonts w:ascii="Century Gothic" w:hAnsi="Century Gothic"/>
        </w:rPr>
        <w:t xml:space="preserve"> “es decir, se suspende el turno, se acumula aquí y entrando el año nos avientan todo, ese es el único detalle”. “En ese caso, no </w:t>
      </w:r>
      <w:r w:rsidR="00326411">
        <w:rPr>
          <w:rFonts w:ascii="Century Gothic" w:hAnsi="Century Gothic"/>
        </w:rPr>
        <w:lastRenderedPageBreak/>
        <w:t xml:space="preserve">sé si pudiéramos entonces ahora sí separar las fechas o materias, si Magistrado Almazán”, refiere la </w:t>
      </w:r>
      <w:r w:rsidR="00326411">
        <w:rPr>
          <w:rFonts w:ascii="Century Gothic" w:hAnsi="Century Gothic"/>
          <w:b/>
        </w:rPr>
        <w:t>Magistrada Olga Regina García López</w:t>
      </w:r>
      <w:r w:rsidR="00326411">
        <w:rPr>
          <w:rFonts w:ascii="Century Gothic" w:hAnsi="Century Gothic"/>
        </w:rPr>
        <w:t xml:space="preserve">. “Gracias Presidenta, recordemos que el año pasado lo discutimos el tema”, </w:t>
      </w:r>
      <w:r w:rsidR="00C35212">
        <w:rPr>
          <w:rFonts w:ascii="Century Gothic" w:hAnsi="Century Gothic"/>
        </w:rPr>
        <w:t>puntualiza</w:t>
      </w:r>
      <w:r w:rsidR="00326411">
        <w:rPr>
          <w:rFonts w:ascii="Century Gothic" w:hAnsi="Century Gothic"/>
        </w:rPr>
        <w:t xml:space="preserve"> el </w:t>
      </w:r>
      <w:r w:rsidR="00326411">
        <w:rPr>
          <w:rFonts w:ascii="Century Gothic" w:hAnsi="Century Gothic"/>
          <w:b/>
        </w:rPr>
        <w:t>Magistrado Juan Paulo Almazán Cue</w:t>
      </w:r>
      <w:r w:rsidR="00C35212">
        <w:rPr>
          <w:rFonts w:ascii="Century Gothic" w:hAnsi="Century Gothic"/>
          <w:b/>
        </w:rPr>
        <w:t>,</w:t>
      </w:r>
      <w:r w:rsidR="00326411">
        <w:rPr>
          <w:rFonts w:ascii="Century Gothic" w:hAnsi="Century Gothic"/>
        </w:rPr>
        <w:t xml:space="preserve"> “</w:t>
      </w:r>
      <w:r w:rsidR="00CF3411">
        <w:rPr>
          <w:rFonts w:ascii="Century Gothic" w:hAnsi="Century Gothic"/>
        </w:rPr>
        <w:t xml:space="preserve">pero, </w:t>
      </w:r>
      <w:r w:rsidR="00326411">
        <w:rPr>
          <w:rFonts w:ascii="Century Gothic" w:hAnsi="Century Gothic"/>
        </w:rPr>
        <w:t>efectivamente determinamos que fuera un periodo más corto</w:t>
      </w:r>
      <w:r w:rsidR="001B159D">
        <w:rPr>
          <w:rFonts w:ascii="Century Gothic" w:hAnsi="Century Gothic"/>
        </w:rPr>
        <w:t>,</w:t>
      </w:r>
      <w:r w:rsidR="00326411">
        <w:rPr>
          <w:rFonts w:ascii="Century Gothic" w:hAnsi="Century Gothic"/>
        </w:rPr>
        <w:t xml:space="preserve"> por la pandemia, porque habíamos tenido mucho freno en el año, y deci</w:t>
      </w:r>
      <w:r w:rsidR="00C35212">
        <w:rPr>
          <w:rFonts w:ascii="Century Gothic" w:hAnsi="Century Gothic"/>
        </w:rPr>
        <w:t>di</w:t>
      </w:r>
      <w:r w:rsidR="00326411">
        <w:rPr>
          <w:rFonts w:ascii="Century Gothic" w:hAnsi="Century Gothic"/>
        </w:rPr>
        <w:t>mos que fuera una sola semana, en el caso de lo que manifiesta el Magistrado Armando</w:t>
      </w:r>
      <w:r w:rsidR="00C35212">
        <w:rPr>
          <w:rFonts w:ascii="Century Gothic" w:hAnsi="Century Gothic"/>
        </w:rPr>
        <w:t>,</w:t>
      </w:r>
      <w:r w:rsidR="00326411">
        <w:rPr>
          <w:rFonts w:ascii="Century Gothic" w:hAnsi="Century Gothic"/>
        </w:rPr>
        <w:t xml:space="preserve"> creo que sería al revés</w:t>
      </w:r>
      <w:r w:rsidR="001B159D">
        <w:rPr>
          <w:rFonts w:ascii="Century Gothic" w:hAnsi="Century Gothic"/>
        </w:rPr>
        <w:t xml:space="preserve">, </w:t>
      </w:r>
      <w:r w:rsidR="00326411">
        <w:rPr>
          <w:rFonts w:ascii="Century Gothic" w:hAnsi="Century Gothic"/>
        </w:rPr>
        <w:t xml:space="preserve"> porque si se los turnan, es que si se los turnan a la Sala, a quien le va a correr el término es a ustedes, y entonces lo que va a parecer, aunque no es cierto, es que si se pone en estado de citación el día 15 quince de diciembre, va a ser resuelto hasta el día 15 quince de enero, que vamos a poner está en tiempo, </w:t>
      </w:r>
      <w:r w:rsidR="00C35212">
        <w:rPr>
          <w:rFonts w:ascii="Century Gothic" w:hAnsi="Century Gothic"/>
        </w:rPr>
        <w:t xml:space="preserve">si está en tiempo, </w:t>
      </w:r>
      <w:r w:rsidR="00326411">
        <w:rPr>
          <w:rFonts w:ascii="Century Gothic" w:hAnsi="Century Gothic"/>
        </w:rPr>
        <w:t>sin embargo, transcurrió un mes para el gobernado, eso es lo que estoy queriendo decir, pero bueno esa es mi opinión</w:t>
      </w:r>
      <w:r w:rsidR="0017664D">
        <w:rPr>
          <w:rFonts w:ascii="Century Gothic" w:hAnsi="Century Gothic"/>
        </w:rPr>
        <w:t>”. “Parecería que el término les corre a Ustedes</w:t>
      </w:r>
      <w:r w:rsidR="001B159D">
        <w:rPr>
          <w:rFonts w:ascii="Century Gothic" w:hAnsi="Century Gothic"/>
        </w:rPr>
        <w:t xml:space="preserve"> Magistrados</w:t>
      </w:r>
      <w:r w:rsidR="00C35212">
        <w:rPr>
          <w:rFonts w:ascii="Century Gothic" w:hAnsi="Century Gothic"/>
        </w:rPr>
        <w:t>”</w:t>
      </w:r>
      <w:r w:rsidR="0017664D">
        <w:rPr>
          <w:rFonts w:ascii="Century Gothic" w:hAnsi="Century Gothic"/>
        </w:rPr>
        <w:t>,</w:t>
      </w:r>
      <w:r w:rsidR="00C35212" w:rsidRPr="00C35212">
        <w:rPr>
          <w:rFonts w:ascii="Century Gothic" w:hAnsi="Century Gothic"/>
        </w:rPr>
        <w:t xml:space="preserve"> </w:t>
      </w:r>
      <w:r w:rsidR="00C35212">
        <w:rPr>
          <w:rFonts w:ascii="Century Gothic" w:hAnsi="Century Gothic"/>
        </w:rPr>
        <w:t xml:space="preserve">manifiesta la </w:t>
      </w:r>
      <w:r w:rsidR="00C35212">
        <w:rPr>
          <w:rFonts w:ascii="Century Gothic" w:hAnsi="Century Gothic"/>
          <w:b/>
        </w:rPr>
        <w:t>Magistrada Olga Regina García López</w:t>
      </w:r>
      <w:r w:rsidR="00AC58E9">
        <w:rPr>
          <w:rFonts w:ascii="Century Gothic" w:hAnsi="Century Gothic"/>
          <w:b/>
        </w:rPr>
        <w:t xml:space="preserve">, </w:t>
      </w:r>
      <w:r w:rsidR="00C35212">
        <w:rPr>
          <w:rFonts w:ascii="Century Gothic" w:hAnsi="Century Gothic"/>
        </w:rPr>
        <w:t>“</w:t>
      </w:r>
      <w:r w:rsidR="0017664D">
        <w:rPr>
          <w:rFonts w:ascii="Century Gothic" w:hAnsi="Century Gothic"/>
        </w:rPr>
        <w:t>pero ahora s</w:t>
      </w:r>
      <w:r w:rsidR="00C35212">
        <w:rPr>
          <w:rFonts w:ascii="Century Gothic" w:hAnsi="Century Gothic"/>
        </w:rPr>
        <w:t>í</w:t>
      </w:r>
      <w:r w:rsidR="0017664D">
        <w:rPr>
          <w:rFonts w:ascii="Century Gothic" w:hAnsi="Century Gothic"/>
        </w:rPr>
        <w:t xml:space="preserve"> que como</w:t>
      </w:r>
      <w:r w:rsidR="00C35212">
        <w:rPr>
          <w:rFonts w:ascii="Century Gothic" w:hAnsi="Century Gothic"/>
        </w:rPr>
        <w:t xml:space="preserve"> digan</w:t>
      </w:r>
      <w:r w:rsidR="0017664D">
        <w:rPr>
          <w:rFonts w:ascii="Century Gothic" w:hAnsi="Century Gothic"/>
        </w:rPr>
        <w:t>, las Salas Penales es diferente, la problemática la tiene realmente las Salas Civiles, entonces no sé lo que diga la mayoría”</w:t>
      </w:r>
      <w:r w:rsidR="00AC58E9">
        <w:rPr>
          <w:rFonts w:ascii="Century Gothic" w:hAnsi="Century Gothic"/>
        </w:rPr>
        <w:t>.</w:t>
      </w:r>
      <w:r w:rsidR="0017664D">
        <w:rPr>
          <w:rFonts w:ascii="Century Gothic" w:hAnsi="Century Gothic"/>
        </w:rPr>
        <w:t xml:space="preserve"> “</w:t>
      </w:r>
      <w:r w:rsidR="00AC1575" w:rsidRPr="00B305A3">
        <w:rPr>
          <w:rFonts w:ascii="Century Gothic" w:hAnsi="Century Gothic"/>
        </w:rPr>
        <w:t xml:space="preserve">Presidenta, el hecho de que durante dos semanas completas ya no se turne, trae consigo que el personal de Secretaría no haga absolutamente nada”, menciona el </w:t>
      </w:r>
      <w:r w:rsidR="00AC1575" w:rsidRPr="00B305A3">
        <w:rPr>
          <w:rFonts w:ascii="Century Gothic" w:hAnsi="Century Gothic"/>
          <w:b/>
        </w:rPr>
        <w:t>Magistrado Carlos Alejandro Robledo Zapata</w:t>
      </w:r>
      <w:r w:rsidR="0017664D">
        <w:rPr>
          <w:rFonts w:ascii="Century Gothic" w:hAnsi="Century Gothic"/>
        </w:rPr>
        <w:t xml:space="preserve">. “Que revisen”, comenta la </w:t>
      </w:r>
      <w:r w:rsidR="0017664D">
        <w:rPr>
          <w:rFonts w:ascii="Century Gothic" w:hAnsi="Century Gothic"/>
          <w:b/>
        </w:rPr>
        <w:t>Magistrada Rebeca Anastacia Medina García</w:t>
      </w:r>
      <w:r w:rsidR="0017664D">
        <w:rPr>
          <w:rFonts w:ascii="Century Gothic" w:hAnsi="Century Gothic"/>
        </w:rPr>
        <w:t xml:space="preserve">. “Ese es el problema. Solamente que para quejas un término y para apelaciones otro término”, dice el </w:t>
      </w:r>
      <w:r w:rsidR="0017664D">
        <w:rPr>
          <w:rFonts w:ascii="Century Gothic" w:hAnsi="Century Gothic"/>
          <w:b/>
        </w:rPr>
        <w:t>Magistrado José Armando Martínez Vázquez</w:t>
      </w:r>
      <w:r w:rsidR="0017664D">
        <w:rPr>
          <w:rFonts w:ascii="Century Gothic" w:hAnsi="Century Gothic"/>
        </w:rPr>
        <w:t xml:space="preserve">. “Tres y diez”, señala la </w:t>
      </w:r>
      <w:r w:rsidR="0017664D">
        <w:rPr>
          <w:rFonts w:ascii="Century Gothic" w:hAnsi="Century Gothic"/>
          <w:b/>
        </w:rPr>
        <w:t xml:space="preserve">Magistrada Rebeca </w:t>
      </w:r>
      <w:r w:rsidR="0017664D">
        <w:rPr>
          <w:rFonts w:ascii="Century Gothic" w:hAnsi="Century Gothic"/>
          <w:b/>
        </w:rPr>
        <w:lastRenderedPageBreak/>
        <w:t>Anastacia Medina García</w:t>
      </w:r>
      <w:r w:rsidR="0017664D">
        <w:rPr>
          <w:rFonts w:ascii="Century Gothic" w:hAnsi="Century Gothic"/>
        </w:rPr>
        <w:t xml:space="preserve">. “En materia penal, no existe ese problema, no es representativo”, manifiesta la </w:t>
      </w:r>
      <w:r w:rsidR="0017664D">
        <w:rPr>
          <w:rFonts w:ascii="Century Gothic" w:hAnsi="Century Gothic"/>
          <w:b/>
        </w:rPr>
        <w:t>Magistrada Olga Regina García López</w:t>
      </w:r>
      <w:r w:rsidR="0017664D">
        <w:rPr>
          <w:rFonts w:ascii="Century Gothic" w:hAnsi="Century Gothic"/>
        </w:rPr>
        <w:t>. “</w:t>
      </w:r>
      <w:r w:rsidR="001B159D">
        <w:rPr>
          <w:rFonts w:ascii="Century Gothic" w:hAnsi="Century Gothic"/>
        </w:rPr>
        <w:t>Presidenta, e</w:t>
      </w:r>
      <w:r w:rsidR="0017664D">
        <w:rPr>
          <w:rFonts w:ascii="Century Gothic" w:hAnsi="Century Gothic"/>
        </w:rPr>
        <w:t xml:space="preserve">n temas, en asuntos tradicionales no tenemos problemas”, refiere el </w:t>
      </w:r>
      <w:r w:rsidR="0017664D">
        <w:rPr>
          <w:rFonts w:ascii="Century Gothic" w:hAnsi="Century Gothic"/>
          <w:b/>
        </w:rPr>
        <w:t>Magistrado Juan Paulo Almazán Cue</w:t>
      </w:r>
      <w:r w:rsidR="0017664D">
        <w:rPr>
          <w:rFonts w:ascii="Century Gothic" w:hAnsi="Century Gothic"/>
        </w:rPr>
        <w:t xml:space="preserve">, “porque tenemos la manera de fijar la audiencia y eso es lo que nos pone en estado de citación para sentencia, en tratándose de los de oralidad, si pudiéramos llegar a tener ese problema, de todos modos, ya sabemos de </w:t>
      </w:r>
      <w:proofErr w:type="spellStart"/>
      <w:r w:rsidR="0017664D">
        <w:rPr>
          <w:rFonts w:ascii="Century Gothic" w:hAnsi="Century Gothic"/>
        </w:rPr>
        <w:t>que</w:t>
      </w:r>
      <w:proofErr w:type="spellEnd"/>
      <w:r w:rsidR="0017664D">
        <w:rPr>
          <w:rFonts w:ascii="Century Gothic" w:hAnsi="Century Gothic"/>
        </w:rPr>
        <w:t xml:space="preserve"> independientemente de que, no recuerdo a que Sala le toque el turno en diciembre, que tenemos cuatro hipótesis que son inaplazables y que el día que toque habrá que resolverlos, pero el resto de los asuntos en oralidad sí pudiéramos encontrarnos en una circunstancia de estado de citación en esos lapsos, por poner un ejemplo, un tema sencillo de una recusación, nos podría tocar resolver de manera inmediata”. “Entonces separamos y dejamos dos fechas, una para quejas y otra para apelaciones”, menciona la </w:t>
      </w:r>
      <w:r w:rsidR="0017664D">
        <w:rPr>
          <w:rFonts w:ascii="Century Gothic" w:hAnsi="Century Gothic"/>
          <w:b/>
        </w:rPr>
        <w:t>Magistrada Olga Regina García López</w:t>
      </w:r>
      <w:r w:rsidR="0017664D">
        <w:rPr>
          <w:rFonts w:ascii="Century Gothic" w:hAnsi="Century Gothic"/>
        </w:rPr>
        <w:t xml:space="preserve">. “Pues es que nunca había ocurrido esa circunstancia”, comenta el </w:t>
      </w:r>
      <w:r w:rsidR="0017664D">
        <w:rPr>
          <w:rFonts w:ascii="Century Gothic" w:hAnsi="Century Gothic"/>
          <w:b/>
        </w:rPr>
        <w:t>Magistrado Juan Paulo Almazán Cue</w:t>
      </w:r>
      <w:r w:rsidR="0017664D">
        <w:rPr>
          <w:rFonts w:ascii="Century Gothic" w:hAnsi="Century Gothic"/>
        </w:rPr>
        <w:t>. “O dejamos una semana igual que el año pasado”</w:t>
      </w:r>
      <w:r w:rsidR="00C35212">
        <w:rPr>
          <w:rFonts w:ascii="Century Gothic" w:hAnsi="Century Gothic"/>
        </w:rPr>
        <w:t>,</w:t>
      </w:r>
      <w:r w:rsidR="0017664D">
        <w:rPr>
          <w:rFonts w:ascii="Century Gothic" w:hAnsi="Century Gothic"/>
        </w:rPr>
        <w:t xml:space="preserve"> refiere la </w:t>
      </w:r>
      <w:r w:rsidR="0017664D">
        <w:rPr>
          <w:rFonts w:ascii="Century Gothic" w:hAnsi="Century Gothic"/>
          <w:b/>
        </w:rPr>
        <w:t>Magistrada</w:t>
      </w:r>
      <w:r w:rsidR="0017664D">
        <w:rPr>
          <w:rFonts w:ascii="Century Gothic" w:hAnsi="Century Gothic"/>
        </w:rPr>
        <w:t xml:space="preserve"> </w:t>
      </w:r>
      <w:r w:rsidR="0017664D">
        <w:rPr>
          <w:rFonts w:ascii="Century Gothic" w:hAnsi="Century Gothic"/>
          <w:b/>
        </w:rPr>
        <w:t>Olga Regina García López</w:t>
      </w:r>
      <w:r w:rsidR="0017664D">
        <w:rPr>
          <w:rFonts w:ascii="Century Gothic" w:hAnsi="Century Gothic"/>
        </w:rPr>
        <w:t>. “</w:t>
      </w:r>
      <w:r w:rsidR="00AC1575" w:rsidRPr="00B305A3">
        <w:rPr>
          <w:rFonts w:ascii="Century Gothic" w:hAnsi="Century Gothic"/>
        </w:rPr>
        <w:t xml:space="preserve">Presidenta, ya se ha presentado por ahí algunas situaciones en años precedentes”, manifiesta el </w:t>
      </w:r>
      <w:r w:rsidR="00AC1575" w:rsidRPr="00B305A3">
        <w:rPr>
          <w:rFonts w:ascii="Century Gothic" w:hAnsi="Century Gothic"/>
          <w:b/>
        </w:rPr>
        <w:t>Magistrado Carlos Alejandro Robledo Zapata,</w:t>
      </w:r>
      <w:r w:rsidR="00AC1575" w:rsidRPr="00B305A3">
        <w:rPr>
          <w:rFonts w:ascii="Century Gothic" w:hAnsi="Century Gothic"/>
        </w:rPr>
        <w:t xml:space="preserve"> “de </w:t>
      </w:r>
      <w:proofErr w:type="gramStart"/>
      <w:r w:rsidR="00AC1575" w:rsidRPr="00B305A3">
        <w:rPr>
          <w:rFonts w:ascii="Century Gothic" w:hAnsi="Century Gothic"/>
        </w:rPr>
        <w:t>que</w:t>
      </w:r>
      <w:proofErr w:type="gramEnd"/>
      <w:r w:rsidR="00AC1575" w:rsidRPr="00B305A3">
        <w:rPr>
          <w:rFonts w:ascii="Century Gothic" w:hAnsi="Century Gothic"/>
        </w:rPr>
        <w:t xml:space="preserve"> si se deja de turnar con dos semanas de antelación, Secretaría General tiene el problema, porque no existe ningún fundamento para decir al usuario </w:t>
      </w:r>
      <w:r w:rsidR="00AC1575">
        <w:rPr>
          <w:rFonts w:ascii="Century Gothic" w:hAnsi="Century Gothic"/>
        </w:rPr>
        <w:t>‘</w:t>
      </w:r>
      <w:r w:rsidR="00AC1575" w:rsidRPr="00B305A3">
        <w:rPr>
          <w:rFonts w:ascii="Century Gothic" w:hAnsi="Century Gothic"/>
        </w:rPr>
        <w:t>no te lo turno a la Sala</w:t>
      </w:r>
      <w:r w:rsidR="00AC1575">
        <w:rPr>
          <w:rFonts w:ascii="Century Gothic" w:hAnsi="Century Gothic"/>
        </w:rPr>
        <w:t>’</w:t>
      </w:r>
      <w:r w:rsidR="00AC1575" w:rsidRPr="00B305A3">
        <w:rPr>
          <w:rFonts w:ascii="Century Gothic" w:hAnsi="Century Gothic"/>
        </w:rPr>
        <w:t xml:space="preserve">, una semana igual y es </w:t>
      </w:r>
      <w:proofErr w:type="spellStart"/>
      <w:r w:rsidR="00AC1575" w:rsidRPr="00B305A3">
        <w:rPr>
          <w:rFonts w:ascii="Century Gothic" w:hAnsi="Century Gothic"/>
        </w:rPr>
        <w:t>capoteable</w:t>
      </w:r>
      <w:proofErr w:type="spellEnd"/>
      <w:r w:rsidR="00AC1575" w:rsidRPr="00B305A3">
        <w:rPr>
          <w:rFonts w:ascii="Century Gothic" w:hAnsi="Century Gothic"/>
        </w:rPr>
        <w:t>, pero no dos</w:t>
      </w:r>
      <w:r w:rsidR="0017664D">
        <w:rPr>
          <w:rFonts w:ascii="Century Gothic" w:hAnsi="Century Gothic"/>
        </w:rPr>
        <w:t xml:space="preserve">”. “Y la queja”, dice el </w:t>
      </w:r>
      <w:r w:rsidR="0017664D">
        <w:rPr>
          <w:rFonts w:ascii="Century Gothic" w:hAnsi="Century Gothic"/>
          <w:b/>
        </w:rPr>
        <w:t>Magistrado Juan Paulo Almazán Cue</w:t>
      </w:r>
      <w:r w:rsidR="00096FC1">
        <w:rPr>
          <w:rFonts w:ascii="Century Gothic" w:hAnsi="Century Gothic"/>
        </w:rPr>
        <w:t>. “</w:t>
      </w:r>
      <w:r w:rsidR="00AC1575" w:rsidRPr="00B305A3">
        <w:rPr>
          <w:rFonts w:ascii="Century Gothic" w:hAnsi="Century Gothic"/>
        </w:rPr>
        <w:t xml:space="preserve">Yo hablo de apelaciones y </w:t>
      </w:r>
      <w:r w:rsidR="00AC1575" w:rsidRPr="00B305A3">
        <w:rPr>
          <w:rFonts w:ascii="Century Gothic" w:hAnsi="Century Gothic"/>
        </w:rPr>
        <w:lastRenderedPageBreak/>
        <w:t>quejas</w:t>
      </w:r>
      <w:r w:rsidR="00096FC1">
        <w:rPr>
          <w:rFonts w:ascii="Century Gothic" w:hAnsi="Century Gothic"/>
        </w:rPr>
        <w:t xml:space="preserve">”, aclara el </w:t>
      </w:r>
      <w:r w:rsidR="00096FC1">
        <w:rPr>
          <w:rFonts w:ascii="Century Gothic" w:hAnsi="Century Gothic"/>
          <w:b/>
        </w:rPr>
        <w:t>Magistrado Carlos Alejandro Robledo Zapata.</w:t>
      </w:r>
      <w:r w:rsidR="00096FC1">
        <w:rPr>
          <w:rFonts w:ascii="Century Gothic" w:hAnsi="Century Gothic"/>
        </w:rPr>
        <w:t xml:space="preserve"> “Parejo”, señala el </w:t>
      </w:r>
      <w:r w:rsidR="00096FC1">
        <w:rPr>
          <w:rFonts w:ascii="Century Gothic" w:hAnsi="Century Gothic"/>
          <w:b/>
        </w:rPr>
        <w:t>Magistrado Juan Paulo Almazán Cue</w:t>
      </w:r>
      <w:r w:rsidR="00096FC1">
        <w:rPr>
          <w:rFonts w:ascii="Century Gothic" w:hAnsi="Century Gothic"/>
        </w:rPr>
        <w:t>. “</w:t>
      </w:r>
      <w:r w:rsidR="00AC1575" w:rsidRPr="00B305A3">
        <w:rPr>
          <w:rFonts w:ascii="Century Gothic" w:hAnsi="Century Gothic"/>
        </w:rPr>
        <w:t xml:space="preserve">Porque también pueden exigir que una queja se turne”, agrega el </w:t>
      </w:r>
      <w:r w:rsidR="00AC1575" w:rsidRPr="00B305A3">
        <w:rPr>
          <w:rFonts w:ascii="Century Gothic" w:hAnsi="Century Gothic"/>
          <w:b/>
        </w:rPr>
        <w:t>Magistrado Carlos Alejandro Robledo Zapata</w:t>
      </w:r>
      <w:r w:rsidR="00096FC1">
        <w:rPr>
          <w:rFonts w:ascii="Century Gothic" w:hAnsi="Century Gothic"/>
          <w:b/>
        </w:rPr>
        <w:t>.</w:t>
      </w:r>
      <w:r w:rsidR="00096FC1">
        <w:rPr>
          <w:rFonts w:ascii="Century Gothic" w:hAnsi="Century Gothic"/>
        </w:rPr>
        <w:t xml:space="preserve"> “Y el año pasado que se tuvo esa experiencia cual fue el resultado, como lo vivieron las Salas, tanto Civiles como Penales, con una semana”, refiere la </w:t>
      </w:r>
      <w:r w:rsidR="00096FC1">
        <w:rPr>
          <w:rFonts w:ascii="Century Gothic" w:hAnsi="Century Gothic"/>
          <w:b/>
        </w:rPr>
        <w:t>Magistrada</w:t>
      </w:r>
      <w:r w:rsidR="00096FC1">
        <w:rPr>
          <w:rFonts w:ascii="Century Gothic" w:hAnsi="Century Gothic"/>
        </w:rPr>
        <w:t xml:space="preserve"> </w:t>
      </w:r>
      <w:r w:rsidR="00096FC1">
        <w:rPr>
          <w:rFonts w:ascii="Century Gothic" w:hAnsi="Century Gothic"/>
          <w:b/>
        </w:rPr>
        <w:t>Olga Regina García López</w:t>
      </w:r>
      <w:r w:rsidR="00096FC1">
        <w:rPr>
          <w:rFonts w:ascii="Century Gothic" w:hAnsi="Century Gothic"/>
        </w:rPr>
        <w:t>. “</w:t>
      </w:r>
      <w:r w:rsidR="00AC1575" w:rsidRPr="00B305A3">
        <w:rPr>
          <w:rFonts w:ascii="Century Gothic" w:hAnsi="Century Gothic"/>
        </w:rPr>
        <w:t xml:space="preserve">No hubo problemas, ciertamente, en una semana se acumularon un buen número en Secretaría General”, expresa el </w:t>
      </w:r>
      <w:r w:rsidR="00AC1575" w:rsidRPr="00B305A3">
        <w:rPr>
          <w:rFonts w:ascii="Century Gothic" w:hAnsi="Century Gothic"/>
          <w:b/>
        </w:rPr>
        <w:t>Magistrado Carlos Alejandro Robledo Zapata,</w:t>
      </w:r>
      <w:r w:rsidR="00AC1575" w:rsidRPr="00B305A3">
        <w:rPr>
          <w:rFonts w:ascii="Century Gothic" w:hAnsi="Century Gothic"/>
        </w:rPr>
        <w:t xml:space="preserve"> “y al regreso, en enero, sí turnaron una cantidad importante, pero fue una semana nada más, a diferencia de que fueran dos semanas, bien lo dice Chayito, por semana van a ser cincuenta y en dos semanas cien</w:t>
      </w:r>
      <w:r w:rsidR="00096FC1">
        <w:rPr>
          <w:rFonts w:ascii="Century Gothic" w:hAnsi="Century Gothic"/>
        </w:rPr>
        <w:t xml:space="preserve">”. “Entonces si están de acuerdo, y no hubo mayor problema, hasta el día 10 diez de diciembre”, refiere la </w:t>
      </w:r>
      <w:r w:rsidR="00096FC1">
        <w:rPr>
          <w:rFonts w:ascii="Century Gothic" w:hAnsi="Century Gothic"/>
          <w:b/>
        </w:rPr>
        <w:t>Magistrada</w:t>
      </w:r>
      <w:r w:rsidR="00096FC1">
        <w:rPr>
          <w:rFonts w:ascii="Century Gothic" w:hAnsi="Century Gothic"/>
        </w:rPr>
        <w:t xml:space="preserve"> </w:t>
      </w:r>
      <w:r w:rsidR="00096FC1">
        <w:rPr>
          <w:rFonts w:ascii="Century Gothic" w:hAnsi="Century Gothic"/>
          <w:b/>
        </w:rPr>
        <w:t>Olga Regina García López</w:t>
      </w:r>
      <w:r w:rsidR="00096FC1">
        <w:rPr>
          <w:rFonts w:ascii="Century Gothic" w:hAnsi="Century Gothic"/>
        </w:rPr>
        <w:t>. “</w:t>
      </w:r>
      <w:proofErr w:type="gramStart"/>
      <w:r w:rsidR="00096FC1">
        <w:rPr>
          <w:rFonts w:ascii="Century Gothic" w:hAnsi="Century Gothic"/>
        </w:rPr>
        <w:t>Viernes</w:t>
      </w:r>
      <w:proofErr w:type="gramEnd"/>
      <w:r w:rsidR="00096FC1">
        <w:rPr>
          <w:rFonts w:ascii="Century Gothic" w:hAnsi="Century Gothic"/>
        </w:rPr>
        <w:t xml:space="preserve"> 10 diez”, manifiesta el </w:t>
      </w:r>
      <w:r w:rsidR="00096FC1">
        <w:rPr>
          <w:rFonts w:ascii="Century Gothic" w:hAnsi="Century Gothic"/>
          <w:b/>
        </w:rPr>
        <w:t>Magistrado Carlos Alejandro Robledo Zapata</w:t>
      </w:r>
      <w:r w:rsidR="00096FC1">
        <w:rPr>
          <w:rFonts w:ascii="Century Gothic" w:hAnsi="Century Gothic"/>
        </w:rPr>
        <w:t>. “</w:t>
      </w:r>
      <w:proofErr w:type="gramStart"/>
      <w:r w:rsidR="00096FC1">
        <w:rPr>
          <w:rFonts w:ascii="Century Gothic" w:hAnsi="Century Gothic"/>
        </w:rPr>
        <w:t>Viernes</w:t>
      </w:r>
      <w:proofErr w:type="gramEnd"/>
      <w:r w:rsidR="00096FC1">
        <w:rPr>
          <w:rFonts w:ascii="Century Gothic" w:hAnsi="Century Gothic"/>
        </w:rPr>
        <w:t xml:space="preserve"> 10 diez de diciembre”, expresa la </w:t>
      </w:r>
      <w:r w:rsidR="00096FC1">
        <w:rPr>
          <w:rFonts w:ascii="Century Gothic" w:hAnsi="Century Gothic"/>
          <w:b/>
        </w:rPr>
        <w:t>Magistrada</w:t>
      </w:r>
      <w:r w:rsidR="00096FC1">
        <w:rPr>
          <w:rFonts w:ascii="Century Gothic" w:hAnsi="Century Gothic"/>
        </w:rPr>
        <w:t xml:space="preserve"> </w:t>
      </w:r>
      <w:r w:rsidR="00096FC1">
        <w:rPr>
          <w:rFonts w:ascii="Century Gothic" w:hAnsi="Century Gothic"/>
          <w:b/>
        </w:rPr>
        <w:t>Olga Regina García López</w:t>
      </w:r>
      <w:r w:rsidR="00096FC1">
        <w:rPr>
          <w:rFonts w:ascii="Century Gothic" w:hAnsi="Century Gothic"/>
        </w:rPr>
        <w:t xml:space="preserve">. “Está bien”, conviene el </w:t>
      </w:r>
      <w:r w:rsidR="00096FC1">
        <w:rPr>
          <w:rFonts w:ascii="Century Gothic" w:hAnsi="Century Gothic"/>
          <w:b/>
        </w:rPr>
        <w:t>Magistrado José Armando Martínez Vázquez</w:t>
      </w:r>
      <w:r w:rsidR="00096FC1">
        <w:rPr>
          <w:rFonts w:ascii="Century Gothic" w:hAnsi="Century Gothic"/>
        </w:rPr>
        <w:t xml:space="preserve">. “Y la otra pregunta, no recuerdo quien se quedó de turno en julio”, refiere la </w:t>
      </w:r>
      <w:r w:rsidR="00096FC1">
        <w:rPr>
          <w:rFonts w:ascii="Century Gothic" w:hAnsi="Century Gothic"/>
          <w:b/>
        </w:rPr>
        <w:t>Magistrada</w:t>
      </w:r>
      <w:r w:rsidR="00096FC1">
        <w:rPr>
          <w:rFonts w:ascii="Century Gothic" w:hAnsi="Century Gothic"/>
        </w:rPr>
        <w:t xml:space="preserve"> </w:t>
      </w:r>
      <w:r w:rsidR="00096FC1">
        <w:rPr>
          <w:rFonts w:ascii="Century Gothic" w:hAnsi="Century Gothic"/>
          <w:b/>
        </w:rPr>
        <w:t>Olga Regina García López</w:t>
      </w:r>
      <w:r w:rsidR="00096FC1">
        <w:rPr>
          <w:rFonts w:ascii="Century Gothic" w:hAnsi="Century Gothic"/>
        </w:rPr>
        <w:t xml:space="preserve">. “Le toca a la Quinta Sala”, manifiesta la </w:t>
      </w:r>
      <w:r w:rsidR="00096FC1">
        <w:rPr>
          <w:rFonts w:ascii="Century Gothic" w:hAnsi="Century Gothic"/>
          <w:b/>
        </w:rPr>
        <w:t xml:space="preserve">licenciada Ma. del Rosario Torres Mancilla. </w:t>
      </w:r>
      <w:r w:rsidR="00096FC1">
        <w:rPr>
          <w:rFonts w:ascii="Century Gothic" w:hAnsi="Century Gothic"/>
        </w:rPr>
        <w:t>“Le toca el turno a la Quinta, fue la Segunda que estuvo de turno, entonces le correspondería el turno en materia pena</w:t>
      </w:r>
      <w:r w:rsidR="00AF7672">
        <w:rPr>
          <w:rFonts w:ascii="Century Gothic" w:hAnsi="Century Gothic"/>
        </w:rPr>
        <w:t>l</w:t>
      </w:r>
      <w:r w:rsidR="00096FC1">
        <w:rPr>
          <w:rFonts w:ascii="Century Gothic" w:hAnsi="Century Gothic"/>
        </w:rPr>
        <w:t xml:space="preserve"> a la Quinta Sala para el sistema acusatorio”, menciona la </w:t>
      </w:r>
      <w:r w:rsidR="00096FC1">
        <w:rPr>
          <w:rFonts w:ascii="Century Gothic" w:hAnsi="Century Gothic"/>
          <w:b/>
        </w:rPr>
        <w:t>Magistrada</w:t>
      </w:r>
      <w:r w:rsidR="00096FC1">
        <w:rPr>
          <w:rFonts w:ascii="Century Gothic" w:hAnsi="Century Gothic"/>
        </w:rPr>
        <w:t xml:space="preserve"> </w:t>
      </w:r>
      <w:r w:rsidR="00096FC1">
        <w:rPr>
          <w:rFonts w:ascii="Century Gothic" w:hAnsi="Century Gothic"/>
          <w:b/>
        </w:rPr>
        <w:t>Olga Regina García López</w:t>
      </w:r>
      <w:r w:rsidR="00096FC1">
        <w:rPr>
          <w:rFonts w:ascii="Century Gothic" w:hAnsi="Century Gothic"/>
        </w:rPr>
        <w:t xml:space="preserve">. “¿Y de los recursos de queja Presidenta, también es el 10 diez?”, pregunta la </w:t>
      </w:r>
      <w:r w:rsidR="00096FC1">
        <w:rPr>
          <w:rFonts w:ascii="Century Gothic" w:hAnsi="Century Gothic"/>
          <w:b/>
        </w:rPr>
        <w:t>licenciada Ma. del Rosario Torres Mancilla</w:t>
      </w:r>
      <w:r w:rsidR="00096FC1">
        <w:rPr>
          <w:rFonts w:ascii="Century Gothic" w:hAnsi="Century Gothic"/>
        </w:rPr>
        <w:t xml:space="preserve">. “Sí, </w:t>
      </w:r>
      <w:r w:rsidR="00096FC1">
        <w:rPr>
          <w:rFonts w:ascii="Century Gothic" w:hAnsi="Century Gothic"/>
        </w:rPr>
        <w:lastRenderedPageBreak/>
        <w:t xml:space="preserve">también es el día 10 diez, una semana”, manifiesta la </w:t>
      </w:r>
      <w:r w:rsidR="00096FC1">
        <w:rPr>
          <w:rFonts w:ascii="Century Gothic" w:hAnsi="Century Gothic"/>
          <w:b/>
        </w:rPr>
        <w:t>Magistrada</w:t>
      </w:r>
      <w:r w:rsidR="00096FC1">
        <w:rPr>
          <w:rFonts w:ascii="Century Gothic" w:hAnsi="Century Gothic"/>
        </w:rPr>
        <w:t xml:space="preserve"> </w:t>
      </w:r>
      <w:r w:rsidR="00096FC1">
        <w:rPr>
          <w:rFonts w:ascii="Century Gothic" w:hAnsi="Century Gothic"/>
          <w:b/>
        </w:rPr>
        <w:t>Olga Regina García López</w:t>
      </w:r>
      <w:r w:rsidR="00096FC1">
        <w:rPr>
          <w:rFonts w:ascii="Century Gothic" w:hAnsi="Century Gothic"/>
        </w:rPr>
        <w:t xml:space="preserve">, “gracias, no sé si exista algún otro tema, si Magistrada Manuelita”. “Gracias Magistrada, nada más en relación a la entrada en vigor del trámite electrónico”, expresa la </w:t>
      </w:r>
      <w:r w:rsidR="00096FC1">
        <w:rPr>
          <w:rFonts w:ascii="Century Gothic" w:hAnsi="Century Gothic"/>
          <w:b/>
        </w:rPr>
        <w:t>Magistrada María Manuela García Cázares</w:t>
      </w:r>
      <w:r w:rsidR="00096FC1">
        <w:rPr>
          <w:rFonts w:ascii="Century Gothic" w:hAnsi="Century Gothic"/>
        </w:rPr>
        <w:t>, “de interconexión tecnológica en el juicio de amparo, cuando se inici</w:t>
      </w:r>
      <w:r w:rsidR="00AF7672">
        <w:rPr>
          <w:rFonts w:ascii="Century Gothic" w:hAnsi="Century Gothic"/>
        </w:rPr>
        <w:t>ó</w:t>
      </w:r>
      <w:r w:rsidR="00096FC1">
        <w:rPr>
          <w:rFonts w:ascii="Century Gothic" w:hAnsi="Century Gothic"/>
        </w:rPr>
        <w:t xml:space="preserve"> el trámite se nos apoy</w:t>
      </w:r>
      <w:r w:rsidR="00AF7672">
        <w:rPr>
          <w:rFonts w:ascii="Century Gothic" w:hAnsi="Century Gothic"/>
        </w:rPr>
        <w:t>ó</w:t>
      </w:r>
      <w:r w:rsidR="00096FC1">
        <w:rPr>
          <w:rFonts w:ascii="Century Gothic" w:hAnsi="Century Gothic"/>
        </w:rPr>
        <w:t xml:space="preserve"> a que obtuviéramos la firma, en el Poder Judicial Federal, entonces con una nueva integración, no sé para los Magistrados que no la tengan, si hubiera el apoyo del Consejo de la Judicatura para que pudieran mandar sus amparos a partir del día 1 primero de diciembre”. “Claro que sí Magistrada, así lo hago, con quien falta en su tramitación de la firma electrónica, hoy mismo, bueno mañana mismo se ponen de acuerdo con Ustedes”, refiere la </w:t>
      </w:r>
      <w:r w:rsidR="00096FC1">
        <w:rPr>
          <w:rFonts w:ascii="Century Gothic" w:hAnsi="Century Gothic"/>
          <w:b/>
        </w:rPr>
        <w:t>Magistrada</w:t>
      </w:r>
      <w:r w:rsidR="00096FC1">
        <w:rPr>
          <w:rFonts w:ascii="Century Gothic" w:hAnsi="Century Gothic"/>
        </w:rPr>
        <w:t xml:space="preserve"> </w:t>
      </w:r>
      <w:r w:rsidR="00096FC1">
        <w:rPr>
          <w:rFonts w:ascii="Century Gothic" w:hAnsi="Century Gothic"/>
          <w:b/>
        </w:rPr>
        <w:t>Olga Regina García López</w:t>
      </w:r>
      <w:r w:rsidR="00096FC1">
        <w:rPr>
          <w:rFonts w:ascii="Century Gothic" w:hAnsi="Century Gothic"/>
        </w:rPr>
        <w:t xml:space="preserve">. “Muchas gracias”, dicen los </w:t>
      </w:r>
      <w:r w:rsidR="00096FC1">
        <w:rPr>
          <w:rFonts w:ascii="Century Gothic" w:hAnsi="Century Gothic"/>
          <w:b/>
        </w:rPr>
        <w:t>Magistrados</w:t>
      </w:r>
      <w:r w:rsidR="00096FC1">
        <w:rPr>
          <w:rFonts w:ascii="Century Gothic" w:hAnsi="Century Gothic"/>
        </w:rPr>
        <w:t xml:space="preserve">. “Por ahí remití el Reglamento ya con las observaciones del Magistrado Almazán, nada más </w:t>
      </w:r>
      <w:r w:rsidR="005A783D">
        <w:rPr>
          <w:rFonts w:ascii="Century Gothic" w:hAnsi="Century Gothic"/>
        </w:rPr>
        <w:t xml:space="preserve">se lo encargamos ahí </w:t>
      </w:r>
      <w:r w:rsidR="005A783D" w:rsidRPr="00AF7672">
        <w:rPr>
          <w:rFonts w:ascii="Century Gothic" w:hAnsi="Century Gothic"/>
        </w:rPr>
        <w:t>se le d</w:t>
      </w:r>
      <w:r w:rsidR="00AF7672">
        <w:rPr>
          <w:rFonts w:ascii="Century Gothic" w:hAnsi="Century Gothic"/>
        </w:rPr>
        <w:t>é</w:t>
      </w:r>
      <w:r w:rsidR="005A783D" w:rsidRPr="00AF7672">
        <w:rPr>
          <w:rFonts w:ascii="Century Gothic" w:hAnsi="Century Gothic"/>
        </w:rPr>
        <w:t xml:space="preserve"> curso a </w:t>
      </w:r>
      <w:r w:rsidR="00AF7672">
        <w:rPr>
          <w:rFonts w:ascii="Century Gothic" w:hAnsi="Century Gothic"/>
        </w:rPr>
        <w:t>lo del Reglamento</w:t>
      </w:r>
      <w:r w:rsidR="005A783D">
        <w:rPr>
          <w:rFonts w:ascii="Century Gothic" w:hAnsi="Century Gothic"/>
        </w:rPr>
        <w:t xml:space="preserve">”, manifiesta el </w:t>
      </w:r>
      <w:r w:rsidR="005A783D">
        <w:rPr>
          <w:rFonts w:ascii="Century Gothic" w:hAnsi="Century Gothic"/>
          <w:b/>
        </w:rPr>
        <w:t>Magistrado José Armando Martínez Vázquez</w:t>
      </w:r>
      <w:r w:rsidR="005A783D">
        <w:rPr>
          <w:rFonts w:ascii="Century Gothic" w:hAnsi="Century Gothic"/>
        </w:rPr>
        <w:t>. “Sí, Magistrado faltaron observaciones ahora por parte del Consejo de la Judicatura, entonces querían hacerle saber</w:t>
      </w:r>
      <w:r w:rsidR="00AF7672">
        <w:rPr>
          <w:rFonts w:ascii="Century Gothic" w:hAnsi="Century Gothic"/>
        </w:rPr>
        <w:t xml:space="preserve"> también las mismas</w:t>
      </w:r>
      <w:r w:rsidR="005A783D">
        <w:rPr>
          <w:rFonts w:ascii="Century Gothic" w:hAnsi="Century Gothic"/>
        </w:rPr>
        <w:t xml:space="preserve">”, expresa la </w:t>
      </w:r>
      <w:r w:rsidR="005A783D">
        <w:rPr>
          <w:rFonts w:ascii="Century Gothic" w:hAnsi="Century Gothic"/>
          <w:b/>
        </w:rPr>
        <w:t>Magistrada</w:t>
      </w:r>
      <w:r w:rsidR="005A783D">
        <w:rPr>
          <w:rFonts w:ascii="Century Gothic" w:hAnsi="Century Gothic"/>
        </w:rPr>
        <w:t xml:space="preserve"> </w:t>
      </w:r>
      <w:r w:rsidR="005A783D">
        <w:rPr>
          <w:rFonts w:ascii="Century Gothic" w:hAnsi="Century Gothic"/>
          <w:b/>
        </w:rPr>
        <w:t>Olga Regina García López</w:t>
      </w:r>
      <w:r w:rsidR="005A783D">
        <w:rPr>
          <w:rFonts w:ascii="Century Gothic" w:hAnsi="Century Gothic"/>
        </w:rPr>
        <w:t xml:space="preserve">. “Ah, tienen observaciones”, dice el </w:t>
      </w:r>
      <w:r w:rsidR="005A783D">
        <w:rPr>
          <w:rFonts w:ascii="Century Gothic" w:hAnsi="Century Gothic"/>
          <w:b/>
        </w:rPr>
        <w:t>Magistrado José Armando Martínez Vázquez</w:t>
      </w:r>
      <w:r w:rsidR="005A783D">
        <w:rPr>
          <w:rFonts w:ascii="Century Gothic" w:hAnsi="Century Gothic"/>
        </w:rPr>
        <w:t xml:space="preserve">. “Sí, tienen observaciones se las van a hacer llegar”, refiere la </w:t>
      </w:r>
      <w:r w:rsidR="005A783D">
        <w:rPr>
          <w:rFonts w:ascii="Century Gothic" w:hAnsi="Century Gothic"/>
          <w:b/>
        </w:rPr>
        <w:t>Magistrada</w:t>
      </w:r>
      <w:r w:rsidR="005A783D">
        <w:rPr>
          <w:rFonts w:ascii="Century Gothic" w:hAnsi="Century Gothic"/>
        </w:rPr>
        <w:t xml:space="preserve"> </w:t>
      </w:r>
      <w:r w:rsidR="005A783D">
        <w:rPr>
          <w:rFonts w:ascii="Century Gothic" w:hAnsi="Century Gothic"/>
          <w:b/>
        </w:rPr>
        <w:t>Olga Regina García López</w:t>
      </w:r>
      <w:r w:rsidR="005A783D">
        <w:rPr>
          <w:rFonts w:ascii="Century Gothic" w:hAnsi="Century Gothic"/>
        </w:rPr>
        <w:t>. “</w:t>
      </w:r>
      <w:proofErr w:type="gramStart"/>
      <w:r w:rsidR="005A783D">
        <w:rPr>
          <w:rFonts w:ascii="Century Gothic" w:hAnsi="Century Gothic"/>
        </w:rPr>
        <w:t xml:space="preserve">¿Algún Consejero en particular que comisionara para ello”, manifiesta el </w:t>
      </w:r>
      <w:r w:rsidR="005A783D">
        <w:rPr>
          <w:rFonts w:ascii="Century Gothic" w:hAnsi="Century Gothic"/>
          <w:b/>
        </w:rPr>
        <w:t>Magistrado José Armando Martínez Vázquez</w:t>
      </w:r>
      <w:r w:rsidR="005A783D">
        <w:rPr>
          <w:rFonts w:ascii="Century Gothic" w:hAnsi="Century Gothic"/>
        </w:rPr>
        <w:t>.</w:t>
      </w:r>
      <w:proofErr w:type="gramEnd"/>
      <w:r w:rsidR="005A783D">
        <w:rPr>
          <w:rFonts w:ascii="Century Gothic" w:hAnsi="Century Gothic"/>
        </w:rPr>
        <w:t xml:space="preserve"> “Lo está viendo la licenciada Geovanna, la Secretaría de Actas, está concentrando las </w:t>
      </w:r>
      <w:r w:rsidR="005A783D">
        <w:rPr>
          <w:rFonts w:ascii="Century Gothic" w:hAnsi="Century Gothic"/>
        </w:rPr>
        <w:lastRenderedPageBreak/>
        <w:t xml:space="preserve">observaciones, entonces yo le digo que se acerque con Usted para que las haga llegar a la brevedad posible”, expresa la </w:t>
      </w:r>
      <w:r w:rsidR="005A783D">
        <w:rPr>
          <w:rFonts w:ascii="Century Gothic" w:hAnsi="Century Gothic"/>
          <w:b/>
        </w:rPr>
        <w:t>Magistrada</w:t>
      </w:r>
      <w:r w:rsidR="005A783D">
        <w:rPr>
          <w:rFonts w:ascii="Century Gothic" w:hAnsi="Century Gothic"/>
        </w:rPr>
        <w:t xml:space="preserve"> </w:t>
      </w:r>
      <w:r w:rsidR="005A783D">
        <w:rPr>
          <w:rFonts w:ascii="Century Gothic" w:hAnsi="Century Gothic"/>
          <w:b/>
        </w:rPr>
        <w:t>Olga Regina García López</w:t>
      </w:r>
      <w:r w:rsidR="005A783D">
        <w:rPr>
          <w:rFonts w:ascii="Century Gothic" w:hAnsi="Century Gothic"/>
        </w:rPr>
        <w:t xml:space="preserve">. “Muchas gracias”, dice el </w:t>
      </w:r>
      <w:r w:rsidR="005A783D">
        <w:rPr>
          <w:rFonts w:ascii="Century Gothic" w:hAnsi="Century Gothic"/>
          <w:b/>
        </w:rPr>
        <w:t>Magistrado José Armando Martínez Vázquez</w:t>
      </w:r>
      <w:r w:rsidR="005A783D">
        <w:rPr>
          <w:rFonts w:ascii="Century Gothic" w:hAnsi="Century Gothic"/>
        </w:rPr>
        <w:t xml:space="preserve">. “Claro que sí, si consideramos ya agotado el orden del día, damos </w:t>
      </w:r>
      <w:r w:rsidR="005A783D" w:rsidRPr="005A783D">
        <w:rPr>
          <w:rFonts w:ascii="Century Gothic" w:hAnsi="Century Gothic"/>
        </w:rPr>
        <w:t xml:space="preserve">por terminada </w:t>
      </w:r>
      <w:r w:rsidR="00D82341" w:rsidRPr="005A783D">
        <w:rPr>
          <w:rFonts w:ascii="Century Gothic" w:hAnsi="Century Gothic"/>
        </w:rPr>
        <w:t>la presente sesión</w:t>
      </w:r>
      <w:r w:rsidR="005A783D" w:rsidRPr="005A783D">
        <w:rPr>
          <w:rFonts w:ascii="Century Gothic" w:hAnsi="Century Gothic"/>
        </w:rPr>
        <w:t>, muchas gracias a todos y todos</w:t>
      </w:r>
      <w:r w:rsidR="00E967DD" w:rsidRPr="005A783D">
        <w:rPr>
          <w:rFonts w:ascii="Century Gothic" w:hAnsi="Century Gothic"/>
        </w:rPr>
        <w:t xml:space="preserve">” manifiesta la </w:t>
      </w:r>
      <w:r w:rsidR="00E967DD" w:rsidRPr="005A783D">
        <w:rPr>
          <w:rFonts w:ascii="Century Gothic" w:hAnsi="Century Gothic"/>
          <w:b/>
        </w:rPr>
        <w:t>Magistrada Olga Regina García López</w:t>
      </w:r>
      <w:r w:rsidR="00E967DD" w:rsidRPr="005A783D">
        <w:rPr>
          <w:rFonts w:ascii="Century Gothic" w:hAnsi="Century Gothic"/>
        </w:rPr>
        <w:t xml:space="preserve">. </w:t>
      </w:r>
      <w:r w:rsidR="0084169A" w:rsidRPr="005A783D">
        <w:rPr>
          <w:rFonts w:ascii="Century Gothic" w:hAnsi="Century Gothic"/>
        </w:rPr>
        <w:t xml:space="preserve">- - - - - - - - - </w:t>
      </w:r>
      <w:r w:rsidR="001E1B18" w:rsidRPr="005A783D">
        <w:rPr>
          <w:rFonts w:ascii="Century Gothic" w:hAnsi="Century Gothic"/>
        </w:rPr>
        <w:t>- - - - - - - -</w:t>
      </w:r>
      <w:r w:rsidR="00D82341" w:rsidRPr="005A783D">
        <w:rPr>
          <w:rFonts w:ascii="Century Gothic" w:hAnsi="Century Gothic"/>
        </w:rPr>
        <w:t xml:space="preserve"> - - - - - -</w:t>
      </w:r>
      <w:r w:rsidR="00AF7672">
        <w:rPr>
          <w:rFonts w:ascii="Century Gothic" w:hAnsi="Century Gothic"/>
        </w:rPr>
        <w:t xml:space="preserve"> - - - - - - - - - - - - - - </w:t>
      </w:r>
    </w:p>
    <w:p w14:paraId="500B8B6E" w14:textId="77777777" w:rsidR="0084169A" w:rsidRPr="005A783D" w:rsidRDefault="0084169A" w:rsidP="0084169A">
      <w:pPr>
        <w:jc w:val="both"/>
        <w:rPr>
          <w:rFonts w:ascii="Century Gothic" w:hAnsi="Century Gothic"/>
          <w:b/>
          <w:sz w:val="16"/>
          <w:szCs w:val="16"/>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84169A" w:rsidRPr="005A783D" w14:paraId="68EA4554" w14:textId="77777777" w:rsidTr="008606B5">
        <w:trPr>
          <w:trHeight w:val="1256"/>
        </w:trPr>
        <w:tc>
          <w:tcPr>
            <w:tcW w:w="4316" w:type="dxa"/>
            <w:tcBorders>
              <w:top w:val="single" w:sz="4" w:space="0" w:color="auto"/>
              <w:left w:val="single" w:sz="4" w:space="0" w:color="auto"/>
              <w:bottom w:val="single" w:sz="4" w:space="0" w:color="auto"/>
              <w:right w:val="single" w:sz="4" w:space="0" w:color="auto"/>
            </w:tcBorders>
          </w:tcPr>
          <w:p w14:paraId="65F0EB80" w14:textId="77777777" w:rsidR="0084169A" w:rsidRPr="005A783D" w:rsidRDefault="0084169A" w:rsidP="008606B5">
            <w:pPr>
              <w:pStyle w:val="Textosinformato"/>
              <w:spacing w:line="480" w:lineRule="auto"/>
              <w:jc w:val="center"/>
              <w:rPr>
                <w:rFonts w:ascii="Century Gothic" w:hAnsi="Century Gothic" w:cs="Century Gothic"/>
                <w:sz w:val="16"/>
                <w:szCs w:val="16"/>
                <w:lang w:val="es-ES_tradnl"/>
              </w:rPr>
            </w:pPr>
            <w:r w:rsidRPr="005A783D">
              <w:rPr>
                <w:rFonts w:ascii="Century Gothic" w:hAnsi="Century Gothic" w:cs="Century Gothic"/>
                <w:sz w:val="16"/>
                <w:szCs w:val="16"/>
                <w:lang w:val="es-ES_tradnl"/>
              </w:rPr>
              <w:t>LA PRESIDENTA</w:t>
            </w:r>
          </w:p>
          <w:p w14:paraId="668786F5" w14:textId="77777777" w:rsidR="0084169A" w:rsidRPr="005A783D" w:rsidRDefault="0084169A" w:rsidP="008606B5">
            <w:pPr>
              <w:pStyle w:val="Textosinformato"/>
              <w:spacing w:line="480" w:lineRule="auto"/>
              <w:jc w:val="center"/>
              <w:rPr>
                <w:rFonts w:ascii="Century Gothic" w:hAnsi="Century Gothic" w:cs="Century Gothic"/>
                <w:sz w:val="16"/>
                <w:szCs w:val="16"/>
                <w:lang w:val="es-ES_tradnl"/>
              </w:rPr>
            </w:pPr>
          </w:p>
          <w:p w14:paraId="78514FB3" w14:textId="77777777" w:rsidR="0084169A" w:rsidRPr="005A783D" w:rsidRDefault="0084169A" w:rsidP="008606B5">
            <w:pPr>
              <w:pStyle w:val="Textosinformato"/>
              <w:spacing w:line="480" w:lineRule="auto"/>
              <w:jc w:val="center"/>
              <w:rPr>
                <w:rFonts w:ascii="Century Gothic" w:hAnsi="Century Gothic" w:cs="Century Gothic"/>
                <w:sz w:val="16"/>
                <w:szCs w:val="16"/>
                <w:lang w:val="es-ES_tradnl"/>
              </w:rPr>
            </w:pPr>
          </w:p>
          <w:p w14:paraId="626B790A" w14:textId="77777777" w:rsidR="0084169A" w:rsidRPr="005A783D" w:rsidRDefault="0084169A" w:rsidP="008606B5">
            <w:pPr>
              <w:pStyle w:val="Textosinformato"/>
              <w:spacing w:line="480" w:lineRule="auto"/>
              <w:jc w:val="center"/>
              <w:rPr>
                <w:rFonts w:ascii="Century Gothic" w:hAnsi="Century Gothic" w:cs="Century Gothic"/>
                <w:sz w:val="16"/>
                <w:szCs w:val="16"/>
                <w:lang w:val="es-ES_tradnl"/>
              </w:rPr>
            </w:pPr>
            <w:r w:rsidRPr="005A783D">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00F6DF1" w14:textId="77777777" w:rsidR="0084169A" w:rsidRPr="005A783D" w:rsidRDefault="0084169A" w:rsidP="008606B5">
            <w:pPr>
              <w:pStyle w:val="Textosinformato"/>
              <w:spacing w:line="480" w:lineRule="auto"/>
              <w:jc w:val="center"/>
              <w:rPr>
                <w:rFonts w:ascii="Century Gothic" w:hAnsi="Century Gothic" w:cs="Century Gothic"/>
                <w:sz w:val="16"/>
                <w:szCs w:val="16"/>
                <w:lang w:val="es-ES_tradnl"/>
              </w:rPr>
            </w:pPr>
            <w:r w:rsidRPr="005A783D">
              <w:rPr>
                <w:rFonts w:ascii="Century Gothic" w:hAnsi="Century Gothic" w:cs="Century Gothic"/>
                <w:sz w:val="16"/>
                <w:szCs w:val="16"/>
                <w:lang w:val="es-ES_tradnl"/>
              </w:rPr>
              <w:t>LA SECRETARIA GENERAL</w:t>
            </w:r>
          </w:p>
          <w:p w14:paraId="7AF9934F" w14:textId="77777777" w:rsidR="0084169A" w:rsidRPr="005A783D" w:rsidRDefault="0084169A" w:rsidP="008606B5">
            <w:pPr>
              <w:pStyle w:val="Textosinformato"/>
              <w:spacing w:line="480" w:lineRule="auto"/>
              <w:jc w:val="center"/>
              <w:rPr>
                <w:rFonts w:ascii="Century Gothic" w:hAnsi="Century Gothic" w:cs="Century Gothic"/>
                <w:sz w:val="16"/>
                <w:szCs w:val="16"/>
                <w:lang w:val="es-ES_tradnl"/>
              </w:rPr>
            </w:pPr>
          </w:p>
          <w:p w14:paraId="539538F5" w14:textId="77777777" w:rsidR="0084169A" w:rsidRPr="005A783D" w:rsidRDefault="0084169A" w:rsidP="008606B5">
            <w:pPr>
              <w:pStyle w:val="Textosinformato"/>
              <w:spacing w:line="480" w:lineRule="auto"/>
              <w:jc w:val="center"/>
              <w:rPr>
                <w:rFonts w:ascii="Century Gothic" w:hAnsi="Century Gothic" w:cs="Century Gothic"/>
                <w:sz w:val="16"/>
                <w:szCs w:val="16"/>
                <w:lang w:val="es-ES_tradnl"/>
              </w:rPr>
            </w:pPr>
          </w:p>
          <w:p w14:paraId="1EB6E134" w14:textId="77777777" w:rsidR="0084169A" w:rsidRPr="005A783D" w:rsidRDefault="0084169A" w:rsidP="008606B5">
            <w:pPr>
              <w:pStyle w:val="Textosinformato"/>
              <w:spacing w:line="480" w:lineRule="auto"/>
              <w:jc w:val="center"/>
              <w:rPr>
                <w:rFonts w:ascii="Century Gothic" w:hAnsi="Century Gothic" w:cs="Century Gothic"/>
                <w:sz w:val="16"/>
                <w:szCs w:val="16"/>
                <w:lang w:val="es-ES_tradnl"/>
              </w:rPr>
            </w:pPr>
            <w:r w:rsidRPr="005A783D">
              <w:rPr>
                <w:rFonts w:ascii="Century Gothic" w:hAnsi="Century Gothic" w:cs="Century Gothic"/>
                <w:sz w:val="16"/>
                <w:szCs w:val="16"/>
                <w:lang w:val="es-ES_tradnl"/>
              </w:rPr>
              <w:t>LICENCIADA MA. DEL ROSARIO TORRES MANCILLA</w:t>
            </w:r>
          </w:p>
        </w:tc>
      </w:tr>
    </w:tbl>
    <w:p w14:paraId="7E72A59E" w14:textId="77777777" w:rsidR="0084169A" w:rsidRPr="005A783D" w:rsidRDefault="0084169A" w:rsidP="0084169A">
      <w:pPr>
        <w:pStyle w:val="Textosinformato"/>
        <w:tabs>
          <w:tab w:val="left" w:pos="405"/>
          <w:tab w:val="center" w:pos="1730"/>
        </w:tabs>
        <w:jc w:val="center"/>
        <w:rPr>
          <w:rFonts w:ascii="Century Gothic" w:hAnsi="Century Gothic" w:cs="Century Gothic"/>
          <w:sz w:val="22"/>
          <w:szCs w:val="22"/>
        </w:rPr>
      </w:pPr>
    </w:p>
    <w:p w14:paraId="6E417F8D" w14:textId="0D0716E5" w:rsidR="0084169A" w:rsidRPr="005A783D" w:rsidRDefault="0084169A" w:rsidP="001E1B18">
      <w:pPr>
        <w:pStyle w:val="Textosinformato"/>
        <w:tabs>
          <w:tab w:val="left" w:pos="405"/>
          <w:tab w:val="center" w:pos="1730"/>
        </w:tabs>
        <w:spacing w:line="480" w:lineRule="auto"/>
        <w:jc w:val="center"/>
        <w:rPr>
          <w:rFonts w:ascii="Century Gothic" w:hAnsi="Century Gothic" w:cs="Century Gothic"/>
          <w:sz w:val="24"/>
          <w:szCs w:val="24"/>
        </w:rPr>
      </w:pPr>
      <w:r w:rsidRPr="005A783D">
        <w:rPr>
          <w:rFonts w:ascii="Century Gothic" w:hAnsi="Century Gothic" w:cs="Century Gothic"/>
          <w:sz w:val="24"/>
          <w:szCs w:val="24"/>
        </w:rPr>
        <w:t>LA SECRETARIA GENERAL</w:t>
      </w:r>
    </w:p>
    <w:p w14:paraId="61C73C42" w14:textId="2CB07F46" w:rsidR="0084169A" w:rsidRPr="005A783D" w:rsidRDefault="0084169A" w:rsidP="0084169A">
      <w:pPr>
        <w:pStyle w:val="Textosinformato"/>
        <w:tabs>
          <w:tab w:val="left" w:pos="405"/>
          <w:tab w:val="center" w:pos="1730"/>
        </w:tabs>
        <w:rPr>
          <w:rFonts w:ascii="Century Gothic" w:hAnsi="Century Gothic" w:cs="Century Gothic"/>
          <w:sz w:val="16"/>
          <w:szCs w:val="16"/>
        </w:rPr>
      </w:pPr>
    </w:p>
    <w:p w14:paraId="0A0F6451" w14:textId="77777777" w:rsidR="00665774" w:rsidRPr="005A783D" w:rsidRDefault="00665774" w:rsidP="0084169A">
      <w:pPr>
        <w:pStyle w:val="Textosinformato"/>
        <w:tabs>
          <w:tab w:val="left" w:pos="405"/>
          <w:tab w:val="center" w:pos="1730"/>
        </w:tabs>
        <w:rPr>
          <w:rFonts w:ascii="Century Gothic" w:hAnsi="Century Gothic" w:cs="Century Gothic"/>
          <w:sz w:val="16"/>
          <w:szCs w:val="16"/>
        </w:rPr>
      </w:pPr>
    </w:p>
    <w:p w14:paraId="335F8984" w14:textId="77777777" w:rsidR="0084169A" w:rsidRPr="005A783D" w:rsidRDefault="0084169A" w:rsidP="0084169A">
      <w:pPr>
        <w:pStyle w:val="Textoindependiente3"/>
        <w:spacing w:line="480" w:lineRule="auto"/>
        <w:jc w:val="center"/>
        <w:rPr>
          <w:rFonts w:ascii="Century Gothic" w:hAnsi="Century Gothic" w:cs="Century Gothic"/>
          <w:sz w:val="24"/>
          <w:szCs w:val="24"/>
        </w:rPr>
      </w:pPr>
      <w:r w:rsidRPr="005A783D">
        <w:rPr>
          <w:rFonts w:ascii="Century Gothic" w:hAnsi="Century Gothic" w:cs="Century Gothic"/>
          <w:sz w:val="24"/>
          <w:szCs w:val="24"/>
        </w:rPr>
        <w:t>LICENCIADA MA. DEL ROSARIO TORRES MANCILLA</w:t>
      </w:r>
    </w:p>
    <w:p w14:paraId="732B691D" w14:textId="77777777" w:rsidR="0084169A" w:rsidRPr="005A783D" w:rsidRDefault="0084169A" w:rsidP="0084169A">
      <w:pPr>
        <w:pStyle w:val="Textoindependiente3"/>
        <w:rPr>
          <w:rFonts w:ascii="Century Gothic" w:hAnsi="Century Gothic"/>
          <w:sz w:val="16"/>
          <w:szCs w:val="16"/>
        </w:rPr>
      </w:pPr>
    </w:p>
    <w:p w14:paraId="67B2BCC6" w14:textId="77777777" w:rsidR="00FC0888" w:rsidRDefault="00FC0888" w:rsidP="00FC0888">
      <w:pPr>
        <w:jc w:val="center"/>
        <w:rPr>
          <w:rFonts w:ascii="Century Gothic" w:hAnsi="Century Gothic"/>
          <w:color w:val="000000"/>
          <w:highlight w:val="yellow"/>
        </w:rPr>
      </w:pPr>
    </w:p>
    <w:p w14:paraId="018245FC" w14:textId="77777777" w:rsidR="00FC0888" w:rsidRDefault="00FC0888" w:rsidP="00FC0888">
      <w:pPr>
        <w:jc w:val="center"/>
        <w:rPr>
          <w:rFonts w:ascii="Century Gothic" w:hAnsi="Century Gothic"/>
          <w:color w:val="000000"/>
          <w:highlight w:val="yellow"/>
        </w:rPr>
      </w:pPr>
    </w:p>
    <w:sectPr w:rsidR="00FC0888" w:rsidSect="00EB1BE7">
      <w:headerReference w:type="default" r:id="rId7"/>
      <w:footerReference w:type="even" r:id="rId8"/>
      <w:footerReference w:type="default" r:id="rId9"/>
      <w:footnotePr>
        <w:numStart w:val="30"/>
      </w:footnotePr>
      <w:type w:val="continuous"/>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E6F8E3" w14:textId="77777777" w:rsidR="001B0502" w:rsidRDefault="001B0502">
      <w:r>
        <w:separator/>
      </w:r>
    </w:p>
  </w:endnote>
  <w:endnote w:type="continuationSeparator" w:id="0">
    <w:p w14:paraId="3A623B1C" w14:textId="77777777" w:rsidR="001B0502" w:rsidRDefault="001B0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2510238"/>
      <w:docPartObj>
        <w:docPartGallery w:val="Page Numbers (Bottom of Page)"/>
        <w:docPartUnique/>
      </w:docPartObj>
    </w:sdtPr>
    <w:sdtEndPr/>
    <w:sdtContent>
      <w:p w14:paraId="639CA8E7" w14:textId="2731490E" w:rsidR="00096FC1" w:rsidRDefault="00096FC1">
        <w:pPr>
          <w:pStyle w:val="Piedepgina"/>
          <w:jc w:val="center"/>
        </w:pPr>
        <w:r>
          <w:fldChar w:fldCharType="begin"/>
        </w:r>
        <w:r>
          <w:instrText>PAGE   \* MERGEFORMAT</w:instrText>
        </w:r>
        <w:r>
          <w:fldChar w:fldCharType="separate"/>
        </w:r>
        <w:r w:rsidR="00E13DA0">
          <w:rPr>
            <w:noProof/>
          </w:rPr>
          <w:t>42</w:t>
        </w:r>
        <w:r>
          <w:fldChar w:fldCharType="end"/>
        </w:r>
      </w:p>
    </w:sdtContent>
  </w:sdt>
  <w:p w14:paraId="44C1BD84" w14:textId="77777777" w:rsidR="00096FC1" w:rsidRDefault="00096FC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303519CE" w:rsidR="00096FC1" w:rsidRDefault="00096FC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13DA0">
      <w:rPr>
        <w:rStyle w:val="Nmerodepgina"/>
        <w:noProof/>
      </w:rPr>
      <w:t>41</w:t>
    </w:r>
    <w:r>
      <w:rPr>
        <w:rStyle w:val="Nmerodepgina"/>
      </w:rPr>
      <w:fldChar w:fldCharType="end"/>
    </w:r>
  </w:p>
  <w:p w14:paraId="1EB883C3" w14:textId="77777777" w:rsidR="00096FC1" w:rsidRDefault="00096FC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F2000D" w14:textId="77777777" w:rsidR="001B0502" w:rsidRDefault="001B0502">
      <w:r>
        <w:separator/>
      </w:r>
    </w:p>
  </w:footnote>
  <w:footnote w:type="continuationSeparator" w:id="0">
    <w:p w14:paraId="5C24EFEF" w14:textId="77777777" w:rsidR="001B0502" w:rsidRDefault="001B050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96FC1" w:rsidRDefault="00096FC1">
    <w:pPr>
      <w:pStyle w:val="Encabezado"/>
    </w:pPr>
    <w:r w:rsidRPr="00D27D1D">
      <w:rPr>
        <w:noProof/>
        <w:lang w:val="es-MX" w:eastAsia="es-MX"/>
      </w:rPr>
      <w:drawing>
        <wp:anchor distT="0" distB="0" distL="114300" distR="114300" simplePos="0" relativeHeight="251661312"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6192"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numStart w:val="30"/>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66F"/>
    <w:rsid w:val="00002A3E"/>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D7F"/>
    <w:rsid w:val="00005FBA"/>
    <w:rsid w:val="00006000"/>
    <w:rsid w:val="0000648A"/>
    <w:rsid w:val="00006802"/>
    <w:rsid w:val="00006886"/>
    <w:rsid w:val="00006A54"/>
    <w:rsid w:val="00006DF2"/>
    <w:rsid w:val="000073B3"/>
    <w:rsid w:val="00007A37"/>
    <w:rsid w:val="000105BE"/>
    <w:rsid w:val="00010649"/>
    <w:rsid w:val="000107B7"/>
    <w:rsid w:val="00010A75"/>
    <w:rsid w:val="00010C5E"/>
    <w:rsid w:val="00010FF5"/>
    <w:rsid w:val="00011ECA"/>
    <w:rsid w:val="000123E0"/>
    <w:rsid w:val="00012853"/>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17EC4"/>
    <w:rsid w:val="0002027D"/>
    <w:rsid w:val="00020610"/>
    <w:rsid w:val="00020FD2"/>
    <w:rsid w:val="0002127B"/>
    <w:rsid w:val="00021A2E"/>
    <w:rsid w:val="00021E16"/>
    <w:rsid w:val="00022192"/>
    <w:rsid w:val="000224EC"/>
    <w:rsid w:val="00022928"/>
    <w:rsid w:val="00022DA8"/>
    <w:rsid w:val="00022F3B"/>
    <w:rsid w:val="000233E8"/>
    <w:rsid w:val="0002379A"/>
    <w:rsid w:val="00023B91"/>
    <w:rsid w:val="00023CF7"/>
    <w:rsid w:val="00023E2E"/>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B87"/>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4A6"/>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CBD"/>
    <w:rsid w:val="00041EAA"/>
    <w:rsid w:val="00041F6C"/>
    <w:rsid w:val="00042315"/>
    <w:rsid w:val="0004246D"/>
    <w:rsid w:val="00042637"/>
    <w:rsid w:val="00042644"/>
    <w:rsid w:val="0004265A"/>
    <w:rsid w:val="00042B27"/>
    <w:rsid w:val="00043041"/>
    <w:rsid w:val="00043784"/>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2D9"/>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3DDE"/>
    <w:rsid w:val="00054080"/>
    <w:rsid w:val="0005443C"/>
    <w:rsid w:val="00054808"/>
    <w:rsid w:val="000549F6"/>
    <w:rsid w:val="00054C1D"/>
    <w:rsid w:val="00054ED4"/>
    <w:rsid w:val="0005528F"/>
    <w:rsid w:val="00055769"/>
    <w:rsid w:val="00055B2F"/>
    <w:rsid w:val="00056371"/>
    <w:rsid w:val="000566F0"/>
    <w:rsid w:val="0005698C"/>
    <w:rsid w:val="0005698F"/>
    <w:rsid w:val="00056B7A"/>
    <w:rsid w:val="0005760B"/>
    <w:rsid w:val="00057728"/>
    <w:rsid w:val="00057FF2"/>
    <w:rsid w:val="000606DA"/>
    <w:rsid w:val="000606FB"/>
    <w:rsid w:val="00061300"/>
    <w:rsid w:val="000615B2"/>
    <w:rsid w:val="0006196E"/>
    <w:rsid w:val="00061A1C"/>
    <w:rsid w:val="00061B80"/>
    <w:rsid w:val="0006294F"/>
    <w:rsid w:val="00062BBB"/>
    <w:rsid w:val="00062F1C"/>
    <w:rsid w:val="00062F87"/>
    <w:rsid w:val="000634D3"/>
    <w:rsid w:val="000637E1"/>
    <w:rsid w:val="0006471F"/>
    <w:rsid w:val="000647EF"/>
    <w:rsid w:val="00065060"/>
    <w:rsid w:val="0006529B"/>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4E2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16B"/>
    <w:rsid w:val="000844C6"/>
    <w:rsid w:val="00084519"/>
    <w:rsid w:val="0008472E"/>
    <w:rsid w:val="00084AFF"/>
    <w:rsid w:val="00085464"/>
    <w:rsid w:val="00085752"/>
    <w:rsid w:val="00085973"/>
    <w:rsid w:val="00085CEB"/>
    <w:rsid w:val="000867CE"/>
    <w:rsid w:val="00086CBA"/>
    <w:rsid w:val="00087173"/>
    <w:rsid w:val="000872E8"/>
    <w:rsid w:val="0008755A"/>
    <w:rsid w:val="00087571"/>
    <w:rsid w:val="000876D4"/>
    <w:rsid w:val="000906FC"/>
    <w:rsid w:val="00090904"/>
    <w:rsid w:val="000911B9"/>
    <w:rsid w:val="00091C75"/>
    <w:rsid w:val="00091DE0"/>
    <w:rsid w:val="000928D1"/>
    <w:rsid w:val="00092AAD"/>
    <w:rsid w:val="000930B3"/>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6FC1"/>
    <w:rsid w:val="00097DCF"/>
    <w:rsid w:val="000A0D7C"/>
    <w:rsid w:val="000A1196"/>
    <w:rsid w:val="000A1335"/>
    <w:rsid w:val="000A1CE2"/>
    <w:rsid w:val="000A2819"/>
    <w:rsid w:val="000A292E"/>
    <w:rsid w:val="000A2D79"/>
    <w:rsid w:val="000A3311"/>
    <w:rsid w:val="000A34DC"/>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CC0"/>
    <w:rsid w:val="000A7F9F"/>
    <w:rsid w:val="000B0104"/>
    <w:rsid w:val="000B08F9"/>
    <w:rsid w:val="000B0B42"/>
    <w:rsid w:val="000B0D95"/>
    <w:rsid w:val="000B0E75"/>
    <w:rsid w:val="000B1563"/>
    <w:rsid w:val="000B1883"/>
    <w:rsid w:val="000B1D5F"/>
    <w:rsid w:val="000B1FB1"/>
    <w:rsid w:val="000B223A"/>
    <w:rsid w:val="000B2ECA"/>
    <w:rsid w:val="000B32E3"/>
    <w:rsid w:val="000B4166"/>
    <w:rsid w:val="000B417A"/>
    <w:rsid w:val="000B435D"/>
    <w:rsid w:val="000B4DFB"/>
    <w:rsid w:val="000B5233"/>
    <w:rsid w:val="000B536B"/>
    <w:rsid w:val="000B544C"/>
    <w:rsid w:val="000B57FA"/>
    <w:rsid w:val="000B5D46"/>
    <w:rsid w:val="000B5DDA"/>
    <w:rsid w:val="000B5FF3"/>
    <w:rsid w:val="000B6024"/>
    <w:rsid w:val="000B624A"/>
    <w:rsid w:val="000B62AF"/>
    <w:rsid w:val="000B64BB"/>
    <w:rsid w:val="000B6730"/>
    <w:rsid w:val="000B6918"/>
    <w:rsid w:val="000B6981"/>
    <w:rsid w:val="000B6F2A"/>
    <w:rsid w:val="000B7172"/>
    <w:rsid w:val="000B737A"/>
    <w:rsid w:val="000B770D"/>
    <w:rsid w:val="000C04BC"/>
    <w:rsid w:val="000C0D8B"/>
    <w:rsid w:val="000C0D99"/>
    <w:rsid w:val="000C0E56"/>
    <w:rsid w:val="000C0ED9"/>
    <w:rsid w:val="000C1750"/>
    <w:rsid w:val="000C1843"/>
    <w:rsid w:val="000C186B"/>
    <w:rsid w:val="000C1BAD"/>
    <w:rsid w:val="000C1C14"/>
    <w:rsid w:val="000C1F73"/>
    <w:rsid w:val="000C1FC2"/>
    <w:rsid w:val="000C243E"/>
    <w:rsid w:val="000C27E9"/>
    <w:rsid w:val="000C282A"/>
    <w:rsid w:val="000C2E22"/>
    <w:rsid w:val="000C2EE1"/>
    <w:rsid w:val="000C32D2"/>
    <w:rsid w:val="000C3E66"/>
    <w:rsid w:val="000C44AD"/>
    <w:rsid w:val="000C476D"/>
    <w:rsid w:val="000C4997"/>
    <w:rsid w:val="000C4B3D"/>
    <w:rsid w:val="000C5218"/>
    <w:rsid w:val="000C5754"/>
    <w:rsid w:val="000C592C"/>
    <w:rsid w:val="000C5B15"/>
    <w:rsid w:val="000C5E72"/>
    <w:rsid w:val="000C612F"/>
    <w:rsid w:val="000C64BF"/>
    <w:rsid w:val="000C6BD6"/>
    <w:rsid w:val="000C7395"/>
    <w:rsid w:val="000C7535"/>
    <w:rsid w:val="000C7813"/>
    <w:rsid w:val="000C7AE4"/>
    <w:rsid w:val="000D02B8"/>
    <w:rsid w:val="000D06F8"/>
    <w:rsid w:val="000D102A"/>
    <w:rsid w:val="000D28D4"/>
    <w:rsid w:val="000D31AB"/>
    <w:rsid w:val="000D3638"/>
    <w:rsid w:val="000D384D"/>
    <w:rsid w:val="000D3996"/>
    <w:rsid w:val="000D3A19"/>
    <w:rsid w:val="000D3EC5"/>
    <w:rsid w:val="000D49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1FE"/>
    <w:rsid w:val="000E2ACD"/>
    <w:rsid w:val="000E2DE6"/>
    <w:rsid w:val="000E2F21"/>
    <w:rsid w:val="000E2F7D"/>
    <w:rsid w:val="000E301A"/>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3A0"/>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340"/>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13"/>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3B5C"/>
    <w:rsid w:val="00114023"/>
    <w:rsid w:val="00114867"/>
    <w:rsid w:val="00115765"/>
    <w:rsid w:val="001160E4"/>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1C"/>
    <w:rsid w:val="001319F2"/>
    <w:rsid w:val="00132217"/>
    <w:rsid w:val="001323F7"/>
    <w:rsid w:val="00132826"/>
    <w:rsid w:val="00132937"/>
    <w:rsid w:val="00132C3F"/>
    <w:rsid w:val="00132D7F"/>
    <w:rsid w:val="00133197"/>
    <w:rsid w:val="001332EB"/>
    <w:rsid w:val="001334EA"/>
    <w:rsid w:val="001336A0"/>
    <w:rsid w:val="00133707"/>
    <w:rsid w:val="0013385D"/>
    <w:rsid w:val="00133CE9"/>
    <w:rsid w:val="00134D05"/>
    <w:rsid w:val="00135053"/>
    <w:rsid w:val="001350E2"/>
    <w:rsid w:val="001352A6"/>
    <w:rsid w:val="00135B85"/>
    <w:rsid w:val="0013613C"/>
    <w:rsid w:val="00136537"/>
    <w:rsid w:val="00136543"/>
    <w:rsid w:val="00136732"/>
    <w:rsid w:val="00136E42"/>
    <w:rsid w:val="001370AE"/>
    <w:rsid w:val="00137B71"/>
    <w:rsid w:val="00137C1B"/>
    <w:rsid w:val="00140361"/>
    <w:rsid w:val="0014041A"/>
    <w:rsid w:val="00140552"/>
    <w:rsid w:val="00140971"/>
    <w:rsid w:val="00140BD9"/>
    <w:rsid w:val="00140CC0"/>
    <w:rsid w:val="001415CF"/>
    <w:rsid w:val="00141624"/>
    <w:rsid w:val="001419D6"/>
    <w:rsid w:val="00141E68"/>
    <w:rsid w:val="00142246"/>
    <w:rsid w:val="00142532"/>
    <w:rsid w:val="00143026"/>
    <w:rsid w:val="001431FA"/>
    <w:rsid w:val="00143238"/>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00D"/>
    <w:rsid w:val="00150283"/>
    <w:rsid w:val="001506D6"/>
    <w:rsid w:val="001507FF"/>
    <w:rsid w:val="001510D2"/>
    <w:rsid w:val="0015129A"/>
    <w:rsid w:val="00151762"/>
    <w:rsid w:val="0015181D"/>
    <w:rsid w:val="001518AF"/>
    <w:rsid w:val="00151A22"/>
    <w:rsid w:val="00151C2C"/>
    <w:rsid w:val="0015214E"/>
    <w:rsid w:val="0015231C"/>
    <w:rsid w:val="001524CA"/>
    <w:rsid w:val="001526A1"/>
    <w:rsid w:val="001526E8"/>
    <w:rsid w:val="00152AE7"/>
    <w:rsid w:val="00152C04"/>
    <w:rsid w:val="001532A6"/>
    <w:rsid w:val="001533CA"/>
    <w:rsid w:val="00153EB9"/>
    <w:rsid w:val="00153F08"/>
    <w:rsid w:val="00153F4F"/>
    <w:rsid w:val="0015437A"/>
    <w:rsid w:val="001548BA"/>
    <w:rsid w:val="00154B06"/>
    <w:rsid w:val="00155026"/>
    <w:rsid w:val="001551B6"/>
    <w:rsid w:val="0015543C"/>
    <w:rsid w:val="00155787"/>
    <w:rsid w:val="001557BB"/>
    <w:rsid w:val="00155830"/>
    <w:rsid w:val="0015597D"/>
    <w:rsid w:val="00155FA5"/>
    <w:rsid w:val="001562FA"/>
    <w:rsid w:val="0015687E"/>
    <w:rsid w:val="00156A24"/>
    <w:rsid w:val="0015725E"/>
    <w:rsid w:val="00157894"/>
    <w:rsid w:val="00157A1F"/>
    <w:rsid w:val="00160890"/>
    <w:rsid w:val="00160E7D"/>
    <w:rsid w:val="001616EE"/>
    <w:rsid w:val="00161772"/>
    <w:rsid w:val="00161968"/>
    <w:rsid w:val="00161EA6"/>
    <w:rsid w:val="00162070"/>
    <w:rsid w:val="001625BC"/>
    <w:rsid w:val="001627D0"/>
    <w:rsid w:val="00162858"/>
    <w:rsid w:val="001628D9"/>
    <w:rsid w:val="00162915"/>
    <w:rsid w:val="00163361"/>
    <w:rsid w:val="00163633"/>
    <w:rsid w:val="0016374E"/>
    <w:rsid w:val="001638C1"/>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7EF"/>
    <w:rsid w:val="001728B8"/>
    <w:rsid w:val="00172B5B"/>
    <w:rsid w:val="00172D5F"/>
    <w:rsid w:val="00173511"/>
    <w:rsid w:val="001738B9"/>
    <w:rsid w:val="00173B53"/>
    <w:rsid w:val="00173E63"/>
    <w:rsid w:val="0017429B"/>
    <w:rsid w:val="001742B7"/>
    <w:rsid w:val="0017454A"/>
    <w:rsid w:val="001745B7"/>
    <w:rsid w:val="0017494A"/>
    <w:rsid w:val="00174D4B"/>
    <w:rsid w:val="00174EA8"/>
    <w:rsid w:val="00175153"/>
    <w:rsid w:val="00175C5C"/>
    <w:rsid w:val="00175EB0"/>
    <w:rsid w:val="00176582"/>
    <w:rsid w:val="0017664D"/>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3F0C"/>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8E0"/>
    <w:rsid w:val="00186963"/>
    <w:rsid w:val="001875B2"/>
    <w:rsid w:val="00187ABC"/>
    <w:rsid w:val="00190976"/>
    <w:rsid w:val="001920F3"/>
    <w:rsid w:val="00192AB7"/>
    <w:rsid w:val="00192AC3"/>
    <w:rsid w:val="00192D14"/>
    <w:rsid w:val="00192D64"/>
    <w:rsid w:val="00193282"/>
    <w:rsid w:val="00193639"/>
    <w:rsid w:val="00193E76"/>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2E5"/>
    <w:rsid w:val="001A33C4"/>
    <w:rsid w:val="001A35C5"/>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1BF"/>
    <w:rsid w:val="001A735D"/>
    <w:rsid w:val="001A788D"/>
    <w:rsid w:val="001A797F"/>
    <w:rsid w:val="001A7A2D"/>
    <w:rsid w:val="001A7B4A"/>
    <w:rsid w:val="001B01E1"/>
    <w:rsid w:val="001B0502"/>
    <w:rsid w:val="001B08C9"/>
    <w:rsid w:val="001B0FC3"/>
    <w:rsid w:val="001B1505"/>
    <w:rsid w:val="001B159D"/>
    <w:rsid w:val="001B1C75"/>
    <w:rsid w:val="001B1E4F"/>
    <w:rsid w:val="001B1FBD"/>
    <w:rsid w:val="001B1FDE"/>
    <w:rsid w:val="001B25A3"/>
    <w:rsid w:val="001B281D"/>
    <w:rsid w:val="001B2849"/>
    <w:rsid w:val="001B2B75"/>
    <w:rsid w:val="001B2E0C"/>
    <w:rsid w:val="001B2F11"/>
    <w:rsid w:val="001B301D"/>
    <w:rsid w:val="001B32A5"/>
    <w:rsid w:val="001B35B1"/>
    <w:rsid w:val="001B3CBA"/>
    <w:rsid w:val="001B3FA8"/>
    <w:rsid w:val="001B4112"/>
    <w:rsid w:val="001B4788"/>
    <w:rsid w:val="001B47FE"/>
    <w:rsid w:val="001B4B9F"/>
    <w:rsid w:val="001B4D02"/>
    <w:rsid w:val="001B5319"/>
    <w:rsid w:val="001B54AB"/>
    <w:rsid w:val="001B5878"/>
    <w:rsid w:val="001B5F7E"/>
    <w:rsid w:val="001B6043"/>
    <w:rsid w:val="001B648E"/>
    <w:rsid w:val="001B6557"/>
    <w:rsid w:val="001B679D"/>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194"/>
    <w:rsid w:val="001C4939"/>
    <w:rsid w:val="001C4D52"/>
    <w:rsid w:val="001C4FA4"/>
    <w:rsid w:val="001C4FAE"/>
    <w:rsid w:val="001C5EF6"/>
    <w:rsid w:val="001C6156"/>
    <w:rsid w:val="001C699D"/>
    <w:rsid w:val="001C6BF8"/>
    <w:rsid w:val="001C6C7E"/>
    <w:rsid w:val="001C6F79"/>
    <w:rsid w:val="001C725E"/>
    <w:rsid w:val="001C7911"/>
    <w:rsid w:val="001C7BE7"/>
    <w:rsid w:val="001C7D07"/>
    <w:rsid w:val="001D0091"/>
    <w:rsid w:val="001D00B6"/>
    <w:rsid w:val="001D0198"/>
    <w:rsid w:val="001D02CB"/>
    <w:rsid w:val="001D0B23"/>
    <w:rsid w:val="001D159E"/>
    <w:rsid w:val="001D15CC"/>
    <w:rsid w:val="001D191B"/>
    <w:rsid w:val="001D1DC8"/>
    <w:rsid w:val="001D2924"/>
    <w:rsid w:val="001D2A0F"/>
    <w:rsid w:val="001D31AA"/>
    <w:rsid w:val="001D3607"/>
    <w:rsid w:val="001D3804"/>
    <w:rsid w:val="001D391A"/>
    <w:rsid w:val="001D3A3E"/>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18"/>
    <w:rsid w:val="001E1B2F"/>
    <w:rsid w:val="001E1EBC"/>
    <w:rsid w:val="001E2057"/>
    <w:rsid w:val="001E213F"/>
    <w:rsid w:val="001E2183"/>
    <w:rsid w:val="001E2521"/>
    <w:rsid w:val="001E2640"/>
    <w:rsid w:val="001E2943"/>
    <w:rsid w:val="001E44C5"/>
    <w:rsid w:val="001E46BC"/>
    <w:rsid w:val="001E4A5F"/>
    <w:rsid w:val="001E4FA2"/>
    <w:rsid w:val="001E58FF"/>
    <w:rsid w:val="001E59CA"/>
    <w:rsid w:val="001E5F92"/>
    <w:rsid w:val="001E5FF3"/>
    <w:rsid w:val="001E6237"/>
    <w:rsid w:val="001E62F1"/>
    <w:rsid w:val="001E655C"/>
    <w:rsid w:val="001E677B"/>
    <w:rsid w:val="001E6841"/>
    <w:rsid w:val="001E6ED4"/>
    <w:rsid w:val="001E7E30"/>
    <w:rsid w:val="001E7E8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17"/>
    <w:rsid w:val="001F6041"/>
    <w:rsid w:val="001F60C0"/>
    <w:rsid w:val="001F6525"/>
    <w:rsid w:val="001F6BEE"/>
    <w:rsid w:val="001F7010"/>
    <w:rsid w:val="001F735E"/>
    <w:rsid w:val="001F74A3"/>
    <w:rsid w:val="001F7563"/>
    <w:rsid w:val="001F7DA3"/>
    <w:rsid w:val="00200CA9"/>
    <w:rsid w:val="00200ECF"/>
    <w:rsid w:val="0020144F"/>
    <w:rsid w:val="00201488"/>
    <w:rsid w:val="00201563"/>
    <w:rsid w:val="002016B7"/>
    <w:rsid w:val="00201956"/>
    <w:rsid w:val="00202266"/>
    <w:rsid w:val="00202738"/>
    <w:rsid w:val="00202897"/>
    <w:rsid w:val="002031BB"/>
    <w:rsid w:val="00203919"/>
    <w:rsid w:val="00203CB0"/>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E60"/>
    <w:rsid w:val="00206FCE"/>
    <w:rsid w:val="002073B1"/>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609"/>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0B49"/>
    <w:rsid w:val="002212E6"/>
    <w:rsid w:val="00221875"/>
    <w:rsid w:val="00221DA6"/>
    <w:rsid w:val="00221E95"/>
    <w:rsid w:val="00221EEF"/>
    <w:rsid w:val="00222085"/>
    <w:rsid w:val="002221FB"/>
    <w:rsid w:val="002224A3"/>
    <w:rsid w:val="002225F8"/>
    <w:rsid w:val="00222FC1"/>
    <w:rsid w:val="00223264"/>
    <w:rsid w:val="0022332F"/>
    <w:rsid w:val="00223332"/>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0F4"/>
    <w:rsid w:val="00230C18"/>
    <w:rsid w:val="00230E87"/>
    <w:rsid w:val="00230ED2"/>
    <w:rsid w:val="00230F1C"/>
    <w:rsid w:val="0023101B"/>
    <w:rsid w:val="002310DE"/>
    <w:rsid w:val="0023147E"/>
    <w:rsid w:val="002314C8"/>
    <w:rsid w:val="0023234C"/>
    <w:rsid w:val="00232499"/>
    <w:rsid w:val="002326BC"/>
    <w:rsid w:val="002326F3"/>
    <w:rsid w:val="002328CB"/>
    <w:rsid w:val="002329B0"/>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39"/>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17"/>
    <w:rsid w:val="00254EB2"/>
    <w:rsid w:val="00254FF1"/>
    <w:rsid w:val="00255015"/>
    <w:rsid w:val="0025517A"/>
    <w:rsid w:val="00255418"/>
    <w:rsid w:val="0025598A"/>
    <w:rsid w:val="00255C3A"/>
    <w:rsid w:val="00255DC4"/>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522"/>
    <w:rsid w:val="00264618"/>
    <w:rsid w:val="002647EB"/>
    <w:rsid w:val="00265981"/>
    <w:rsid w:val="00265B97"/>
    <w:rsid w:val="002660EB"/>
    <w:rsid w:val="002662E2"/>
    <w:rsid w:val="00266760"/>
    <w:rsid w:val="00266BD9"/>
    <w:rsid w:val="00266C99"/>
    <w:rsid w:val="00266E84"/>
    <w:rsid w:val="002670CA"/>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885"/>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1E51"/>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1D6"/>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5"/>
    <w:rsid w:val="002B30A9"/>
    <w:rsid w:val="002B31D4"/>
    <w:rsid w:val="002B31E6"/>
    <w:rsid w:val="002B3431"/>
    <w:rsid w:val="002B348D"/>
    <w:rsid w:val="002B36C9"/>
    <w:rsid w:val="002B3B5D"/>
    <w:rsid w:val="002B40F4"/>
    <w:rsid w:val="002B45B2"/>
    <w:rsid w:val="002B47AB"/>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578"/>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524"/>
    <w:rsid w:val="002C26A7"/>
    <w:rsid w:val="002C27AC"/>
    <w:rsid w:val="002C2C52"/>
    <w:rsid w:val="002C356D"/>
    <w:rsid w:val="002C37DF"/>
    <w:rsid w:val="002C3B03"/>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4B5"/>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BFD"/>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E5C"/>
    <w:rsid w:val="002E73FE"/>
    <w:rsid w:val="002E7902"/>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0B0"/>
    <w:rsid w:val="002F355C"/>
    <w:rsid w:val="002F3BE5"/>
    <w:rsid w:val="002F3C51"/>
    <w:rsid w:val="002F3F32"/>
    <w:rsid w:val="002F4012"/>
    <w:rsid w:val="002F4752"/>
    <w:rsid w:val="002F478F"/>
    <w:rsid w:val="002F5252"/>
    <w:rsid w:val="002F5833"/>
    <w:rsid w:val="002F66F0"/>
    <w:rsid w:val="002F6A7E"/>
    <w:rsid w:val="002F7521"/>
    <w:rsid w:val="002F777F"/>
    <w:rsid w:val="002F7B95"/>
    <w:rsid w:val="002F7C76"/>
    <w:rsid w:val="002F7DE3"/>
    <w:rsid w:val="002F7EC6"/>
    <w:rsid w:val="0030009C"/>
    <w:rsid w:val="003001B0"/>
    <w:rsid w:val="003001E0"/>
    <w:rsid w:val="003008D9"/>
    <w:rsid w:val="00300E98"/>
    <w:rsid w:val="003013EA"/>
    <w:rsid w:val="003019DB"/>
    <w:rsid w:val="00301FD7"/>
    <w:rsid w:val="003027D3"/>
    <w:rsid w:val="00302A53"/>
    <w:rsid w:val="00302B3A"/>
    <w:rsid w:val="00302D5E"/>
    <w:rsid w:val="003030DB"/>
    <w:rsid w:val="003033B6"/>
    <w:rsid w:val="0030352F"/>
    <w:rsid w:val="00303746"/>
    <w:rsid w:val="00304608"/>
    <w:rsid w:val="00304661"/>
    <w:rsid w:val="0030489B"/>
    <w:rsid w:val="00304A06"/>
    <w:rsid w:val="00304EC9"/>
    <w:rsid w:val="00304F77"/>
    <w:rsid w:val="0030520D"/>
    <w:rsid w:val="00305309"/>
    <w:rsid w:val="0030539A"/>
    <w:rsid w:val="00305A52"/>
    <w:rsid w:val="00305A72"/>
    <w:rsid w:val="00305B4D"/>
    <w:rsid w:val="00305EDB"/>
    <w:rsid w:val="00305F44"/>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4FAE"/>
    <w:rsid w:val="003150EE"/>
    <w:rsid w:val="00315136"/>
    <w:rsid w:val="0031537A"/>
    <w:rsid w:val="00315680"/>
    <w:rsid w:val="00315819"/>
    <w:rsid w:val="00316016"/>
    <w:rsid w:val="003163B1"/>
    <w:rsid w:val="003164CF"/>
    <w:rsid w:val="003169FF"/>
    <w:rsid w:val="003173E2"/>
    <w:rsid w:val="00317558"/>
    <w:rsid w:val="0031772D"/>
    <w:rsid w:val="003179BF"/>
    <w:rsid w:val="00317AD3"/>
    <w:rsid w:val="00317E6D"/>
    <w:rsid w:val="0032021A"/>
    <w:rsid w:val="00320DE8"/>
    <w:rsid w:val="0032119B"/>
    <w:rsid w:val="003211A2"/>
    <w:rsid w:val="00321B06"/>
    <w:rsid w:val="00321B41"/>
    <w:rsid w:val="00321BCF"/>
    <w:rsid w:val="00321FB9"/>
    <w:rsid w:val="003221B4"/>
    <w:rsid w:val="003225A1"/>
    <w:rsid w:val="0032299F"/>
    <w:rsid w:val="00322A6A"/>
    <w:rsid w:val="00322BBA"/>
    <w:rsid w:val="00322CE0"/>
    <w:rsid w:val="003232A3"/>
    <w:rsid w:val="003232F8"/>
    <w:rsid w:val="00323309"/>
    <w:rsid w:val="00323665"/>
    <w:rsid w:val="00323808"/>
    <w:rsid w:val="00323E09"/>
    <w:rsid w:val="0032490B"/>
    <w:rsid w:val="00324D20"/>
    <w:rsid w:val="00324DAD"/>
    <w:rsid w:val="00324E24"/>
    <w:rsid w:val="00325062"/>
    <w:rsid w:val="003254E1"/>
    <w:rsid w:val="003255E3"/>
    <w:rsid w:val="0032560D"/>
    <w:rsid w:val="00325810"/>
    <w:rsid w:val="0032592B"/>
    <w:rsid w:val="00325933"/>
    <w:rsid w:val="003259B2"/>
    <w:rsid w:val="00325BE2"/>
    <w:rsid w:val="00325FD4"/>
    <w:rsid w:val="00326062"/>
    <w:rsid w:val="00326097"/>
    <w:rsid w:val="00326411"/>
    <w:rsid w:val="00326C98"/>
    <w:rsid w:val="003276BC"/>
    <w:rsid w:val="003277AE"/>
    <w:rsid w:val="003278E9"/>
    <w:rsid w:val="00330055"/>
    <w:rsid w:val="003300D3"/>
    <w:rsid w:val="0033086C"/>
    <w:rsid w:val="00330901"/>
    <w:rsid w:val="00330B5B"/>
    <w:rsid w:val="00330C75"/>
    <w:rsid w:val="00330E3F"/>
    <w:rsid w:val="00330EAE"/>
    <w:rsid w:val="003322BB"/>
    <w:rsid w:val="0033242C"/>
    <w:rsid w:val="00332D4A"/>
    <w:rsid w:val="00332DD8"/>
    <w:rsid w:val="00332F7D"/>
    <w:rsid w:val="00333030"/>
    <w:rsid w:val="00333180"/>
    <w:rsid w:val="00333C7D"/>
    <w:rsid w:val="00333ECC"/>
    <w:rsid w:val="0033432C"/>
    <w:rsid w:val="003343F5"/>
    <w:rsid w:val="003348B6"/>
    <w:rsid w:val="003349F3"/>
    <w:rsid w:val="00334D6A"/>
    <w:rsid w:val="00334FB1"/>
    <w:rsid w:val="00335166"/>
    <w:rsid w:val="0033526C"/>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755"/>
    <w:rsid w:val="003409F1"/>
    <w:rsid w:val="00340F6D"/>
    <w:rsid w:val="003412B8"/>
    <w:rsid w:val="00341417"/>
    <w:rsid w:val="0034164F"/>
    <w:rsid w:val="00341DCB"/>
    <w:rsid w:val="003420FD"/>
    <w:rsid w:val="00342598"/>
    <w:rsid w:val="00342B69"/>
    <w:rsid w:val="00342B74"/>
    <w:rsid w:val="00342D07"/>
    <w:rsid w:val="0034325D"/>
    <w:rsid w:val="003436BE"/>
    <w:rsid w:val="00343C5F"/>
    <w:rsid w:val="0034406D"/>
    <w:rsid w:val="003442E0"/>
    <w:rsid w:val="0034443E"/>
    <w:rsid w:val="003447D9"/>
    <w:rsid w:val="00344998"/>
    <w:rsid w:val="00344A2A"/>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26F"/>
    <w:rsid w:val="003477DD"/>
    <w:rsid w:val="003477E7"/>
    <w:rsid w:val="003479E5"/>
    <w:rsid w:val="00347A2C"/>
    <w:rsid w:val="00347C81"/>
    <w:rsid w:val="00350370"/>
    <w:rsid w:val="003503B0"/>
    <w:rsid w:val="00350890"/>
    <w:rsid w:val="0035118F"/>
    <w:rsid w:val="00352017"/>
    <w:rsid w:val="00352844"/>
    <w:rsid w:val="003532AD"/>
    <w:rsid w:val="0035336F"/>
    <w:rsid w:val="003539AF"/>
    <w:rsid w:val="00353A7A"/>
    <w:rsid w:val="00353B3E"/>
    <w:rsid w:val="00353B4D"/>
    <w:rsid w:val="003542BA"/>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2AB"/>
    <w:rsid w:val="00361A83"/>
    <w:rsid w:val="00361D45"/>
    <w:rsid w:val="00361F2D"/>
    <w:rsid w:val="00362008"/>
    <w:rsid w:val="00362090"/>
    <w:rsid w:val="0036260F"/>
    <w:rsid w:val="00362FC0"/>
    <w:rsid w:val="00363690"/>
    <w:rsid w:val="003636E7"/>
    <w:rsid w:val="003639B6"/>
    <w:rsid w:val="00363EAE"/>
    <w:rsid w:val="00363F24"/>
    <w:rsid w:val="00363F36"/>
    <w:rsid w:val="00363F42"/>
    <w:rsid w:val="00364A47"/>
    <w:rsid w:val="00364C7A"/>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9CA"/>
    <w:rsid w:val="00373E68"/>
    <w:rsid w:val="00374201"/>
    <w:rsid w:val="00374933"/>
    <w:rsid w:val="00374A8E"/>
    <w:rsid w:val="00374CC6"/>
    <w:rsid w:val="003752A2"/>
    <w:rsid w:val="003754F4"/>
    <w:rsid w:val="00375CC9"/>
    <w:rsid w:val="00375D53"/>
    <w:rsid w:val="0037601F"/>
    <w:rsid w:val="0037604E"/>
    <w:rsid w:val="00376B92"/>
    <w:rsid w:val="00376B98"/>
    <w:rsid w:val="00376BDC"/>
    <w:rsid w:val="00377074"/>
    <w:rsid w:val="0037725E"/>
    <w:rsid w:val="00377A0F"/>
    <w:rsid w:val="00380371"/>
    <w:rsid w:val="003803B5"/>
    <w:rsid w:val="00380704"/>
    <w:rsid w:val="0038071F"/>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675"/>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FF2"/>
    <w:rsid w:val="0039420E"/>
    <w:rsid w:val="0039497C"/>
    <w:rsid w:val="003949AD"/>
    <w:rsid w:val="00395286"/>
    <w:rsid w:val="00395626"/>
    <w:rsid w:val="0039595E"/>
    <w:rsid w:val="003959F4"/>
    <w:rsid w:val="00395D60"/>
    <w:rsid w:val="00395E0A"/>
    <w:rsid w:val="00395FD0"/>
    <w:rsid w:val="003963B3"/>
    <w:rsid w:val="0039649B"/>
    <w:rsid w:val="00396553"/>
    <w:rsid w:val="00396653"/>
    <w:rsid w:val="003968B7"/>
    <w:rsid w:val="00396D10"/>
    <w:rsid w:val="00396E25"/>
    <w:rsid w:val="00397106"/>
    <w:rsid w:val="00397235"/>
    <w:rsid w:val="003A0161"/>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45"/>
    <w:rsid w:val="003A5383"/>
    <w:rsid w:val="003A5457"/>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D04"/>
    <w:rsid w:val="003B1D5C"/>
    <w:rsid w:val="003B1F2D"/>
    <w:rsid w:val="003B2293"/>
    <w:rsid w:val="003B2A10"/>
    <w:rsid w:val="003B2AE6"/>
    <w:rsid w:val="003B405F"/>
    <w:rsid w:val="003B4444"/>
    <w:rsid w:val="003B46C8"/>
    <w:rsid w:val="003B472F"/>
    <w:rsid w:val="003B47EA"/>
    <w:rsid w:val="003B485F"/>
    <w:rsid w:val="003B4C4A"/>
    <w:rsid w:val="003B54E9"/>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369"/>
    <w:rsid w:val="003C2FEB"/>
    <w:rsid w:val="003C347A"/>
    <w:rsid w:val="003C4467"/>
    <w:rsid w:val="003C484C"/>
    <w:rsid w:val="003C4DDE"/>
    <w:rsid w:val="003C4DE8"/>
    <w:rsid w:val="003C518D"/>
    <w:rsid w:val="003C6102"/>
    <w:rsid w:val="003C6263"/>
    <w:rsid w:val="003C62B0"/>
    <w:rsid w:val="003C6362"/>
    <w:rsid w:val="003C63A5"/>
    <w:rsid w:val="003C6753"/>
    <w:rsid w:val="003C6B7E"/>
    <w:rsid w:val="003C6DC5"/>
    <w:rsid w:val="003C785F"/>
    <w:rsid w:val="003C7D27"/>
    <w:rsid w:val="003D02F5"/>
    <w:rsid w:val="003D0982"/>
    <w:rsid w:val="003D13F1"/>
    <w:rsid w:val="003D14AE"/>
    <w:rsid w:val="003D1AC3"/>
    <w:rsid w:val="003D21A6"/>
    <w:rsid w:val="003D2230"/>
    <w:rsid w:val="003D2455"/>
    <w:rsid w:val="003D2642"/>
    <w:rsid w:val="003D2C8F"/>
    <w:rsid w:val="003D3163"/>
    <w:rsid w:val="003D333B"/>
    <w:rsid w:val="003D33AA"/>
    <w:rsid w:val="003D3EA2"/>
    <w:rsid w:val="003D3F85"/>
    <w:rsid w:val="003D4090"/>
    <w:rsid w:val="003D4C9A"/>
    <w:rsid w:val="003D4CD3"/>
    <w:rsid w:val="003D4ED8"/>
    <w:rsid w:val="003D50AE"/>
    <w:rsid w:val="003D53BE"/>
    <w:rsid w:val="003D53C7"/>
    <w:rsid w:val="003D54F1"/>
    <w:rsid w:val="003D57C9"/>
    <w:rsid w:val="003D5A7A"/>
    <w:rsid w:val="003D5ADC"/>
    <w:rsid w:val="003D6853"/>
    <w:rsid w:val="003D69C5"/>
    <w:rsid w:val="003D70B7"/>
    <w:rsid w:val="003D7470"/>
    <w:rsid w:val="003D75A6"/>
    <w:rsid w:val="003E02D5"/>
    <w:rsid w:val="003E09F3"/>
    <w:rsid w:val="003E0AD7"/>
    <w:rsid w:val="003E1766"/>
    <w:rsid w:val="003E1931"/>
    <w:rsid w:val="003E1A13"/>
    <w:rsid w:val="003E1B9F"/>
    <w:rsid w:val="003E1C3B"/>
    <w:rsid w:val="003E1EC9"/>
    <w:rsid w:val="003E20E6"/>
    <w:rsid w:val="003E243B"/>
    <w:rsid w:val="003E2855"/>
    <w:rsid w:val="003E2B4D"/>
    <w:rsid w:val="003E2D8B"/>
    <w:rsid w:val="003E3195"/>
    <w:rsid w:val="003E340F"/>
    <w:rsid w:val="003E3D06"/>
    <w:rsid w:val="003E4903"/>
    <w:rsid w:val="003E4907"/>
    <w:rsid w:val="003E4F36"/>
    <w:rsid w:val="003E526C"/>
    <w:rsid w:val="003E5491"/>
    <w:rsid w:val="003E5BFC"/>
    <w:rsid w:val="003E632F"/>
    <w:rsid w:val="003E6959"/>
    <w:rsid w:val="003E70A9"/>
    <w:rsid w:val="003E788A"/>
    <w:rsid w:val="003E7914"/>
    <w:rsid w:val="003E791C"/>
    <w:rsid w:val="003E7970"/>
    <w:rsid w:val="003E7D3D"/>
    <w:rsid w:val="003E7D7A"/>
    <w:rsid w:val="003F02A3"/>
    <w:rsid w:val="003F034E"/>
    <w:rsid w:val="003F0C57"/>
    <w:rsid w:val="003F16FD"/>
    <w:rsid w:val="003F1788"/>
    <w:rsid w:val="003F1875"/>
    <w:rsid w:val="003F1C56"/>
    <w:rsid w:val="003F1D4C"/>
    <w:rsid w:val="003F1ED3"/>
    <w:rsid w:val="003F1F42"/>
    <w:rsid w:val="003F2568"/>
    <w:rsid w:val="003F2781"/>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0EFC"/>
    <w:rsid w:val="00401260"/>
    <w:rsid w:val="004012BF"/>
    <w:rsid w:val="004014DD"/>
    <w:rsid w:val="00401859"/>
    <w:rsid w:val="004023FE"/>
    <w:rsid w:val="00402586"/>
    <w:rsid w:val="004025A0"/>
    <w:rsid w:val="00402CB8"/>
    <w:rsid w:val="00402DFB"/>
    <w:rsid w:val="0040305F"/>
    <w:rsid w:val="00403962"/>
    <w:rsid w:val="004039DD"/>
    <w:rsid w:val="004039E5"/>
    <w:rsid w:val="00403AFF"/>
    <w:rsid w:val="00403BDA"/>
    <w:rsid w:val="00403C34"/>
    <w:rsid w:val="00404068"/>
    <w:rsid w:val="0040423C"/>
    <w:rsid w:val="00404D16"/>
    <w:rsid w:val="00405234"/>
    <w:rsid w:val="004053BB"/>
    <w:rsid w:val="00405740"/>
    <w:rsid w:val="00405D38"/>
    <w:rsid w:val="0040625D"/>
    <w:rsid w:val="00406B54"/>
    <w:rsid w:val="00406C8B"/>
    <w:rsid w:val="00406DAB"/>
    <w:rsid w:val="00406E88"/>
    <w:rsid w:val="00407449"/>
    <w:rsid w:val="00407701"/>
    <w:rsid w:val="00407869"/>
    <w:rsid w:val="00407E9C"/>
    <w:rsid w:val="00407FDE"/>
    <w:rsid w:val="0041017A"/>
    <w:rsid w:val="00410877"/>
    <w:rsid w:val="00410A7E"/>
    <w:rsid w:val="00410FD5"/>
    <w:rsid w:val="004115EB"/>
    <w:rsid w:val="0041190E"/>
    <w:rsid w:val="00411C92"/>
    <w:rsid w:val="0041224F"/>
    <w:rsid w:val="004125D3"/>
    <w:rsid w:val="00412B72"/>
    <w:rsid w:val="00412E24"/>
    <w:rsid w:val="0041309A"/>
    <w:rsid w:val="004132DB"/>
    <w:rsid w:val="0041333E"/>
    <w:rsid w:val="00413981"/>
    <w:rsid w:val="00413FDE"/>
    <w:rsid w:val="00414208"/>
    <w:rsid w:val="0041448C"/>
    <w:rsid w:val="00414E42"/>
    <w:rsid w:val="004152DF"/>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B6B"/>
    <w:rsid w:val="00430CCF"/>
    <w:rsid w:val="00430DC2"/>
    <w:rsid w:val="00431139"/>
    <w:rsid w:val="004312F3"/>
    <w:rsid w:val="00431E27"/>
    <w:rsid w:val="00431EF4"/>
    <w:rsid w:val="00431FF6"/>
    <w:rsid w:val="00432269"/>
    <w:rsid w:val="004327B6"/>
    <w:rsid w:val="00432A22"/>
    <w:rsid w:val="00432C08"/>
    <w:rsid w:val="00432CD4"/>
    <w:rsid w:val="00432FF8"/>
    <w:rsid w:val="004332B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B0C"/>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21"/>
    <w:rsid w:val="0044322E"/>
    <w:rsid w:val="00443452"/>
    <w:rsid w:val="004434C6"/>
    <w:rsid w:val="0044383B"/>
    <w:rsid w:val="00443BDF"/>
    <w:rsid w:val="00443DCB"/>
    <w:rsid w:val="00443E57"/>
    <w:rsid w:val="00443F0D"/>
    <w:rsid w:val="004442C3"/>
    <w:rsid w:val="00444667"/>
    <w:rsid w:val="00444C9E"/>
    <w:rsid w:val="00444D25"/>
    <w:rsid w:val="0044505E"/>
    <w:rsid w:val="00445A98"/>
    <w:rsid w:val="00445ED5"/>
    <w:rsid w:val="00446BCA"/>
    <w:rsid w:val="004472F0"/>
    <w:rsid w:val="00447520"/>
    <w:rsid w:val="004475A2"/>
    <w:rsid w:val="004476A3"/>
    <w:rsid w:val="00447956"/>
    <w:rsid w:val="00447F23"/>
    <w:rsid w:val="00450145"/>
    <w:rsid w:val="00450F9E"/>
    <w:rsid w:val="00450FBF"/>
    <w:rsid w:val="00451020"/>
    <w:rsid w:val="0045104B"/>
    <w:rsid w:val="004514BA"/>
    <w:rsid w:val="00452624"/>
    <w:rsid w:val="0045283E"/>
    <w:rsid w:val="004528B8"/>
    <w:rsid w:val="00452A87"/>
    <w:rsid w:val="00452B3F"/>
    <w:rsid w:val="00452D6E"/>
    <w:rsid w:val="0045307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B86"/>
    <w:rsid w:val="00461D1E"/>
    <w:rsid w:val="00461DB6"/>
    <w:rsid w:val="00462078"/>
    <w:rsid w:val="00462257"/>
    <w:rsid w:val="0046250F"/>
    <w:rsid w:val="00462B3F"/>
    <w:rsid w:val="004633D9"/>
    <w:rsid w:val="004636D8"/>
    <w:rsid w:val="00463FA9"/>
    <w:rsid w:val="00464BCF"/>
    <w:rsid w:val="0046519A"/>
    <w:rsid w:val="00465474"/>
    <w:rsid w:val="00465558"/>
    <w:rsid w:val="004655D3"/>
    <w:rsid w:val="00465CB5"/>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647"/>
    <w:rsid w:val="00471968"/>
    <w:rsid w:val="00471F78"/>
    <w:rsid w:val="00472089"/>
    <w:rsid w:val="004722C1"/>
    <w:rsid w:val="0047237E"/>
    <w:rsid w:val="00472A35"/>
    <w:rsid w:val="00472BF7"/>
    <w:rsid w:val="00472F43"/>
    <w:rsid w:val="00472F73"/>
    <w:rsid w:val="004733C3"/>
    <w:rsid w:val="004736E6"/>
    <w:rsid w:val="004741BB"/>
    <w:rsid w:val="004742F5"/>
    <w:rsid w:val="00474334"/>
    <w:rsid w:val="00474683"/>
    <w:rsid w:val="00474915"/>
    <w:rsid w:val="00474C16"/>
    <w:rsid w:val="00474F90"/>
    <w:rsid w:val="00475037"/>
    <w:rsid w:val="004750AE"/>
    <w:rsid w:val="0047516A"/>
    <w:rsid w:val="004751C9"/>
    <w:rsid w:val="00475591"/>
    <w:rsid w:val="00475AEA"/>
    <w:rsid w:val="00475B38"/>
    <w:rsid w:val="00475D85"/>
    <w:rsid w:val="00475F53"/>
    <w:rsid w:val="00476156"/>
    <w:rsid w:val="0047669E"/>
    <w:rsid w:val="004767EA"/>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06E"/>
    <w:rsid w:val="00487243"/>
    <w:rsid w:val="004872B2"/>
    <w:rsid w:val="00487CAB"/>
    <w:rsid w:val="00487CB8"/>
    <w:rsid w:val="0049049D"/>
    <w:rsid w:val="0049074F"/>
    <w:rsid w:val="00490A23"/>
    <w:rsid w:val="00490A90"/>
    <w:rsid w:val="00490D1D"/>
    <w:rsid w:val="00490E61"/>
    <w:rsid w:val="004917E2"/>
    <w:rsid w:val="00491A15"/>
    <w:rsid w:val="00492247"/>
    <w:rsid w:val="00492462"/>
    <w:rsid w:val="00492FFD"/>
    <w:rsid w:val="004934D3"/>
    <w:rsid w:val="00493538"/>
    <w:rsid w:val="00493BC7"/>
    <w:rsid w:val="00493C2D"/>
    <w:rsid w:val="00493C76"/>
    <w:rsid w:val="00493D37"/>
    <w:rsid w:val="00493F3D"/>
    <w:rsid w:val="00494816"/>
    <w:rsid w:val="00494AE6"/>
    <w:rsid w:val="00494C62"/>
    <w:rsid w:val="00494CAF"/>
    <w:rsid w:val="00494D4D"/>
    <w:rsid w:val="0049544C"/>
    <w:rsid w:val="00495C30"/>
    <w:rsid w:val="00495CFE"/>
    <w:rsid w:val="00495F86"/>
    <w:rsid w:val="00495FB7"/>
    <w:rsid w:val="00495FCC"/>
    <w:rsid w:val="0049636F"/>
    <w:rsid w:val="00496692"/>
    <w:rsid w:val="00496A16"/>
    <w:rsid w:val="00496A70"/>
    <w:rsid w:val="00496C6A"/>
    <w:rsid w:val="00496D5D"/>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23E"/>
    <w:rsid w:val="004A484A"/>
    <w:rsid w:val="004A4AEA"/>
    <w:rsid w:val="004A4E1C"/>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6BE"/>
    <w:rsid w:val="004B68B9"/>
    <w:rsid w:val="004B7283"/>
    <w:rsid w:val="004B7737"/>
    <w:rsid w:val="004B7A55"/>
    <w:rsid w:val="004B7D29"/>
    <w:rsid w:val="004B7F14"/>
    <w:rsid w:val="004C0467"/>
    <w:rsid w:val="004C068D"/>
    <w:rsid w:val="004C07A7"/>
    <w:rsid w:val="004C0A23"/>
    <w:rsid w:val="004C0D75"/>
    <w:rsid w:val="004C0E34"/>
    <w:rsid w:val="004C120E"/>
    <w:rsid w:val="004C1850"/>
    <w:rsid w:val="004C189B"/>
    <w:rsid w:val="004C19C7"/>
    <w:rsid w:val="004C1BFC"/>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7A8"/>
    <w:rsid w:val="004C6F6B"/>
    <w:rsid w:val="004C6F78"/>
    <w:rsid w:val="004C6FAE"/>
    <w:rsid w:val="004C6FC8"/>
    <w:rsid w:val="004C7161"/>
    <w:rsid w:val="004C781C"/>
    <w:rsid w:val="004C7B19"/>
    <w:rsid w:val="004C7C73"/>
    <w:rsid w:val="004D0111"/>
    <w:rsid w:val="004D0762"/>
    <w:rsid w:val="004D0BC9"/>
    <w:rsid w:val="004D0D0E"/>
    <w:rsid w:val="004D0E84"/>
    <w:rsid w:val="004D0F7F"/>
    <w:rsid w:val="004D1048"/>
    <w:rsid w:val="004D1139"/>
    <w:rsid w:val="004D1462"/>
    <w:rsid w:val="004D17F4"/>
    <w:rsid w:val="004D212C"/>
    <w:rsid w:val="004D226D"/>
    <w:rsid w:val="004D23BB"/>
    <w:rsid w:val="004D241E"/>
    <w:rsid w:val="004D2425"/>
    <w:rsid w:val="004D2790"/>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2A46"/>
    <w:rsid w:val="004E30DE"/>
    <w:rsid w:val="004E333A"/>
    <w:rsid w:val="004E3713"/>
    <w:rsid w:val="004E38EB"/>
    <w:rsid w:val="004E3C18"/>
    <w:rsid w:val="004E3D81"/>
    <w:rsid w:val="004E42B3"/>
    <w:rsid w:val="004E4317"/>
    <w:rsid w:val="004E44AA"/>
    <w:rsid w:val="004E473D"/>
    <w:rsid w:val="004E4957"/>
    <w:rsid w:val="004E4A9F"/>
    <w:rsid w:val="004E4BBC"/>
    <w:rsid w:val="004E4E3D"/>
    <w:rsid w:val="004E521C"/>
    <w:rsid w:val="004E5632"/>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9FA"/>
    <w:rsid w:val="004F1A29"/>
    <w:rsid w:val="004F1A8C"/>
    <w:rsid w:val="004F1F30"/>
    <w:rsid w:val="004F1FFF"/>
    <w:rsid w:val="004F2176"/>
    <w:rsid w:val="004F2965"/>
    <w:rsid w:val="004F333E"/>
    <w:rsid w:val="004F39DD"/>
    <w:rsid w:val="004F3C6D"/>
    <w:rsid w:val="004F403B"/>
    <w:rsid w:val="004F40F0"/>
    <w:rsid w:val="004F482E"/>
    <w:rsid w:val="004F4887"/>
    <w:rsid w:val="004F48D4"/>
    <w:rsid w:val="004F48E6"/>
    <w:rsid w:val="004F520B"/>
    <w:rsid w:val="004F53DF"/>
    <w:rsid w:val="004F5F06"/>
    <w:rsid w:val="004F5FB1"/>
    <w:rsid w:val="004F6838"/>
    <w:rsid w:val="004F683B"/>
    <w:rsid w:val="004F68A3"/>
    <w:rsid w:val="004F6B60"/>
    <w:rsid w:val="004F6D43"/>
    <w:rsid w:val="004F7124"/>
    <w:rsid w:val="004F71C3"/>
    <w:rsid w:val="004F7249"/>
    <w:rsid w:val="004F73A8"/>
    <w:rsid w:val="004F7536"/>
    <w:rsid w:val="004F7B44"/>
    <w:rsid w:val="005000D6"/>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194"/>
    <w:rsid w:val="0050329A"/>
    <w:rsid w:val="005032F6"/>
    <w:rsid w:val="0050342D"/>
    <w:rsid w:val="00503BCD"/>
    <w:rsid w:val="00503DFD"/>
    <w:rsid w:val="00504A8E"/>
    <w:rsid w:val="00504AA4"/>
    <w:rsid w:val="00504BF2"/>
    <w:rsid w:val="00504CCB"/>
    <w:rsid w:val="00504FCC"/>
    <w:rsid w:val="005052C8"/>
    <w:rsid w:val="00505324"/>
    <w:rsid w:val="00505F70"/>
    <w:rsid w:val="005063A6"/>
    <w:rsid w:val="00506764"/>
    <w:rsid w:val="00506D2B"/>
    <w:rsid w:val="00507052"/>
    <w:rsid w:val="00507748"/>
    <w:rsid w:val="00507BDE"/>
    <w:rsid w:val="00510388"/>
    <w:rsid w:val="0051053F"/>
    <w:rsid w:val="00510D16"/>
    <w:rsid w:val="005110BE"/>
    <w:rsid w:val="005111F4"/>
    <w:rsid w:val="00511644"/>
    <w:rsid w:val="0051195C"/>
    <w:rsid w:val="00511B13"/>
    <w:rsid w:val="005123EC"/>
    <w:rsid w:val="0051248F"/>
    <w:rsid w:val="005124C6"/>
    <w:rsid w:val="005133D7"/>
    <w:rsid w:val="0051351C"/>
    <w:rsid w:val="005135E1"/>
    <w:rsid w:val="0051383F"/>
    <w:rsid w:val="00513CAE"/>
    <w:rsid w:val="00513F22"/>
    <w:rsid w:val="0051462E"/>
    <w:rsid w:val="00514D6D"/>
    <w:rsid w:val="00515620"/>
    <w:rsid w:val="00515E30"/>
    <w:rsid w:val="0051619B"/>
    <w:rsid w:val="0051623D"/>
    <w:rsid w:val="005167FB"/>
    <w:rsid w:val="00517212"/>
    <w:rsid w:val="005176D2"/>
    <w:rsid w:val="00517910"/>
    <w:rsid w:val="00517918"/>
    <w:rsid w:val="0051796C"/>
    <w:rsid w:val="00517ED3"/>
    <w:rsid w:val="005209A0"/>
    <w:rsid w:val="00521301"/>
    <w:rsid w:val="00521324"/>
    <w:rsid w:val="0052143C"/>
    <w:rsid w:val="00521E7A"/>
    <w:rsid w:val="005221EE"/>
    <w:rsid w:val="00522AF1"/>
    <w:rsid w:val="00522C4C"/>
    <w:rsid w:val="00523493"/>
    <w:rsid w:val="005239CA"/>
    <w:rsid w:val="00523AF2"/>
    <w:rsid w:val="00523ED6"/>
    <w:rsid w:val="005249A0"/>
    <w:rsid w:val="00524ACF"/>
    <w:rsid w:val="00524EDF"/>
    <w:rsid w:val="00524F75"/>
    <w:rsid w:val="0052540F"/>
    <w:rsid w:val="005256FF"/>
    <w:rsid w:val="0052583C"/>
    <w:rsid w:val="00526199"/>
    <w:rsid w:val="005261DF"/>
    <w:rsid w:val="00526D16"/>
    <w:rsid w:val="00526E1D"/>
    <w:rsid w:val="00527889"/>
    <w:rsid w:val="00527FAB"/>
    <w:rsid w:val="00530EF6"/>
    <w:rsid w:val="005310E8"/>
    <w:rsid w:val="00531237"/>
    <w:rsid w:val="00531C33"/>
    <w:rsid w:val="00531E7E"/>
    <w:rsid w:val="005323A4"/>
    <w:rsid w:val="00532E82"/>
    <w:rsid w:val="0053375A"/>
    <w:rsid w:val="00533835"/>
    <w:rsid w:val="00533870"/>
    <w:rsid w:val="00533974"/>
    <w:rsid w:val="00533F20"/>
    <w:rsid w:val="00534328"/>
    <w:rsid w:val="0053453E"/>
    <w:rsid w:val="005348E1"/>
    <w:rsid w:val="00535050"/>
    <w:rsid w:val="005350CB"/>
    <w:rsid w:val="005353DD"/>
    <w:rsid w:val="00535A77"/>
    <w:rsid w:val="00535F94"/>
    <w:rsid w:val="0053608B"/>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82C"/>
    <w:rsid w:val="00543B66"/>
    <w:rsid w:val="0054406F"/>
    <w:rsid w:val="005442C1"/>
    <w:rsid w:val="00544AAD"/>
    <w:rsid w:val="00544C12"/>
    <w:rsid w:val="005455FB"/>
    <w:rsid w:val="005456CA"/>
    <w:rsid w:val="00545CAD"/>
    <w:rsid w:val="00545E51"/>
    <w:rsid w:val="0054630D"/>
    <w:rsid w:val="0054701E"/>
    <w:rsid w:val="0054726F"/>
    <w:rsid w:val="00547AC5"/>
    <w:rsid w:val="00547BE7"/>
    <w:rsid w:val="005506C2"/>
    <w:rsid w:val="0055093C"/>
    <w:rsid w:val="005509DA"/>
    <w:rsid w:val="00550C9B"/>
    <w:rsid w:val="005511A4"/>
    <w:rsid w:val="00551637"/>
    <w:rsid w:val="00551C74"/>
    <w:rsid w:val="005520FE"/>
    <w:rsid w:val="00552E31"/>
    <w:rsid w:val="00552F19"/>
    <w:rsid w:val="0055324E"/>
    <w:rsid w:val="005538C3"/>
    <w:rsid w:val="005541A3"/>
    <w:rsid w:val="0055429C"/>
    <w:rsid w:val="00554436"/>
    <w:rsid w:val="00554D9A"/>
    <w:rsid w:val="00554EA4"/>
    <w:rsid w:val="00554EDD"/>
    <w:rsid w:val="00554F23"/>
    <w:rsid w:val="00555378"/>
    <w:rsid w:val="005559B6"/>
    <w:rsid w:val="00555CA1"/>
    <w:rsid w:val="00556340"/>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CD5"/>
    <w:rsid w:val="00562F45"/>
    <w:rsid w:val="00563629"/>
    <w:rsid w:val="00563679"/>
    <w:rsid w:val="005639FA"/>
    <w:rsid w:val="005640E1"/>
    <w:rsid w:val="00564145"/>
    <w:rsid w:val="00564BF5"/>
    <w:rsid w:val="00565136"/>
    <w:rsid w:val="00565D96"/>
    <w:rsid w:val="005662E5"/>
    <w:rsid w:val="005671E4"/>
    <w:rsid w:val="00567970"/>
    <w:rsid w:val="00567D69"/>
    <w:rsid w:val="00570B62"/>
    <w:rsid w:val="00570BA8"/>
    <w:rsid w:val="00570E9D"/>
    <w:rsid w:val="005711CA"/>
    <w:rsid w:val="00571200"/>
    <w:rsid w:val="00571F9F"/>
    <w:rsid w:val="005725D8"/>
    <w:rsid w:val="0057299D"/>
    <w:rsid w:val="00572D5B"/>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6703"/>
    <w:rsid w:val="00577165"/>
    <w:rsid w:val="00577474"/>
    <w:rsid w:val="005776D7"/>
    <w:rsid w:val="00577992"/>
    <w:rsid w:val="00577CD6"/>
    <w:rsid w:val="005801C7"/>
    <w:rsid w:val="0058033A"/>
    <w:rsid w:val="0058088A"/>
    <w:rsid w:val="0058122F"/>
    <w:rsid w:val="00581248"/>
    <w:rsid w:val="005814C3"/>
    <w:rsid w:val="005816DC"/>
    <w:rsid w:val="00581A1E"/>
    <w:rsid w:val="00581AE2"/>
    <w:rsid w:val="00582371"/>
    <w:rsid w:val="005824D8"/>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C4B"/>
    <w:rsid w:val="00586F96"/>
    <w:rsid w:val="0058731E"/>
    <w:rsid w:val="00587DF0"/>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50B"/>
    <w:rsid w:val="00594731"/>
    <w:rsid w:val="005947D7"/>
    <w:rsid w:val="00594A36"/>
    <w:rsid w:val="00594BB0"/>
    <w:rsid w:val="00594DFA"/>
    <w:rsid w:val="005953DB"/>
    <w:rsid w:val="00595904"/>
    <w:rsid w:val="00595D02"/>
    <w:rsid w:val="00595DFE"/>
    <w:rsid w:val="005962D3"/>
    <w:rsid w:val="005968E8"/>
    <w:rsid w:val="005969FF"/>
    <w:rsid w:val="00596B12"/>
    <w:rsid w:val="00596CF0"/>
    <w:rsid w:val="00596ED3"/>
    <w:rsid w:val="00597026"/>
    <w:rsid w:val="00597157"/>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B8D"/>
    <w:rsid w:val="005A2CAB"/>
    <w:rsid w:val="005A2DEB"/>
    <w:rsid w:val="005A2E34"/>
    <w:rsid w:val="005A302D"/>
    <w:rsid w:val="005A36E1"/>
    <w:rsid w:val="005A374B"/>
    <w:rsid w:val="005A383A"/>
    <w:rsid w:val="005A3BAA"/>
    <w:rsid w:val="005A470A"/>
    <w:rsid w:val="005A4841"/>
    <w:rsid w:val="005A4944"/>
    <w:rsid w:val="005A5EA5"/>
    <w:rsid w:val="005A6115"/>
    <w:rsid w:val="005A63BE"/>
    <w:rsid w:val="005A6621"/>
    <w:rsid w:val="005A6B10"/>
    <w:rsid w:val="005A704C"/>
    <w:rsid w:val="005A783D"/>
    <w:rsid w:val="005B0394"/>
    <w:rsid w:val="005B0C68"/>
    <w:rsid w:val="005B0E41"/>
    <w:rsid w:val="005B111A"/>
    <w:rsid w:val="005B1745"/>
    <w:rsid w:val="005B1F77"/>
    <w:rsid w:val="005B20D8"/>
    <w:rsid w:val="005B21C0"/>
    <w:rsid w:val="005B2228"/>
    <w:rsid w:val="005B2268"/>
    <w:rsid w:val="005B2429"/>
    <w:rsid w:val="005B2CB0"/>
    <w:rsid w:val="005B3286"/>
    <w:rsid w:val="005B3353"/>
    <w:rsid w:val="005B3487"/>
    <w:rsid w:val="005B36E4"/>
    <w:rsid w:val="005B3916"/>
    <w:rsid w:val="005B393D"/>
    <w:rsid w:val="005B3F3B"/>
    <w:rsid w:val="005B4301"/>
    <w:rsid w:val="005B4DD1"/>
    <w:rsid w:val="005B504D"/>
    <w:rsid w:val="005B56FF"/>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B18"/>
    <w:rsid w:val="005C7DF3"/>
    <w:rsid w:val="005D01E2"/>
    <w:rsid w:val="005D085E"/>
    <w:rsid w:val="005D08E6"/>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5FB"/>
    <w:rsid w:val="005D6A9E"/>
    <w:rsid w:val="005D6D3F"/>
    <w:rsid w:val="005D6F27"/>
    <w:rsid w:val="005D710D"/>
    <w:rsid w:val="005D717A"/>
    <w:rsid w:val="005D71A5"/>
    <w:rsid w:val="005D76CA"/>
    <w:rsid w:val="005D77F0"/>
    <w:rsid w:val="005D780A"/>
    <w:rsid w:val="005D7894"/>
    <w:rsid w:val="005D7B54"/>
    <w:rsid w:val="005D7B6A"/>
    <w:rsid w:val="005D7F84"/>
    <w:rsid w:val="005E0EBC"/>
    <w:rsid w:val="005E1086"/>
    <w:rsid w:val="005E1208"/>
    <w:rsid w:val="005E12D1"/>
    <w:rsid w:val="005E15A2"/>
    <w:rsid w:val="005E193C"/>
    <w:rsid w:val="005E1AEA"/>
    <w:rsid w:val="005E1B84"/>
    <w:rsid w:val="005E1FC7"/>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27B"/>
    <w:rsid w:val="005E7B1D"/>
    <w:rsid w:val="005F0047"/>
    <w:rsid w:val="005F02BF"/>
    <w:rsid w:val="005F02DA"/>
    <w:rsid w:val="005F0882"/>
    <w:rsid w:val="005F174C"/>
    <w:rsid w:val="005F17AC"/>
    <w:rsid w:val="005F19A0"/>
    <w:rsid w:val="005F1E9F"/>
    <w:rsid w:val="005F2A9C"/>
    <w:rsid w:val="005F2E32"/>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C6D"/>
    <w:rsid w:val="005F7EF6"/>
    <w:rsid w:val="00600288"/>
    <w:rsid w:val="006003C9"/>
    <w:rsid w:val="00600E6F"/>
    <w:rsid w:val="00600FBC"/>
    <w:rsid w:val="0060103C"/>
    <w:rsid w:val="006015DF"/>
    <w:rsid w:val="00601735"/>
    <w:rsid w:val="00601C87"/>
    <w:rsid w:val="00601D58"/>
    <w:rsid w:val="00601DB9"/>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6C8"/>
    <w:rsid w:val="0060586A"/>
    <w:rsid w:val="00605CD3"/>
    <w:rsid w:val="00605DD1"/>
    <w:rsid w:val="00606607"/>
    <w:rsid w:val="00606C25"/>
    <w:rsid w:val="00607E08"/>
    <w:rsid w:val="00610437"/>
    <w:rsid w:val="00610543"/>
    <w:rsid w:val="0061078A"/>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73C"/>
    <w:rsid w:val="00616C5F"/>
    <w:rsid w:val="006177ED"/>
    <w:rsid w:val="00617886"/>
    <w:rsid w:val="0061794A"/>
    <w:rsid w:val="0062090A"/>
    <w:rsid w:val="00620FE3"/>
    <w:rsid w:val="0062126B"/>
    <w:rsid w:val="00621885"/>
    <w:rsid w:val="00621909"/>
    <w:rsid w:val="00621EE9"/>
    <w:rsid w:val="00621FA1"/>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13B"/>
    <w:rsid w:val="0063448C"/>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552"/>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30"/>
    <w:rsid w:val="00644092"/>
    <w:rsid w:val="00644758"/>
    <w:rsid w:val="00644A0C"/>
    <w:rsid w:val="00644AA9"/>
    <w:rsid w:val="00644F39"/>
    <w:rsid w:val="00644F44"/>
    <w:rsid w:val="006450C9"/>
    <w:rsid w:val="006454C1"/>
    <w:rsid w:val="00645C97"/>
    <w:rsid w:val="00645DBE"/>
    <w:rsid w:val="006461C8"/>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774"/>
    <w:rsid w:val="00665D0B"/>
    <w:rsid w:val="0066610A"/>
    <w:rsid w:val="0066635E"/>
    <w:rsid w:val="006666D1"/>
    <w:rsid w:val="00666AEE"/>
    <w:rsid w:val="00666E37"/>
    <w:rsid w:val="00666FF3"/>
    <w:rsid w:val="00667648"/>
    <w:rsid w:val="00667A35"/>
    <w:rsid w:val="00667B64"/>
    <w:rsid w:val="00667E69"/>
    <w:rsid w:val="00667F8F"/>
    <w:rsid w:val="0067035E"/>
    <w:rsid w:val="00670482"/>
    <w:rsid w:val="00670922"/>
    <w:rsid w:val="00670AE2"/>
    <w:rsid w:val="00671255"/>
    <w:rsid w:val="0067143C"/>
    <w:rsid w:val="006717F3"/>
    <w:rsid w:val="006718AE"/>
    <w:rsid w:val="006718E5"/>
    <w:rsid w:val="00671D51"/>
    <w:rsid w:val="006721BA"/>
    <w:rsid w:val="006724C4"/>
    <w:rsid w:val="00672AFA"/>
    <w:rsid w:val="00672C0A"/>
    <w:rsid w:val="0067300B"/>
    <w:rsid w:val="00673128"/>
    <w:rsid w:val="00674488"/>
    <w:rsid w:val="00674B32"/>
    <w:rsid w:val="00675941"/>
    <w:rsid w:val="00675FB5"/>
    <w:rsid w:val="00676449"/>
    <w:rsid w:val="00676B88"/>
    <w:rsid w:val="00676C97"/>
    <w:rsid w:val="0067730A"/>
    <w:rsid w:val="00677314"/>
    <w:rsid w:val="00677B09"/>
    <w:rsid w:val="00680165"/>
    <w:rsid w:val="006804D8"/>
    <w:rsid w:val="0068058C"/>
    <w:rsid w:val="00680798"/>
    <w:rsid w:val="00680813"/>
    <w:rsid w:val="006808CA"/>
    <w:rsid w:val="0068122E"/>
    <w:rsid w:val="00681431"/>
    <w:rsid w:val="006814E0"/>
    <w:rsid w:val="00681630"/>
    <w:rsid w:val="006817D5"/>
    <w:rsid w:val="00681DE4"/>
    <w:rsid w:val="006821BB"/>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9D6"/>
    <w:rsid w:val="00690CBA"/>
    <w:rsid w:val="00691445"/>
    <w:rsid w:val="00691EBD"/>
    <w:rsid w:val="00692BC0"/>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2E4"/>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05B"/>
    <w:rsid w:val="006B13FE"/>
    <w:rsid w:val="006B15CA"/>
    <w:rsid w:val="006B170C"/>
    <w:rsid w:val="006B196F"/>
    <w:rsid w:val="006B1B9F"/>
    <w:rsid w:val="006B1FF5"/>
    <w:rsid w:val="006B21D6"/>
    <w:rsid w:val="006B246C"/>
    <w:rsid w:val="006B24CB"/>
    <w:rsid w:val="006B297D"/>
    <w:rsid w:val="006B35F0"/>
    <w:rsid w:val="006B3ACB"/>
    <w:rsid w:val="006B4C56"/>
    <w:rsid w:val="006B527F"/>
    <w:rsid w:val="006B5B01"/>
    <w:rsid w:val="006B6017"/>
    <w:rsid w:val="006B6645"/>
    <w:rsid w:val="006B6C73"/>
    <w:rsid w:val="006B7373"/>
    <w:rsid w:val="006B7874"/>
    <w:rsid w:val="006B7A75"/>
    <w:rsid w:val="006B7B18"/>
    <w:rsid w:val="006C026A"/>
    <w:rsid w:val="006C076B"/>
    <w:rsid w:val="006C0964"/>
    <w:rsid w:val="006C0DD7"/>
    <w:rsid w:val="006C1176"/>
    <w:rsid w:val="006C1251"/>
    <w:rsid w:val="006C16E7"/>
    <w:rsid w:val="006C18B0"/>
    <w:rsid w:val="006C1919"/>
    <w:rsid w:val="006C1958"/>
    <w:rsid w:val="006C1D62"/>
    <w:rsid w:val="006C1DF0"/>
    <w:rsid w:val="006C1E19"/>
    <w:rsid w:val="006C1F47"/>
    <w:rsid w:val="006C1FBE"/>
    <w:rsid w:val="006C2725"/>
    <w:rsid w:val="006C2C52"/>
    <w:rsid w:val="006C2C76"/>
    <w:rsid w:val="006C2CF8"/>
    <w:rsid w:val="006C31AA"/>
    <w:rsid w:val="006C3448"/>
    <w:rsid w:val="006C38FE"/>
    <w:rsid w:val="006C3976"/>
    <w:rsid w:val="006C3AAF"/>
    <w:rsid w:val="006C416A"/>
    <w:rsid w:val="006C448B"/>
    <w:rsid w:val="006C519D"/>
    <w:rsid w:val="006C51D0"/>
    <w:rsid w:val="006C5373"/>
    <w:rsid w:val="006C5FA2"/>
    <w:rsid w:val="006C630C"/>
    <w:rsid w:val="006C667E"/>
    <w:rsid w:val="006C6A44"/>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70E"/>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6F81"/>
    <w:rsid w:val="006E7808"/>
    <w:rsid w:val="006E7EBC"/>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027"/>
    <w:rsid w:val="0070154E"/>
    <w:rsid w:val="00701553"/>
    <w:rsid w:val="00701C49"/>
    <w:rsid w:val="0070239B"/>
    <w:rsid w:val="007025E6"/>
    <w:rsid w:val="0070311A"/>
    <w:rsid w:val="00703395"/>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4AB"/>
    <w:rsid w:val="00707F38"/>
    <w:rsid w:val="0071063F"/>
    <w:rsid w:val="007106C3"/>
    <w:rsid w:val="00710879"/>
    <w:rsid w:val="00710AF0"/>
    <w:rsid w:val="00711208"/>
    <w:rsid w:val="007113A7"/>
    <w:rsid w:val="00711586"/>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6AA"/>
    <w:rsid w:val="00721BDA"/>
    <w:rsid w:val="00721CC6"/>
    <w:rsid w:val="007225BF"/>
    <w:rsid w:val="007228F0"/>
    <w:rsid w:val="00722984"/>
    <w:rsid w:val="00722F68"/>
    <w:rsid w:val="007230D7"/>
    <w:rsid w:val="0072330C"/>
    <w:rsid w:val="007235DB"/>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27E3D"/>
    <w:rsid w:val="007305E3"/>
    <w:rsid w:val="00730624"/>
    <w:rsid w:val="00730732"/>
    <w:rsid w:val="007317A5"/>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7A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97D"/>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3DF3"/>
    <w:rsid w:val="0075404E"/>
    <w:rsid w:val="00754671"/>
    <w:rsid w:val="007547A8"/>
    <w:rsid w:val="00754913"/>
    <w:rsid w:val="00754ACC"/>
    <w:rsid w:val="007556C4"/>
    <w:rsid w:val="007557A6"/>
    <w:rsid w:val="007558BD"/>
    <w:rsid w:val="00755DB6"/>
    <w:rsid w:val="00755FE8"/>
    <w:rsid w:val="0075615E"/>
    <w:rsid w:val="00756475"/>
    <w:rsid w:val="007565B4"/>
    <w:rsid w:val="007566E8"/>
    <w:rsid w:val="00756879"/>
    <w:rsid w:val="00756DF3"/>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C7A"/>
    <w:rsid w:val="007648E4"/>
    <w:rsid w:val="0076499E"/>
    <w:rsid w:val="00764C35"/>
    <w:rsid w:val="00764C73"/>
    <w:rsid w:val="00765141"/>
    <w:rsid w:val="007654E3"/>
    <w:rsid w:val="0076572D"/>
    <w:rsid w:val="007658F8"/>
    <w:rsid w:val="00766723"/>
    <w:rsid w:val="007669DD"/>
    <w:rsid w:val="00766B04"/>
    <w:rsid w:val="00766D69"/>
    <w:rsid w:val="007675E5"/>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076"/>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4E39"/>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3A"/>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94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1F47"/>
    <w:rsid w:val="007B2314"/>
    <w:rsid w:val="007B2776"/>
    <w:rsid w:val="007B30EB"/>
    <w:rsid w:val="007B35EF"/>
    <w:rsid w:val="007B37D0"/>
    <w:rsid w:val="007B3840"/>
    <w:rsid w:val="007B3B21"/>
    <w:rsid w:val="007B4061"/>
    <w:rsid w:val="007B48F0"/>
    <w:rsid w:val="007B53FC"/>
    <w:rsid w:val="007B5662"/>
    <w:rsid w:val="007B5791"/>
    <w:rsid w:val="007B590B"/>
    <w:rsid w:val="007B5916"/>
    <w:rsid w:val="007B5C79"/>
    <w:rsid w:val="007B5D59"/>
    <w:rsid w:val="007B6111"/>
    <w:rsid w:val="007B61A9"/>
    <w:rsid w:val="007B639E"/>
    <w:rsid w:val="007B6BA1"/>
    <w:rsid w:val="007B6F59"/>
    <w:rsid w:val="007B73C5"/>
    <w:rsid w:val="007B7CB1"/>
    <w:rsid w:val="007C027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11E"/>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52E0"/>
    <w:rsid w:val="007D6088"/>
    <w:rsid w:val="007D6599"/>
    <w:rsid w:val="007D65A5"/>
    <w:rsid w:val="007D70C6"/>
    <w:rsid w:val="007D713C"/>
    <w:rsid w:val="007D7309"/>
    <w:rsid w:val="007D7473"/>
    <w:rsid w:val="007D7513"/>
    <w:rsid w:val="007D79E4"/>
    <w:rsid w:val="007D7ABC"/>
    <w:rsid w:val="007D7B38"/>
    <w:rsid w:val="007E01F6"/>
    <w:rsid w:val="007E0600"/>
    <w:rsid w:val="007E0695"/>
    <w:rsid w:val="007E0DBC"/>
    <w:rsid w:val="007E0EEE"/>
    <w:rsid w:val="007E0FC3"/>
    <w:rsid w:val="007E10AA"/>
    <w:rsid w:val="007E11E7"/>
    <w:rsid w:val="007E143B"/>
    <w:rsid w:val="007E155A"/>
    <w:rsid w:val="007E1628"/>
    <w:rsid w:val="007E16CC"/>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3C1"/>
    <w:rsid w:val="007E641C"/>
    <w:rsid w:val="007E642C"/>
    <w:rsid w:val="007E66A0"/>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80A"/>
    <w:rsid w:val="007F3986"/>
    <w:rsid w:val="007F39A6"/>
    <w:rsid w:val="007F39A9"/>
    <w:rsid w:val="007F39DD"/>
    <w:rsid w:val="007F3CA0"/>
    <w:rsid w:val="007F3D06"/>
    <w:rsid w:val="007F4041"/>
    <w:rsid w:val="007F47F9"/>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AE6"/>
    <w:rsid w:val="00802B09"/>
    <w:rsid w:val="00802EB3"/>
    <w:rsid w:val="00803306"/>
    <w:rsid w:val="00803328"/>
    <w:rsid w:val="00803930"/>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336"/>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A71"/>
    <w:rsid w:val="00822D99"/>
    <w:rsid w:val="00823600"/>
    <w:rsid w:val="008238DC"/>
    <w:rsid w:val="00823E0E"/>
    <w:rsid w:val="00824317"/>
    <w:rsid w:val="008244EA"/>
    <w:rsid w:val="0082490C"/>
    <w:rsid w:val="00824A7E"/>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27F9A"/>
    <w:rsid w:val="00830132"/>
    <w:rsid w:val="0083023F"/>
    <w:rsid w:val="00830349"/>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5FE9"/>
    <w:rsid w:val="008365F0"/>
    <w:rsid w:val="0083688F"/>
    <w:rsid w:val="008368AC"/>
    <w:rsid w:val="0083696F"/>
    <w:rsid w:val="00836CB6"/>
    <w:rsid w:val="00836DBF"/>
    <w:rsid w:val="00837277"/>
    <w:rsid w:val="00837BF2"/>
    <w:rsid w:val="00837C99"/>
    <w:rsid w:val="00837DC4"/>
    <w:rsid w:val="00837E1B"/>
    <w:rsid w:val="00837EDF"/>
    <w:rsid w:val="00840268"/>
    <w:rsid w:val="00840434"/>
    <w:rsid w:val="0084056E"/>
    <w:rsid w:val="00840D14"/>
    <w:rsid w:val="008411D0"/>
    <w:rsid w:val="0084169A"/>
    <w:rsid w:val="00841F87"/>
    <w:rsid w:val="008422BA"/>
    <w:rsid w:val="008425C7"/>
    <w:rsid w:val="0084288C"/>
    <w:rsid w:val="008429A7"/>
    <w:rsid w:val="00842F0F"/>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7AC"/>
    <w:rsid w:val="00847852"/>
    <w:rsid w:val="00850162"/>
    <w:rsid w:val="00850186"/>
    <w:rsid w:val="008503F5"/>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06B5"/>
    <w:rsid w:val="00860F1C"/>
    <w:rsid w:val="00861061"/>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4B"/>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341"/>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35D5"/>
    <w:rsid w:val="0088378F"/>
    <w:rsid w:val="00883949"/>
    <w:rsid w:val="008846CA"/>
    <w:rsid w:val="0088478A"/>
    <w:rsid w:val="00884991"/>
    <w:rsid w:val="00885070"/>
    <w:rsid w:val="0088546D"/>
    <w:rsid w:val="00885561"/>
    <w:rsid w:val="0088557B"/>
    <w:rsid w:val="0088561E"/>
    <w:rsid w:val="00885789"/>
    <w:rsid w:val="00885CDB"/>
    <w:rsid w:val="00885D69"/>
    <w:rsid w:val="00885D8F"/>
    <w:rsid w:val="00885DB9"/>
    <w:rsid w:val="00886028"/>
    <w:rsid w:val="008860D7"/>
    <w:rsid w:val="008865A0"/>
    <w:rsid w:val="008867AE"/>
    <w:rsid w:val="00886F8C"/>
    <w:rsid w:val="008877E9"/>
    <w:rsid w:val="008878A7"/>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61"/>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19E"/>
    <w:rsid w:val="008A2498"/>
    <w:rsid w:val="008A2A05"/>
    <w:rsid w:val="008A2A29"/>
    <w:rsid w:val="008A2CE9"/>
    <w:rsid w:val="008A2D38"/>
    <w:rsid w:val="008A30BC"/>
    <w:rsid w:val="008A31E8"/>
    <w:rsid w:val="008A32B5"/>
    <w:rsid w:val="008A33EF"/>
    <w:rsid w:val="008A3A20"/>
    <w:rsid w:val="008A3FC2"/>
    <w:rsid w:val="008A4000"/>
    <w:rsid w:val="008A41B2"/>
    <w:rsid w:val="008A44CB"/>
    <w:rsid w:val="008A4B73"/>
    <w:rsid w:val="008A5125"/>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A8D"/>
    <w:rsid w:val="008B2DBC"/>
    <w:rsid w:val="008B3105"/>
    <w:rsid w:val="008B3E2B"/>
    <w:rsid w:val="008B4F5D"/>
    <w:rsid w:val="008B587E"/>
    <w:rsid w:val="008B59BE"/>
    <w:rsid w:val="008B60AB"/>
    <w:rsid w:val="008B64B7"/>
    <w:rsid w:val="008B6B45"/>
    <w:rsid w:val="008B70A9"/>
    <w:rsid w:val="008B70F4"/>
    <w:rsid w:val="008B749D"/>
    <w:rsid w:val="008B7722"/>
    <w:rsid w:val="008B7B91"/>
    <w:rsid w:val="008B7C85"/>
    <w:rsid w:val="008B7D52"/>
    <w:rsid w:val="008B7DF1"/>
    <w:rsid w:val="008C02F5"/>
    <w:rsid w:val="008C049E"/>
    <w:rsid w:val="008C0A01"/>
    <w:rsid w:val="008C1190"/>
    <w:rsid w:val="008C1328"/>
    <w:rsid w:val="008C1410"/>
    <w:rsid w:val="008C167B"/>
    <w:rsid w:val="008C1817"/>
    <w:rsid w:val="008C1C53"/>
    <w:rsid w:val="008C2107"/>
    <w:rsid w:val="008C27D7"/>
    <w:rsid w:val="008C281F"/>
    <w:rsid w:val="008C2A58"/>
    <w:rsid w:val="008C2D81"/>
    <w:rsid w:val="008C2F3D"/>
    <w:rsid w:val="008C324E"/>
    <w:rsid w:val="008C3302"/>
    <w:rsid w:val="008C346F"/>
    <w:rsid w:val="008C3ACC"/>
    <w:rsid w:val="008C3E8D"/>
    <w:rsid w:val="008C3F57"/>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680"/>
    <w:rsid w:val="008D0944"/>
    <w:rsid w:val="008D0C27"/>
    <w:rsid w:val="008D0DCE"/>
    <w:rsid w:val="008D1323"/>
    <w:rsid w:val="008D1731"/>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4A1"/>
    <w:rsid w:val="008D68FD"/>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8DE"/>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864"/>
    <w:rsid w:val="008F6E4B"/>
    <w:rsid w:val="008F707D"/>
    <w:rsid w:val="008F7C3A"/>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31E"/>
    <w:rsid w:val="00904638"/>
    <w:rsid w:val="00904828"/>
    <w:rsid w:val="00904CD8"/>
    <w:rsid w:val="00904EAE"/>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C"/>
    <w:rsid w:val="0091299D"/>
    <w:rsid w:val="00912F01"/>
    <w:rsid w:val="0091368B"/>
    <w:rsid w:val="009136A6"/>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3862"/>
    <w:rsid w:val="00924612"/>
    <w:rsid w:val="0092480E"/>
    <w:rsid w:val="00924963"/>
    <w:rsid w:val="00924DB0"/>
    <w:rsid w:val="00924E8C"/>
    <w:rsid w:val="00925780"/>
    <w:rsid w:val="0092613D"/>
    <w:rsid w:val="00926BFF"/>
    <w:rsid w:val="00926F33"/>
    <w:rsid w:val="0092727E"/>
    <w:rsid w:val="00927A83"/>
    <w:rsid w:val="00930179"/>
    <w:rsid w:val="00930198"/>
    <w:rsid w:val="0093035C"/>
    <w:rsid w:val="00930537"/>
    <w:rsid w:val="009306FD"/>
    <w:rsid w:val="009307C3"/>
    <w:rsid w:val="00930AD5"/>
    <w:rsid w:val="00930D4C"/>
    <w:rsid w:val="00931191"/>
    <w:rsid w:val="00931697"/>
    <w:rsid w:val="009316EB"/>
    <w:rsid w:val="0093256B"/>
    <w:rsid w:val="00932692"/>
    <w:rsid w:val="009332AA"/>
    <w:rsid w:val="00933BCC"/>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928"/>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1829"/>
    <w:rsid w:val="00951B03"/>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6741"/>
    <w:rsid w:val="00957232"/>
    <w:rsid w:val="009572F6"/>
    <w:rsid w:val="009573F6"/>
    <w:rsid w:val="00957923"/>
    <w:rsid w:val="009605DC"/>
    <w:rsid w:val="00960AA4"/>
    <w:rsid w:val="009619AB"/>
    <w:rsid w:val="00961C81"/>
    <w:rsid w:val="00961E3C"/>
    <w:rsid w:val="00961F3B"/>
    <w:rsid w:val="00961F96"/>
    <w:rsid w:val="00961FBE"/>
    <w:rsid w:val="009623FF"/>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3E0"/>
    <w:rsid w:val="009674E3"/>
    <w:rsid w:val="00967ADE"/>
    <w:rsid w:val="00970160"/>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710"/>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A78"/>
    <w:rsid w:val="00985E00"/>
    <w:rsid w:val="00985EA1"/>
    <w:rsid w:val="00985F32"/>
    <w:rsid w:val="00986118"/>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0D34"/>
    <w:rsid w:val="009A1045"/>
    <w:rsid w:val="009A1366"/>
    <w:rsid w:val="009A1812"/>
    <w:rsid w:val="009A191D"/>
    <w:rsid w:val="009A19CE"/>
    <w:rsid w:val="009A283D"/>
    <w:rsid w:val="009A2E47"/>
    <w:rsid w:val="009A31AE"/>
    <w:rsid w:val="009A358D"/>
    <w:rsid w:val="009A3C58"/>
    <w:rsid w:val="009A3F0F"/>
    <w:rsid w:val="009A3F8F"/>
    <w:rsid w:val="009A420F"/>
    <w:rsid w:val="009A42B0"/>
    <w:rsid w:val="009A450D"/>
    <w:rsid w:val="009A4626"/>
    <w:rsid w:val="009A46EB"/>
    <w:rsid w:val="009A470B"/>
    <w:rsid w:val="009A4D15"/>
    <w:rsid w:val="009A4D2A"/>
    <w:rsid w:val="009A50AA"/>
    <w:rsid w:val="009A50E0"/>
    <w:rsid w:val="009A58B5"/>
    <w:rsid w:val="009A5EEB"/>
    <w:rsid w:val="009A650B"/>
    <w:rsid w:val="009A667E"/>
    <w:rsid w:val="009A6816"/>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B2"/>
    <w:rsid w:val="009B52E7"/>
    <w:rsid w:val="009B5487"/>
    <w:rsid w:val="009B5496"/>
    <w:rsid w:val="009B5712"/>
    <w:rsid w:val="009B5D09"/>
    <w:rsid w:val="009B6362"/>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95"/>
    <w:rsid w:val="009C1DD3"/>
    <w:rsid w:val="009C1F6C"/>
    <w:rsid w:val="009C2084"/>
    <w:rsid w:val="009C230D"/>
    <w:rsid w:val="009C2FB8"/>
    <w:rsid w:val="009C33E1"/>
    <w:rsid w:val="009C37EC"/>
    <w:rsid w:val="009C4486"/>
    <w:rsid w:val="009C4928"/>
    <w:rsid w:val="009C4F9A"/>
    <w:rsid w:val="009C52F4"/>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725"/>
    <w:rsid w:val="009D1DC8"/>
    <w:rsid w:val="009D1EE7"/>
    <w:rsid w:val="009D1FB2"/>
    <w:rsid w:val="009D2738"/>
    <w:rsid w:val="009D2890"/>
    <w:rsid w:val="009D2B4F"/>
    <w:rsid w:val="009D2CDF"/>
    <w:rsid w:val="009D2D69"/>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912"/>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4FD"/>
    <w:rsid w:val="009E5547"/>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7D"/>
    <w:rsid w:val="009F4683"/>
    <w:rsid w:val="009F49A9"/>
    <w:rsid w:val="009F4AF8"/>
    <w:rsid w:val="009F4B84"/>
    <w:rsid w:val="009F4C55"/>
    <w:rsid w:val="009F58FF"/>
    <w:rsid w:val="009F594B"/>
    <w:rsid w:val="009F59E5"/>
    <w:rsid w:val="009F5FEC"/>
    <w:rsid w:val="009F61B8"/>
    <w:rsid w:val="009F6407"/>
    <w:rsid w:val="009F67C3"/>
    <w:rsid w:val="009F6D15"/>
    <w:rsid w:val="009F7090"/>
    <w:rsid w:val="009F7629"/>
    <w:rsid w:val="009F76F6"/>
    <w:rsid w:val="009F7718"/>
    <w:rsid w:val="009F79CB"/>
    <w:rsid w:val="009F7BBA"/>
    <w:rsid w:val="009F7DA5"/>
    <w:rsid w:val="00A00249"/>
    <w:rsid w:val="00A00392"/>
    <w:rsid w:val="00A00602"/>
    <w:rsid w:val="00A007CD"/>
    <w:rsid w:val="00A00EAB"/>
    <w:rsid w:val="00A012D1"/>
    <w:rsid w:val="00A01D4A"/>
    <w:rsid w:val="00A024E6"/>
    <w:rsid w:val="00A0265C"/>
    <w:rsid w:val="00A02748"/>
    <w:rsid w:val="00A02AD3"/>
    <w:rsid w:val="00A02E58"/>
    <w:rsid w:val="00A033FA"/>
    <w:rsid w:val="00A03B32"/>
    <w:rsid w:val="00A04164"/>
    <w:rsid w:val="00A052DD"/>
    <w:rsid w:val="00A05357"/>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B1A"/>
    <w:rsid w:val="00A12C1A"/>
    <w:rsid w:val="00A12C94"/>
    <w:rsid w:val="00A12DFA"/>
    <w:rsid w:val="00A13752"/>
    <w:rsid w:val="00A13848"/>
    <w:rsid w:val="00A13944"/>
    <w:rsid w:val="00A13A3C"/>
    <w:rsid w:val="00A13D16"/>
    <w:rsid w:val="00A13DE0"/>
    <w:rsid w:val="00A151C2"/>
    <w:rsid w:val="00A1549E"/>
    <w:rsid w:val="00A15560"/>
    <w:rsid w:val="00A15A45"/>
    <w:rsid w:val="00A161CA"/>
    <w:rsid w:val="00A162E8"/>
    <w:rsid w:val="00A1653E"/>
    <w:rsid w:val="00A16796"/>
    <w:rsid w:val="00A167B4"/>
    <w:rsid w:val="00A16F3F"/>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5DBD"/>
    <w:rsid w:val="00A261C8"/>
    <w:rsid w:val="00A261D5"/>
    <w:rsid w:val="00A2673C"/>
    <w:rsid w:val="00A26805"/>
    <w:rsid w:val="00A26D1E"/>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5C8"/>
    <w:rsid w:val="00A417AB"/>
    <w:rsid w:val="00A41989"/>
    <w:rsid w:val="00A41E75"/>
    <w:rsid w:val="00A41F36"/>
    <w:rsid w:val="00A42470"/>
    <w:rsid w:val="00A425E5"/>
    <w:rsid w:val="00A42953"/>
    <w:rsid w:val="00A42B7E"/>
    <w:rsid w:val="00A42DB7"/>
    <w:rsid w:val="00A4371A"/>
    <w:rsid w:val="00A4375B"/>
    <w:rsid w:val="00A438FD"/>
    <w:rsid w:val="00A43C54"/>
    <w:rsid w:val="00A4441A"/>
    <w:rsid w:val="00A4471E"/>
    <w:rsid w:val="00A44842"/>
    <w:rsid w:val="00A4595E"/>
    <w:rsid w:val="00A459D2"/>
    <w:rsid w:val="00A45B93"/>
    <w:rsid w:val="00A45DDD"/>
    <w:rsid w:val="00A45FA2"/>
    <w:rsid w:val="00A45FEA"/>
    <w:rsid w:val="00A46EB2"/>
    <w:rsid w:val="00A47285"/>
    <w:rsid w:val="00A47312"/>
    <w:rsid w:val="00A47652"/>
    <w:rsid w:val="00A4799E"/>
    <w:rsid w:val="00A47F12"/>
    <w:rsid w:val="00A47F15"/>
    <w:rsid w:val="00A5010E"/>
    <w:rsid w:val="00A50834"/>
    <w:rsid w:val="00A50ACA"/>
    <w:rsid w:val="00A50C68"/>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641"/>
    <w:rsid w:val="00A54A39"/>
    <w:rsid w:val="00A54CFC"/>
    <w:rsid w:val="00A55211"/>
    <w:rsid w:val="00A55256"/>
    <w:rsid w:val="00A55604"/>
    <w:rsid w:val="00A55A00"/>
    <w:rsid w:val="00A55AD8"/>
    <w:rsid w:val="00A55C64"/>
    <w:rsid w:val="00A55CE0"/>
    <w:rsid w:val="00A55DF5"/>
    <w:rsid w:val="00A5631E"/>
    <w:rsid w:val="00A56A76"/>
    <w:rsid w:val="00A56BBE"/>
    <w:rsid w:val="00A57251"/>
    <w:rsid w:val="00A5730E"/>
    <w:rsid w:val="00A57963"/>
    <w:rsid w:val="00A57A3A"/>
    <w:rsid w:val="00A60162"/>
    <w:rsid w:val="00A601C6"/>
    <w:rsid w:val="00A60853"/>
    <w:rsid w:val="00A60AA3"/>
    <w:rsid w:val="00A60EF8"/>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67751"/>
    <w:rsid w:val="00A71369"/>
    <w:rsid w:val="00A71437"/>
    <w:rsid w:val="00A714AA"/>
    <w:rsid w:val="00A7154A"/>
    <w:rsid w:val="00A72272"/>
    <w:rsid w:val="00A724F5"/>
    <w:rsid w:val="00A72606"/>
    <w:rsid w:val="00A72716"/>
    <w:rsid w:val="00A72B2C"/>
    <w:rsid w:val="00A72C36"/>
    <w:rsid w:val="00A736B6"/>
    <w:rsid w:val="00A736FA"/>
    <w:rsid w:val="00A7373F"/>
    <w:rsid w:val="00A738EA"/>
    <w:rsid w:val="00A73AF8"/>
    <w:rsid w:val="00A742F5"/>
    <w:rsid w:val="00A744F6"/>
    <w:rsid w:val="00A74AF5"/>
    <w:rsid w:val="00A753DC"/>
    <w:rsid w:val="00A755DD"/>
    <w:rsid w:val="00A7578D"/>
    <w:rsid w:val="00A75A0B"/>
    <w:rsid w:val="00A75F92"/>
    <w:rsid w:val="00A8002E"/>
    <w:rsid w:val="00A8051D"/>
    <w:rsid w:val="00A80F20"/>
    <w:rsid w:val="00A813FC"/>
    <w:rsid w:val="00A815A2"/>
    <w:rsid w:val="00A81778"/>
    <w:rsid w:val="00A81CDB"/>
    <w:rsid w:val="00A81CF4"/>
    <w:rsid w:val="00A81DE7"/>
    <w:rsid w:val="00A81FBF"/>
    <w:rsid w:val="00A81FC9"/>
    <w:rsid w:val="00A82533"/>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39F"/>
    <w:rsid w:val="00A916F4"/>
    <w:rsid w:val="00A91B0F"/>
    <w:rsid w:val="00A91EC6"/>
    <w:rsid w:val="00A92101"/>
    <w:rsid w:val="00A9232A"/>
    <w:rsid w:val="00A928EE"/>
    <w:rsid w:val="00A92D74"/>
    <w:rsid w:val="00A92F0B"/>
    <w:rsid w:val="00A9304D"/>
    <w:rsid w:val="00A930A3"/>
    <w:rsid w:val="00A9376E"/>
    <w:rsid w:val="00A9392A"/>
    <w:rsid w:val="00A93ACC"/>
    <w:rsid w:val="00A93B5C"/>
    <w:rsid w:val="00A93CC3"/>
    <w:rsid w:val="00A93F4A"/>
    <w:rsid w:val="00A947BB"/>
    <w:rsid w:val="00A9482F"/>
    <w:rsid w:val="00A94D4D"/>
    <w:rsid w:val="00A95070"/>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2E"/>
    <w:rsid w:val="00AA1960"/>
    <w:rsid w:val="00AA1BCF"/>
    <w:rsid w:val="00AA1ECC"/>
    <w:rsid w:val="00AA21EC"/>
    <w:rsid w:val="00AA2749"/>
    <w:rsid w:val="00AA2FB0"/>
    <w:rsid w:val="00AA32DC"/>
    <w:rsid w:val="00AA3327"/>
    <w:rsid w:val="00AA360E"/>
    <w:rsid w:val="00AA3682"/>
    <w:rsid w:val="00AA3720"/>
    <w:rsid w:val="00AA4589"/>
    <w:rsid w:val="00AA4994"/>
    <w:rsid w:val="00AA49D2"/>
    <w:rsid w:val="00AA4EDB"/>
    <w:rsid w:val="00AA4EF5"/>
    <w:rsid w:val="00AA52D9"/>
    <w:rsid w:val="00AA5548"/>
    <w:rsid w:val="00AA5576"/>
    <w:rsid w:val="00AA5E8D"/>
    <w:rsid w:val="00AA61B4"/>
    <w:rsid w:val="00AA62ED"/>
    <w:rsid w:val="00AA6459"/>
    <w:rsid w:val="00AA6E9B"/>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72"/>
    <w:rsid w:val="00AB27F9"/>
    <w:rsid w:val="00AB32CF"/>
    <w:rsid w:val="00AB4648"/>
    <w:rsid w:val="00AB47BE"/>
    <w:rsid w:val="00AB4828"/>
    <w:rsid w:val="00AB4C1D"/>
    <w:rsid w:val="00AB5242"/>
    <w:rsid w:val="00AB525C"/>
    <w:rsid w:val="00AB53BF"/>
    <w:rsid w:val="00AB5680"/>
    <w:rsid w:val="00AB65DF"/>
    <w:rsid w:val="00AB68E5"/>
    <w:rsid w:val="00AB6B8D"/>
    <w:rsid w:val="00AB6BC3"/>
    <w:rsid w:val="00AB6CC4"/>
    <w:rsid w:val="00AB7511"/>
    <w:rsid w:val="00AB7877"/>
    <w:rsid w:val="00AB7CFE"/>
    <w:rsid w:val="00AC05A4"/>
    <w:rsid w:val="00AC0979"/>
    <w:rsid w:val="00AC1122"/>
    <w:rsid w:val="00AC1301"/>
    <w:rsid w:val="00AC1575"/>
    <w:rsid w:val="00AC1D78"/>
    <w:rsid w:val="00AC1F85"/>
    <w:rsid w:val="00AC208C"/>
    <w:rsid w:val="00AC23EC"/>
    <w:rsid w:val="00AC2448"/>
    <w:rsid w:val="00AC2637"/>
    <w:rsid w:val="00AC2AC1"/>
    <w:rsid w:val="00AC3438"/>
    <w:rsid w:val="00AC3B71"/>
    <w:rsid w:val="00AC3BD8"/>
    <w:rsid w:val="00AC3C19"/>
    <w:rsid w:val="00AC3DA0"/>
    <w:rsid w:val="00AC4391"/>
    <w:rsid w:val="00AC4848"/>
    <w:rsid w:val="00AC4E7F"/>
    <w:rsid w:val="00AC58E9"/>
    <w:rsid w:val="00AC6026"/>
    <w:rsid w:val="00AC6048"/>
    <w:rsid w:val="00AC6220"/>
    <w:rsid w:val="00AC62A5"/>
    <w:rsid w:val="00AC6382"/>
    <w:rsid w:val="00AC6666"/>
    <w:rsid w:val="00AC66D9"/>
    <w:rsid w:val="00AC6798"/>
    <w:rsid w:val="00AC6E05"/>
    <w:rsid w:val="00AC6E07"/>
    <w:rsid w:val="00AC7261"/>
    <w:rsid w:val="00AC7AF7"/>
    <w:rsid w:val="00AC7DE3"/>
    <w:rsid w:val="00AC7E8C"/>
    <w:rsid w:val="00AD003B"/>
    <w:rsid w:val="00AD04A0"/>
    <w:rsid w:val="00AD062B"/>
    <w:rsid w:val="00AD0C3E"/>
    <w:rsid w:val="00AD140C"/>
    <w:rsid w:val="00AD190D"/>
    <w:rsid w:val="00AD19FD"/>
    <w:rsid w:val="00AD1CF8"/>
    <w:rsid w:val="00AD208F"/>
    <w:rsid w:val="00AD23AF"/>
    <w:rsid w:val="00AD2759"/>
    <w:rsid w:val="00AD2778"/>
    <w:rsid w:val="00AD2D16"/>
    <w:rsid w:val="00AD33C8"/>
    <w:rsid w:val="00AD3640"/>
    <w:rsid w:val="00AD390D"/>
    <w:rsid w:val="00AD39DC"/>
    <w:rsid w:val="00AD3A3E"/>
    <w:rsid w:val="00AD3A78"/>
    <w:rsid w:val="00AD3E04"/>
    <w:rsid w:val="00AD3E83"/>
    <w:rsid w:val="00AD3F8D"/>
    <w:rsid w:val="00AD4683"/>
    <w:rsid w:val="00AD4E4D"/>
    <w:rsid w:val="00AD5245"/>
    <w:rsid w:val="00AD532A"/>
    <w:rsid w:val="00AD5389"/>
    <w:rsid w:val="00AD5654"/>
    <w:rsid w:val="00AD5C8B"/>
    <w:rsid w:val="00AD5CA7"/>
    <w:rsid w:val="00AD5E18"/>
    <w:rsid w:val="00AD5F87"/>
    <w:rsid w:val="00AD658B"/>
    <w:rsid w:val="00AD67BC"/>
    <w:rsid w:val="00AD6880"/>
    <w:rsid w:val="00AD74FB"/>
    <w:rsid w:val="00AD772A"/>
    <w:rsid w:val="00AD78B9"/>
    <w:rsid w:val="00AE0723"/>
    <w:rsid w:val="00AE1221"/>
    <w:rsid w:val="00AE1350"/>
    <w:rsid w:val="00AE14BF"/>
    <w:rsid w:val="00AE1607"/>
    <w:rsid w:val="00AE1ABC"/>
    <w:rsid w:val="00AE1AD6"/>
    <w:rsid w:val="00AE1CB3"/>
    <w:rsid w:val="00AE2276"/>
    <w:rsid w:val="00AE24E7"/>
    <w:rsid w:val="00AE2577"/>
    <w:rsid w:val="00AE2750"/>
    <w:rsid w:val="00AE2931"/>
    <w:rsid w:val="00AE38BE"/>
    <w:rsid w:val="00AE3A53"/>
    <w:rsid w:val="00AE407E"/>
    <w:rsid w:val="00AE479E"/>
    <w:rsid w:val="00AE48B4"/>
    <w:rsid w:val="00AE4C81"/>
    <w:rsid w:val="00AE4E2A"/>
    <w:rsid w:val="00AE5CA1"/>
    <w:rsid w:val="00AE60EC"/>
    <w:rsid w:val="00AE6264"/>
    <w:rsid w:val="00AE688B"/>
    <w:rsid w:val="00AE71B3"/>
    <w:rsid w:val="00AE772B"/>
    <w:rsid w:val="00AE78DB"/>
    <w:rsid w:val="00AE7CB8"/>
    <w:rsid w:val="00AE7E50"/>
    <w:rsid w:val="00AF0451"/>
    <w:rsid w:val="00AF05A3"/>
    <w:rsid w:val="00AF09B0"/>
    <w:rsid w:val="00AF1000"/>
    <w:rsid w:val="00AF133D"/>
    <w:rsid w:val="00AF14D0"/>
    <w:rsid w:val="00AF1702"/>
    <w:rsid w:val="00AF1B7F"/>
    <w:rsid w:val="00AF1D54"/>
    <w:rsid w:val="00AF204C"/>
    <w:rsid w:val="00AF27AE"/>
    <w:rsid w:val="00AF2836"/>
    <w:rsid w:val="00AF32B3"/>
    <w:rsid w:val="00AF3A6E"/>
    <w:rsid w:val="00AF3FFC"/>
    <w:rsid w:val="00AF44CF"/>
    <w:rsid w:val="00AF4A8E"/>
    <w:rsid w:val="00AF4E6C"/>
    <w:rsid w:val="00AF551E"/>
    <w:rsid w:val="00AF5903"/>
    <w:rsid w:val="00AF5C7F"/>
    <w:rsid w:val="00AF5DF2"/>
    <w:rsid w:val="00AF639D"/>
    <w:rsid w:val="00AF6BC3"/>
    <w:rsid w:val="00AF6FCD"/>
    <w:rsid w:val="00AF702E"/>
    <w:rsid w:val="00AF7042"/>
    <w:rsid w:val="00AF71B3"/>
    <w:rsid w:val="00AF72F8"/>
    <w:rsid w:val="00AF7672"/>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919"/>
    <w:rsid w:val="00B06AC8"/>
    <w:rsid w:val="00B06F2B"/>
    <w:rsid w:val="00B06FE1"/>
    <w:rsid w:val="00B07100"/>
    <w:rsid w:val="00B07302"/>
    <w:rsid w:val="00B076D1"/>
    <w:rsid w:val="00B07738"/>
    <w:rsid w:val="00B07D78"/>
    <w:rsid w:val="00B1005C"/>
    <w:rsid w:val="00B1036D"/>
    <w:rsid w:val="00B10900"/>
    <w:rsid w:val="00B10D71"/>
    <w:rsid w:val="00B111C5"/>
    <w:rsid w:val="00B116B3"/>
    <w:rsid w:val="00B117FB"/>
    <w:rsid w:val="00B11F71"/>
    <w:rsid w:val="00B127B5"/>
    <w:rsid w:val="00B12AF2"/>
    <w:rsid w:val="00B131E2"/>
    <w:rsid w:val="00B13260"/>
    <w:rsid w:val="00B13B64"/>
    <w:rsid w:val="00B14424"/>
    <w:rsid w:val="00B14457"/>
    <w:rsid w:val="00B14551"/>
    <w:rsid w:val="00B14601"/>
    <w:rsid w:val="00B14926"/>
    <w:rsid w:val="00B14A86"/>
    <w:rsid w:val="00B14D81"/>
    <w:rsid w:val="00B14E63"/>
    <w:rsid w:val="00B150CC"/>
    <w:rsid w:val="00B15112"/>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30E"/>
    <w:rsid w:val="00B3141E"/>
    <w:rsid w:val="00B31522"/>
    <w:rsid w:val="00B318E7"/>
    <w:rsid w:val="00B31D5D"/>
    <w:rsid w:val="00B32170"/>
    <w:rsid w:val="00B3265D"/>
    <w:rsid w:val="00B326C9"/>
    <w:rsid w:val="00B32809"/>
    <w:rsid w:val="00B32838"/>
    <w:rsid w:val="00B32951"/>
    <w:rsid w:val="00B32B08"/>
    <w:rsid w:val="00B32DA5"/>
    <w:rsid w:val="00B3334F"/>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777"/>
    <w:rsid w:val="00B4486B"/>
    <w:rsid w:val="00B4495C"/>
    <w:rsid w:val="00B44994"/>
    <w:rsid w:val="00B450E4"/>
    <w:rsid w:val="00B460D7"/>
    <w:rsid w:val="00B46408"/>
    <w:rsid w:val="00B469FE"/>
    <w:rsid w:val="00B46DAC"/>
    <w:rsid w:val="00B47042"/>
    <w:rsid w:val="00B47637"/>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D4E"/>
    <w:rsid w:val="00B572EF"/>
    <w:rsid w:val="00B57BBC"/>
    <w:rsid w:val="00B609BA"/>
    <w:rsid w:val="00B60BAD"/>
    <w:rsid w:val="00B6122D"/>
    <w:rsid w:val="00B614A1"/>
    <w:rsid w:val="00B61583"/>
    <w:rsid w:val="00B61CC1"/>
    <w:rsid w:val="00B61F7F"/>
    <w:rsid w:val="00B6205D"/>
    <w:rsid w:val="00B62897"/>
    <w:rsid w:val="00B62B79"/>
    <w:rsid w:val="00B6329E"/>
    <w:rsid w:val="00B633A0"/>
    <w:rsid w:val="00B636DF"/>
    <w:rsid w:val="00B6371B"/>
    <w:rsid w:val="00B63C0B"/>
    <w:rsid w:val="00B6424A"/>
    <w:rsid w:val="00B64312"/>
    <w:rsid w:val="00B64681"/>
    <w:rsid w:val="00B64AB6"/>
    <w:rsid w:val="00B650E9"/>
    <w:rsid w:val="00B6529D"/>
    <w:rsid w:val="00B6555F"/>
    <w:rsid w:val="00B6576D"/>
    <w:rsid w:val="00B65AC0"/>
    <w:rsid w:val="00B65E2D"/>
    <w:rsid w:val="00B65FBF"/>
    <w:rsid w:val="00B65FDF"/>
    <w:rsid w:val="00B66052"/>
    <w:rsid w:val="00B666BA"/>
    <w:rsid w:val="00B67074"/>
    <w:rsid w:val="00B677FB"/>
    <w:rsid w:val="00B67852"/>
    <w:rsid w:val="00B67C86"/>
    <w:rsid w:val="00B67CCC"/>
    <w:rsid w:val="00B7005A"/>
    <w:rsid w:val="00B70336"/>
    <w:rsid w:val="00B704EC"/>
    <w:rsid w:val="00B7083D"/>
    <w:rsid w:val="00B7094C"/>
    <w:rsid w:val="00B70977"/>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4C0"/>
    <w:rsid w:val="00B7478A"/>
    <w:rsid w:val="00B74930"/>
    <w:rsid w:val="00B74D52"/>
    <w:rsid w:val="00B7512C"/>
    <w:rsid w:val="00B757E2"/>
    <w:rsid w:val="00B7580D"/>
    <w:rsid w:val="00B758E2"/>
    <w:rsid w:val="00B75B48"/>
    <w:rsid w:val="00B75C63"/>
    <w:rsid w:val="00B75CE5"/>
    <w:rsid w:val="00B75D43"/>
    <w:rsid w:val="00B761A6"/>
    <w:rsid w:val="00B768C7"/>
    <w:rsid w:val="00B771E1"/>
    <w:rsid w:val="00B77446"/>
    <w:rsid w:val="00B7766D"/>
    <w:rsid w:val="00B77B3F"/>
    <w:rsid w:val="00B80358"/>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606"/>
    <w:rsid w:val="00B8482E"/>
    <w:rsid w:val="00B849C7"/>
    <w:rsid w:val="00B84B77"/>
    <w:rsid w:val="00B84D50"/>
    <w:rsid w:val="00B84EB9"/>
    <w:rsid w:val="00B8514D"/>
    <w:rsid w:val="00B85595"/>
    <w:rsid w:val="00B85AF3"/>
    <w:rsid w:val="00B85B7F"/>
    <w:rsid w:val="00B85CC2"/>
    <w:rsid w:val="00B85CCC"/>
    <w:rsid w:val="00B85FFE"/>
    <w:rsid w:val="00B8678D"/>
    <w:rsid w:val="00B869DF"/>
    <w:rsid w:val="00B8710C"/>
    <w:rsid w:val="00B874B5"/>
    <w:rsid w:val="00B87741"/>
    <w:rsid w:val="00B87753"/>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C15"/>
    <w:rsid w:val="00BA0D1C"/>
    <w:rsid w:val="00BA1D08"/>
    <w:rsid w:val="00BA2365"/>
    <w:rsid w:val="00BA2C05"/>
    <w:rsid w:val="00BA2C29"/>
    <w:rsid w:val="00BA2C6F"/>
    <w:rsid w:val="00BA2D8C"/>
    <w:rsid w:val="00BA32B6"/>
    <w:rsid w:val="00BA3349"/>
    <w:rsid w:val="00BA3692"/>
    <w:rsid w:val="00BA3BC5"/>
    <w:rsid w:val="00BA441D"/>
    <w:rsid w:val="00BA46AF"/>
    <w:rsid w:val="00BA4BB6"/>
    <w:rsid w:val="00BA4E46"/>
    <w:rsid w:val="00BA546F"/>
    <w:rsid w:val="00BA55B8"/>
    <w:rsid w:val="00BA5A2A"/>
    <w:rsid w:val="00BA62EC"/>
    <w:rsid w:val="00BA62FE"/>
    <w:rsid w:val="00BA686A"/>
    <w:rsid w:val="00BA68FE"/>
    <w:rsid w:val="00BA72C0"/>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1DC"/>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5ACD"/>
    <w:rsid w:val="00BC61E1"/>
    <w:rsid w:val="00BC638A"/>
    <w:rsid w:val="00BC6494"/>
    <w:rsid w:val="00BC659E"/>
    <w:rsid w:val="00BC65A9"/>
    <w:rsid w:val="00BC66A4"/>
    <w:rsid w:val="00BC69C7"/>
    <w:rsid w:val="00BC6B0E"/>
    <w:rsid w:val="00BC6C38"/>
    <w:rsid w:val="00BC6C7D"/>
    <w:rsid w:val="00BC6F93"/>
    <w:rsid w:val="00BC7190"/>
    <w:rsid w:val="00BD0211"/>
    <w:rsid w:val="00BD07FD"/>
    <w:rsid w:val="00BD0C8A"/>
    <w:rsid w:val="00BD102E"/>
    <w:rsid w:val="00BD15A3"/>
    <w:rsid w:val="00BD1B69"/>
    <w:rsid w:val="00BD2038"/>
    <w:rsid w:val="00BD2239"/>
    <w:rsid w:val="00BD2374"/>
    <w:rsid w:val="00BD25FD"/>
    <w:rsid w:val="00BD3149"/>
    <w:rsid w:val="00BD39C2"/>
    <w:rsid w:val="00BD3A48"/>
    <w:rsid w:val="00BD3E54"/>
    <w:rsid w:val="00BD41D5"/>
    <w:rsid w:val="00BD4D2D"/>
    <w:rsid w:val="00BD4F13"/>
    <w:rsid w:val="00BD531C"/>
    <w:rsid w:val="00BD5710"/>
    <w:rsid w:val="00BD5D7C"/>
    <w:rsid w:val="00BD643A"/>
    <w:rsid w:val="00BD6440"/>
    <w:rsid w:val="00BD6B9B"/>
    <w:rsid w:val="00BD73DA"/>
    <w:rsid w:val="00BD792D"/>
    <w:rsid w:val="00BD7E1D"/>
    <w:rsid w:val="00BE035D"/>
    <w:rsid w:val="00BE051B"/>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343"/>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7AB"/>
    <w:rsid w:val="00BE7A21"/>
    <w:rsid w:val="00BE7D8C"/>
    <w:rsid w:val="00BF0697"/>
    <w:rsid w:val="00BF0B84"/>
    <w:rsid w:val="00BF0ED8"/>
    <w:rsid w:val="00BF1A5E"/>
    <w:rsid w:val="00BF1BA9"/>
    <w:rsid w:val="00BF1E9A"/>
    <w:rsid w:val="00BF26D3"/>
    <w:rsid w:val="00BF2B62"/>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6827"/>
    <w:rsid w:val="00BF73C4"/>
    <w:rsid w:val="00BF7796"/>
    <w:rsid w:val="00BF77A1"/>
    <w:rsid w:val="00BF7842"/>
    <w:rsid w:val="00BF7B01"/>
    <w:rsid w:val="00BF7BFC"/>
    <w:rsid w:val="00BF7C21"/>
    <w:rsid w:val="00BF7D62"/>
    <w:rsid w:val="00BF7E17"/>
    <w:rsid w:val="00BF7E96"/>
    <w:rsid w:val="00C002F0"/>
    <w:rsid w:val="00C003E0"/>
    <w:rsid w:val="00C00720"/>
    <w:rsid w:val="00C00BC2"/>
    <w:rsid w:val="00C014F8"/>
    <w:rsid w:val="00C024AC"/>
    <w:rsid w:val="00C0258E"/>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4FC"/>
    <w:rsid w:val="00C0762F"/>
    <w:rsid w:val="00C077C0"/>
    <w:rsid w:val="00C07950"/>
    <w:rsid w:val="00C0798F"/>
    <w:rsid w:val="00C079CA"/>
    <w:rsid w:val="00C10242"/>
    <w:rsid w:val="00C1091F"/>
    <w:rsid w:val="00C10C2B"/>
    <w:rsid w:val="00C10C81"/>
    <w:rsid w:val="00C11381"/>
    <w:rsid w:val="00C11507"/>
    <w:rsid w:val="00C116CE"/>
    <w:rsid w:val="00C1173D"/>
    <w:rsid w:val="00C11DB8"/>
    <w:rsid w:val="00C120E5"/>
    <w:rsid w:val="00C12174"/>
    <w:rsid w:val="00C12456"/>
    <w:rsid w:val="00C12677"/>
    <w:rsid w:val="00C12BA6"/>
    <w:rsid w:val="00C12C1F"/>
    <w:rsid w:val="00C12F2F"/>
    <w:rsid w:val="00C12FDB"/>
    <w:rsid w:val="00C13489"/>
    <w:rsid w:val="00C13C0A"/>
    <w:rsid w:val="00C13D67"/>
    <w:rsid w:val="00C13EB1"/>
    <w:rsid w:val="00C14033"/>
    <w:rsid w:val="00C145F9"/>
    <w:rsid w:val="00C148A1"/>
    <w:rsid w:val="00C14979"/>
    <w:rsid w:val="00C14DDC"/>
    <w:rsid w:val="00C15265"/>
    <w:rsid w:val="00C15838"/>
    <w:rsid w:val="00C159A6"/>
    <w:rsid w:val="00C15C47"/>
    <w:rsid w:val="00C15CAD"/>
    <w:rsid w:val="00C166DA"/>
    <w:rsid w:val="00C16BF4"/>
    <w:rsid w:val="00C16D76"/>
    <w:rsid w:val="00C171C4"/>
    <w:rsid w:val="00C174DE"/>
    <w:rsid w:val="00C17B47"/>
    <w:rsid w:val="00C17D26"/>
    <w:rsid w:val="00C17D3B"/>
    <w:rsid w:val="00C17DC6"/>
    <w:rsid w:val="00C2051E"/>
    <w:rsid w:val="00C20721"/>
    <w:rsid w:val="00C20735"/>
    <w:rsid w:val="00C209AA"/>
    <w:rsid w:val="00C20B14"/>
    <w:rsid w:val="00C21489"/>
    <w:rsid w:val="00C215AF"/>
    <w:rsid w:val="00C2161F"/>
    <w:rsid w:val="00C21798"/>
    <w:rsid w:val="00C2227E"/>
    <w:rsid w:val="00C226C1"/>
    <w:rsid w:val="00C22766"/>
    <w:rsid w:val="00C22956"/>
    <w:rsid w:val="00C230EE"/>
    <w:rsid w:val="00C231B2"/>
    <w:rsid w:val="00C236A7"/>
    <w:rsid w:val="00C23939"/>
    <w:rsid w:val="00C23A4F"/>
    <w:rsid w:val="00C23CCB"/>
    <w:rsid w:val="00C23D1E"/>
    <w:rsid w:val="00C23F3F"/>
    <w:rsid w:val="00C2460A"/>
    <w:rsid w:val="00C247D7"/>
    <w:rsid w:val="00C24A77"/>
    <w:rsid w:val="00C251C7"/>
    <w:rsid w:val="00C2543E"/>
    <w:rsid w:val="00C25663"/>
    <w:rsid w:val="00C25834"/>
    <w:rsid w:val="00C2584B"/>
    <w:rsid w:val="00C25A6F"/>
    <w:rsid w:val="00C25F6B"/>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EF4"/>
    <w:rsid w:val="00C33FFC"/>
    <w:rsid w:val="00C34729"/>
    <w:rsid w:val="00C3472D"/>
    <w:rsid w:val="00C3484D"/>
    <w:rsid w:val="00C34959"/>
    <w:rsid w:val="00C34C36"/>
    <w:rsid w:val="00C34D06"/>
    <w:rsid w:val="00C34E59"/>
    <w:rsid w:val="00C34EF8"/>
    <w:rsid w:val="00C35212"/>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118"/>
    <w:rsid w:val="00C4626A"/>
    <w:rsid w:val="00C466D4"/>
    <w:rsid w:val="00C4688D"/>
    <w:rsid w:val="00C4696D"/>
    <w:rsid w:val="00C46BDF"/>
    <w:rsid w:val="00C46C19"/>
    <w:rsid w:val="00C46CCA"/>
    <w:rsid w:val="00C46CE4"/>
    <w:rsid w:val="00C473E8"/>
    <w:rsid w:val="00C47482"/>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B55"/>
    <w:rsid w:val="00C51C82"/>
    <w:rsid w:val="00C51D93"/>
    <w:rsid w:val="00C52092"/>
    <w:rsid w:val="00C52B67"/>
    <w:rsid w:val="00C5329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0932"/>
    <w:rsid w:val="00C60BDB"/>
    <w:rsid w:val="00C613C0"/>
    <w:rsid w:val="00C614CE"/>
    <w:rsid w:val="00C614F2"/>
    <w:rsid w:val="00C618E5"/>
    <w:rsid w:val="00C61A91"/>
    <w:rsid w:val="00C61B47"/>
    <w:rsid w:val="00C62B70"/>
    <w:rsid w:val="00C63053"/>
    <w:rsid w:val="00C63245"/>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DA"/>
    <w:rsid w:val="00C663FC"/>
    <w:rsid w:val="00C6647D"/>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6DD"/>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22"/>
    <w:rsid w:val="00C81CB5"/>
    <w:rsid w:val="00C81D1C"/>
    <w:rsid w:val="00C81F37"/>
    <w:rsid w:val="00C82254"/>
    <w:rsid w:val="00C825AF"/>
    <w:rsid w:val="00C82697"/>
    <w:rsid w:val="00C8275F"/>
    <w:rsid w:val="00C82862"/>
    <w:rsid w:val="00C82CBE"/>
    <w:rsid w:val="00C82DE9"/>
    <w:rsid w:val="00C83843"/>
    <w:rsid w:val="00C83A22"/>
    <w:rsid w:val="00C83D1A"/>
    <w:rsid w:val="00C84301"/>
    <w:rsid w:val="00C844D1"/>
    <w:rsid w:val="00C84F6A"/>
    <w:rsid w:val="00C85952"/>
    <w:rsid w:val="00C85DD5"/>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150"/>
    <w:rsid w:val="00C92428"/>
    <w:rsid w:val="00C92661"/>
    <w:rsid w:val="00C929D2"/>
    <w:rsid w:val="00C92D34"/>
    <w:rsid w:val="00C92F02"/>
    <w:rsid w:val="00C9354F"/>
    <w:rsid w:val="00C93BF8"/>
    <w:rsid w:val="00C93E9F"/>
    <w:rsid w:val="00C93FF8"/>
    <w:rsid w:val="00C94181"/>
    <w:rsid w:val="00C9440E"/>
    <w:rsid w:val="00C948C8"/>
    <w:rsid w:val="00C94B16"/>
    <w:rsid w:val="00C94BCC"/>
    <w:rsid w:val="00C94CEE"/>
    <w:rsid w:val="00C957A5"/>
    <w:rsid w:val="00C9581F"/>
    <w:rsid w:val="00C95C10"/>
    <w:rsid w:val="00C96840"/>
    <w:rsid w:val="00C96ADF"/>
    <w:rsid w:val="00C96AFC"/>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44C"/>
    <w:rsid w:val="00CA2631"/>
    <w:rsid w:val="00CA2728"/>
    <w:rsid w:val="00CA273B"/>
    <w:rsid w:val="00CA2BC8"/>
    <w:rsid w:val="00CA2CBA"/>
    <w:rsid w:val="00CA33B8"/>
    <w:rsid w:val="00CA3628"/>
    <w:rsid w:val="00CA3898"/>
    <w:rsid w:val="00CA41DC"/>
    <w:rsid w:val="00CA4847"/>
    <w:rsid w:val="00CA4C78"/>
    <w:rsid w:val="00CA50B1"/>
    <w:rsid w:val="00CA5395"/>
    <w:rsid w:val="00CA5626"/>
    <w:rsid w:val="00CA5BB1"/>
    <w:rsid w:val="00CA5C64"/>
    <w:rsid w:val="00CA5D44"/>
    <w:rsid w:val="00CA601E"/>
    <w:rsid w:val="00CA608E"/>
    <w:rsid w:val="00CA62AC"/>
    <w:rsid w:val="00CA688B"/>
    <w:rsid w:val="00CA6BD9"/>
    <w:rsid w:val="00CA6EA1"/>
    <w:rsid w:val="00CA784E"/>
    <w:rsid w:val="00CA7C56"/>
    <w:rsid w:val="00CA7C9A"/>
    <w:rsid w:val="00CB014D"/>
    <w:rsid w:val="00CB0184"/>
    <w:rsid w:val="00CB0BEB"/>
    <w:rsid w:val="00CB11B1"/>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058"/>
    <w:rsid w:val="00CB62BD"/>
    <w:rsid w:val="00CB635B"/>
    <w:rsid w:val="00CB652C"/>
    <w:rsid w:val="00CB65F1"/>
    <w:rsid w:val="00CB6815"/>
    <w:rsid w:val="00CB6D0F"/>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2F9D"/>
    <w:rsid w:val="00CC3108"/>
    <w:rsid w:val="00CC353A"/>
    <w:rsid w:val="00CC361E"/>
    <w:rsid w:val="00CC4044"/>
    <w:rsid w:val="00CC4144"/>
    <w:rsid w:val="00CC42E1"/>
    <w:rsid w:val="00CC52C6"/>
    <w:rsid w:val="00CC558A"/>
    <w:rsid w:val="00CC5DAA"/>
    <w:rsid w:val="00CC5EA8"/>
    <w:rsid w:val="00CC631D"/>
    <w:rsid w:val="00CC63DA"/>
    <w:rsid w:val="00CC66A1"/>
    <w:rsid w:val="00CC7747"/>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5BF"/>
    <w:rsid w:val="00CD6AB1"/>
    <w:rsid w:val="00CD6D8D"/>
    <w:rsid w:val="00CD6DA1"/>
    <w:rsid w:val="00CD6DA5"/>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3D"/>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2A7"/>
    <w:rsid w:val="00CF2B80"/>
    <w:rsid w:val="00CF3338"/>
    <w:rsid w:val="00CF3411"/>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5C5"/>
    <w:rsid w:val="00D00A5D"/>
    <w:rsid w:val="00D00B9E"/>
    <w:rsid w:val="00D00BD1"/>
    <w:rsid w:val="00D010ED"/>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0E0"/>
    <w:rsid w:val="00D0714E"/>
    <w:rsid w:val="00D07319"/>
    <w:rsid w:val="00D07328"/>
    <w:rsid w:val="00D0765D"/>
    <w:rsid w:val="00D0769F"/>
    <w:rsid w:val="00D07898"/>
    <w:rsid w:val="00D07E37"/>
    <w:rsid w:val="00D10146"/>
    <w:rsid w:val="00D1069C"/>
    <w:rsid w:val="00D109BB"/>
    <w:rsid w:val="00D10C81"/>
    <w:rsid w:val="00D10C88"/>
    <w:rsid w:val="00D10DA4"/>
    <w:rsid w:val="00D10E3F"/>
    <w:rsid w:val="00D110FC"/>
    <w:rsid w:val="00D1194A"/>
    <w:rsid w:val="00D11C85"/>
    <w:rsid w:val="00D11DA4"/>
    <w:rsid w:val="00D12209"/>
    <w:rsid w:val="00D126B4"/>
    <w:rsid w:val="00D127A9"/>
    <w:rsid w:val="00D12802"/>
    <w:rsid w:val="00D12845"/>
    <w:rsid w:val="00D12BEF"/>
    <w:rsid w:val="00D1304C"/>
    <w:rsid w:val="00D130CE"/>
    <w:rsid w:val="00D13232"/>
    <w:rsid w:val="00D13626"/>
    <w:rsid w:val="00D13897"/>
    <w:rsid w:val="00D13F6E"/>
    <w:rsid w:val="00D14A93"/>
    <w:rsid w:val="00D14DDF"/>
    <w:rsid w:val="00D14DEC"/>
    <w:rsid w:val="00D1508A"/>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3AA"/>
    <w:rsid w:val="00D204C2"/>
    <w:rsid w:val="00D205C7"/>
    <w:rsid w:val="00D20858"/>
    <w:rsid w:val="00D20B2F"/>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D2F"/>
    <w:rsid w:val="00D24F0B"/>
    <w:rsid w:val="00D2574C"/>
    <w:rsid w:val="00D25A28"/>
    <w:rsid w:val="00D25F37"/>
    <w:rsid w:val="00D262BE"/>
    <w:rsid w:val="00D273BE"/>
    <w:rsid w:val="00D27413"/>
    <w:rsid w:val="00D2741B"/>
    <w:rsid w:val="00D2770D"/>
    <w:rsid w:val="00D277A2"/>
    <w:rsid w:val="00D27C4E"/>
    <w:rsid w:val="00D27D1D"/>
    <w:rsid w:val="00D27FD9"/>
    <w:rsid w:val="00D30095"/>
    <w:rsid w:val="00D3042D"/>
    <w:rsid w:val="00D309DB"/>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013"/>
    <w:rsid w:val="00D3533A"/>
    <w:rsid w:val="00D353E7"/>
    <w:rsid w:val="00D35C61"/>
    <w:rsid w:val="00D35E6C"/>
    <w:rsid w:val="00D35F59"/>
    <w:rsid w:val="00D36079"/>
    <w:rsid w:val="00D3672E"/>
    <w:rsid w:val="00D37781"/>
    <w:rsid w:val="00D378A5"/>
    <w:rsid w:val="00D378B9"/>
    <w:rsid w:val="00D37D75"/>
    <w:rsid w:val="00D40137"/>
    <w:rsid w:val="00D406AD"/>
    <w:rsid w:val="00D41456"/>
    <w:rsid w:val="00D41575"/>
    <w:rsid w:val="00D41D74"/>
    <w:rsid w:val="00D41E52"/>
    <w:rsid w:val="00D41EDF"/>
    <w:rsid w:val="00D420E4"/>
    <w:rsid w:val="00D425BA"/>
    <w:rsid w:val="00D4293F"/>
    <w:rsid w:val="00D42A78"/>
    <w:rsid w:val="00D42E09"/>
    <w:rsid w:val="00D43035"/>
    <w:rsid w:val="00D43933"/>
    <w:rsid w:val="00D440CF"/>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57C"/>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2CBD"/>
    <w:rsid w:val="00D630D1"/>
    <w:rsid w:val="00D64264"/>
    <w:rsid w:val="00D645F1"/>
    <w:rsid w:val="00D64B0C"/>
    <w:rsid w:val="00D65125"/>
    <w:rsid w:val="00D65967"/>
    <w:rsid w:val="00D65B03"/>
    <w:rsid w:val="00D662BA"/>
    <w:rsid w:val="00D664B4"/>
    <w:rsid w:val="00D665CA"/>
    <w:rsid w:val="00D6699C"/>
    <w:rsid w:val="00D66A07"/>
    <w:rsid w:val="00D66C6A"/>
    <w:rsid w:val="00D66DC7"/>
    <w:rsid w:val="00D66DED"/>
    <w:rsid w:val="00D6700F"/>
    <w:rsid w:val="00D6795D"/>
    <w:rsid w:val="00D67FC5"/>
    <w:rsid w:val="00D7027B"/>
    <w:rsid w:val="00D7069D"/>
    <w:rsid w:val="00D7088A"/>
    <w:rsid w:val="00D70DC0"/>
    <w:rsid w:val="00D712D1"/>
    <w:rsid w:val="00D7141E"/>
    <w:rsid w:val="00D71F3A"/>
    <w:rsid w:val="00D720B6"/>
    <w:rsid w:val="00D72102"/>
    <w:rsid w:val="00D721C0"/>
    <w:rsid w:val="00D723BB"/>
    <w:rsid w:val="00D726C5"/>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6D0E"/>
    <w:rsid w:val="00D7795E"/>
    <w:rsid w:val="00D779FD"/>
    <w:rsid w:val="00D77CAE"/>
    <w:rsid w:val="00D803E4"/>
    <w:rsid w:val="00D8065F"/>
    <w:rsid w:val="00D80C50"/>
    <w:rsid w:val="00D80ECB"/>
    <w:rsid w:val="00D810D9"/>
    <w:rsid w:val="00D81C7E"/>
    <w:rsid w:val="00D81E51"/>
    <w:rsid w:val="00D821CB"/>
    <w:rsid w:val="00D82281"/>
    <w:rsid w:val="00D8234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AE4"/>
    <w:rsid w:val="00D86F1C"/>
    <w:rsid w:val="00D87216"/>
    <w:rsid w:val="00D8773B"/>
    <w:rsid w:val="00D87770"/>
    <w:rsid w:val="00D90567"/>
    <w:rsid w:val="00D90975"/>
    <w:rsid w:val="00D90980"/>
    <w:rsid w:val="00D9098B"/>
    <w:rsid w:val="00D90FA3"/>
    <w:rsid w:val="00D91021"/>
    <w:rsid w:val="00D9125F"/>
    <w:rsid w:val="00D9138D"/>
    <w:rsid w:val="00D91552"/>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495"/>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11"/>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264"/>
    <w:rsid w:val="00DA55D8"/>
    <w:rsid w:val="00DA57FA"/>
    <w:rsid w:val="00DA5996"/>
    <w:rsid w:val="00DA5D98"/>
    <w:rsid w:val="00DA5F3C"/>
    <w:rsid w:val="00DA6381"/>
    <w:rsid w:val="00DA68D5"/>
    <w:rsid w:val="00DA6A9E"/>
    <w:rsid w:val="00DA6C8A"/>
    <w:rsid w:val="00DA7183"/>
    <w:rsid w:val="00DA763F"/>
    <w:rsid w:val="00DA792D"/>
    <w:rsid w:val="00DB008C"/>
    <w:rsid w:val="00DB036C"/>
    <w:rsid w:val="00DB03FF"/>
    <w:rsid w:val="00DB072E"/>
    <w:rsid w:val="00DB09F6"/>
    <w:rsid w:val="00DB0AB7"/>
    <w:rsid w:val="00DB0E3B"/>
    <w:rsid w:val="00DB13CC"/>
    <w:rsid w:val="00DB13D2"/>
    <w:rsid w:val="00DB17BB"/>
    <w:rsid w:val="00DB1866"/>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749"/>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1F2"/>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70C"/>
    <w:rsid w:val="00DD28BA"/>
    <w:rsid w:val="00DD2921"/>
    <w:rsid w:val="00DD2BB3"/>
    <w:rsid w:val="00DD2F71"/>
    <w:rsid w:val="00DD3181"/>
    <w:rsid w:val="00DD350D"/>
    <w:rsid w:val="00DD3ED5"/>
    <w:rsid w:val="00DD4312"/>
    <w:rsid w:val="00DD529B"/>
    <w:rsid w:val="00DD532E"/>
    <w:rsid w:val="00DD5419"/>
    <w:rsid w:val="00DD56A8"/>
    <w:rsid w:val="00DD6E92"/>
    <w:rsid w:val="00DD7C93"/>
    <w:rsid w:val="00DD7E48"/>
    <w:rsid w:val="00DE0516"/>
    <w:rsid w:val="00DE07E3"/>
    <w:rsid w:val="00DE0A69"/>
    <w:rsid w:val="00DE0AA6"/>
    <w:rsid w:val="00DE0CBC"/>
    <w:rsid w:val="00DE0D41"/>
    <w:rsid w:val="00DE153F"/>
    <w:rsid w:val="00DE15A0"/>
    <w:rsid w:val="00DE15E5"/>
    <w:rsid w:val="00DE16B5"/>
    <w:rsid w:val="00DE1AE4"/>
    <w:rsid w:val="00DE1EAE"/>
    <w:rsid w:val="00DE20D0"/>
    <w:rsid w:val="00DE20D9"/>
    <w:rsid w:val="00DE2338"/>
    <w:rsid w:val="00DE29FD"/>
    <w:rsid w:val="00DE2FBF"/>
    <w:rsid w:val="00DE31DD"/>
    <w:rsid w:val="00DE3635"/>
    <w:rsid w:val="00DE3E12"/>
    <w:rsid w:val="00DE4046"/>
    <w:rsid w:val="00DE4254"/>
    <w:rsid w:val="00DE4A58"/>
    <w:rsid w:val="00DE4D68"/>
    <w:rsid w:val="00DE4D9E"/>
    <w:rsid w:val="00DE4F68"/>
    <w:rsid w:val="00DE5659"/>
    <w:rsid w:val="00DE5AEE"/>
    <w:rsid w:val="00DE5B6A"/>
    <w:rsid w:val="00DE5E0D"/>
    <w:rsid w:val="00DE5F5E"/>
    <w:rsid w:val="00DE5FCD"/>
    <w:rsid w:val="00DE66A2"/>
    <w:rsid w:val="00DE6A32"/>
    <w:rsid w:val="00DE714E"/>
    <w:rsid w:val="00DE71DB"/>
    <w:rsid w:val="00DF00B5"/>
    <w:rsid w:val="00DF01D4"/>
    <w:rsid w:val="00DF06FD"/>
    <w:rsid w:val="00DF093B"/>
    <w:rsid w:val="00DF14AC"/>
    <w:rsid w:val="00DF2036"/>
    <w:rsid w:val="00DF2429"/>
    <w:rsid w:val="00DF24D0"/>
    <w:rsid w:val="00DF25A4"/>
    <w:rsid w:val="00DF2619"/>
    <w:rsid w:val="00DF2980"/>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6EB3"/>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3D1"/>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E35"/>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6C"/>
    <w:rsid w:val="00E13AED"/>
    <w:rsid w:val="00E13DA0"/>
    <w:rsid w:val="00E13F72"/>
    <w:rsid w:val="00E1402F"/>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4AD"/>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06B"/>
    <w:rsid w:val="00E2353B"/>
    <w:rsid w:val="00E23979"/>
    <w:rsid w:val="00E23BCD"/>
    <w:rsid w:val="00E23E30"/>
    <w:rsid w:val="00E23F80"/>
    <w:rsid w:val="00E243B5"/>
    <w:rsid w:val="00E245B8"/>
    <w:rsid w:val="00E24A49"/>
    <w:rsid w:val="00E25E81"/>
    <w:rsid w:val="00E260A1"/>
    <w:rsid w:val="00E2644A"/>
    <w:rsid w:val="00E2650D"/>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2BE"/>
    <w:rsid w:val="00E378F4"/>
    <w:rsid w:val="00E40022"/>
    <w:rsid w:val="00E40715"/>
    <w:rsid w:val="00E407D2"/>
    <w:rsid w:val="00E40B85"/>
    <w:rsid w:val="00E40DE2"/>
    <w:rsid w:val="00E40E39"/>
    <w:rsid w:val="00E410E4"/>
    <w:rsid w:val="00E411B6"/>
    <w:rsid w:val="00E41269"/>
    <w:rsid w:val="00E41679"/>
    <w:rsid w:val="00E416CC"/>
    <w:rsid w:val="00E41D3A"/>
    <w:rsid w:val="00E4211A"/>
    <w:rsid w:val="00E421FA"/>
    <w:rsid w:val="00E4262C"/>
    <w:rsid w:val="00E42FF9"/>
    <w:rsid w:val="00E433A3"/>
    <w:rsid w:val="00E43AFF"/>
    <w:rsid w:val="00E43B39"/>
    <w:rsid w:val="00E43BBA"/>
    <w:rsid w:val="00E43C4F"/>
    <w:rsid w:val="00E44417"/>
    <w:rsid w:val="00E4458E"/>
    <w:rsid w:val="00E4507C"/>
    <w:rsid w:val="00E45C29"/>
    <w:rsid w:val="00E460CA"/>
    <w:rsid w:val="00E4742A"/>
    <w:rsid w:val="00E4775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82D"/>
    <w:rsid w:val="00E56B71"/>
    <w:rsid w:val="00E573CB"/>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31C"/>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54"/>
    <w:rsid w:val="00E71C8D"/>
    <w:rsid w:val="00E71EA8"/>
    <w:rsid w:val="00E7205C"/>
    <w:rsid w:val="00E72468"/>
    <w:rsid w:val="00E7278D"/>
    <w:rsid w:val="00E72908"/>
    <w:rsid w:val="00E72FD1"/>
    <w:rsid w:val="00E73335"/>
    <w:rsid w:val="00E73851"/>
    <w:rsid w:val="00E739E8"/>
    <w:rsid w:val="00E73BAC"/>
    <w:rsid w:val="00E73ED5"/>
    <w:rsid w:val="00E7439D"/>
    <w:rsid w:val="00E74640"/>
    <w:rsid w:val="00E74D0F"/>
    <w:rsid w:val="00E74E1A"/>
    <w:rsid w:val="00E751AA"/>
    <w:rsid w:val="00E755AF"/>
    <w:rsid w:val="00E75F0D"/>
    <w:rsid w:val="00E764E0"/>
    <w:rsid w:val="00E76579"/>
    <w:rsid w:val="00E767D3"/>
    <w:rsid w:val="00E76FAC"/>
    <w:rsid w:val="00E77000"/>
    <w:rsid w:val="00E7777A"/>
    <w:rsid w:val="00E77D27"/>
    <w:rsid w:val="00E77F1E"/>
    <w:rsid w:val="00E812AA"/>
    <w:rsid w:val="00E813DB"/>
    <w:rsid w:val="00E814AE"/>
    <w:rsid w:val="00E8190D"/>
    <w:rsid w:val="00E81D78"/>
    <w:rsid w:val="00E826FF"/>
    <w:rsid w:val="00E82AB1"/>
    <w:rsid w:val="00E82DD9"/>
    <w:rsid w:val="00E83233"/>
    <w:rsid w:val="00E83246"/>
    <w:rsid w:val="00E83832"/>
    <w:rsid w:val="00E83E93"/>
    <w:rsid w:val="00E83F63"/>
    <w:rsid w:val="00E84253"/>
    <w:rsid w:val="00E84600"/>
    <w:rsid w:val="00E849B5"/>
    <w:rsid w:val="00E84AC8"/>
    <w:rsid w:val="00E84C70"/>
    <w:rsid w:val="00E84D42"/>
    <w:rsid w:val="00E851B5"/>
    <w:rsid w:val="00E8542D"/>
    <w:rsid w:val="00E85750"/>
    <w:rsid w:val="00E85CAC"/>
    <w:rsid w:val="00E85DD9"/>
    <w:rsid w:val="00E86683"/>
    <w:rsid w:val="00E866C0"/>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44D"/>
    <w:rsid w:val="00E91BE4"/>
    <w:rsid w:val="00E91FB0"/>
    <w:rsid w:val="00E92620"/>
    <w:rsid w:val="00E926F5"/>
    <w:rsid w:val="00E929AC"/>
    <w:rsid w:val="00E92FD6"/>
    <w:rsid w:val="00E9367A"/>
    <w:rsid w:val="00E936F1"/>
    <w:rsid w:val="00E937EB"/>
    <w:rsid w:val="00E93B22"/>
    <w:rsid w:val="00E93E69"/>
    <w:rsid w:val="00E94071"/>
    <w:rsid w:val="00E94A00"/>
    <w:rsid w:val="00E94B04"/>
    <w:rsid w:val="00E9540E"/>
    <w:rsid w:val="00E95497"/>
    <w:rsid w:val="00E9594F"/>
    <w:rsid w:val="00E967DD"/>
    <w:rsid w:val="00E96AF0"/>
    <w:rsid w:val="00E96CF4"/>
    <w:rsid w:val="00E97096"/>
    <w:rsid w:val="00E975B9"/>
    <w:rsid w:val="00E97752"/>
    <w:rsid w:val="00E9789C"/>
    <w:rsid w:val="00E979D7"/>
    <w:rsid w:val="00E97DFF"/>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A74"/>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BE7"/>
    <w:rsid w:val="00EB1C4D"/>
    <w:rsid w:val="00EB2015"/>
    <w:rsid w:val="00EB2130"/>
    <w:rsid w:val="00EB262C"/>
    <w:rsid w:val="00EB267E"/>
    <w:rsid w:val="00EB2771"/>
    <w:rsid w:val="00EB2858"/>
    <w:rsid w:val="00EB31F2"/>
    <w:rsid w:val="00EB35F6"/>
    <w:rsid w:val="00EB39BA"/>
    <w:rsid w:val="00EB3A27"/>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6F22"/>
    <w:rsid w:val="00EB72A9"/>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4FCB"/>
    <w:rsid w:val="00EE5650"/>
    <w:rsid w:val="00EE6548"/>
    <w:rsid w:val="00EE66CC"/>
    <w:rsid w:val="00EE6FBD"/>
    <w:rsid w:val="00EE7163"/>
    <w:rsid w:val="00EF0072"/>
    <w:rsid w:val="00EF0102"/>
    <w:rsid w:val="00EF0136"/>
    <w:rsid w:val="00EF01B5"/>
    <w:rsid w:val="00EF07C1"/>
    <w:rsid w:val="00EF0A47"/>
    <w:rsid w:val="00EF0A4B"/>
    <w:rsid w:val="00EF0AB6"/>
    <w:rsid w:val="00EF0C93"/>
    <w:rsid w:val="00EF0D01"/>
    <w:rsid w:val="00EF0F57"/>
    <w:rsid w:val="00EF0FD5"/>
    <w:rsid w:val="00EF103D"/>
    <w:rsid w:val="00EF12FF"/>
    <w:rsid w:val="00EF16FF"/>
    <w:rsid w:val="00EF18A4"/>
    <w:rsid w:val="00EF1952"/>
    <w:rsid w:val="00EF1C1F"/>
    <w:rsid w:val="00EF1E70"/>
    <w:rsid w:val="00EF2184"/>
    <w:rsid w:val="00EF2394"/>
    <w:rsid w:val="00EF2E7D"/>
    <w:rsid w:val="00EF31FB"/>
    <w:rsid w:val="00EF353C"/>
    <w:rsid w:val="00EF38AA"/>
    <w:rsid w:val="00EF423C"/>
    <w:rsid w:val="00EF4261"/>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7B6"/>
    <w:rsid w:val="00F0082C"/>
    <w:rsid w:val="00F00D94"/>
    <w:rsid w:val="00F0149E"/>
    <w:rsid w:val="00F0167B"/>
    <w:rsid w:val="00F01AA7"/>
    <w:rsid w:val="00F021E0"/>
    <w:rsid w:val="00F023E8"/>
    <w:rsid w:val="00F026B0"/>
    <w:rsid w:val="00F02904"/>
    <w:rsid w:val="00F0298D"/>
    <w:rsid w:val="00F02B55"/>
    <w:rsid w:val="00F03105"/>
    <w:rsid w:val="00F0332B"/>
    <w:rsid w:val="00F0336C"/>
    <w:rsid w:val="00F0396B"/>
    <w:rsid w:val="00F039BF"/>
    <w:rsid w:val="00F04279"/>
    <w:rsid w:val="00F04348"/>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D80"/>
    <w:rsid w:val="00F14F77"/>
    <w:rsid w:val="00F15183"/>
    <w:rsid w:val="00F151A0"/>
    <w:rsid w:val="00F16189"/>
    <w:rsid w:val="00F16371"/>
    <w:rsid w:val="00F16684"/>
    <w:rsid w:val="00F16891"/>
    <w:rsid w:val="00F16CAD"/>
    <w:rsid w:val="00F1704C"/>
    <w:rsid w:val="00F17101"/>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2985"/>
    <w:rsid w:val="00F241CC"/>
    <w:rsid w:val="00F2425C"/>
    <w:rsid w:val="00F248EE"/>
    <w:rsid w:val="00F24DD6"/>
    <w:rsid w:val="00F24F2B"/>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D4C"/>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32B"/>
    <w:rsid w:val="00F36508"/>
    <w:rsid w:val="00F367CA"/>
    <w:rsid w:val="00F36BFD"/>
    <w:rsid w:val="00F36F38"/>
    <w:rsid w:val="00F37A5C"/>
    <w:rsid w:val="00F37B10"/>
    <w:rsid w:val="00F37BBD"/>
    <w:rsid w:val="00F37D9B"/>
    <w:rsid w:val="00F37F7F"/>
    <w:rsid w:val="00F40C02"/>
    <w:rsid w:val="00F40E45"/>
    <w:rsid w:val="00F41248"/>
    <w:rsid w:val="00F4140E"/>
    <w:rsid w:val="00F4143B"/>
    <w:rsid w:val="00F419E3"/>
    <w:rsid w:val="00F41CF2"/>
    <w:rsid w:val="00F41D8C"/>
    <w:rsid w:val="00F421B6"/>
    <w:rsid w:val="00F42769"/>
    <w:rsid w:val="00F42CAB"/>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0"/>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DA8"/>
    <w:rsid w:val="00F56F65"/>
    <w:rsid w:val="00F57267"/>
    <w:rsid w:val="00F5792C"/>
    <w:rsid w:val="00F60258"/>
    <w:rsid w:val="00F6087F"/>
    <w:rsid w:val="00F608C2"/>
    <w:rsid w:val="00F60BD7"/>
    <w:rsid w:val="00F60D70"/>
    <w:rsid w:val="00F61BA2"/>
    <w:rsid w:val="00F61D01"/>
    <w:rsid w:val="00F61DF7"/>
    <w:rsid w:val="00F620C7"/>
    <w:rsid w:val="00F62371"/>
    <w:rsid w:val="00F624BC"/>
    <w:rsid w:val="00F624FB"/>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191"/>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61F"/>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54D"/>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CC3"/>
    <w:rsid w:val="00F80D19"/>
    <w:rsid w:val="00F810A2"/>
    <w:rsid w:val="00F81447"/>
    <w:rsid w:val="00F818B3"/>
    <w:rsid w:val="00F818C3"/>
    <w:rsid w:val="00F81DFE"/>
    <w:rsid w:val="00F81F07"/>
    <w:rsid w:val="00F824CC"/>
    <w:rsid w:val="00F825B0"/>
    <w:rsid w:val="00F82A2E"/>
    <w:rsid w:val="00F832C9"/>
    <w:rsid w:val="00F8331D"/>
    <w:rsid w:val="00F835DC"/>
    <w:rsid w:val="00F83DC3"/>
    <w:rsid w:val="00F840D6"/>
    <w:rsid w:val="00F845EE"/>
    <w:rsid w:val="00F84A28"/>
    <w:rsid w:val="00F84F9D"/>
    <w:rsid w:val="00F85B40"/>
    <w:rsid w:val="00F86010"/>
    <w:rsid w:val="00F862F2"/>
    <w:rsid w:val="00F864F6"/>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3F31"/>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A94"/>
    <w:rsid w:val="00F97B6C"/>
    <w:rsid w:val="00F97DF5"/>
    <w:rsid w:val="00FA0227"/>
    <w:rsid w:val="00FA0387"/>
    <w:rsid w:val="00FA0D8C"/>
    <w:rsid w:val="00FA0EA0"/>
    <w:rsid w:val="00FA14BF"/>
    <w:rsid w:val="00FA1841"/>
    <w:rsid w:val="00FA1FDD"/>
    <w:rsid w:val="00FA2119"/>
    <w:rsid w:val="00FA2571"/>
    <w:rsid w:val="00FA2582"/>
    <w:rsid w:val="00FA2620"/>
    <w:rsid w:val="00FA2C0A"/>
    <w:rsid w:val="00FA2ECD"/>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93D"/>
    <w:rsid w:val="00FB1D59"/>
    <w:rsid w:val="00FB2214"/>
    <w:rsid w:val="00FB2681"/>
    <w:rsid w:val="00FB2959"/>
    <w:rsid w:val="00FB2D00"/>
    <w:rsid w:val="00FB2D4C"/>
    <w:rsid w:val="00FB2D6C"/>
    <w:rsid w:val="00FB2D7B"/>
    <w:rsid w:val="00FB31F7"/>
    <w:rsid w:val="00FB3752"/>
    <w:rsid w:val="00FB39D8"/>
    <w:rsid w:val="00FB3B80"/>
    <w:rsid w:val="00FB44A4"/>
    <w:rsid w:val="00FB48A0"/>
    <w:rsid w:val="00FB4A45"/>
    <w:rsid w:val="00FB4AB3"/>
    <w:rsid w:val="00FB4D1C"/>
    <w:rsid w:val="00FB4D6C"/>
    <w:rsid w:val="00FB5045"/>
    <w:rsid w:val="00FB53D7"/>
    <w:rsid w:val="00FB5411"/>
    <w:rsid w:val="00FB663C"/>
    <w:rsid w:val="00FB667D"/>
    <w:rsid w:val="00FB6A1A"/>
    <w:rsid w:val="00FB6A85"/>
    <w:rsid w:val="00FB6D32"/>
    <w:rsid w:val="00FB723E"/>
    <w:rsid w:val="00FB77A1"/>
    <w:rsid w:val="00FB7882"/>
    <w:rsid w:val="00FC05CD"/>
    <w:rsid w:val="00FC060B"/>
    <w:rsid w:val="00FC067A"/>
    <w:rsid w:val="00FC0888"/>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962"/>
    <w:rsid w:val="00FC6AE2"/>
    <w:rsid w:val="00FC711C"/>
    <w:rsid w:val="00FC7485"/>
    <w:rsid w:val="00FC7A81"/>
    <w:rsid w:val="00FC7C08"/>
    <w:rsid w:val="00FC7C28"/>
    <w:rsid w:val="00FC7C32"/>
    <w:rsid w:val="00FC7C46"/>
    <w:rsid w:val="00FC7C5C"/>
    <w:rsid w:val="00FD0459"/>
    <w:rsid w:val="00FD0582"/>
    <w:rsid w:val="00FD0A74"/>
    <w:rsid w:val="00FD0AE5"/>
    <w:rsid w:val="00FD0EE2"/>
    <w:rsid w:val="00FD14D3"/>
    <w:rsid w:val="00FD1C18"/>
    <w:rsid w:val="00FD1D21"/>
    <w:rsid w:val="00FD2112"/>
    <w:rsid w:val="00FD2144"/>
    <w:rsid w:val="00FD2288"/>
    <w:rsid w:val="00FD289C"/>
    <w:rsid w:val="00FD2AA4"/>
    <w:rsid w:val="00FD2B5E"/>
    <w:rsid w:val="00FD2B9E"/>
    <w:rsid w:val="00FD2EA5"/>
    <w:rsid w:val="00FD3155"/>
    <w:rsid w:val="00FD3265"/>
    <w:rsid w:val="00FD35CD"/>
    <w:rsid w:val="00FD3C09"/>
    <w:rsid w:val="00FD3CCC"/>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38A6"/>
    <w:rsid w:val="00FE3940"/>
    <w:rsid w:val="00FE3B70"/>
    <w:rsid w:val="00FE5103"/>
    <w:rsid w:val="00FE5389"/>
    <w:rsid w:val="00FE5622"/>
    <w:rsid w:val="00FE5976"/>
    <w:rsid w:val="00FE5DE5"/>
    <w:rsid w:val="00FE5E01"/>
    <w:rsid w:val="00FE5FDF"/>
    <w:rsid w:val="00FE649D"/>
    <w:rsid w:val="00FE793F"/>
    <w:rsid w:val="00FF03B3"/>
    <w:rsid w:val="00FF0748"/>
    <w:rsid w:val="00FF10F6"/>
    <w:rsid w:val="00FF12AD"/>
    <w:rsid w:val="00FF16FB"/>
    <w:rsid w:val="00FF1DB6"/>
    <w:rsid w:val="00FF21AF"/>
    <w:rsid w:val="00FF23DF"/>
    <w:rsid w:val="00FF26E1"/>
    <w:rsid w:val="00FF2C1F"/>
    <w:rsid w:val="00FF2C3A"/>
    <w:rsid w:val="00FF2DB2"/>
    <w:rsid w:val="00FF2DF0"/>
    <w:rsid w:val="00FF34AE"/>
    <w:rsid w:val="00FF3EA0"/>
    <w:rsid w:val="00FF4237"/>
    <w:rsid w:val="00FF504E"/>
    <w:rsid w:val="00FF5127"/>
    <w:rsid w:val="00FF6105"/>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795275AF-45A0-42DF-B2CB-6C07909D7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TtuloCar">
    <w:name w:val="Título Car"/>
    <w:basedOn w:val="Fuentedeprrafopredeter"/>
    <w:link w:val="Ttulo"/>
    <w:rsid w:val="00C11507"/>
    <w:rPr>
      <w:rFonts w:ascii="Arial" w:hAnsi="Arial" w:cs="Arial"/>
      <w:b/>
      <w:bCs/>
      <w:sz w:val="24"/>
      <w:szCs w:val="24"/>
      <w:lang w:eastAsia="en-US"/>
    </w:rPr>
  </w:style>
  <w:style w:type="paragraph" w:styleId="Textonotapie">
    <w:name w:val="footnote text"/>
    <w:basedOn w:val="Normal"/>
    <w:link w:val="TextonotapieCar"/>
    <w:semiHidden/>
    <w:unhideWhenUsed/>
    <w:rsid w:val="00EB1BE7"/>
    <w:rPr>
      <w:sz w:val="20"/>
      <w:szCs w:val="20"/>
    </w:rPr>
  </w:style>
  <w:style w:type="character" w:customStyle="1" w:styleId="TextonotapieCar">
    <w:name w:val="Texto nota pie Car"/>
    <w:basedOn w:val="Fuentedeprrafopredeter"/>
    <w:link w:val="Textonotapie"/>
    <w:semiHidden/>
    <w:rsid w:val="00EB1BE7"/>
    <w:rPr>
      <w:rFonts w:ascii="Times New Roman" w:hAnsi="Times New Roman"/>
      <w:lang w:val="es-ES" w:eastAsia="es-ES"/>
    </w:rPr>
  </w:style>
  <w:style w:type="character" w:styleId="Refdenotaalpie">
    <w:name w:val="footnote reference"/>
    <w:basedOn w:val="Fuentedeprrafopredeter"/>
    <w:semiHidden/>
    <w:unhideWhenUsed/>
    <w:rsid w:val="00EB1BE7"/>
    <w:rPr>
      <w:vertAlign w:val="superscript"/>
    </w:rPr>
  </w:style>
  <w:style w:type="character" w:styleId="Refdecomentario">
    <w:name w:val="annotation reference"/>
    <w:basedOn w:val="Fuentedeprrafopredeter"/>
    <w:semiHidden/>
    <w:unhideWhenUsed/>
    <w:rsid w:val="009F467D"/>
    <w:rPr>
      <w:sz w:val="16"/>
      <w:szCs w:val="16"/>
    </w:rPr>
  </w:style>
  <w:style w:type="paragraph" w:styleId="Textocomentario">
    <w:name w:val="annotation text"/>
    <w:basedOn w:val="Normal"/>
    <w:link w:val="TextocomentarioCar"/>
    <w:semiHidden/>
    <w:unhideWhenUsed/>
    <w:rsid w:val="009F467D"/>
    <w:rPr>
      <w:sz w:val="20"/>
      <w:szCs w:val="20"/>
    </w:rPr>
  </w:style>
  <w:style w:type="character" w:customStyle="1" w:styleId="TextocomentarioCar">
    <w:name w:val="Texto comentario Car"/>
    <w:basedOn w:val="Fuentedeprrafopredeter"/>
    <w:link w:val="Textocomentario"/>
    <w:semiHidden/>
    <w:rsid w:val="009F467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9F467D"/>
    <w:rPr>
      <w:b/>
      <w:bCs/>
    </w:rPr>
  </w:style>
  <w:style w:type="character" w:customStyle="1" w:styleId="AsuntodelcomentarioCar">
    <w:name w:val="Asunto del comentario Car"/>
    <w:basedOn w:val="TextocomentarioCar"/>
    <w:link w:val="Asuntodelcomentario"/>
    <w:semiHidden/>
    <w:rsid w:val="009F467D"/>
    <w:rPr>
      <w:rFonts w:ascii="Times New Roman" w:hAnsi="Times New Roman"/>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39408146">
      <w:bodyDiv w:val="1"/>
      <w:marLeft w:val="0"/>
      <w:marRight w:val="0"/>
      <w:marTop w:val="0"/>
      <w:marBottom w:val="0"/>
      <w:divBdr>
        <w:top w:val="none" w:sz="0" w:space="0" w:color="auto"/>
        <w:left w:val="none" w:sz="0" w:space="0" w:color="auto"/>
        <w:bottom w:val="none" w:sz="0" w:space="0" w:color="auto"/>
        <w:right w:val="none" w:sz="0" w:space="0" w:color="auto"/>
      </w:divBdr>
      <w:divsChild>
        <w:div w:id="443159537">
          <w:marLeft w:val="0"/>
          <w:marRight w:val="0"/>
          <w:marTop w:val="0"/>
          <w:marBottom w:val="0"/>
          <w:divBdr>
            <w:top w:val="none" w:sz="0" w:space="0" w:color="auto"/>
            <w:left w:val="none" w:sz="0" w:space="0" w:color="auto"/>
            <w:bottom w:val="none" w:sz="0" w:space="0" w:color="auto"/>
            <w:right w:val="none" w:sz="0" w:space="0" w:color="auto"/>
          </w:divBdr>
          <w:divsChild>
            <w:div w:id="1957328364">
              <w:marLeft w:val="0"/>
              <w:marRight w:val="0"/>
              <w:marTop w:val="0"/>
              <w:marBottom w:val="0"/>
              <w:divBdr>
                <w:top w:val="none" w:sz="0" w:space="0" w:color="auto"/>
                <w:left w:val="none" w:sz="0" w:space="0" w:color="auto"/>
                <w:bottom w:val="none" w:sz="0" w:space="0" w:color="auto"/>
                <w:right w:val="none" w:sz="0" w:space="0" w:color="auto"/>
              </w:divBdr>
              <w:divsChild>
                <w:div w:id="190988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311180410">
      <w:bodyDiv w:val="1"/>
      <w:marLeft w:val="0"/>
      <w:marRight w:val="0"/>
      <w:marTop w:val="0"/>
      <w:marBottom w:val="0"/>
      <w:divBdr>
        <w:top w:val="none" w:sz="0" w:space="0" w:color="auto"/>
        <w:left w:val="none" w:sz="0" w:space="0" w:color="auto"/>
        <w:bottom w:val="none" w:sz="0" w:space="0" w:color="auto"/>
        <w:right w:val="none" w:sz="0" w:space="0" w:color="auto"/>
      </w:divBdr>
      <w:divsChild>
        <w:div w:id="316498141">
          <w:marLeft w:val="0"/>
          <w:marRight w:val="0"/>
          <w:marTop w:val="0"/>
          <w:marBottom w:val="0"/>
          <w:divBdr>
            <w:top w:val="none" w:sz="0" w:space="0" w:color="auto"/>
            <w:left w:val="none" w:sz="0" w:space="0" w:color="auto"/>
            <w:bottom w:val="none" w:sz="0" w:space="0" w:color="auto"/>
            <w:right w:val="none" w:sz="0" w:space="0" w:color="auto"/>
          </w:divBdr>
          <w:divsChild>
            <w:div w:id="2115056827">
              <w:marLeft w:val="0"/>
              <w:marRight w:val="0"/>
              <w:marTop w:val="0"/>
              <w:marBottom w:val="0"/>
              <w:divBdr>
                <w:top w:val="none" w:sz="0" w:space="0" w:color="auto"/>
                <w:left w:val="none" w:sz="0" w:space="0" w:color="auto"/>
                <w:bottom w:val="none" w:sz="0" w:space="0" w:color="auto"/>
                <w:right w:val="none" w:sz="0" w:space="0" w:color="auto"/>
              </w:divBdr>
              <w:divsChild>
                <w:div w:id="91686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11930182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0201615">
      <w:bodyDiv w:val="1"/>
      <w:marLeft w:val="0"/>
      <w:marRight w:val="0"/>
      <w:marTop w:val="0"/>
      <w:marBottom w:val="0"/>
      <w:divBdr>
        <w:top w:val="none" w:sz="0" w:space="0" w:color="auto"/>
        <w:left w:val="none" w:sz="0" w:space="0" w:color="auto"/>
        <w:bottom w:val="none" w:sz="0" w:space="0" w:color="auto"/>
        <w:right w:val="none" w:sz="0" w:space="0" w:color="auto"/>
      </w:divBdr>
      <w:divsChild>
        <w:div w:id="849687578">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07035767">
      <w:bodyDiv w:val="1"/>
      <w:marLeft w:val="0"/>
      <w:marRight w:val="0"/>
      <w:marTop w:val="0"/>
      <w:marBottom w:val="0"/>
      <w:divBdr>
        <w:top w:val="none" w:sz="0" w:space="0" w:color="auto"/>
        <w:left w:val="none" w:sz="0" w:space="0" w:color="auto"/>
        <w:bottom w:val="none" w:sz="0" w:space="0" w:color="auto"/>
        <w:right w:val="none" w:sz="0" w:space="0" w:color="auto"/>
      </w:divBdr>
      <w:divsChild>
        <w:div w:id="1368145844">
          <w:marLeft w:val="0"/>
          <w:marRight w:val="0"/>
          <w:marTop w:val="0"/>
          <w:marBottom w:val="0"/>
          <w:divBdr>
            <w:top w:val="none" w:sz="0" w:space="0" w:color="auto"/>
            <w:left w:val="none" w:sz="0" w:space="0" w:color="auto"/>
            <w:bottom w:val="none" w:sz="0" w:space="0" w:color="auto"/>
            <w:right w:val="none" w:sz="0" w:space="0" w:color="auto"/>
          </w:divBdr>
          <w:divsChild>
            <w:div w:id="1845512022">
              <w:marLeft w:val="0"/>
              <w:marRight w:val="0"/>
              <w:marTop w:val="0"/>
              <w:marBottom w:val="0"/>
              <w:divBdr>
                <w:top w:val="none" w:sz="0" w:space="0" w:color="auto"/>
                <w:left w:val="none" w:sz="0" w:space="0" w:color="auto"/>
                <w:bottom w:val="none" w:sz="0" w:space="0" w:color="auto"/>
                <w:right w:val="none" w:sz="0" w:space="0" w:color="auto"/>
              </w:divBdr>
              <w:divsChild>
                <w:div w:id="71153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2F807-7D07-4518-BF76-B41DD15E1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42</Pages>
  <Words>11171</Words>
  <Characters>61444</Characters>
  <Application>Microsoft Office Word</Application>
  <DocSecurity>0</DocSecurity>
  <Lines>512</Lines>
  <Paragraphs>144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72471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13</cp:revision>
  <cp:lastPrinted>2021-12-01T18:02:00Z</cp:lastPrinted>
  <dcterms:created xsi:type="dcterms:W3CDTF">2021-12-01T17:34:00Z</dcterms:created>
  <dcterms:modified xsi:type="dcterms:W3CDTF">2021-12-07T17:30:00Z</dcterms:modified>
</cp:coreProperties>
</file>