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F9301B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C7FFE28" wp14:editId="65462BDB">
            <wp:simplePos x="0" y="0"/>
            <wp:positionH relativeFrom="margin">
              <wp:posOffset>5700395</wp:posOffset>
            </wp:positionH>
            <wp:positionV relativeFrom="paragraph">
              <wp:posOffset>-299085</wp:posOffset>
            </wp:positionV>
            <wp:extent cx="2103755" cy="971550"/>
            <wp:effectExtent l="0" t="0" r="0" b="0"/>
            <wp:wrapThrough wrapText="bothSides">
              <wp:wrapPolygon edited="0">
                <wp:start x="391" y="0"/>
                <wp:lineTo x="0" y="424"/>
                <wp:lineTo x="0" y="8471"/>
                <wp:lineTo x="1174" y="13553"/>
                <wp:lineTo x="0" y="16094"/>
                <wp:lineTo x="0" y="20329"/>
                <wp:lineTo x="196" y="21176"/>
                <wp:lineTo x="1174" y="21176"/>
                <wp:lineTo x="21320" y="21176"/>
                <wp:lineTo x="21320" y="424"/>
                <wp:lineTo x="20537" y="0"/>
                <wp:lineTo x="4890" y="0"/>
                <wp:lineTo x="391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2103755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Pr="002C79A4" w:rsidRDefault="00267C41" w:rsidP="00267C41">
      <w:pPr>
        <w:jc w:val="both"/>
        <w:rPr>
          <w:rFonts w:eastAsia="Calibri" w:cs="Times New Roman"/>
          <w:b/>
          <w:sz w:val="36"/>
          <w:szCs w:val="36"/>
        </w:rPr>
      </w:pPr>
      <w:r w:rsidRPr="002C79A4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NO SE GENERO INFORMACION EN EL ARTICULO 84 FRACCION XLVII B EN : Tipo de encuesta, Denominación de la encuesta, Objetivo de la encuesta, Hipervínculo a los resultados de las encuestas,  ya que por el momento no se </w:t>
      </w:r>
      <w:r w:rsidR="00D90706">
        <w:rPr>
          <w:rFonts w:eastAsia="Calibri" w:cs="Times New Roman"/>
          <w:b/>
          <w:sz w:val="36"/>
          <w:szCs w:val="36"/>
        </w:rPr>
        <w:t>ha programado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 el recurso a ejecutarse en el Ejercicio 202</w:t>
      </w:r>
      <w:r w:rsidR="00F9301B">
        <w:rPr>
          <w:rFonts w:eastAsia="Calibri" w:cs="Times New Roman"/>
          <w:b/>
          <w:sz w:val="36"/>
          <w:szCs w:val="36"/>
        </w:rPr>
        <w:t>2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, no se puede aplicar de acuerdo a lo establecido por la Ley para la Administración de las Aportaciones Transferidas al Estado y Municipios de San Luis Potosí, </w:t>
      </w:r>
      <w:r w:rsidR="00D90706">
        <w:rPr>
          <w:rFonts w:eastAsia="Calibri" w:cs="Times New Roman"/>
          <w:b/>
          <w:sz w:val="36"/>
          <w:szCs w:val="36"/>
        </w:rPr>
        <w:t>debe de ser avalado por el Consejo de Desarrollo Social Municipal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, por lo cual al mes de </w:t>
      </w:r>
      <w:r w:rsidR="007840A6">
        <w:rPr>
          <w:rFonts w:eastAsia="Calibri" w:cs="Times New Roman"/>
          <w:b/>
          <w:sz w:val="36"/>
          <w:szCs w:val="36"/>
        </w:rPr>
        <w:t xml:space="preserve">ABRIL </w:t>
      </w:r>
      <w:r w:rsidR="002C79A4" w:rsidRPr="002C79A4">
        <w:rPr>
          <w:rFonts w:eastAsia="Calibri" w:cs="Times New Roman"/>
          <w:b/>
          <w:sz w:val="36"/>
          <w:szCs w:val="36"/>
        </w:rPr>
        <w:t>del presente año, todavía no se tienen Evaluación y encuesta programas financiados_</w:t>
      </w:r>
      <w:r w:rsidR="002C79A4">
        <w:rPr>
          <w:rFonts w:eastAsia="Calibri" w:cs="Times New Roman"/>
          <w:b/>
          <w:sz w:val="36"/>
          <w:szCs w:val="36"/>
        </w:rPr>
        <w:t xml:space="preserve"> </w:t>
      </w:r>
      <w:r w:rsidR="002C79A4" w:rsidRPr="002C79A4">
        <w:rPr>
          <w:rFonts w:eastAsia="Calibri" w:cs="Times New Roman"/>
          <w:b/>
          <w:sz w:val="36"/>
          <w:szCs w:val="36"/>
        </w:rPr>
        <w:t>Encuestas sobre programas financiados con recursos públicos</w:t>
      </w:r>
    </w:p>
    <w:p w:rsidR="00BF1B2A" w:rsidRDefault="004E0FCA" w:rsidP="002C79A4">
      <w:pPr>
        <w:tabs>
          <w:tab w:val="left" w:pos="10590"/>
        </w:tabs>
        <w:jc w:val="both"/>
      </w:pPr>
      <w:r w:rsidRPr="002C79A4">
        <w:rPr>
          <w:rFonts w:eastAsia="Calibri" w:cs="Times New Roman"/>
          <w:b/>
          <w:sz w:val="36"/>
          <w:szCs w:val="36"/>
        </w:rPr>
        <w:t xml:space="preserve">                                           </w:t>
      </w:r>
      <w:r w:rsidR="007840A6">
        <w:rPr>
          <w:rFonts w:eastAsia="Calibri" w:cs="Times New Roman"/>
          <w:b/>
          <w:sz w:val="36"/>
          <w:szCs w:val="36"/>
        </w:rPr>
        <w:t>ABRIL</w:t>
      </w:r>
      <w:r w:rsidR="00C33234" w:rsidRPr="002C79A4">
        <w:rPr>
          <w:rFonts w:eastAsia="Calibri" w:cs="Times New Roman"/>
          <w:b/>
          <w:sz w:val="36"/>
          <w:szCs w:val="36"/>
        </w:rPr>
        <w:t xml:space="preserve"> 202</w:t>
      </w:r>
      <w:r w:rsidR="00F9301B">
        <w:rPr>
          <w:rFonts w:eastAsia="Calibri" w:cs="Times New Roman"/>
          <w:b/>
          <w:sz w:val="36"/>
          <w:szCs w:val="36"/>
        </w:rPr>
        <w:t>2</w:t>
      </w:r>
      <w:r w:rsidR="002C79A4" w:rsidRPr="002C79A4">
        <w:rPr>
          <w:rFonts w:eastAsia="Calibri" w:cs="Times New Roman"/>
          <w:b/>
          <w:sz w:val="36"/>
          <w:szCs w:val="36"/>
        </w:rPr>
        <w:tab/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509" w:rsidRDefault="00BD3509" w:rsidP="001316F3">
      <w:pPr>
        <w:spacing w:after="0" w:line="240" w:lineRule="auto"/>
      </w:pPr>
      <w:r>
        <w:separator/>
      </w:r>
    </w:p>
  </w:endnote>
  <w:endnote w:type="continuationSeparator" w:id="0">
    <w:p w:rsidR="00BD3509" w:rsidRDefault="00BD350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509" w:rsidRDefault="00BD3509" w:rsidP="001316F3">
      <w:pPr>
        <w:spacing w:after="0" w:line="240" w:lineRule="auto"/>
      </w:pPr>
      <w:r>
        <w:separator/>
      </w:r>
    </w:p>
  </w:footnote>
  <w:footnote w:type="continuationSeparator" w:id="0">
    <w:p w:rsidR="00BD3509" w:rsidRDefault="00BD350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13E50"/>
    <w:rsid w:val="00047B08"/>
    <w:rsid w:val="0007693E"/>
    <w:rsid w:val="000A57B7"/>
    <w:rsid w:val="000D55B3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C79A4"/>
    <w:rsid w:val="00313744"/>
    <w:rsid w:val="00335283"/>
    <w:rsid w:val="00343A3B"/>
    <w:rsid w:val="00386A77"/>
    <w:rsid w:val="00423E35"/>
    <w:rsid w:val="00425F64"/>
    <w:rsid w:val="004B7994"/>
    <w:rsid w:val="004E0FCA"/>
    <w:rsid w:val="00521344"/>
    <w:rsid w:val="00522AC4"/>
    <w:rsid w:val="00591B0D"/>
    <w:rsid w:val="00626746"/>
    <w:rsid w:val="00695930"/>
    <w:rsid w:val="006B64B7"/>
    <w:rsid w:val="007840A6"/>
    <w:rsid w:val="00804109"/>
    <w:rsid w:val="00823EFD"/>
    <w:rsid w:val="008F01B2"/>
    <w:rsid w:val="00903D58"/>
    <w:rsid w:val="009371C5"/>
    <w:rsid w:val="00946972"/>
    <w:rsid w:val="009F4CB2"/>
    <w:rsid w:val="00A21D8E"/>
    <w:rsid w:val="00A76322"/>
    <w:rsid w:val="00A82E4D"/>
    <w:rsid w:val="00B10B16"/>
    <w:rsid w:val="00BC659F"/>
    <w:rsid w:val="00BD3509"/>
    <w:rsid w:val="00BF1B2A"/>
    <w:rsid w:val="00BF42D9"/>
    <w:rsid w:val="00C04909"/>
    <w:rsid w:val="00C33234"/>
    <w:rsid w:val="00C53447"/>
    <w:rsid w:val="00C92187"/>
    <w:rsid w:val="00CB7CED"/>
    <w:rsid w:val="00D72688"/>
    <w:rsid w:val="00D90706"/>
    <w:rsid w:val="00D90F7F"/>
    <w:rsid w:val="00DD164E"/>
    <w:rsid w:val="00DD36C8"/>
    <w:rsid w:val="00E36E4E"/>
    <w:rsid w:val="00E40AEF"/>
    <w:rsid w:val="00ED73EE"/>
    <w:rsid w:val="00F9301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EF212-028B-4DC4-B350-B9467639D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2022-05-04T16:01:00Z</dcterms:modified>
</cp:coreProperties>
</file>