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25" w:rsidRPr="00057625" w:rsidRDefault="00057625" w:rsidP="00057625">
      <w:pPr>
        <w:jc w:val="center"/>
        <w:rPr>
          <w:b/>
          <w:sz w:val="20"/>
        </w:rPr>
      </w:pPr>
      <w:bookmarkStart w:id="0" w:name="_GoBack"/>
      <w:r w:rsidRPr="00057625">
        <w:rPr>
          <w:b/>
          <w:sz w:val="20"/>
        </w:rPr>
        <w:t>SECCIÓN TERCERA</w:t>
      </w:r>
    </w:p>
    <w:p w:rsidR="00057625" w:rsidRPr="00057625" w:rsidRDefault="00057625" w:rsidP="00057625">
      <w:pPr>
        <w:jc w:val="center"/>
        <w:rPr>
          <w:b/>
          <w:sz w:val="20"/>
        </w:rPr>
      </w:pPr>
      <w:r w:rsidRPr="00057625">
        <w:rPr>
          <w:b/>
          <w:sz w:val="20"/>
        </w:rPr>
        <w:t>SERVICIOS DE PANTEONES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ARTÍCULO 21. El derecho que se cobre por los servicios de panteones, se causará conforme a las siguientes tarifas: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 xml:space="preserve">UMA </w:t>
      </w:r>
      <w:proofErr w:type="spellStart"/>
      <w:r w:rsidRPr="00057625">
        <w:rPr>
          <w:sz w:val="20"/>
        </w:rPr>
        <w:t>UMA</w:t>
      </w:r>
      <w:proofErr w:type="spellEnd"/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I. En materia de inhumaciones: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CHICA GRANDE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a) Inhumación a perpetuidad con bóveda 2.00 4.16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b) Inhumación a perpetuidad sin bóveda 2.00 4.00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c) Inhumación temporal con bóveda 2.08 4.00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II. Por otros rubros: UMA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a) Sellada de fosa 2.50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b) Exhumación de restos 3.12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c) Constancia de perpetuidad 1.50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d) Certificación de permisos 1.30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e) Permiso de traslado dentro del Estado 1.50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f) Permiso de traslado nacional 6.80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g) Permiso de traslado internacional 7.28</w:t>
      </w:r>
    </w:p>
    <w:p w:rsidR="00057625" w:rsidRPr="00057625" w:rsidRDefault="00057625" w:rsidP="00057625">
      <w:pPr>
        <w:rPr>
          <w:sz w:val="20"/>
        </w:rPr>
      </w:pPr>
      <w:r w:rsidRPr="00057625">
        <w:rPr>
          <w:sz w:val="20"/>
        </w:rPr>
        <w:t>h) Lote de terreno para fosa sin inhumación 5.20</w:t>
      </w:r>
    </w:p>
    <w:p w:rsidR="00F92E2D" w:rsidRPr="00F92E2D" w:rsidRDefault="00057625" w:rsidP="00057625">
      <w:pPr>
        <w:rPr>
          <w:sz w:val="20"/>
        </w:rPr>
      </w:pPr>
      <w:r w:rsidRPr="00057625">
        <w:rPr>
          <w:sz w:val="20"/>
        </w:rPr>
        <w:t>i) Reapertura de fosa 3.00</w:t>
      </w:r>
      <w:bookmarkEnd w:id="0"/>
    </w:p>
    <w:sectPr w:rsidR="00F92E2D" w:rsidRPr="00F92E2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7625"/>
    <w:rsid w:val="0017484D"/>
    <w:rsid w:val="002140CB"/>
    <w:rsid w:val="002E6313"/>
    <w:rsid w:val="00316C57"/>
    <w:rsid w:val="00322A1F"/>
    <w:rsid w:val="003654CA"/>
    <w:rsid w:val="003A74D5"/>
    <w:rsid w:val="003C5D7F"/>
    <w:rsid w:val="003E0AA8"/>
    <w:rsid w:val="00431477"/>
    <w:rsid w:val="00435F85"/>
    <w:rsid w:val="004F73BF"/>
    <w:rsid w:val="00526E14"/>
    <w:rsid w:val="00544E80"/>
    <w:rsid w:val="00596361"/>
    <w:rsid w:val="00637167"/>
    <w:rsid w:val="006C44B0"/>
    <w:rsid w:val="006C4CB2"/>
    <w:rsid w:val="006E428C"/>
    <w:rsid w:val="007509FB"/>
    <w:rsid w:val="007753E5"/>
    <w:rsid w:val="007D38C6"/>
    <w:rsid w:val="008161F4"/>
    <w:rsid w:val="009D7284"/>
    <w:rsid w:val="00AD3F00"/>
    <w:rsid w:val="00B71378"/>
    <w:rsid w:val="00BA337A"/>
    <w:rsid w:val="00E876B0"/>
    <w:rsid w:val="00EC74FE"/>
    <w:rsid w:val="00EC7896"/>
    <w:rsid w:val="00F01F52"/>
    <w:rsid w:val="00F70591"/>
    <w:rsid w:val="00F92E2D"/>
    <w:rsid w:val="00FB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407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2022-01-10T19:44:00Z</dcterms:created>
  <dcterms:modified xsi:type="dcterms:W3CDTF">2022-01-10T19:44:00Z</dcterms:modified>
</cp:coreProperties>
</file>