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C11" w:rsidRDefault="00BC2C11" w:rsidP="00BC2C11">
      <w:pPr>
        <w:jc w:val="both"/>
      </w:pPr>
      <w:r>
        <w:t xml:space="preserve">TÍTULO SÉPTIMO UNIDAD DE TRANSPARENCIA Y ÓRGANO INTERNO DE CONTROL </w:t>
      </w:r>
    </w:p>
    <w:p w:rsidR="00BC2C11" w:rsidRDefault="00BC2C11" w:rsidP="00BC2C11">
      <w:pPr>
        <w:jc w:val="both"/>
      </w:pPr>
      <w:r>
        <w:t>Capítulo I</w:t>
      </w:r>
    </w:p>
    <w:p w:rsidR="00BC2C11" w:rsidRDefault="00BC2C11" w:rsidP="00BC2C11">
      <w:pPr>
        <w:jc w:val="both"/>
      </w:pPr>
      <w:r>
        <w:t xml:space="preserve">Unidad de Transparencia </w:t>
      </w:r>
    </w:p>
    <w:p w:rsidR="00BC2C11" w:rsidRDefault="00BC2C11" w:rsidP="00BC2C11">
      <w:pPr>
        <w:jc w:val="both"/>
      </w:pPr>
      <w:r>
        <w:t>ARTÍCULO 58. Para el cumplimiento de lo dispuesto por el artículo 53 y demás relativos de la Ley de Transparencia y Acceso a la Información Pública del Estado de San Luis Potosí, el DIF Estatal contará con la Unidad de Transparencia, dependiente de la Dirección General. Su titular desempeñará las func</w:t>
      </w:r>
      <w:r>
        <w:t>iones que dispone el artículo 54</w:t>
      </w:r>
      <w:r>
        <w:t xml:space="preserve"> de la ley en cita.</w:t>
      </w:r>
    </w:p>
    <w:p w:rsidR="00BC2C11" w:rsidRDefault="00BC2C11" w:rsidP="00BC2C11">
      <w:pPr>
        <w:jc w:val="both"/>
      </w:pPr>
      <w:r>
        <w:t>La persona titular de la Unidad de Transparencia, será designada por la Dirección General y deberá contar con experiencia en materia de transparencia y acceso a la información pública de cuando menos dos años.</w:t>
      </w:r>
    </w:p>
    <w:p w:rsidR="00863246" w:rsidRDefault="00BC2C11" w:rsidP="00BC2C11">
      <w:pPr>
        <w:jc w:val="both"/>
      </w:pPr>
      <w:bookmarkStart w:id="0" w:name="_GoBack"/>
      <w:r>
        <w:t xml:space="preserve">La Unidad contará con los recursos humanos y materiales necesarios para su operación y </w:t>
      </w:r>
      <w:bookmarkEnd w:id="0"/>
      <w:r>
        <w:t>cumplimiento de sus funciones, conforme al presupuesto asignado.</w:t>
      </w:r>
    </w:p>
    <w:sectPr w:rsidR="008632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11"/>
    <w:rsid w:val="00863246"/>
    <w:rsid w:val="00BC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04F48E-D6CB-4257-8826-3FB38CA22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Alejandra Castillo Sánchez</dc:creator>
  <cp:keywords/>
  <dc:description/>
  <cp:lastModifiedBy>Georgina Alejandra Castillo Sánchez</cp:lastModifiedBy>
  <cp:revision>1</cp:revision>
  <dcterms:created xsi:type="dcterms:W3CDTF">2022-02-03T20:51:00Z</dcterms:created>
  <dcterms:modified xsi:type="dcterms:W3CDTF">2022-02-03T20:53:00Z</dcterms:modified>
</cp:coreProperties>
</file>