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9D6" w:rsidRDefault="00587A6F" w:rsidP="00587A6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color w:val="000000" w:themeColor="text1"/>
          <w:sz w:val="28"/>
          <w:szCs w:val="28"/>
          <w:u w:val="single"/>
          <w:lang w:eastAsia="es-MX"/>
        </w:rPr>
      </w:pPr>
      <w:bookmarkStart w:id="0" w:name="_GoBack"/>
      <w:bookmarkEnd w:id="0"/>
      <w:r>
        <w:rPr>
          <w:rFonts w:eastAsia="Times New Roman" w:cstheme="minorHAnsi"/>
          <w:b/>
          <w:color w:val="000000" w:themeColor="text1"/>
          <w:sz w:val="28"/>
          <w:szCs w:val="28"/>
          <w:u w:val="single"/>
          <w:lang w:eastAsia="es-MX"/>
        </w:rPr>
        <w:t>FORMATOS</w:t>
      </w:r>
    </w:p>
    <w:p w:rsidR="00587A6F" w:rsidRDefault="00587A6F" w:rsidP="00587A6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color w:val="000000" w:themeColor="text1"/>
          <w:sz w:val="28"/>
          <w:szCs w:val="28"/>
          <w:u w:val="single"/>
          <w:lang w:eastAsia="es-MX"/>
        </w:rPr>
      </w:pPr>
    </w:p>
    <w:p w:rsidR="00587A6F" w:rsidRPr="006B5E81" w:rsidRDefault="00587A6F" w:rsidP="00587A6F">
      <w:pPr>
        <w:spacing w:after="180" w:line="240" w:lineRule="auto"/>
        <w:jc w:val="both"/>
        <w:outlineLvl w:val="1"/>
        <w:rPr>
          <w:rFonts w:eastAsia="Times New Roman" w:cstheme="minorHAnsi"/>
          <w:b/>
          <w:caps/>
          <w:color w:val="000000" w:themeColor="text1"/>
          <w:lang w:eastAsia="es-MX"/>
        </w:rPr>
      </w:pPr>
      <w:r w:rsidRPr="006B5E81">
        <w:rPr>
          <w:rFonts w:eastAsia="Times New Roman" w:cstheme="minorHAnsi"/>
          <w:b/>
          <w:caps/>
          <w:color w:val="000000" w:themeColor="text1"/>
          <w:lang w:eastAsia="es-MX"/>
        </w:rPr>
        <w:t>1.</w:t>
      </w:r>
      <w:r w:rsidRPr="006B5E81">
        <w:rPr>
          <w:rFonts w:eastAsia="Times New Roman" w:cstheme="minorHAnsi"/>
          <w:caps/>
          <w:color w:val="000000" w:themeColor="text1"/>
          <w:lang w:eastAsia="es-MX"/>
        </w:rPr>
        <w:t xml:space="preserve"> </w:t>
      </w:r>
      <w:r w:rsidRPr="006B5E81">
        <w:rPr>
          <w:rFonts w:eastAsia="Times New Roman" w:cstheme="minorHAnsi"/>
          <w:b/>
          <w:caps/>
          <w:color w:val="000000" w:themeColor="text1"/>
          <w:lang w:eastAsia="es-MX"/>
        </w:rPr>
        <w:t>SOLICITUDES DE INFORMACION.</w:t>
      </w:r>
    </w:p>
    <w:p w:rsidR="00587A6F" w:rsidRPr="006B5E81" w:rsidRDefault="00587A6F" w:rsidP="00587A6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aps/>
          <w:color w:val="000000" w:themeColor="text1"/>
          <w:lang w:eastAsia="es-MX"/>
        </w:rPr>
      </w:pPr>
      <w:r w:rsidRPr="006B5E81">
        <w:rPr>
          <w:rFonts w:eastAsia="Times New Roman" w:cstheme="minorHAnsi"/>
          <w:caps/>
          <w:color w:val="000000" w:themeColor="text1"/>
          <w:lang w:eastAsia="es-MX"/>
        </w:rPr>
        <w:t>DE CONFORMIDAD CON EL ARTÍCULO 144 DE LA LEY DE TRANSPARENCIA Y ACCESO A LA INFORMACION PUBLICA DEL ESTADO, Cualquier persona por sí misma o a través de su representante, podrá presentar solicitud de acceso a información ante la Unidad de Transparencia, a través de la Plataforma Nacional, en la oficina u oficinas designadas para ello, vía correo electrónico, correo postal, mensajería, telégrafo, verbalmente o cualquier medio aprobado por el Sistema Nacional.</w:t>
      </w:r>
    </w:p>
    <w:p w:rsidR="00587A6F" w:rsidRPr="006B5E81" w:rsidRDefault="00587A6F" w:rsidP="00587A6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aps/>
          <w:color w:val="000000" w:themeColor="text1"/>
          <w:lang w:eastAsia="es-MX"/>
        </w:rPr>
      </w:pPr>
    </w:p>
    <w:p w:rsidR="00587A6F" w:rsidRPr="006B5E81" w:rsidRDefault="00587A6F" w:rsidP="00587A6F">
      <w:pPr>
        <w:spacing w:after="180" w:line="240" w:lineRule="auto"/>
        <w:jc w:val="both"/>
        <w:outlineLvl w:val="1"/>
        <w:rPr>
          <w:rFonts w:eastAsia="Times New Roman" w:cstheme="minorHAnsi"/>
          <w:b/>
          <w:caps/>
          <w:color w:val="000000" w:themeColor="text1"/>
          <w:lang w:eastAsia="es-MX"/>
        </w:rPr>
      </w:pPr>
      <w:r w:rsidRPr="006B5E81">
        <w:rPr>
          <w:rFonts w:eastAsia="Times New Roman" w:cstheme="minorHAnsi"/>
          <w:b/>
          <w:caps/>
          <w:color w:val="000000" w:themeColor="text1"/>
          <w:lang w:eastAsia="es-MX"/>
        </w:rPr>
        <w:t>2. recursos de revision.</w:t>
      </w:r>
    </w:p>
    <w:p w:rsidR="00587A6F" w:rsidRPr="006B5E81" w:rsidRDefault="00587A6F" w:rsidP="00587A6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aps/>
          <w:color w:val="000000" w:themeColor="text1"/>
          <w:lang w:eastAsia="es-MX"/>
        </w:rPr>
      </w:pPr>
      <w:r w:rsidRPr="006B5E81">
        <w:rPr>
          <w:rFonts w:eastAsia="Times New Roman" w:cstheme="minorHAnsi"/>
          <w:caps/>
          <w:color w:val="000000" w:themeColor="text1"/>
          <w:lang w:eastAsia="es-MX"/>
        </w:rPr>
        <w:t>DE CONFORMIDAD CON EL ARTÍCULO 166 DE LA LEY DE TRANSPARENCIA Y ACCESO A LA INFORMACION PUBLICA DEL ESTADO, El solicitante podrá interponer, por sí mismo o a través de su representante, de manera directa o por medios electrónicos, recurso de revisión ante la CEGAIP o ante la Unidad de Transparencia que haya conocido de la solicitud dentro de los quince días siguientes a la fecha de la Notificación de la respuesta, o del vencimiento del plazo para su notificación.</w:t>
      </w:r>
    </w:p>
    <w:p w:rsidR="00587A6F" w:rsidRPr="006B5E81" w:rsidRDefault="00587A6F" w:rsidP="00587A6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aps/>
          <w:color w:val="000000" w:themeColor="text1"/>
          <w:lang w:eastAsia="es-MX"/>
        </w:rPr>
      </w:pPr>
    </w:p>
    <w:p w:rsidR="00587A6F" w:rsidRPr="006B5E81" w:rsidRDefault="00587A6F" w:rsidP="00587A6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caps/>
          <w:color w:val="000000" w:themeColor="text1"/>
          <w:lang w:eastAsia="es-MX"/>
        </w:rPr>
      </w:pPr>
      <w:r w:rsidRPr="006B5E81">
        <w:rPr>
          <w:rFonts w:eastAsia="Times New Roman" w:cstheme="minorHAnsi"/>
          <w:b/>
          <w:caps/>
          <w:color w:val="000000" w:themeColor="text1"/>
          <w:lang w:eastAsia="es-MX"/>
        </w:rPr>
        <w:t>3. SOLICITUDES DE DERECHOS DE ACCESO, RECTIFICACION, CANCELACION Y OPOSICION DE DATOS PERSONALES.</w:t>
      </w:r>
    </w:p>
    <w:p w:rsidR="00587A6F" w:rsidRPr="006B5E81" w:rsidRDefault="00587A6F" w:rsidP="00587A6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caps/>
          <w:color w:val="000000" w:themeColor="text1"/>
          <w:lang w:eastAsia="es-MX"/>
        </w:rPr>
      </w:pPr>
    </w:p>
    <w:p w:rsidR="00587A6F" w:rsidRPr="006B5E81" w:rsidRDefault="00587A6F" w:rsidP="00587A6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aps/>
          <w:color w:val="000000" w:themeColor="text1"/>
          <w:lang w:eastAsia="es-MX"/>
        </w:rPr>
      </w:pPr>
      <w:r w:rsidRPr="006B5E81">
        <w:rPr>
          <w:rFonts w:eastAsia="Times New Roman" w:cstheme="minorHAnsi"/>
          <w:caps/>
          <w:color w:val="000000" w:themeColor="text1"/>
          <w:lang w:eastAsia="es-MX"/>
        </w:rPr>
        <w:t>DE CONFORMIDAD CON EL ARTÍCULO 75 DE LEY DE PROTECCION DE DATOS PERSONALES EN POSESION DE LOS SUJETOS OBLIGADOS DEL ESTADO DE SAN LUIS POTOSI, El titular, por sí mismo o por medio de su representante, podrá presentar una solicitud para el ejercicio de los derechos ARCO ante la Unidad de Transparencia del responsable, a través de escrito libre, formatos, medios electrónicos</w:t>
      </w:r>
      <w:r w:rsidRPr="006B5E81">
        <w:rPr>
          <w:rFonts w:cstheme="minorHAnsi"/>
        </w:rPr>
        <w:t xml:space="preserve"> </w:t>
      </w:r>
      <w:r w:rsidRPr="006B5E81">
        <w:rPr>
          <w:rFonts w:eastAsia="Times New Roman" w:cstheme="minorHAnsi"/>
          <w:caps/>
          <w:color w:val="000000" w:themeColor="text1"/>
          <w:lang w:eastAsia="es-MX"/>
        </w:rPr>
        <w:t>o cualquier otro medio que establezca la CEGAIP, o bien, vía Plataforma Nacional.</w:t>
      </w:r>
    </w:p>
    <w:p w:rsidR="00587A6F" w:rsidRPr="006B5E81" w:rsidRDefault="00587A6F" w:rsidP="00587A6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aps/>
          <w:color w:val="000000" w:themeColor="text1"/>
          <w:lang w:eastAsia="es-MX"/>
        </w:rPr>
      </w:pPr>
    </w:p>
    <w:p w:rsidR="00587A6F" w:rsidRPr="006B5E81" w:rsidRDefault="00587A6F" w:rsidP="00587A6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caps/>
          <w:color w:val="000000" w:themeColor="text1"/>
          <w:lang w:eastAsia="es-MX"/>
        </w:rPr>
      </w:pPr>
      <w:r w:rsidRPr="006B5E81">
        <w:rPr>
          <w:rFonts w:eastAsia="Times New Roman" w:cstheme="minorHAnsi"/>
          <w:b/>
          <w:caps/>
          <w:color w:val="000000" w:themeColor="text1"/>
          <w:lang w:eastAsia="es-MX"/>
        </w:rPr>
        <w:t>4. DENUNCIAS CIUDADANAS POR INCUMPLIMIENTO EN LA publicación de las obligaciones de transparencia.</w:t>
      </w:r>
    </w:p>
    <w:p w:rsidR="00587A6F" w:rsidRPr="006B5E81" w:rsidRDefault="00587A6F" w:rsidP="00587A6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aps/>
          <w:color w:val="000000" w:themeColor="text1"/>
          <w:lang w:eastAsia="es-MX"/>
        </w:rPr>
      </w:pPr>
      <w:r w:rsidRPr="006B5E81">
        <w:rPr>
          <w:rFonts w:eastAsia="Times New Roman" w:cstheme="minorHAnsi"/>
          <w:caps/>
          <w:color w:val="000000" w:themeColor="text1"/>
          <w:lang w:eastAsia="es-MX"/>
        </w:rPr>
        <w:t>DE CONFORMIDAD CON EL ARTÍCULO 102 DE LA LEY DE TRANSPARENCIA Y ACCESO A LA INFORMACION PÚBLICA DEL ESTADO, Cualquier persona podrá denunciar ante la CEGAIP la falta de publicación de las obligaciones de transparencia previstas en los artículos 84 a 96 de Ley EN MENCION y demás disposiciones aplicables, en sus respectivos ámbitos de competencia.</w:t>
      </w:r>
    </w:p>
    <w:p w:rsidR="00587A6F" w:rsidRPr="006B5E81" w:rsidRDefault="00587A6F" w:rsidP="00587A6F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aps/>
          <w:color w:val="000000" w:themeColor="text1"/>
          <w:lang w:eastAsia="es-MX"/>
        </w:rPr>
      </w:pPr>
    </w:p>
    <w:sectPr w:rsidR="00587A6F" w:rsidRPr="006B5E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0B43" w:rsidRDefault="00E30B43" w:rsidP="00002176">
      <w:pPr>
        <w:spacing w:after="0" w:line="240" w:lineRule="auto"/>
      </w:pPr>
      <w:r>
        <w:separator/>
      </w:r>
    </w:p>
  </w:endnote>
  <w:endnote w:type="continuationSeparator" w:id="0">
    <w:p w:rsidR="00E30B43" w:rsidRDefault="00E30B43" w:rsidP="00002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0B43" w:rsidRDefault="00E30B43" w:rsidP="00002176">
      <w:pPr>
        <w:spacing w:after="0" w:line="240" w:lineRule="auto"/>
      </w:pPr>
      <w:r>
        <w:separator/>
      </w:r>
    </w:p>
  </w:footnote>
  <w:footnote w:type="continuationSeparator" w:id="0">
    <w:p w:rsidR="00E30B43" w:rsidRDefault="00E30B43" w:rsidP="000021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DF2D0E"/>
    <w:multiLevelType w:val="multilevel"/>
    <w:tmpl w:val="56463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821B00"/>
    <w:multiLevelType w:val="hybridMultilevel"/>
    <w:tmpl w:val="1CCE6E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3F4651"/>
    <w:multiLevelType w:val="hybridMultilevel"/>
    <w:tmpl w:val="040CAD78"/>
    <w:lvl w:ilvl="0" w:tplc="16B6A73A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u w:val="single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B30"/>
    <w:rsid w:val="00002176"/>
    <w:rsid w:val="0000766D"/>
    <w:rsid w:val="000E09D6"/>
    <w:rsid w:val="001062D3"/>
    <w:rsid w:val="00145F55"/>
    <w:rsid w:val="00160D1B"/>
    <w:rsid w:val="00250458"/>
    <w:rsid w:val="002C7C92"/>
    <w:rsid w:val="00302452"/>
    <w:rsid w:val="00365077"/>
    <w:rsid w:val="00384033"/>
    <w:rsid w:val="003B1550"/>
    <w:rsid w:val="003D144B"/>
    <w:rsid w:val="00416321"/>
    <w:rsid w:val="004336CF"/>
    <w:rsid w:val="00480439"/>
    <w:rsid w:val="004B6583"/>
    <w:rsid w:val="00550436"/>
    <w:rsid w:val="00587A6F"/>
    <w:rsid w:val="005A56E1"/>
    <w:rsid w:val="005D2B38"/>
    <w:rsid w:val="005D5EC3"/>
    <w:rsid w:val="005E2F47"/>
    <w:rsid w:val="006A1F39"/>
    <w:rsid w:val="006B3C24"/>
    <w:rsid w:val="006B5E81"/>
    <w:rsid w:val="006C4302"/>
    <w:rsid w:val="0071259C"/>
    <w:rsid w:val="00804FA9"/>
    <w:rsid w:val="00861B30"/>
    <w:rsid w:val="009342E7"/>
    <w:rsid w:val="0098399B"/>
    <w:rsid w:val="00983EE1"/>
    <w:rsid w:val="00A47446"/>
    <w:rsid w:val="00A85E41"/>
    <w:rsid w:val="00A95FAD"/>
    <w:rsid w:val="00AA4EA1"/>
    <w:rsid w:val="00B26387"/>
    <w:rsid w:val="00B30E0B"/>
    <w:rsid w:val="00C05603"/>
    <w:rsid w:val="00C54BC5"/>
    <w:rsid w:val="00C553D7"/>
    <w:rsid w:val="00CB5DCA"/>
    <w:rsid w:val="00CF7FE2"/>
    <w:rsid w:val="00D94C61"/>
    <w:rsid w:val="00DA2B20"/>
    <w:rsid w:val="00DE1E78"/>
    <w:rsid w:val="00E13BD7"/>
    <w:rsid w:val="00E30B43"/>
    <w:rsid w:val="00E33D1F"/>
    <w:rsid w:val="00E6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76AD86E-FF80-461E-832C-C14107A7D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861B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Ttulo4">
    <w:name w:val="heading 4"/>
    <w:basedOn w:val="Normal"/>
    <w:link w:val="Ttulo4Car"/>
    <w:uiPriority w:val="9"/>
    <w:qFormat/>
    <w:rsid w:val="00861B3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styleId="Ttulo5">
    <w:name w:val="heading 5"/>
    <w:basedOn w:val="Normal"/>
    <w:link w:val="Ttulo5Car"/>
    <w:uiPriority w:val="9"/>
    <w:qFormat/>
    <w:rsid w:val="00861B3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61B30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861B30"/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customStyle="1" w:styleId="Ttulo5Car">
    <w:name w:val="Título 5 Car"/>
    <w:basedOn w:val="Fuentedeprrafopredeter"/>
    <w:link w:val="Ttulo5"/>
    <w:uiPriority w:val="9"/>
    <w:rsid w:val="00861B30"/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character" w:styleId="Hipervnculo">
    <w:name w:val="Hyperlink"/>
    <w:basedOn w:val="Fuentedeprrafopredeter"/>
    <w:uiPriority w:val="99"/>
    <w:unhideWhenUsed/>
    <w:rsid w:val="00861B3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61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00217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2176"/>
  </w:style>
  <w:style w:type="paragraph" w:styleId="Piedepgina">
    <w:name w:val="footer"/>
    <w:basedOn w:val="Normal"/>
    <w:link w:val="PiedepginaCar"/>
    <w:uiPriority w:val="99"/>
    <w:unhideWhenUsed/>
    <w:rsid w:val="000021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2176"/>
  </w:style>
  <w:style w:type="paragraph" w:styleId="Textodeglobo">
    <w:name w:val="Balloon Text"/>
    <w:basedOn w:val="Normal"/>
    <w:link w:val="TextodegloboCar"/>
    <w:uiPriority w:val="99"/>
    <w:semiHidden/>
    <w:unhideWhenUsed/>
    <w:rsid w:val="00002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217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E09D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6B5E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9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61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590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3797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30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6952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02651780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34316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429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970497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78850503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42888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53838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438605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5756257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58491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88544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054804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332149563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48228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935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596501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693993297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50832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81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835491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908681577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691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4190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488552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59705542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7681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98682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963765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20949368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88135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93093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419069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049300196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20626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4719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28887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633705928">
                  <w:marLeft w:val="0"/>
                  <w:marRight w:val="0"/>
                  <w:marTop w:val="0"/>
                  <w:marBottom w:val="0"/>
                  <w:divBdr>
                    <w:top w:val="none" w:sz="0" w:space="8" w:color="DDDDDD"/>
                    <w:left w:val="none" w:sz="0" w:space="23" w:color="DDDDDD"/>
                    <w:bottom w:val="none" w:sz="0" w:space="0" w:color="auto"/>
                    <w:right w:val="none" w:sz="0" w:space="11" w:color="DDDDDD"/>
                  </w:divBdr>
                </w:div>
                <w:div w:id="116031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33621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308</Words>
  <Characters>1697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Peña</dc:creator>
  <cp:lastModifiedBy>Rafael Nieto</cp:lastModifiedBy>
  <cp:revision>6</cp:revision>
  <dcterms:created xsi:type="dcterms:W3CDTF">2022-04-27T14:24:00Z</dcterms:created>
  <dcterms:modified xsi:type="dcterms:W3CDTF">2022-05-05T18:11:00Z</dcterms:modified>
</cp:coreProperties>
</file>