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3D44" w:rsidRDefault="00773D44" w:rsidP="00347E50">
      <w:pPr>
        <w:spacing w:after="0" w:line="240" w:lineRule="auto"/>
        <w:jc w:val="right"/>
        <w:rPr>
          <w:rFonts w:ascii="Calibri Light" w:eastAsia="Calibri" w:hAnsi="Calibri Light" w:cs="Calibri Light"/>
          <w:b/>
          <w:sz w:val="24"/>
          <w:szCs w:val="24"/>
          <w:lang w:val="es-MX"/>
        </w:rPr>
      </w:pPr>
      <w:r w:rsidRPr="00AB17B4">
        <w:rPr>
          <w:rFonts w:ascii="Calibri Light" w:eastAsia="Calibri" w:hAnsi="Calibri Light" w:cs="Calibri Light"/>
          <w:b/>
          <w:sz w:val="24"/>
          <w:szCs w:val="24"/>
          <w:lang w:val="es-MX"/>
        </w:rPr>
        <w:t>RESOLUCIÓN PARA RESOLVER</w:t>
      </w:r>
    </w:p>
    <w:p w:rsidR="00773D44" w:rsidRPr="005B71ED" w:rsidRDefault="00773D44" w:rsidP="00347E50">
      <w:pPr>
        <w:spacing w:after="0" w:line="240" w:lineRule="auto"/>
        <w:jc w:val="right"/>
        <w:rPr>
          <w:rFonts w:ascii="Calibri Light" w:eastAsia="Calibri" w:hAnsi="Calibri Light" w:cs="Calibri Light"/>
          <w:b/>
          <w:sz w:val="24"/>
          <w:szCs w:val="24"/>
          <w:lang w:val="es-MX"/>
        </w:rPr>
      </w:pPr>
      <w:r>
        <w:rPr>
          <w:rFonts w:ascii="Calibri Light" w:eastAsia="Calibri" w:hAnsi="Calibri Light" w:cs="Calibri Light"/>
          <w:b/>
          <w:sz w:val="24"/>
          <w:szCs w:val="24"/>
          <w:lang w:val="es-MX"/>
        </w:rPr>
        <w:t xml:space="preserve">EL OFICIO NUMERO CEGAIP-2131/2021 </w:t>
      </w:r>
    </w:p>
    <w:p w:rsidR="00773D44" w:rsidRDefault="00773D44" w:rsidP="00347E50">
      <w:pPr>
        <w:spacing w:after="0" w:line="240" w:lineRule="auto"/>
        <w:jc w:val="right"/>
        <w:rPr>
          <w:rFonts w:ascii="Calibri Light" w:eastAsia="Calibri" w:hAnsi="Calibri Light" w:cs="Calibri Light"/>
          <w:b/>
          <w:sz w:val="24"/>
          <w:szCs w:val="24"/>
          <w:lang w:val="es-MX"/>
        </w:rPr>
      </w:pPr>
      <w:r>
        <w:rPr>
          <w:rFonts w:ascii="Calibri Light" w:eastAsia="Calibri" w:hAnsi="Calibri Light" w:cs="Calibri Light"/>
          <w:b/>
          <w:sz w:val="24"/>
          <w:szCs w:val="24"/>
          <w:lang w:val="es-MX"/>
        </w:rPr>
        <w:t>RESPECTO AL</w:t>
      </w:r>
      <w:r>
        <w:rPr>
          <w:rFonts w:ascii="Calibri Light" w:eastAsia="Calibri" w:hAnsi="Calibri Light" w:cs="Calibri Light"/>
          <w:b/>
          <w:sz w:val="24"/>
          <w:szCs w:val="24"/>
          <w:lang w:val="es-MX"/>
        </w:rPr>
        <w:t xml:space="preserve"> RESULTADO DE LA </w:t>
      </w:r>
    </w:p>
    <w:p w:rsidR="00773D44" w:rsidRDefault="00773D44" w:rsidP="00347E50">
      <w:pPr>
        <w:spacing w:after="0" w:line="240" w:lineRule="auto"/>
        <w:jc w:val="right"/>
        <w:rPr>
          <w:rFonts w:ascii="Calibri Light" w:eastAsia="Calibri" w:hAnsi="Calibri Light" w:cs="Calibri Light"/>
          <w:b/>
          <w:sz w:val="24"/>
          <w:szCs w:val="24"/>
          <w:lang w:val="es-MX"/>
        </w:rPr>
      </w:pPr>
      <w:r>
        <w:rPr>
          <w:rFonts w:ascii="Calibri Light" w:eastAsia="Calibri" w:hAnsi="Calibri Light" w:cs="Calibri Light"/>
          <w:b/>
          <w:sz w:val="24"/>
          <w:szCs w:val="24"/>
          <w:lang w:val="es-MX"/>
        </w:rPr>
        <w:t xml:space="preserve">                                                                                          </w:t>
      </w:r>
      <w:r>
        <w:rPr>
          <w:rFonts w:ascii="Calibri Light" w:eastAsia="Calibri" w:hAnsi="Calibri Light" w:cs="Calibri Light"/>
          <w:b/>
          <w:sz w:val="24"/>
          <w:szCs w:val="24"/>
          <w:lang w:val="es-MX"/>
        </w:rPr>
        <w:t>SEGUNDA</w:t>
      </w:r>
      <w:r>
        <w:rPr>
          <w:rFonts w:ascii="Calibri Light" w:eastAsia="Calibri" w:hAnsi="Calibri Light" w:cs="Calibri Light"/>
          <w:b/>
          <w:sz w:val="24"/>
          <w:szCs w:val="24"/>
          <w:lang w:val="es-MX"/>
        </w:rPr>
        <w:t xml:space="preserve"> </w:t>
      </w:r>
      <w:r w:rsidR="00347E50">
        <w:rPr>
          <w:rFonts w:ascii="Calibri Light" w:eastAsia="Calibri" w:hAnsi="Calibri Light" w:cs="Calibri Light"/>
          <w:b/>
          <w:sz w:val="24"/>
          <w:szCs w:val="24"/>
          <w:lang w:val="es-MX"/>
        </w:rPr>
        <w:t xml:space="preserve">REVISION DE LA </w:t>
      </w:r>
      <w:r>
        <w:rPr>
          <w:rFonts w:ascii="Calibri Light" w:eastAsia="Calibri" w:hAnsi="Calibri Light" w:cs="Calibri Light"/>
          <w:b/>
          <w:sz w:val="24"/>
          <w:szCs w:val="24"/>
          <w:lang w:val="es-MX"/>
        </w:rPr>
        <w:t>EVALUACION</w:t>
      </w:r>
      <w:r>
        <w:rPr>
          <w:rFonts w:ascii="Calibri Light" w:eastAsia="Calibri" w:hAnsi="Calibri Light" w:cs="Calibri Light"/>
          <w:b/>
          <w:sz w:val="24"/>
          <w:szCs w:val="24"/>
          <w:lang w:val="es-MX"/>
        </w:rPr>
        <w:t xml:space="preserve"> </w:t>
      </w:r>
      <w:r w:rsidR="00347E50">
        <w:rPr>
          <w:rFonts w:ascii="Calibri Light" w:eastAsia="Calibri" w:hAnsi="Calibri Light" w:cs="Calibri Light"/>
          <w:b/>
          <w:sz w:val="24"/>
          <w:szCs w:val="24"/>
          <w:lang w:val="es-MX"/>
        </w:rPr>
        <w:t xml:space="preserve">                                   </w:t>
      </w:r>
      <w:r>
        <w:rPr>
          <w:rFonts w:ascii="Calibri Light" w:eastAsia="Calibri" w:hAnsi="Calibri Light" w:cs="Calibri Light"/>
          <w:b/>
          <w:sz w:val="24"/>
          <w:szCs w:val="24"/>
          <w:lang w:val="es-MX"/>
        </w:rPr>
        <w:t>VINCULANTE 2020.</w:t>
      </w:r>
    </w:p>
    <w:p w:rsidR="00773D44" w:rsidRPr="005B71ED" w:rsidRDefault="00773D44" w:rsidP="00773D44">
      <w:pPr>
        <w:spacing w:after="0" w:line="240" w:lineRule="auto"/>
        <w:jc w:val="right"/>
        <w:rPr>
          <w:rFonts w:ascii="Calibri Light" w:eastAsia="Calibri" w:hAnsi="Calibri Light" w:cs="Calibri Light"/>
          <w:b/>
          <w:sz w:val="24"/>
          <w:szCs w:val="24"/>
          <w:lang w:val="es-MX"/>
        </w:rPr>
      </w:pPr>
    </w:p>
    <w:p w:rsidR="00773D44" w:rsidRPr="002E5F03" w:rsidRDefault="00773D44" w:rsidP="00773D44">
      <w:pPr>
        <w:spacing w:after="0"/>
        <w:jc w:val="right"/>
        <w:rPr>
          <w:b/>
          <w:lang w:val="es-ES"/>
        </w:rPr>
      </w:pPr>
    </w:p>
    <w:p w:rsidR="00773D44" w:rsidRDefault="00773D44" w:rsidP="00773D44">
      <w:pPr>
        <w:spacing w:after="0"/>
        <w:rPr>
          <w:lang w:val="es-ES"/>
        </w:rPr>
      </w:pPr>
    </w:p>
    <w:p w:rsidR="00773D44" w:rsidRPr="00556F94" w:rsidRDefault="00773D44" w:rsidP="00773D44">
      <w:pPr>
        <w:spacing w:after="0" w:line="276" w:lineRule="auto"/>
        <w:jc w:val="both"/>
        <w:rPr>
          <w:rFonts w:ascii="Arial" w:hAnsi="Arial" w:cs="Arial"/>
          <w:sz w:val="24"/>
          <w:szCs w:val="24"/>
          <w:lang w:val="es-ES"/>
        </w:rPr>
      </w:pPr>
      <w:r w:rsidRPr="00556F94">
        <w:rPr>
          <w:rFonts w:ascii="Arial" w:hAnsi="Arial" w:cs="Arial"/>
          <w:sz w:val="24"/>
          <w:szCs w:val="24"/>
          <w:lang w:val="es-ES"/>
        </w:rPr>
        <w:t>En Mexquitic de Carmona, San Luis Potosí, los integrantes del Comité de Transparencia del H. Ayuntamiento de Mexquitic de Carmona, en la Sesión Extraordinaria, celebrada el día</w:t>
      </w:r>
      <w:r w:rsidR="00347E50">
        <w:rPr>
          <w:rFonts w:ascii="Arial" w:hAnsi="Arial" w:cs="Arial"/>
          <w:sz w:val="24"/>
          <w:szCs w:val="24"/>
          <w:lang w:val="es-ES"/>
        </w:rPr>
        <w:t xml:space="preserve"> 22 </w:t>
      </w:r>
      <w:r w:rsidR="00311A8A">
        <w:rPr>
          <w:rFonts w:ascii="Arial" w:hAnsi="Arial" w:cs="Arial"/>
          <w:sz w:val="24"/>
          <w:szCs w:val="24"/>
          <w:lang w:val="es-ES"/>
        </w:rPr>
        <w:t>veintidós</w:t>
      </w:r>
      <w:r>
        <w:rPr>
          <w:rFonts w:ascii="Arial" w:hAnsi="Arial" w:cs="Arial"/>
          <w:sz w:val="24"/>
          <w:szCs w:val="24"/>
          <w:lang w:val="es-ES"/>
        </w:rPr>
        <w:t xml:space="preserve"> </w:t>
      </w:r>
      <w:r w:rsidR="00347E50">
        <w:rPr>
          <w:rFonts w:ascii="Arial" w:hAnsi="Arial" w:cs="Arial"/>
          <w:sz w:val="24"/>
          <w:szCs w:val="24"/>
          <w:lang w:val="es-ES"/>
        </w:rPr>
        <w:t>de abril</w:t>
      </w:r>
      <w:r>
        <w:rPr>
          <w:rFonts w:ascii="Arial" w:hAnsi="Arial" w:cs="Arial"/>
          <w:sz w:val="24"/>
          <w:szCs w:val="24"/>
          <w:lang w:val="es-ES"/>
        </w:rPr>
        <w:t xml:space="preserve"> del año 2022</w:t>
      </w:r>
      <w:r w:rsidRPr="00556F94">
        <w:rPr>
          <w:rFonts w:ascii="Arial" w:hAnsi="Arial" w:cs="Arial"/>
          <w:sz w:val="24"/>
          <w:szCs w:val="24"/>
          <w:lang w:val="es-ES"/>
        </w:rPr>
        <w:t>, se reunieron a fin de proceder en términos de los artículos 52 fracción II, 160 y 161 de la Ley de Transparencia y Acceso a la Información Pública del estado de San Luis Potosí, por lo que;</w:t>
      </w:r>
    </w:p>
    <w:p w:rsidR="00773D44" w:rsidRPr="00556F94" w:rsidRDefault="00773D44" w:rsidP="00773D44">
      <w:pPr>
        <w:spacing w:after="0" w:line="276" w:lineRule="auto"/>
        <w:jc w:val="both"/>
        <w:rPr>
          <w:rFonts w:ascii="Arial" w:hAnsi="Arial" w:cs="Arial"/>
          <w:sz w:val="24"/>
          <w:szCs w:val="24"/>
          <w:lang w:val="es-ES"/>
        </w:rPr>
      </w:pPr>
    </w:p>
    <w:p w:rsidR="00773D44" w:rsidRPr="00556F94" w:rsidRDefault="00773D44" w:rsidP="00773D44">
      <w:pPr>
        <w:spacing w:after="0" w:line="276" w:lineRule="auto"/>
        <w:jc w:val="both"/>
        <w:rPr>
          <w:rFonts w:ascii="Arial" w:hAnsi="Arial" w:cs="Arial"/>
          <w:sz w:val="24"/>
          <w:szCs w:val="24"/>
          <w:lang w:val="es-ES"/>
        </w:rPr>
      </w:pPr>
      <w:r w:rsidRPr="00556F94">
        <w:rPr>
          <w:rFonts w:ascii="Arial" w:hAnsi="Arial" w:cs="Arial"/>
          <w:sz w:val="24"/>
          <w:szCs w:val="24"/>
          <w:lang w:val="es-ES"/>
        </w:rPr>
        <w:t xml:space="preserve">VISTO para resolver </w:t>
      </w:r>
      <w:r w:rsidR="00311A8A">
        <w:rPr>
          <w:rFonts w:ascii="Arial" w:hAnsi="Arial" w:cs="Arial"/>
          <w:sz w:val="24"/>
          <w:szCs w:val="24"/>
          <w:lang w:val="es-ES"/>
        </w:rPr>
        <w:t xml:space="preserve">el oficio número CEGAIP-2131/2021 respecto de la segunda revisión de la evaluación vinculante 2020, donde se requiere al sujeto obligado para que subsane las inconsistencias detectadas en la verificación; </w:t>
      </w:r>
      <w:r w:rsidRPr="00556F94">
        <w:rPr>
          <w:rFonts w:ascii="Arial" w:hAnsi="Arial" w:cs="Arial"/>
          <w:sz w:val="24"/>
          <w:szCs w:val="24"/>
          <w:lang w:val="es-ES"/>
        </w:rPr>
        <w:t>del índice de la Unidad de Transparencia y para efectos del registro de este Comité de Transparencia.</w:t>
      </w:r>
    </w:p>
    <w:p w:rsidR="00773D44" w:rsidRPr="00556F94" w:rsidRDefault="00773D44" w:rsidP="00773D44">
      <w:pPr>
        <w:spacing w:after="0" w:line="276" w:lineRule="auto"/>
        <w:jc w:val="center"/>
        <w:rPr>
          <w:rFonts w:ascii="Arial" w:hAnsi="Arial" w:cs="Arial"/>
          <w:sz w:val="24"/>
          <w:szCs w:val="24"/>
          <w:lang w:val="es-ES"/>
        </w:rPr>
      </w:pPr>
    </w:p>
    <w:p w:rsidR="00773D44" w:rsidRPr="00BE7172" w:rsidRDefault="00773D44" w:rsidP="00773D44">
      <w:pPr>
        <w:spacing w:after="0" w:line="276" w:lineRule="auto"/>
        <w:jc w:val="center"/>
        <w:rPr>
          <w:rFonts w:ascii="Arial" w:hAnsi="Arial" w:cs="Arial"/>
          <w:b/>
          <w:sz w:val="24"/>
          <w:szCs w:val="24"/>
          <w:lang w:val="es-ES"/>
        </w:rPr>
      </w:pPr>
      <w:r w:rsidRPr="00BE7172">
        <w:rPr>
          <w:rFonts w:ascii="Arial" w:hAnsi="Arial" w:cs="Arial"/>
          <w:b/>
          <w:sz w:val="24"/>
          <w:szCs w:val="24"/>
          <w:lang w:val="es-ES"/>
        </w:rPr>
        <w:t>R E S U L T A N D O S</w:t>
      </w:r>
    </w:p>
    <w:p w:rsidR="00773D44" w:rsidRPr="00BE7172" w:rsidRDefault="00773D44" w:rsidP="00773D44">
      <w:pPr>
        <w:spacing w:after="0" w:line="276" w:lineRule="auto"/>
        <w:jc w:val="center"/>
        <w:rPr>
          <w:rFonts w:ascii="Arial" w:hAnsi="Arial" w:cs="Arial"/>
          <w:b/>
          <w:sz w:val="24"/>
          <w:szCs w:val="24"/>
          <w:lang w:val="es-ES"/>
        </w:rPr>
      </w:pPr>
    </w:p>
    <w:p w:rsidR="00311A8A" w:rsidRDefault="00773D44" w:rsidP="00773D44">
      <w:pPr>
        <w:spacing w:after="0" w:line="276" w:lineRule="auto"/>
        <w:jc w:val="both"/>
        <w:rPr>
          <w:rFonts w:ascii="Arial" w:hAnsi="Arial" w:cs="Arial"/>
          <w:sz w:val="24"/>
          <w:szCs w:val="24"/>
          <w:lang w:val="es-ES"/>
        </w:rPr>
      </w:pPr>
      <w:r w:rsidRPr="00556F94">
        <w:rPr>
          <w:rFonts w:ascii="Arial" w:hAnsi="Arial" w:cs="Arial"/>
          <w:b/>
          <w:sz w:val="24"/>
          <w:szCs w:val="24"/>
          <w:lang w:val="es-ES"/>
        </w:rPr>
        <w:t>Primero.</w:t>
      </w:r>
      <w:r w:rsidRPr="00556F94">
        <w:rPr>
          <w:rFonts w:ascii="Arial" w:hAnsi="Arial" w:cs="Arial"/>
          <w:sz w:val="24"/>
          <w:szCs w:val="24"/>
          <w:lang w:val="es-ES"/>
        </w:rPr>
        <w:t xml:space="preserve"> En el proveído de fecha</w:t>
      </w:r>
      <w:r w:rsidR="00311A8A">
        <w:rPr>
          <w:rFonts w:ascii="Arial" w:hAnsi="Arial" w:cs="Arial"/>
          <w:sz w:val="24"/>
          <w:szCs w:val="24"/>
          <w:lang w:val="es-ES"/>
        </w:rPr>
        <w:t xml:space="preserve"> 15 quince de diciembre de </w:t>
      </w:r>
      <w:proofErr w:type="gramStart"/>
      <w:r w:rsidR="00311A8A">
        <w:rPr>
          <w:rFonts w:ascii="Arial" w:hAnsi="Arial" w:cs="Arial"/>
          <w:sz w:val="24"/>
          <w:szCs w:val="24"/>
          <w:lang w:val="es-ES"/>
        </w:rPr>
        <w:t>dos mil veintiuno</w:t>
      </w:r>
      <w:proofErr w:type="gramEnd"/>
      <w:r w:rsidR="00311A8A">
        <w:rPr>
          <w:rFonts w:ascii="Arial" w:hAnsi="Arial" w:cs="Arial"/>
          <w:sz w:val="24"/>
          <w:szCs w:val="24"/>
          <w:lang w:val="es-ES"/>
        </w:rPr>
        <w:t xml:space="preserve">, bajo el oficio CEGAIP-2131/2021, la Comisión Estatal de Garantía de Acceso a la Información Publica del Estado de San Luis Potosí, hizo del conocimiento a este H. Ayuntamiento de Mexquitic de Carmona, el resultado </w:t>
      </w:r>
      <w:r w:rsidR="00312B93">
        <w:rPr>
          <w:rFonts w:ascii="Arial" w:hAnsi="Arial" w:cs="Arial"/>
          <w:sz w:val="24"/>
          <w:szCs w:val="24"/>
          <w:lang w:val="es-ES"/>
        </w:rPr>
        <w:t>de la segunda revisión de la evaluación vinculante 2020, de dicha verificación se obtuvo un porcentaje cualitativo de 25.25% de la información que aparece publicada en los formatos que se cargan mensualmente en la Plataforma Estatal de Transparencia, por lo que derivado de la no aprobación por parte de este sujeto obligado se nos requiere para que en el plazo de 5 días hábiles se subsane las inconsistencias detectadas en la verificación correspondiente.</w:t>
      </w:r>
    </w:p>
    <w:p w:rsidR="00773D44" w:rsidRPr="00556F94" w:rsidRDefault="00773D44" w:rsidP="00773D44">
      <w:pPr>
        <w:spacing w:after="0"/>
        <w:jc w:val="both"/>
        <w:rPr>
          <w:sz w:val="20"/>
          <w:szCs w:val="20"/>
          <w:lang w:val="es-ES"/>
        </w:rPr>
      </w:pPr>
    </w:p>
    <w:p w:rsidR="00773D44" w:rsidRPr="00556F94" w:rsidRDefault="00773D44" w:rsidP="00773D44">
      <w:pPr>
        <w:spacing w:after="0" w:line="276" w:lineRule="auto"/>
        <w:jc w:val="both"/>
        <w:rPr>
          <w:rFonts w:ascii="Arial" w:hAnsi="Arial" w:cs="Arial"/>
          <w:sz w:val="24"/>
          <w:szCs w:val="24"/>
          <w:lang w:val="es-ES"/>
        </w:rPr>
      </w:pPr>
      <w:r w:rsidRPr="00556F94">
        <w:rPr>
          <w:rFonts w:ascii="Arial" w:hAnsi="Arial" w:cs="Arial"/>
          <w:sz w:val="24"/>
          <w:szCs w:val="24"/>
          <w:lang w:val="es-ES"/>
        </w:rPr>
        <w:lastRenderedPageBreak/>
        <w:t xml:space="preserve">Es por lo </w:t>
      </w:r>
      <w:r w:rsidR="00F134D8">
        <w:rPr>
          <w:rFonts w:ascii="Arial" w:hAnsi="Arial" w:cs="Arial"/>
          <w:sz w:val="24"/>
          <w:szCs w:val="24"/>
          <w:lang w:val="es-ES"/>
        </w:rPr>
        <w:t xml:space="preserve">que en términos del artículo 160 fracción II y 161 </w:t>
      </w:r>
      <w:r w:rsidRPr="00556F94">
        <w:rPr>
          <w:rFonts w:ascii="Arial" w:hAnsi="Arial" w:cs="Arial"/>
          <w:sz w:val="24"/>
          <w:szCs w:val="24"/>
          <w:lang w:val="es-ES"/>
        </w:rPr>
        <w:t xml:space="preserve">de la Ley de Transparencia y Acceso a la Información Pública del Estado de San Luis </w:t>
      </w:r>
      <w:r w:rsidR="00F134D8" w:rsidRPr="00556F94">
        <w:rPr>
          <w:rFonts w:ascii="Arial" w:hAnsi="Arial" w:cs="Arial"/>
          <w:sz w:val="24"/>
          <w:szCs w:val="24"/>
          <w:lang w:val="es-ES"/>
        </w:rPr>
        <w:t xml:space="preserve">Potosí, </w:t>
      </w:r>
      <w:r w:rsidR="00F134D8">
        <w:rPr>
          <w:rFonts w:ascii="Arial" w:hAnsi="Arial" w:cs="Arial"/>
          <w:sz w:val="24"/>
          <w:szCs w:val="24"/>
          <w:lang w:val="es-ES"/>
        </w:rPr>
        <w:t xml:space="preserve">el Comité de transparencia en el </w:t>
      </w:r>
      <w:r w:rsidRPr="00556F94">
        <w:rPr>
          <w:rFonts w:ascii="Arial" w:hAnsi="Arial" w:cs="Arial"/>
          <w:sz w:val="24"/>
          <w:szCs w:val="24"/>
          <w:lang w:val="es-ES"/>
        </w:rPr>
        <w:t>ám</w:t>
      </w:r>
      <w:r w:rsidR="00F134D8">
        <w:rPr>
          <w:rFonts w:ascii="Arial" w:hAnsi="Arial" w:cs="Arial"/>
          <w:sz w:val="24"/>
          <w:szCs w:val="24"/>
          <w:lang w:val="es-ES"/>
        </w:rPr>
        <w:t>bito de su competencia atendió y determino</w:t>
      </w:r>
      <w:r w:rsidRPr="00556F94">
        <w:rPr>
          <w:rFonts w:ascii="Arial" w:hAnsi="Arial" w:cs="Arial"/>
          <w:sz w:val="24"/>
          <w:szCs w:val="24"/>
          <w:lang w:val="es-ES"/>
        </w:rPr>
        <w:t xml:space="preserve"> lo procedente.</w:t>
      </w:r>
    </w:p>
    <w:p w:rsidR="00773D44" w:rsidRDefault="00773D44" w:rsidP="00773D44">
      <w:pPr>
        <w:spacing w:after="0" w:line="276" w:lineRule="auto"/>
        <w:jc w:val="both"/>
        <w:rPr>
          <w:rFonts w:ascii="Arial" w:hAnsi="Arial" w:cs="Arial"/>
          <w:sz w:val="24"/>
          <w:szCs w:val="24"/>
          <w:lang w:val="es-ES"/>
        </w:rPr>
      </w:pPr>
    </w:p>
    <w:p w:rsidR="00773D44" w:rsidRPr="00556F94" w:rsidRDefault="00773D44" w:rsidP="00773D44">
      <w:pPr>
        <w:spacing w:after="0" w:line="276" w:lineRule="auto"/>
        <w:jc w:val="both"/>
        <w:rPr>
          <w:rFonts w:ascii="Arial" w:hAnsi="Arial" w:cs="Arial"/>
          <w:sz w:val="24"/>
          <w:szCs w:val="24"/>
          <w:lang w:val="es-ES"/>
        </w:rPr>
      </w:pPr>
    </w:p>
    <w:p w:rsidR="00773D44" w:rsidRPr="005537EA" w:rsidRDefault="00773D44" w:rsidP="00773D44">
      <w:pPr>
        <w:spacing w:after="0" w:line="276" w:lineRule="auto"/>
        <w:jc w:val="both"/>
        <w:rPr>
          <w:rFonts w:ascii="Arial" w:hAnsi="Arial" w:cs="Arial"/>
          <w:b/>
          <w:sz w:val="24"/>
          <w:szCs w:val="24"/>
          <w:lang w:val="es-ES"/>
        </w:rPr>
      </w:pPr>
      <w:r w:rsidRPr="00556F94">
        <w:rPr>
          <w:rFonts w:ascii="Arial" w:hAnsi="Arial" w:cs="Arial"/>
          <w:b/>
          <w:sz w:val="24"/>
          <w:szCs w:val="24"/>
          <w:lang w:val="es-ES"/>
        </w:rPr>
        <w:t>Segundo. Declaración de Inexistencia de la Información.</w:t>
      </w:r>
    </w:p>
    <w:p w:rsidR="00773D44" w:rsidRPr="00556F94" w:rsidRDefault="0089592F" w:rsidP="00773D44">
      <w:pPr>
        <w:spacing w:after="0" w:line="276" w:lineRule="auto"/>
        <w:jc w:val="both"/>
        <w:rPr>
          <w:rFonts w:ascii="Arial" w:hAnsi="Arial" w:cs="Arial"/>
          <w:sz w:val="24"/>
          <w:szCs w:val="24"/>
          <w:lang w:val="es-ES"/>
        </w:rPr>
      </w:pPr>
      <w:r>
        <w:rPr>
          <w:rFonts w:ascii="Arial" w:hAnsi="Arial" w:cs="Arial"/>
          <w:sz w:val="24"/>
          <w:szCs w:val="24"/>
          <w:lang w:val="es-ES"/>
        </w:rPr>
        <w:t>P</w:t>
      </w:r>
      <w:r>
        <w:rPr>
          <w:rFonts w:ascii="Arial" w:hAnsi="Arial" w:cs="Arial"/>
          <w:sz w:val="24"/>
          <w:szCs w:val="24"/>
          <w:lang w:val="es-ES"/>
        </w:rPr>
        <w:t>or lo que una vez a</w:t>
      </w:r>
      <w:r w:rsidRPr="00556F94">
        <w:rPr>
          <w:rFonts w:ascii="Arial" w:hAnsi="Arial" w:cs="Arial"/>
          <w:sz w:val="24"/>
          <w:szCs w:val="24"/>
          <w:lang w:val="es-ES"/>
        </w:rPr>
        <w:t>g</w:t>
      </w:r>
      <w:r>
        <w:rPr>
          <w:rFonts w:ascii="Arial" w:hAnsi="Arial" w:cs="Arial"/>
          <w:sz w:val="24"/>
          <w:szCs w:val="24"/>
          <w:lang w:val="es-ES"/>
        </w:rPr>
        <w:t>ota</w:t>
      </w:r>
      <w:r>
        <w:rPr>
          <w:rFonts w:ascii="Arial" w:hAnsi="Arial" w:cs="Arial"/>
          <w:sz w:val="24"/>
          <w:szCs w:val="24"/>
          <w:lang w:val="es-ES"/>
        </w:rPr>
        <w:t>do los filtros de búsqued</w:t>
      </w:r>
      <w:r w:rsidR="00E125A7">
        <w:rPr>
          <w:rFonts w:ascii="Arial" w:hAnsi="Arial" w:cs="Arial"/>
          <w:sz w:val="24"/>
          <w:szCs w:val="24"/>
          <w:lang w:val="es-ES"/>
        </w:rPr>
        <w:t xml:space="preserve">a en la </w:t>
      </w:r>
      <w:r w:rsidRPr="00556F94">
        <w:rPr>
          <w:rFonts w:ascii="Arial" w:hAnsi="Arial" w:cs="Arial"/>
          <w:sz w:val="24"/>
          <w:szCs w:val="24"/>
          <w:lang w:val="es-ES"/>
        </w:rPr>
        <w:t>Unidad de Transparencia</w:t>
      </w:r>
      <w:r>
        <w:rPr>
          <w:rFonts w:ascii="Arial" w:hAnsi="Arial" w:cs="Arial"/>
          <w:sz w:val="24"/>
          <w:szCs w:val="24"/>
          <w:lang w:val="es-ES"/>
        </w:rPr>
        <w:t xml:space="preserve"> sobre las obligaciones </w:t>
      </w:r>
      <w:r>
        <w:rPr>
          <w:rFonts w:ascii="Arial" w:hAnsi="Arial" w:cs="Arial"/>
          <w:sz w:val="24"/>
          <w:szCs w:val="24"/>
          <w:lang w:val="es-ES"/>
        </w:rPr>
        <w:t xml:space="preserve">establecidas </w:t>
      </w:r>
      <w:r w:rsidR="00E125A7">
        <w:rPr>
          <w:rFonts w:ascii="Arial" w:hAnsi="Arial" w:cs="Arial"/>
          <w:sz w:val="24"/>
          <w:szCs w:val="24"/>
          <w:lang w:val="es-ES"/>
        </w:rPr>
        <w:t xml:space="preserve">en los artículos 84 al 96 de la Ley  de Transparencia y Acceso a la Información Pública del Estado de San Luis Potosí, así como los numerales 99,100 y 101 de la misma Ley, manifiestan que dentro de los expedientes a su cargo no localizaron la información </w:t>
      </w:r>
      <w:r w:rsidR="00C2223B">
        <w:rPr>
          <w:rFonts w:ascii="Arial" w:hAnsi="Arial" w:cs="Arial"/>
          <w:sz w:val="24"/>
          <w:szCs w:val="24"/>
          <w:lang w:val="es-ES"/>
        </w:rPr>
        <w:t>para subsanar las inconsistencias detectadas en la verificación resultante de la segunda revisión de la evaluación vinculante 2020,</w:t>
      </w:r>
      <w:r w:rsidR="00E125A7">
        <w:rPr>
          <w:rFonts w:ascii="Arial" w:hAnsi="Arial" w:cs="Arial"/>
          <w:sz w:val="24"/>
          <w:szCs w:val="24"/>
          <w:lang w:val="es-ES"/>
        </w:rPr>
        <w:t xml:space="preserve"> </w:t>
      </w:r>
      <w:r w:rsidR="00C2223B">
        <w:rPr>
          <w:rFonts w:ascii="Arial" w:hAnsi="Arial" w:cs="Arial"/>
          <w:sz w:val="24"/>
          <w:szCs w:val="24"/>
          <w:lang w:val="es-ES"/>
        </w:rPr>
        <w:t>por lo que también manifiestan  que una vez que dicha información corresponde a la administración pasada y no a esta administración entrante esto</w:t>
      </w:r>
      <w:r w:rsidR="00F134D8">
        <w:rPr>
          <w:rFonts w:ascii="Arial" w:hAnsi="Arial" w:cs="Arial"/>
          <w:sz w:val="24"/>
          <w:szCs w:val="24"/>
          <w:lang w:val="es-ES"/>
        </w:rPr>
        <w:t xml:space="preserve"> derivado del cambio de</w:t>
      </w:r>
      <w:r w:rsidR="006A45E0">
        <w:rPr>
          <w:rFonts w:ascii="Arial" w:hAnsi="Arial" w:cs="Arial"/>
          <w:sz w:val="24"/>
          <w:szCs w:val="24"/>
          <w:lang w:val="es-ES"/>
        </w:rPr>
        <w:t xml:space="preserve"> la</w:t>
      </w:r>
      <w:r w:rsidR="00F134D8">
        <w:rPr>
          <w:rFonts w:ascii="Arial" w:hAnsi="Arial" w:cs="Arial"/>
          <w:sz w:val="24"/>
          <w:szCs w:val="24"/>
          <w:lang w:val="es-ES"/>
        </w:rPr>
        <w:t xml:space="preserve"> administración municipal el día 01 de octubre </w:t>
      </w:r>
      <w:r w:rsidR="00936140">
        <w:rPr>
          <w:rFonts w:ascii="Arial" w:hAnsi="Arial" w:cs="Arial"/>
          <w:sz w:val="24"/>
          <w:szCs w:val="24"/>
          <w:lang w:val="es-ES"/>
        </w:rPr>
        <w:t>de 2021, llevada</w:t>
      </w:r>
      <w:r w:rsidR="006A45E0">
        <w:rPr>
          <w:rFonts w:ascii="Arial" w:hAnsi="Arial" w:cs="Arial"/>
          <w:sz w:val="24"/>
          <w:szCs w:val="24"/>
          <w:lang w:val="es-ES"/>
        </w:rPr>
        <w:t xml:space="preserve"> a cabo en </w:t>
      </w:r>
      <w:r w:rsidR="00936140">
        <w:rPr>
          <w:rFonts w:ascii="Arial" w:hAnsi="Arial" w:cs="Arial"/>
          <w:sz w:val="24"/>
          <w:szCs w:val="24"/>
          <w:lang w:val="es-ES"/>
        </w:rPr>
        <w:t xml:space="preserve">este Municipio de Mexquitic de </w:t>
      </w:r>
      <w:r w:rsidR="00C2223B">
        <w:rPr>
          <w:rFonts w:ascii="Arial" w:hAnsi="Arial" w:cs="Arial"/>
          <w:sz w:val="24"/>
          <w:szCs w:val="24"/>
          <w:lang w:val="es-ES"/>
        </w:rPr>
        <w:t>Carmona, por lo que no está al alcance de esta administración la información para subsanar las inconsistencias detectadas</w:t>
      </w:r>
      <w:r w:rsidR="007019A1">
        <w:rPr>
          <w:rFonts w:ascii="Arial" w:hAnsi="Arial" w:cs="Arial"/>
          <w:sz w:val="24"/>
          <w:szCs w:val="24"/>
          <w:lang w:val="es-ES"/>
        </w:rPr>
        <w:t>,</w:t>
      </w:r>
      <w:r w:rsidR="00C2223B">
        <w:rPr>
          <w:rFonts w:ascii="Arial" w:hAnsi="Arial" w:cs="Arial"/>
          <w:sz w:val="24"/>
          <w:szCs w:val="24"/>
          <w:lang w:val="es-ES"/>
        </w:rPr>
        <w:t xml:space="preserve"> </w:t>
      </w:r>
      <w:r w:rsidR="007019A1">
        <w:rPr>
          <w:rFonts w:ascii="Arial" w:hAnsi="Arial" w:cs="Arial"/>
          <w:sz w:val="24"/>
          <w:szCs w:val="24"/>
          <w:lang w:val="es-ES"/>
        </w:rPr>
        <w:t>así</w:t>
      </w:r>
      <w:r w:rsidR="00C2223B">
        <w:rPr>
          <w:rFonts w:ascii="Arial" w:hAnsi="Arial" w:cs="Arial"/>
          <w:sz w:val="24"/>
          <w:szCs w:val="24"/>
          <w:lang w:val="es-ES"/>
        </w:rPr>
        <w:t xml:space="preserve"> como </w:t>
      </w:r>
      <w:r w:rsidR="00964987">
        <w:rPr>
          <w:rFonts w:ascii="Arial" w:hAnsi="Arial" w:cs="Arial"/>
          <w:sz w:val="24"/>
          <w:szCs w:val="24"/>
          <w:lang w:val="es-ES"/>
        </w:rPr>
        <w:t xml:space="preserve"> que de la entrega y recepción se determinara</w:t>
      </w:r>
      <w:r w:rsidR="007019A1">
        <w:rPr>
          <w:rFonts w:ascii="Arial" w:hAnsi="Arial" w:cs="Arial"/>
          <w:sz w:val="24"/>
          <w:szCs w:val="24"/>
          <w:lang w:val="es-ES"/>
        </w:rPr>
        <w:t xml:space="preserve"> bajo el INFORME MEDIANTE EL CUAL SE SEÑALAN LAS IRREGULARIDADES DEL PROCESO DE ENTREGA Y RECEPCION DE LOS SERVIDORES PUBLICOS SALIENTES CONFORME AL ARTICULO 12 FRACCION VI DE LA LEY DE ENTREGA Y RECEPCION DE LOS RECURSO PUBLICOS DE ESTADO Y MUNICIPUOS DE SAN LUIS POTOSI</w:t>
      </w:r>
      <w:r w:rsidR="0068780F">
        <w:rPr>
          <w:rFonts w:ascii="Arial" w:hAnsi="Arial" w:cs="Arial"/>
          <w:sz w:val="24"/>
          <w:szCs w:val="24"/>
          <w:lang w:val="es-ES"/>
        </w:rPr>
        <w:t>,</w:t>
      </w:r>
      <w:r w:rsidR="00964987">
        <w:rPr>
          <w:rFonts w:ascii="Arial" w:hAnsi="Arial" w:cs="Arial"/>
          <w:sz w:val="24"/>
          <w:szCs w:val="24"/>
          <w:lang w:val="es-ES"/>
        </w:rPr>
        <w:t xml:space="preserve"> que existen diversas irregularidades en la entrega de información física y digital</w:t>
      </w:r>
      <w:r w:rsidR="00C450EC">
        <w:rPr>
          <w:rFonts w:ascii="Arial" w:hAnsi="Arial" w:cs="Arial"/>
          <w:sz w:val="24"/>
          <w:szCs w:val="24"/>
          <w:lang w:val="es-ES"/>
        </w:rPr>
        <w:t xml:space="preserve">, </w:t>
      </w:r>
      <w:r w:rsidR="0068780F">
        <w:rPr>
          <w:rFonts w:ascii="Arial" w:hAnsi="Arial" w:cs="Arial"/>
          <w:sz w:val="24"/>
          <w:szCs w:val="24"/>
          <w:lang w:val="es-ES"/>
        </w:rPr>
        <w:t>por lo que se pone</w:t>
      </w:r>
      <w:r w:rsidR="00773D44" w:rsidRPr="00556F94">
        <w:rPr>
          <w:rFonts w:ascii="Arial" w:hAnsi="Arial" w:cs="Arial"/>
          <w:sz w:val="24"/>
          <w:szCs w:val="24"/>
          <w:lang w:val="es-ES"/>
        </w:rPr>
        <w:t xml:space="preserve"> a Consideración de este Comité de Transparencia, atento a lo dispuesto en el artículo 160 fracción II de la Ley de Transparencia Acceso a la Información Pública del Estado de San Luis Potosí, a fin que este órgano confirme la inexistencia de la información, en los siguientes términos:</w:t>
      </w:r>
    </w:p>
    <w:p w:rsidR="00773D44" w:rsidRPr="00556F94" w:rsidRDefault="00773D44" w:rsidP="00773D44">
      <w:pPr>
        <w:spacing w:after="0" w:line="276" w:lineRule="auto"/>
        <w:jc w:val="both"/>
        <w:rPr>
          <w:rFonts w:ascii="Arial" w:hAnsi="Arial" w:cs="Arial"/>
          <w:sz w:val="24"/>
          <w:szCs w:val="24"/>
          <w:lang w:val="es-ES"/>
        </w:rPr>
      </w:pPr>
    </w:p>
    <w:p w:rsidR="00773D44" w:rsidRPr="0068780F" w:rsidRDefault="00773D44" w:rsidP="0068780F">
      <w:pPr>
        <w:spacing w:after="0"/>
        <w:jc w:val="both"/>
        <w:rPr>
          <w:rFonts w:ascii="Arial" w:hAnsi="Arial" w:cs="Arial"/>
          <w:i/>
          <w:sz w:val="24"/>
          <w:szCs w:val="24"/>
          <w:lang w:val="es-ES"/>
        </w:rPr>
      </w:pPr>
      <w:r w:rsidRPr="00556F94">
        <w:rPr>
          <w:rFonts w:ascii="Arial" w:hAnsi="Arial" w:cs="Arial"/>
          <w:sz w:val="24"/>
          <w:szCs w:val="24"/>
          <w:lang w:val="es-ES"/>
        </w:rPr>
        <w:t>Que toda vez que como se expuso en supra líneas se realizó una búsqueda exhaustiva de la información solicitada sin obtener existo alguna, se comunica que la información solicitada</w:t>
      </w:r>
      <w:r w:rsidR="0068780F">
        <w:rPr>
          <w:rFonts w:ascii="Arial" w:hAnsi="Arial" w:cs="Arial"/>
          <w:i/>
          <w:sz w:val="24"/>
          <w:szCs w:val="24"/>
          <w:lang w:val="es-ES"/>
        </w:rPr>
        <w:t xml:space="preserve"> </w:t>
      </w:r>
      <w:r w:rsidRPr="00556F94">
        <w:rPr>
          <w:rFonts w:ascii="Arial" w:hAnsi="Arial" w:cs="Arial"/>
          <w:sz w:val="24"/>
          <w:szCs w:val="24"/>
          <w:lang w:val="es-ES"/>
        </w:rPr>
        <w:t>es inexistente, situación que encuadra en lo previsto por el artículo 160 fracción II de la Ley de Transparencia y Acceso a la Información Pública</w:t>
      </w:r>
      <w:r>
        <w:rPr>
          <w:rFonts w:ascii="Arial" w:hAnsi="Arial" w:cs="Arial"/>
          <w:sz w:val="24"/>
          <w:szCs w:val="24"/>
          <w:lang w:val="es-ES"/>
        </w:rPr>
        <w:t xml:space="preserve"> </w:t>
      </w:r>
      <w:r>
        <w:rPr>
          <w:rFonts w:ascii="Arial" w:hAnsi="Arial" w:cs="Arial"/>
          <w:sz w:val="24"/>
          <w:szCs w:val="24"/>
          <w:lang w:val="es-ES"/>
        </w:rPr>
        <w:lastRenderedPageBreak/>
        <w:t xml:space="preserve">del Estado de San Luis Potosí; en virtud de que la información que solicita el recurrente no se encuentra dentro de los archivos que posee el sujeto obligado, aunado a esto es importante hacer hincapié que la información solicitada es de ex servidores públicos de la administración pasada.  </w:t>
      </w:r>
    </w:p>
    <w:p w:rsidR="00773D44" w:rsidRDefault="00773D44" w:rsidP="00773D44">
      <w:pPr>
        <w:spacing w:after="0" w:line="276" w:lineRule="auto"/>
        <w:jc w:val="both"/>
        <w:rPr>
          <w:rFonts w:ascii="Arial" w:hAnsi="Arial" w:cs="Arial"/>
          <w:sz w:val="24"/>
          <w:szCs w:val="24"/>
          <w:lang w:val="es-ES"/>
        </w:rPr>
      </w:pPr>
    </w:p>
    <w:p w:rsidR="00773D44" w:rsidRPr="00556F94" w:rsidRDefault="00773D44" w:rsidP="00773D44">
      <w:pPr>
        <w:spacing w:after="0" w:line="276" w:lineRule="auto"/>
        <w:jc w:val="both"/>
        <w:rPr>
          <w:rFonts w:ascii="Arial" w:hAnsi="Arial" w:cs="Arial"/>
          <w:sz w:val="24"/>
          <w:szCs w:val="24"/>
          <w:lang w:val="es-ES"/>
        </w:rPr>
      </w:pPr>
    </w:p>
    <w:p w:rsidR="00773D44" w:rsidRPr="00BE7172" w:rsidRDefault="00773D44" w:rsidP="00773D44">
      <w:pPr>
        <w:spacing w:after="0"/>
        <w:jc w:val="center"/>
        <w:rPr>
          <w:rFonts w:ascii="Arial" w:hAnsi="Arial" w:cs="Arial"/>
          <w:b/>
          <w:sz w:val="24"/>
          <w:szCs w:val="24"/>
          <w:lang w:val="es-ES"/>
        </w:rPr>
      </w:pPr>
      <w:r w:rsidRPr="00BE7172">
        <w:rPr>
          <w:rFonts w:ascii="Arial" w:hAnsi="Arial" w:cs="Arial"/>
          <w:b/>
          <w:sz w:val="24"/>
          <w:szCs w:val="24"/>
          <w:lang w:val="es-ES"/>
        </w:rPr>
        <w:t>C O N S I D E R A N D O S</w:t>
      </w:r>
    </w:p>
    <w:p w:rsidR="00773D44" w:rsidRPr="00556F94" w:rsidRDefault="00773D44" w:rsidP="00773D44">
      <w:pPr>
        <w:spacing w:after="0" w:line="276" w:lineRule="auto"/>
        <w:jc w:val="center"/>
        <w:rPr>
          <w:rFonts w:ascii="Arial" w:hAnsi="Arial" w:cs="Arial"/>
          <w:sz w:val="24"/>
          <w:szCs w:val="24"/>
          <w:lang w:val="es-ES"/>
        </w:rPr>
      </w:pPr>
    </w:p>
    <w:p w:rsidR="00773D44" w:rsidRPr="00556F94" w:rsidRDefault="00773D44" w:rsidP="00773D44">
      <w:pPr>
        <w:spacing w:after="0" w:line="276" w:lineRule="auto"/>
        <w:jc w:val="center"/>
        <w:rPr>
          <w:rFonts w:ascii="Arial" w:hAnsi="Arial" w:cs="Arial"/>
          <w:b/>
          <w:sz w:val="24"/>
          <w:szCs w:val="24"/>
          <w:lang w:val="es-ES"/>
        </w:rPr>
      </w:pPr>
    </w:p>
    <w:p w:rsidR="00773D44" w:rsidRPr="00556F94" w:rsidRDefault="00773D44" w:rsidP="00773D44">
      <w:pPr>
        <w:spacing w:after="0" w:line="276" w:lineRule="auto"/>
        <w:rPr>
          <w:rFonts w:ascii="Arial" w:hAnsi="Arial" w:cs="Arial"/>
          <w:b/>
          <w:sz w:val="24"/>
          <w:szCs w:val="24"/>
          <w:lang w:val="es-ES"/>
        </w:rPr>
      </w:pPr>
      <w:r w:rsidRPr="00556F94">
        <w:rPr>
          <w:rFonts w:ascii="Arial" w:hAnsi="Arial" w:cs="Arial"/>
          <w:b/>
          <w:sz w:val="24"/>
          <w:szCs w:val="24"/>
          <w:lang w:val="es-ES"/>
        </w:rPr>
        <w:t>Primero. Competencia</w:t>
      </w:r>
    </w:p>
    <w:p w:rsidR="00773D44" w:rsidRPr="00556F94" w:rsidRDefault="00773D44" w:rsidP="00773D44">
      <w:pPr>
        <w:spacing w:after="0" w:line="276" w:lineRule="auto"/>
        <w:jc w:val="both"/>
        <w:rPr>
          <w:rFonts w:ascii="Arial" w:hAnsi="Arial" w:cs="Arial"/>
          <w:sz w:val="24"/>
          <w:szCs w:val="24"/>
          <w:lang w:val="es-ES"/>
        </w:rPr>
      </w:pPr>
      <w:r w:rsidRPr="00556F94">
        <w:rPr>
          <w:rFonts w:ascii="Arial" w:hAnsi="Arial" w:cs="Arial"/>
          <w:sz w:val="24"/>
          <w:szCs w:val="24"/>
          <w:lang w:val="es-ES"/>
        </w:rPr>
        <w:t>Este Comité de Transparencia, es competente para conocer y resolver sobre la declaración de inexistencia de la información relativa al presente procedimiento de acceso a la información, de conformidad con los artículos 6° aparatado A, fracción  I de la Constitución Política de los Estados Unidos Mexicanos, 17 fracción III de la Constitución Política del Estado de San Luis Potosí 51 y 52 de la Ley de Transparencia  y Acceso a la Información Pública del Estado de San Luis Potosí, 43 y 44 de la Ley General de Transparencia y Acceso a la Información Pública.</w:t>
      </w:r>
    </w:p>
    <w:p w:rsidR="00773D44" w:rsidRPr="00556F94" w:rsidRDefault="00773D44" w:rsidP="00773D44">
      <w:pPr>
        <w:spacing w:after="0" w:line="276" w:lineRule="auto"/>
        <w:jc w:val="both"/>
        <w:rPr>
          <w:rFonts w:ascii="Arial" w:hAnsi="Arial" w:cs="Arial"/>
          <w:sz w:val="24"/>
          <w:szCs w:val="24"/>
          <w:lang w:val="es-ES"/>
        </w:rPr>
      </w:pPr>
    </w:p>
    <w:p w:rsidR="00773D44" w:rsidRDefault="00773D44" w:rsidP="00773D44">
      <w:pPr>
        <w:spacing w:after="0" w:line="276" w:lineRule="auto"/>
        <w:jc w:val="both"/>
        <w:rPr>
          <w:rFonts w:ascii="Arial" w:hAnsi="Arial" w:cs="Arial"/>
          <w:b/>
          <w:sz w:val="24"/>
          <w:szCs w:val="24"/>
          <w:lang w:val="es-ES"/>
        </w:rPr>
      </w:pPr>
    </w:p>
    <w:p w:rsidR="00773D44" w:rsidRPr="00556F94" w:rsidRDefault="00773D44" w:rsidP="00773D44">
      <w:pPr>
        <w:spacing w:after="0" w:line="276" w:lineRule="auto"/>
        <w:jc w:val="both"/>
        <w:rPr>
          <w:rFonts w:ascii="Arial" w:hAnsi="Arial" w:cs="Arial"/>
          <w:b/>
          <w:sz w:val="24"/>
          <w:szCs w:val="24"/>
          <w:lang w:val="es-ES"/>
        </w:rPr>
      </w:pPr>
      <w:r w:rsidRPr="00556F94">
        <w:rPr>
          <w:rFonts w:ascii="Arial" w:hAnsi="Arial" w:cs="Arial"/>
          <w:b/>
          <w:sz w:val="24"/>
          <w:szCs w:val="24"/>
          <w:lang w:val="es-ES"/>
        </w:rPr>
        <w:t>Segundo. Solicitud de confirmación de inexistencia de la información por parte de la unidad administrativa.</w:t>
      </w:r>
    </w:p>
    <w:p w:rsidR="00773D44" w:rsidRPr="00FF14E0" w:rsidRDefault="00773D44" w:rsidP="00773D44">
      <w:pPr>
        <w:spacing w:after="0"/>
        <w:jc w:val="both"/>
        <w:rPr>
          <w:rFonts w:ascii="Arial" w:hAnsi="Arial" w:cs="Arial"/>
          <w:sz w:val="20"/>
          <w:szCs w:val="20"/>
          <w:lang w:val="es-ES"/>
        </w:rPr>
      </w:pPr>
      <w:r w:rsidRPr="00556F94">
        <w:rPr>
          <w:rFonts w:ascii="Arial" w:hAnsi="Arial" w:cs="Arial"/>
          <w:sz w:val="24"/>
          <w:szCs w:val="24"/>
          <w:lang w:val="es-ES"/>
        </w:rPr>
        <w:t>En virtud del análisis anterior, con fundamento en el artículo 153 de la Ley de Transparencia y Acceso a la Información Pública del Estado de San Luis Potosí, después de haber realizado una búsqueda exhaustiva en los archivos, no se localizó algún documento soporte que sustente</w:t>
      </w:r>
      <w:r>
        <w:rPr>
          <w:rFonts w:ascii="Arial" w:hAnsi="Arial" w:cs="Arial"/>
          <w:sz w:val="24"/>
          <w:szCs w:val="24"/>
          <w:lang w:val="es-ES"/>
        </w:rPr>
        <w:t xml:space="preserve"> </w:t>
      </w:r>
      <w:r w:rsidR="00B9673C">
        <w:rPr>
          <w:rFonts w:ascii="Arial" w:hAnsi="Arial" w:cs="Arial"/>
          <w:sz w:val="24"/>
          <w:szCs w:val="24"/>
          <w:lang w:val="es-ES"/>
        </w:rPr>
        <w:t>las obligaciones establecidas en los artículos 84 al 96 de la Ley  de Transparencia y Acceso a la Información Pública del Estado de San Luis Potosí, así como los numerales 99,100 y 101 de la misma Ley</w:t>
      </w:r>
      <w:r w:rsidR="00B9673C">
        <w:rPr>
          <w:rFonts w:ascii="Arial" w:hAnsi="Arial" w:cs="Arial"/>
          <w:sz w:val="24"/>
          <w:szCs w:val="24"/>
          <w:lang w:val="es-ES"/>
        </w:rPr>
        <w:t xml:space="preserve">, a fin de que se subsane las inconsistencias detectadas en la verificación, </w:t>
      </w:r>
      <w:r w:rsidRPr="00556F94">
        <w:rPr>
          <w:rFonts w:ascii="Arial" w:hAnsi="Arial" w:cs="Arial"/>
          <w:sz w:val="24"/>
          <w:szCs w:val="24"/>
          <w:lang w:val="es-ES"/>
        </w:rPr>
        <w:t>la Unidad de Trasparencia corrió traslado a los integrantes de este Órgano de Transparencia a fin de que resuelva, en definitiva.</w:t>
      </w:r>
    </w:p>
    <w:p w:rsidR="00773D44" w:rsidRPr="00556F94" w:rsidRDefault="00773D44" w:rsidP="00773D44">
      <w:pPr>
        <w:spacing w:after="0" w:line="276" w:lineRule="auto"/>
        <w:jc w:val="both"/>
        <w:rPr>
          <w:rFonts w:ascii="Arial" w:hAnsi="Arial" w:cs="Arial"/>
          <w:sz w:val="24"/>
          <w:szCs w:val="24"/>
          <w:lang w:val="es-ES"/>
        </w:rPr>
      </w:pPr>
    </w:p>
    <w:p w:rsidR="00773D44" w:rsidRPr="00556F94" w:rsidRDefault="00773D44" w:rsidP="00773D44">
      <w:pPr>
        <w:spacing w:after="0" w:line="276" w:lineRule="auto"/>
        <w:jc w:val="both"/>
        <w:rPr>
          <w:rFonts w:ascii="Arial" w:hAnsi="Arial" w:cs="Arial"/>
          <w:sz w:val="24"/>
          <w:szCs w:val="24"/>
          <w:lang w:val="es-ES"/>
        </w:rPr>
      </w:pPr>
      <w:r w:rsidRPr="00556F94">
        <w:rPr>
          <w:rFonts w:ascii="Arial" w:hAnsi="Arial" w:cs="Arial"/>
          <w:b/>
          <w:sz w:val="24"/>
          <w:szCs w:val="24"/>
          <w:lang w:val="es-ES"/>
        </w:rPr>
        <w:t xml:space="preserve">Tercero. </w:t>
      </w:r>
      <w:r w:rsidRPr="00556F94">
        <w:rPr>
          <w:rFonts w:ascii="Arial" w:hAnsi="Arial" w:cs="Arial"/>
          <w:sz w:val="24"/>
          <w:szCs w:val="24"/>
          <w:lang w:val="es-ES"/>
        </w:rPr>
        <w:t>Consideraciones del Comité de Transparencia.</w:t>
      </w:r>
    </w:p>
    <w:p w:rsidR="00773D44" w:rsidRDefault="00773D44" w:rsidP="00773D44">
      <w:pPr>
        <w:spacing w:after="0" w:line="276" w:lineRule="auto"/>
        <w:jc w:val="both"/>
        <w:rPr>
          <w:rFonts w:ascii="Arial" w:hAnsi="Arial" w:cs="Arial"/>
          <w:sz w:val="24"/>
          <w:szCs w:val="24"/>
          <w:lang w:val="es-ES"/>
        </w:rPr>
      </w:pPr>
      <w:r w:rsidRPr="00556F94">
        <w:rPr>
          <w:rFonts w:ascii="Arial" w:hAnsi="Arial" w:cs="Arial"/>
          <w:sz w:val="24"/>
          <w:szCs w:val="24"/>
          <w:lang w:val="es-ES"/>
        </w:rPr>
        <w:t xml:space="preserve">De conformidad con </w:t>
      </w:r>
      <w:r>
        <w:rPr>
          <w:rFonts w:ascii="Arial" w:hAnsi="Arial" w:cs="Arial"/>
          <w:sz w:val="24"/>
          <w:szCs w:val="24"/>
          <w:lang w:val="es-ES"/>
        </w:rPr>
        <w:t>l</w:t>
      </w:r>
      <w:r w:rsidRPr="00556F94">
        <w:rPr>
          <w:rFonts w:ascii="Arial" w:hAnsi="Arial" w:cs="Arial"/>
          <w:sz w:val="24"/>
          <w:szCs w:val="24"/>
          <w:lang w:val="es-ES"/>
        </w:rPr>
        <w:t>os fundamentos y motivos que enseguida se exponen, el Comité de Transparencia confirma la inexistencia de la información.</w:t>
      </w:r>
    </w:p>
    <w:p w:rsidR="00773D44" w:rsidRPr="00556F94" w:rsidRDefault="00773D44" w:rsidP="00773D44">
      <w:pPr>
        <w:spacing w:after="0" w:line="276" w:lineRule="auto"/>
        <w:jc w:val="both"/>
        <w:rPr>
          <w:rFonts w:ascii="Arial" w:hAnsi="Arial" w:cs="Arial"/>
          <w:sz w:val="24"/>
          <w:szCs w:val="24"/>
          <w:lang w:val="es-ES"/>
        </w:rPr>
      </w:pPr>
      <w:r>
        <w:rPr>
          <w:rFonts w:ascii="Arial" w:hAnsi="Arial" w:cs="Arial"/>
          <w:sz w:val="24"/>
          <w:szCs w:val="24"/>
          <w:lang w:val="es-ES"/>
        </w:rPr>
        <w:lastRenderedPageBreak/>
        <w:t xml:space="preserve">Toda vez que no obra dentro de los archivos físicos y digitales la información solicitada </w:t>
      </w:r>
      <w:proofErr w:type="gramStart"/>
      <w:r>
        <w:rPr>
          <w:rFonts w:ascii="Arial" w:hAnsi="Arial" w:cs="Arial"/>
          <w:sz w:val="24"/>
          <w:szCs w:val="24"/>
          <w:lang w:val="es-ES"/>
        </w:rPr>
        <w:t>por</w:t>
      </w:r>
      <w:r w:rsidR="00B9673C">
        <w:rPr>
          <w:rFonts w:ascii="Arial" w:hAnsi="Arial" w:cs="Arial"/>
          <w:sz w:val="24"/>
          <w:szCs w:val="24"/>
          <w:lang w:val="es-ES"/>
        </w:rPr>
        <w:t xml:space="preserve"> </w:t>
      </w:r>
      <w:r w:rsidRPr="00556F94">
        <w:rPr>
          <w:rFonts w:ascii="Arial" w:hAnsi="Arial" w:cs="Arial"/>
          <w:sz w:val="24"/>
          <w:szCs w:val="24"/>
          <w:lang w:val="es-ES"/>
        </w:rPr>
        <w:t>,</w:t>
      </w:r>
      <w:proofErr w:type="gramEnd"/>
      <w:r w:rsidRPr="00556F94">
        <w:rPr>
          <w:rFonts w:ascii="Arial" w:hAnsi="Arial" w:cs="Arial"/>
          <w:sz w:val="24"/>
          <w:szCs w:val="24"/>
          <w:lang w:val="es-ES"/>
        </w:rPr>
        <w:t xml:space="preserve"> por ende, no existe</w:t>
      </w:r>
      <w:r w:rsidR="00B9673C">
        <w:rPr>
          <w:rFonts w:ascii="Arial" w:hAnsi="Arial" w:cs="Arial"/>
          <w:sz w:val="24"/>
          <w:szCs w:val="24"/>
          <w:lang w:val="es-ES"/>
        </w:rPr>
        <w:t>n los</w:t>
      </w:r>
      <w:r w:rsidRPr="00556F94">
        <w:rPr>
          <w:rFonts w:ascii="Arial" w:hAnsi="Arial" w:cs="Arial"/>
          <w:sz w:val="24"/>
          <w:szCs w:val="24"/>
          <w:lang w:val="es-ES"/>
        </w:rPr>
        <w:t xml:space="preserve"> documento</w:t>
      </w:r>
      <w:r w:rsidR="00B9673C">
        <w:rPr>
          <w:rFonts w:ascii="Arial" w:hAnsi="Arial" w:cs="Arial"/>
          <w:sz w:val="24"/>
          <w:szCs w:val="24"/>
          <w:lang w:val="es-ES"/>
        </w:rPr>
        <w:t>s</w:t>
      </w:r>
      <w:r>
        <w:rPr>
          <w:rFonts w:ascii="Arial" w:hAnsi="Arial" w:cs="Arial"/>
          <w:sz w:val="24"/>
          <w:szCs w:val="24"/>
          <w:lang w:val="es-ES"/>
        </w:rPr>
        <w:t xml:space="preserve"> que contenga la información</w:t>
      </w:r>
      <w:r w:rsidR="00B9673C">
        <w:rPr>
          <w:rFonts w:ascii="Arial" w:hAnsi="Arial" w:cs="Arial"/>
          <w:sz w:val="24"/>
          <w:szCs w:val="24"/>
          <w:lang w:val="es-ES"/>
        </w:rPr>
        <w:t xml:space="preserve"> que se requiere a este sujeto obligado</w:t>
      </w:r>
      <w:r w:rsidRPr="00556F94">
        <w:rPr>
          <w:rFonts w:ascii="Arial" w:hAnsi="Arial" w:cs="Arial"/>
          <w:sz w:val="24"/>
          <w:szCs w:val="24"/>
          <w:lang w:val="es-ES"/>
        </w:rPr>
        <w:t>.</w:t>
      </w:r>
    </w:p>
    <w:p w:rsidR="00773D44" w:rsidRPr="00556F94" w:rsidRDefault="00773D44" w:rsidP="00773D44">
      <w:pPr>
        <w:spacing w:after="0" w:line="276" w:lineRule="auto"/>
        <w:jc w:val="both"/>
        <w:rPr>
          <w:rFonts w:ascii="Arial" w:hAnsi="Arial" w:cs="Arial"/>
          <w:sz w:val="24"/>
          <w:szCs w:val="24"/>
          <w:lang w:val="es-ES"/>
        </w:rPr>
      </w:pPr>
      <w:r w:rsidRPr="00556F94">
        <w:rPr>
          <w:rFonts w:ascii="Arial" w:hAnsi="Arial" w:cs="Arial"/>
          <w:sz w:val="24"/>
          <w:szCs w:val="24"/>
          <w:lang w:val="es-ES"/>
        </w:rPr>
        <w:t>En relación a los expuesto, es necesario destacar el contenido del artículo 6° apartado A, fracción I de la Constitución Política de los Estados Unidos Mexicanos, en el que se prevé lo siguiente:</w:t>
      </w:r>
    </w:p>
    <w:p w:rsidR="00773D44" w:rsidRDefault="00773D44" w:rsidP="00773D44">
      <w:pPr>
        <w:spacing w:after="0"/>
        <w:jc w:val="both"/>
        <w:rPr>
          <w:lang w:val="es-ES"/>
        </w:rPr>
      </w:pP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“Artículo 6°</w:t>
      </w: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w:t>
      </w:r>
    </w:p>
    <w:p w:rsidR="00773D4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 xml:space="preserve">A. Para el ejercicio del derecho de acceso a la información, la Federación y las entidades federativas, en el ámbito de sus respectivas competencias, se regirán por los siguientes principios y bases: </w:t>
      </w:r>
    </w:p>
    <w:p w:rsidR="00773D44" w:rsidRDefault="00773D44" w:rsidP="00773D44">
      <w:pPr>
        <w:spacing w:after="0"/>
        <w:jc w:val="both"/>
        <w:rPr>
          <w:rFonts w:ascii="Arial" w:hAnsi="Arial" w:cs="Arial"/>
          <w:i/>
          <w:sz w:val="20"/>
          <w:szCs w:val="20"/>
          <w:lang w:val="es-ES"/>
        </w:rPr>
      </w:pP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I.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en los términos que fijen las leyes. 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 información. (…). (Énfasis añadido).</w:t>
      </w:r>
    </w:p>
    <w:p w:rsidR="00773D44" w:rsidRPr="000353C8" w:rsidRDefault="00773D44" w:rsidP="00773D44">
      <w:pPr>
        <w:spacing w:after="0"/>
        <w:jc w:val="both"/>
        <w:rPr>
          <w:lang w:val="es-ES"/>
        </w:rPr>
      </w:pPr>
    </w:p>
    <w:p w:rsidR="00773D44" w:rsidRPr="00556F94" w:rsidRDefault="00773D44" w:rsidP="00773D44">
      <w:pPr>
        <w:spacing w:after="0" w:line="276" w:lineRule="auto"/>
        <w:jc w:val="both"/>
        <w:rPr>
          <w:rFonts w:ascii="Arial" w:hAnsi="Arial" w:cs="Arial"/>
          <w:sz w:val="24"/>
          <w:szCs w:val="24"/>
          <w:lang w:val="es-ES"/>
        </w:rPr>
      </w:pPr>
      <w:r w:rsidRPr="00556F94">
        <w:rPr>
          <w:rFonts w:ascii="Arial" w:hAnsi="Arial" w:cs="Arial"/>
          <w:sz w:val="24"/>
          <w:szCs w:val="24"/>
          <w:lang w:val="es-ES"/>
        </w:rPr>
        <w:t>Así mismo, en los artículos 1,3, 129 y 138 de la Ley General de Transparencia y Acceso a la Información Pública, se prevé lo siguiente:</w:t>
      </w:r>
    </w:p>
    <w:p w:rsidR="00773D44" w:rsidRPr="00556F94" w:rsidRDefault="00773D44" w:rsidP="00773D44">
      <w:pPr>
        <w:spacing w:after="0"/>
        <w:jc w:val="both"/>
        <w:rPr>
          <w:rFonts w:ascii="Arial" w:hAnsi="Arial" w:cs="Arial"/>
          <w:sz w:val="24"/>
          <w:szCs w:val="24"/>
          <w:lang w:val="es-ES"/>
        </w:rPr>
      </w:pP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Artículo 1. La presente Ley es de orden público y de observancia general en toda la República, es reglamentaria del artículo 6o. de la Constitución Política de los Estados Unidos Mexicanos, en materia de transparencia y acceso a la información.</w:t>
      </w:r>
    </w:p>
    <w:p w:rsidR="00773D44" w:rsidRPr="00556F94" w:rsidRDefault="00773D44" w:rsidP="00773D44">
      <w:pPr>
        <w:spacing w:after="0"/>
        <w:jc w:val="both"/>
        <w:rPr>
          <w:rFonts w:ascii="Arial" w:hAnsi="Arial" w:cs="Arial"/>
          <w:i/>
          <w:sz w:val="20"/>
          <w:szCs w:val="20"/>
          <w:lang w:val="es-ES"/>
        </w:rPr>
      </w:pP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Artículo 3. Para los efectos de la presente Ley se entenderá por:</w:t>
      </w:r>
    </w:p>
    <w:p w:rsidR="00773D44" w:rsidRDefault="00773D44" w:rsidP="00773D44">
      <w:pPr>
        <w:spacing w:after="0"/>
        <w:jc w:val="both"/>
        <w:rPr>
          <w:rFonts w:ascii="Arial" w:hAnsi="Arial" w:cs="Arial"/>
          <w:i/>
          <w:sz w:val="20"/>
          <w:szCs w:val="20"/>
          <w:lang w:val="es-ES"/>
        </w:rPr>
      </w:pPr>
    </w:p>
    <w:p w:rsidR="00773D44" w:rsidRDefault="00773D44" w:rsidP="00773D44">
      <w:pPr>
        <w:spacing w:after="0"/>
        <w:jc w:val="both"/>
        <w:rPr>
          <w:rFonts w:ascii="Arial" w:hAnsi="Arial" w:cs="Arial"/>
          <w:i/>
          <w:sz w:val="20"/>
          <w:szCs w:val="20"/>
          <w:lang w:val="es-ES"/>
        </w:rPr>
      </w:pP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w:t>
      </w:r>
    </w:p>
    <w:p w:rsidR="00773D44" w:rsidRDefault="00773D44" w:rsidP="00773D44">
      <w:pPr>
        <w:spacing w:after="0"/>
        <w:jc w:val="both"/>
        <w:rPr>
          <w:rFonts w:ascii="Arial" w:hAnsi="Arial" w:cs="Arial"/>
          <w:i/>
          <w:sz w:val="20"/>
          <w:szCs w:val="20"/>
          <w:lang w:val="es-ES"/>
        </w:rPr>
      </w:pPr>
    </w:p>
    <w:p w:rsidR="00773D44" w:rsidRDefault="00773D44" w:rsidP="00773D44">
      <w:pPr>
        <w:spacing w:after="0"/>
        <w:jc w:val="both"/>
        <w:rPr>
          <w:rFonts w:ascii="Arial" w:hAnsi="Arial" w:cs="Arial"/>
          <w:i/>
          <w:sz w:val="20"/>
          <w:szCs w:val="20"/>
          <w:lang w:val="es-ES"/>
        </w:rPr>
      </w:pP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 xml:space="preserve">VII. Documento: Los expedientes, reportes, estudios, actas, resoluciones, oficios, correspondencia, acuerdos, directivas, directrices, circulares, contratos, convenios, instructivos, notas, memorandos, estadísticas o bien, cualquier otro registro que documente el ejercicio de las facultades, funciones y competencias de los sujetos obligados, sus Servidores Públicos e integrantes, sin importar su fuente </w:t>
      </w:r>
      <w:r w:rsidRPr="00556F94">
        <w:rPr>
          <w:rFonts w:ascii="Arial" w:hAnsi="Arial" w:cs="Arial"/>
          <w:i/>
          <w:sz w:val="20"/>
          <w:szCs w:val="20"/>
          <w:lang w:val="es-ES"/>
        </w:rPr>
        <w:lastRenderedPageBreak/>
        <w:t>o fecha de elaboración. Los documentos podrán estar en cualquier medio, sea escrito, impreso, sonoro, visual, electrónico, informático u holográfico;</w:t>
      </w: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w:t>
      </w: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XII. Información de interés público: Se refiere a la información que resulta relevante o beneficiosa para la sociedad y no simplemente de interés individual, cuya divulgación resulta útil para que el público comprenda las actividades que llevan a cabo los sujetos obligados;</w:t>
      </w: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w:t>
      </w: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Artículo 129.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w:t>
      </w: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Artículo 138. Cuando la información no se encuentre en los archivos del sujeto obligado, el Comité de Transparencia:</w:t>
      </w:r>
    </w:p>
    <w:p w:rsidR="00773D44" w:rsidRPr="00556F94" w:rsidRDefault="00773D44" w:rsidP="00773D44">
      <w:pPr>
        <w:pStyle w:val="Prrafodelista"/>
        <w:numPr>
          <w:ilvl w:val="0"/>
          <w:numId w:val="2"/>
        </w:numPr>
        <w:spacing w:after="0"/>
        <w:jc w:val="both"/>
        <w:rPr>
          <w:rFonts w:ascii="Arial" w:hAnsi="Arial" w:cs="Arial"/>
          <w:i/>
          <w:sz w:val="20"/>
          <w:szCs w:val="20"/>
          <w:lang w:val="es-ES"/>
        </w:rPr>
      </w:pPr>
      <w:r w:rsidRPr="00556F94">
        <w:rPr>
          <w:rFonts w:ascii="Arial" w:hAnsi="Arial" w:cs="Arial"/>
          <w:i/>
          <w:sz w:val="20"/>
          <w:szCs w:val="20"/>
          <w:lang w:val="es-ES"/>
        </w:rPr>
        <w:t>Analizará el caso y tomará las medidas necesarias para localizar la información;</w:t>
      </w:r>
    </w:p>
    <w:p w:rsidR="00773D44" w:rsidRPr="00556F94" w:rsidRDefault="00773D44" w:rsidP="00773D44">
      <w:pPr>
        <w:pStyle w:val="Prrafodelista"/>
        <w:numPr>
          <w:ilvl w:val="0"/>
          <w:numId w:val="2"/>
        </w:numPr>
        <w:spacing w:after="0"/>
        <w:jc w:val="both"/>
        <w:rPr>
          <w:rFonts w:ascii="Arial" w:hAnsi="Arial" w:cs="Arial"/>
          <w:i/>
          <w:sz w:val="20"/>
          <w:szCs w:val="20"/>
          <w:lang w:val="es-ES"/>
        </w:rPr>
      </w:pPr>
      <w:r w:rsidRPr="00556F94">
        <w:rPr>
          <w:rFonts w:ascii="Arial" w:hAnsi="Arial" w:cs="Arial"/>
          <w:i/>
          <w:sz w:val="20"/>
          <w:szCs w:val="20"/>
          <w:lang w:val="es-ES"/>
        </w:rPr>
        <w:t xml:space="preserve"> II. Expedirá una resolución que confirme la inexistencia del Documento;</w:t>
      </w: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w:t>
      </w:r>
    </w:p>
    <w:p w:rsidR="00773D44" w:rsidRDefault="00773D44" w:rsidP="00773D44">
      <w:pPr>
        <w:spacing w:after="0" w:line="276" w:lineRule="auto"/>
        <w:jc w:val="both"/>
        <w:rPr>
          <w:rFonts w:ascii="Arial" w:hAnsi="Arial" w:cs="Arial"/>
          <w:i/>
          <w:sz w:val="20"/>
          <w:szCs w:val="20"/>
          <w:lang w:val="es-ES"/>
        </w:rPr>
      </w:pPr>
    </w:p>
    <w:p w:rsidR="00B9673C" w:rsidRDefault="00B9673C" w:rsidP="00773D44">
      <w:pPr>
        <w:spacing w:after="0" w:line="276" w:lineRule="auto"/>
        <w:jc w:val="both"/>
        <w:rPr>
          <w:rFonts w:ascii="Arial" w:hAnsi="Arial" w:cs="Arial"/>
          <w:sz w:val="24"/>
          <w:szCs w:val="24"/>
          <w:lang w:val="es-ES"/>
        </w:rPr>
      </w:pPr>
    </w:p>
    <w:p w:rsidR="00773D44" w:rsidRPr="00556F94" w:rsidRDefault="00773D44" w:rsidP="00773D44">
      <w:pPr>
        <w:spacing w:after="0" w:line="276" w:lineRule="auto"/>
        <w:jc w:val="both"/>
        <w:rPr>
          <w:rFonts w:ascii="Arial" w:hAnsi="Arial" w:cs="Arial"/>
          <w:sz w:val="24"/>
          <w:szCs w:val="24"/>
          <w:lang w:val="es-ES"/>
        </w:rPr>
      </w:pPr>
      <w:r w:rsidRPr="00556F94">
        <w:rPr>
          <w:rFonts w:ascii="Arial" w:hAnsi="Arial" w:cs="Arial"/>
          <w:sz w:val="24"/>
          <w:szCs w:val="24"/>
          <w:lang w:val="es-ES"/>
        </w:rPr>
        <w:t>De igual forma, en los artículos 1°, 3°, 151 y 160 la Ley de Transparencia y Acceso a la Información Pública del Estado de San Luis Potosí, se establece lo siguiente:</w:t>
      </w:r>
    </w:p>
    <w:p w:rsidR="00773D44" w:rsidRDefault="00773D44" w:rsidP="00773D44">
      <w:pPr>
        <w:spacing w:after="0" w:line="276" w:lineRule="auto"/>
        <w:jc w:val="both"/>
        <w:rPr>
          <w:lang w:val="es-ES"/>
        </w:rPr>
      </w:pP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ARTÍCULO 1°. 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w:t>
      </w:r>
      <w:r>
        <w:rPr>
          <w:rFonts w:ascii="Arial" w:hAnsi="Arial" w:cs="Arial"/>
          <w:i/>
          <w:sz w:val="20"/>
          <w:szCs w:val="20"/>
          <w:lang w:val="es-ES"/>
        </w:rPr>
        <w:t xml:space="preserve"> </w:t>
      </w:r>
      <w:r w:rsidRPr="00556F94">
        <w:rPr>
          <w:rFonts w:ascii="Arial" w:hAnsi="Arial" w:cs="Arial"/>
          <w:i/>
          <w:sz w:val="20"/>
          <w:szCs w:val="20"/>
          <w:lang w:val="es-ES"/>
        </w:rPr>
        <w:t>Tiene por objeto transparentar el ejercicio de la función pública y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w:t>
      </w: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 (énfasis añadido)</w:t>
      </w:r>
    </w:p>
    <w:p w:rsidR="00773D44" w:rsidRPr="00556F94" w:rsidRDefault="00773D44" w:rsidP="00773D44">
      <w:pPr>
        <w:spacing w:after="0"/>
        <w:jc w:val="both"/>
        <w:rPr>
          <w:rFonts w:ascii="Arial" w:hAnsi="Arial" w:cs="Arial"/>
          <w:sz w:val="20"/>
          <w:szCs w:val="20"/>
          <w:lang w:val="es-ES"/>
        </w:rPr>
      </w:pPr>
    </w:p>
    <w:p w:rsidR="00773D44" w:rsidRPr="00556F94" w:rsidRDefault="00773D44" w:rsidP="00773D44">
      <w:pPr>
        <w:spacing w:after="0"/>
        <w:jc w:val="both"/>
        <w:rPr>
          <w:rFonts w:ascii="Arial" w:hAnsi="Arial" w:cs="Arial"/>
          <w:sz w:val="20"/>
          <w:szCs w:val="20"/>
          <w:lang w:val="es-ES"/>
        </w:rPr>
      </w:pPr>
      <w:r w:rsidRPr="00556F94">
        <w:rPr>
          <w:rFonts w:ascii="Arial" w:hAnsi="Arial" w:cs="Arial"/>
          <w:sz w:val="20"/>
          <w:szCs w:val="20"/>
          <w:lang w:val="es-ES"/>
        </w:rPr>
        <w:t>ARTÍCULO 3°. Para los efectos de la presente Ley se entenderá por:</w:t>
      </w: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w:t>
      </w:r>
    </w:p>
    <w:p w:rsidR="00773D4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 xml:space="preserve">XIII. Documento: oficios, acuerdos, correspondencia, directivas, circulares, minutas, expedientes, reportes, estudios, contratos, actas, convenios, resoluciones, instructivos, memorandos, notas, estadísticas, sondeos, encuestas, expresiones y representaciones materiales que den constancia de </w:t>
      </w:r>
      <w:r w:rsidRPr="00556F94">
        <w:rPr>
          <w:rFonts w:ascii="Arial" w:hAnsi="Arial" w:cs="Arial"/>
          <w:i/>
          <w:sz w:val="20"/>
          <w:szCs w:val="20"/>
          <w:lang w:val="es-ES"/>
        </w:rPr>
        <w:lastRenderedPageBreak/>
        <w:t xml:space="preserve">un hecho o acto del pasado o del presente, de las entidades y de las personas en el servicio público en el ejercicio de sus funciones; o cualquier otro registro que documente la existencia y actividades </w:t>
      </w: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de los sujetos obligados, sin excepción de su fuente, tipo o fecha de elaboración. Los documentos pueden ser papeles escritos, o en cualquier medio o formato impreso, sonoro, electrónico, fotográfico, gráfico, visual, holográfico, electrónico o digital;</w:t>
      </w:r>
    </w:p>
    <w:p w:rsidR="00773D44" w:rsidRDefault="00773D44" w:rsidP="00773D44">
      <w:pPr>
        <w:spacing w:after="0"/>
        <w:jc w:val="both"/>
        <w:rPr>
          <w:rFonts w:ascii="Arial" w:hAnsi="Arial" w:cs="Arial"/>
          <w:i/>
          <w:sz w:val="20"/>
          <w:szCs w:val="20"/>
          <w:lang w:val="es-ES"/>
        </w:rPr>
      </w:pPr>
    </w:p>
    <w:p w:rsidR="00773D44" w:rsidRDefault="00773D44" w:rsidP="00773D44">
      <w:pPr>
        <w:spacing w:after="0"/>
        <w:jc w:val="both"/>
        <w:rPr>
          <w:rFonts w:ascii="Arial" w:hAnsi="Arial" w:cs="Arial"/>
          <w:i/>
          <w:sz w:val="20"/>
          <w:szCs w:val="20"/>
          <w:lang w:val="es-ES"/>
        </w:rPr>
      </w:pP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w:t>
      </w: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XVIII. Información de interés público: aquella que resulta relevante o beneficiosa para la sociedad y no simplemente de interés individual, cuya divulgación resulta útil para que el público comprenda las actividades que llevan a cabo los sujetos obligados;</w:t>
      </w: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XIX. Información pública: la que es creada, administrada o en posesión de los sujetos obligados, exceptuando la clasificada como reservada o confidencial;</w:t>
      </w: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 (énfasis añadido)</w:t>
      </w:r>
    </w:p>
    <w:p w:rsidR="00773D44" w:rsidRPr="00556F94" w:rsidRDefault="00773D44" w:rsidP="00773D44">
      <w:pPr>
        <w:spacing w:after="0"/>
        <w:jc w:val="both"/>
        <w:rPr>
          <w:rFonts w:ascii="Arial" w:hAnsi="Arial" w:cs="Arial"/>
          <w:i/>
          <w:sz w:val="20"/>
          <w:szCs w:val="20"/>
          <w:lang w:val="es-ES"/>
        </w:rPr>
      </w:pP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rsidR="00773D44" w:rsidRPr="00556F94" w:rsidRDefault="00773D44" w:rsidP="00773D44">
      <w:pPr>
        <w:spacing w:after="0"/>
        <w:jc w:val="both"/>
        <w:rPr>
          <w:rFonts w:ascii="Arial" w:hAnsi="Arial" w:cs="Arial"/>
          <w:i/>
          <w:sz w:val="20"/>
          <w:szCs w:val="20"/>
          <w:lang w:val="es-ES"/>
        </w:rPr>
      </w:pPr>
    </w:p>
    <w:p w:rsidR="00773D44" w:rsidRPr="00556F94" w:rsidRDefault="00773D44" w:rsidP="00773D44">
      <w:pPr>
        <w:spacing w:after="0"/>
        <w:jc w:val="both"/>
        <w:rPr>
          <w:rFonts w:ascii="Arial" w:hAnsi="Arial" w:cs="Arial"/>
          <w:i/>
          <w:sz w:val="20"/>
          <w:szCs w:val="20"/>
          <w:lang w:val="es-ES"/>
        </w:rPr>
      </w:pPr>
      <w:r w:rsidRPr="00556F94">
        <w:rPr>
          <w:rFonts w:ascii="Arial" w:hAnsi="Arial" w:cs="Arial"/>
          <w:i/>
          <w:sz w:val="20"/>
          <w:szCs w:val="20"/>
          <w:lang w:val="es-ES"/>
        </w:rPr>
        <w:t xml:space="preserve">ARTÍCULO 160. Cuando la información no se encuentre en los archivos del sujeto obligado, el Comité de Transparencia: </w:t>
      </w:r>
    </w:p>
    <w:p w:rsidR="00773D44" w:rsidRPr="00556F94" w:rsidRDefault="00773D44" w:rsidP="00773D44">
      <w:pPr>
        <w:pStyle w:val="Prrafodelista"/>
        <w:numPr>
          <w:ilvl w:val="0"/>
          <w:numId w:val="3"/>
        </w:numPr>
        <w:spacing w:after="0"/>
        <w:jc w:val="both"/>
        <w:rPr>
          <w:rFonts w:ascii="Arial" w:hAnsi="Arial" w:cs="Arial"/>
          <w:i/>
          <w:sz w:val="20"/>
          <w:szCs w:val="20"/>
          <w:lang w:val="es-ES"/>
        </w:rPr>
      </w:pPr>
      <w:r w:rsidRPr="00556F94">
        <w:rPr>
          <w:rFonts w:ascii="Arial" w:hAnsi="Arial" w:cs="Arial"/>
          <w:i/>
          <w:sz w:val="20"/>
          <w:szCs w:val="20"/>
          <w:lang w:val="es-ES"/>
        </w:rPr>
        <w:t>Analizará el caso y tomará las medidas necesarias para localizar la información;</w:t>
      </w:r>
    </w:p>
    <w:p w:rsidR="00773D44" w:rsidRPr="00556F94" w:rsidRDefault="00773D44" w:rsidP="00773D44">
      <w:pPr>
        <w:pStyle w:val="Prrafodelista"/>
        <w:numPr>
          <w:ilvl w:val="0"/>
          <w:numId w:val="3"/>
        </w:numPr>
        <w:spacing w:after="0"/>
        <w:jc w:val="both"/>
        <w:rPr>
          <w:rFonts w:ascii="Arial" w:hAnsi="Arial" w:cs="Arial"/>
          <w:i/>
          <w:sz w:val="20"/>
          <w:szCs w:val="20"/>
          <w:lang w:val="es-ES"/>
        </w:rPr>
      </w:pPr>
      <w:r w:rsidRPr="00556F94">
        <w:rPr>
          <w:rFonts w:ascii="Arial" w:hAnsi="Arial" w:cs="Arial"/>
          <w:i/>
          <w:sz w:val="20"/>
          <w:szCs w:val="20"/>
          <w:lang w:val="es-ES"/>
        </w:rPr>
        <w:t xml:space="preserve"> II. Expedirá una resolución que confirme la inexistencia del Documento;</w:t>
      </w:r>
    </w:p>
    <w:p w:rsidR="00773D44" w:rsidRDefault="00773D44" w:rsidP="00773D44">
      <w:pPr>
        <w:spacing w:after="0"/>
        <w:jc w:val="both"/>
        <w:rPr>
          <w:rFonts w:ascii="Arial" w:hAnsi="Arial" w:cs="Arial"/>
          <w:i/>
          <w:sz w:val="20"/>
          <w:szCs w:val="20"/>
          <w:lang w:val="es-ES"/>
        </w:rPr>
      </w:pPr>
    </w:p>
    <w:p w:rsidR="00773D44" w:rsidRPr="00556F94" w:rsidRDefault="00773D44" w:rsidP="00773D44">
      <w:pPr>
        <w:spacing w:after="0"/>
        <w:jc w:val="both"/>
        <w:rPr>
          <w:rFonts w:ascii="Arial" w:hAnsi="Arial" w:cs="Arial"/>
          <w:i/>
          <w:sz w:val="20"/>
          <w:szCs w:val="20"/>
          <w:lang w:val="es-ES"/>
        </w:rPr>
      </w:pPr>
    </w:p>
    <w:p w:rsidR="00773D44" w:rsidRPr="00556F94" w:rsidRDefault="00773D44" w:rsidP="00773D44">
      <w:pPr>
        <w:spacing w:after="0"/>
        <w:jc w:val="both"/>
        <w:rPr>
          <w:rFonts w:ascii="Arial" w:hAnsi="Arial" w:cs="Arial"/>
          <w:i/>
          <w:sz w:val="20"/>
          <w:szCs w:val="20"/>
          <w:lang w:val="es-ES"/>
        </w:rPr>
      </w:pPr>
    </w:p>
    <w:p w:rsidR="00773D44" w:rsidRPr="00556F94" w:rsidRDefault="00773D44" w:rsidP="00773D44">
      <w:pPr>
        <w:spacing w:after="0" w:line="276" w:lineRule="auto"/>
        <w:jc w:val="both"/>
        <w:rPr>
          <w:rFonts w:ascii="Arial" w:hAnsi="Arial" w:cs="Arial"/>
          <w:sz w:val="24"/>
          <w:szCs w:val="24"/>
          <w:lang w:val="es-ES"/>
        </w:rPr>
      </w:pPr>
      <w:r w:rsidRPr="00556F94">
        <w:rPr>
          <w:rFonts w:ascii="Arial" w:hAnsi="Arial" w:cs="Arial"/>
          <w:sz w:val="24"/>
          <w:szCs w:val="24"/>
          <w:lang w:val="es-ES"/>
        </w:rPr>
        <w:t>En términos de lo previsto en los artículos descritos y referidos anteriormente, este Comité de Transparencia realiza las siguientes consideraciones:</w:t>
      </w:r>
    </w:p>
    <w:p w:rsidR="00773D44" w:rsidRPr="00556F94" w:rsidRDefault="00773D44" w:rsidP="00773D44">
      <w:pPr>
        <w:spacing w:after="0" w:line="276" w:lineRule="auto"/>
        <w:jc w:val="both"/>
        <w:rPr>
          <w:rFonts w:ascii="Arial" w:hAnsi="Arial" w:cs="Arial"/>
          <w:sz w:val="24"/>
          <w:szCs w:val="24"/>
          <w:lang w:val="es-ES"/>
        </w:rPr>
      </w:pPr>
    </w:p>
    <w:p w:rsidR="00773D44" w:rsidRDefault="00773D44" w:rsidP="00773D44">
      <w:pPr>
        <w:pStyle w:val="Prrafodelista"/>
        <w:numPr>
          <w:ilvl w:val="0"/>
          <w:numId w:val="4"/>
        </w:numPr>
        <w:spacing w:after="0" w:line="276" w:lineRule="auto"/>
        <w:jc w:val="both"/>
        <w:rPr>
          <w:rFonts w:ascii="Arial" w:hAnsi="Arial" w:cs="Arial"/>
          <w:sz w:val="24"/>
          <w:szCs w:val="24"/>
          <w:lang w:val="es-ES"/>
        </w:rPr>
      </w:pPr>
      <w:r w:rsidRPr="00556F94">
        <w:rPr>
          <w:rFonts w:ascii="Arial" w:hAnsi="Arial" w:cs="Arial"/>
          <w:sz w:val="24"/>
          <w:szCs w:val="24"/>
          <w:lang w:val="es-ES"/>
        </w:rPr>
        <w:t>La Constitución Política de los Estados Unidos Mexicanos, Ley General de Transparencia y Acceso a la Información Pública y la Ley de Transparencia y Acceso a la Información Pública del Estado de San Luis Potosí, tienen como finalidad principal, la de garantizar el acceso a toda persona a la información en posesión de los sujetos obligados.</w:t>
      </w:r>
    </w:p>
    <w:p w:rsidR="00773D44" w:rsidRPr="00556F94" w:rsidRDefault="00773D44" w:rsidP="00773D44">
      <w:pPr>
        <w:pStyle w:val="Prrafodelista"/>
        <w:spacing w:after="0" w:line="276" w:lineRule="auto"/>
        <w:jc w:val="both"/>
        <w:rPr>
          <w:rFonts w:ascii="Arial" w:hAnsi="Arial" w:cs="Arial"/>
          <w:sz w:val="24"/>
          <w:szCs w:val="24"/>
          <w:lang w:val="es-ES"/>
        </w:rPr>
      </w:pPr>
    </w:p>
    <w:p w:rsidR="00773D44" w:rsidRDefault="00773D44" w:rsidP="00773D44">
      <w:pPr>
        <w:pStyle w:val="Prrafodelista"/>
        <w:numPr>
          <w:ilvl w:val="0"/>
          <w:numId w:val="4"/>
        </w:numPr>
        <w:spacing w:after="0" w:line="276" w:lineRule="auto"/>
        <w:jc w:val="both"/>
        <w:rPr>
          <w:rFonts w:ascii="Arial" w:hAnsi="Arial" w:cs="Arial"/>
          <w:sz w:val="24"/>
          <w:szCs w:val="24"/>
          <w:lang w:val="es-ES"/>
        </w:rPr>
      </w:pPr>
      <w:r w:rsidRPr="00556F94">
        <w:rPr>
          <w:rFonts w:ascii="Arial" w:hAnsi="Arial" w:cs="Arial"/>
          <w:sz w:val="24"/>
          <w:szCs w:val="24"/>
          <w:lang w:val="es-ES"/>
        </w:rPr>
        <w:lastRenderedPageBreak/>
        <w:t>La información que debe de proporcionar los sujetos obligados es aquella que documente el ejercicio de las atribuciones o actividades de estos y de sus servidores públicos.</w:t>
      </w:r>
    </w:p>
    <w:p w:rsidR="00773D44" w:rsidRPr="00BE7172" w:rsidRDefault="00773D44" w:rsidP="00773D44">
      <w:pPr>
        <w:pStyle w:val="Prrafodelista"/>
        <w:rPr>
          <w:rFonts w:ascii="Arial" w:hAnsi="Arial" w:cs="Arial"/>
          <w:sz w:val="24"/>
          <w:szCs w:val="24"/>
          <w:lang w:val="es-ES"/>
        </w:rPr>
      </w:pPr>
    </w:p>
    <w:p w:rsidR="00773D44" w:rsidRPr="00556F94" w:rsidRDefault="00773D44" w:rsidP="00773D44">
      <w:pPr>
        <w:pStyle w:val="Prrafodelista"/>
        <w:spacing w:after="0" w:line="276" w:lineRule="auto"/>
        <w:jc w:val="both"/>
        <w:rPr>
          <w:rFonts w:ascii="Arial" w:hAnsi="Arial" w:cs="Arial"/>
          <w:sz w:val="24"/>
          <w:szCs w:val="24"/>
          <w:lang w:val="es-ES"/>
        </w:rPr>
      </w:pPr>
    </w:p>
    <w:p w:rsidR="00773D44" w:rsidRDefault="00773D44" w:rsidP="00773D44">
      <w:pPr>
        <w:pStyle w:val="Prrafodelista"/>
        <w:numPr>
          <w:ilvl w:val="0"/>
          <w:numId w:val="4"/>
        </w:numPr>
        <w:spacing w:after="0" w:line="276" w:lineRule="auto"/>
        <w:jc w:val="both"/>
        <w:rPr>
          <w:rFonts w:ascii="Arial" w:hAnsi="Arial" w:cs="Arial"/>
          <w:sz w:val="24"/>
          <w:szCs w:val="24"/>
          <w:lang w:val="es-ES"/>
        </w:rPr>
      </w:pPr>
      <w:r w:rsidRPr="00556F94">
        <w:rPr>
          <w:rFonts w:ascii="Arial" w:hAnsi="Arial" w:cs="Arial"/>
          <w:sz w:val="24"/>
          <w:szCs w:val="24"/>
          <w:lang w:val="es-ES"/>
        </w:rPr>
        <w:t>Los sujetos obligados solo estarán constreñidos a entregar documentos que se encuentren en sus archivos.</w:t>
      </w:r>
    </w:p>
    <w:p w:rsidR="00773D44" w:rsidRPr="00D10DF0" w:rsidRDefault="00773D44" w:rsidP="00773D44">
      <w:pPr>
        <w:spacing w:after="0" w:line="276" w:lineRule="auto"/>
        <w:jc w:val="both"/>
        <w:rPr>
          <w:rFonts w:ascii="Arial" w:hAnsi="Arial" w:cs="Arial"/>
          <w:sz w:val="24"/>
          <w:szCs w:val="24"/>
          <w:lang w:val="es-ES"/>
        </w:rPr>
      </w:pPr>
    </w:p>
    <w:p w:rsidR="00773D44" w:rsidRPr="00556F94" w:rsidRDefault="00773D44" w:rsidP="00773D44">
      <w:pPr>
        <w:pStyle w:val="Prrafodelista"/>
        <w:spacing w:after="0" w:line="276" w:lineRule="auto"/>
        <w:jc w:val="both"/>
        <w:rPr>
          <w:rFonts w:ascii="Arial" w:hAnsi="Arial" w:cs="Arial"/>
          <w:sz w:val="24"/>
          <w:szCs w:val="24"/>
          <w:lang w:val="es-ES"/>
        </w:rPr>
      </w:pPr>
    </w:p>
    <w:p w:rsidR="00773D44" w:rsidRPr="00556F94" w:rsidRDefault="00773D44" w:rsidP="00773D44">
      <w:pPr>
        <w:pStyle w:val="Prrafodelista"/>
        <w:numPr>
          <w:ilvl w:val="0"/>
          <w:numId w:val="4"/>
        </w:numPr>
        <w:spacing w:after="0" w:line="276" w:lineRule="auto"/>
        <w:jc w:val="both"/>
        <w:rPr>
          <w:rFonts w:ascii="Arial" w:hAnsi="Arial" w:cs="Arial"/>
          <w:sz w:val="24"/>
          <w:szCs w:val="24"/>
          <w:lang w:val="es-ES"/>
        </w:rPr>
      </w:pPr>
      <w:r w:rsidRPr="00556F94">
        <w:rPr>
          <w:rFonts w:ascii="Arial" w:hAnsi="Arial" w:cs="Arial"/>
          <w:sz w:val="24"/>
          <w:szCs w:val="24"/>
          <w:lang w:val="es-ES"/>
        </w:rPr>
        <w:t>En el supuesto de que la información solicitada no se encuentre en los archivos de las unidades administrativas, estas deben remitir el asunto al Comité de Transparencia, el cual, en todo caso, deben de confirmar su inexistencia.</w:t>
      </w:r>
    </w:p>
    <w:p w:rsidR="00773D44" w:rsidRPr="00556F94" w:rsidRDefault="00773D44" w:rsidP="00773D44">
      <w:pPr>
        <w:pStyle w:val="Prrafodelista"/>
        <w:spacing w:after="0" w:line="276" w:lineRule="auto"/>
        <w:jc w:val="both"/>
        <w:rPr>
          <w:rFonts w:ascii="Arial" w:hAnsi="Arial" w:cs="Arial"/>
          <w:sz w:val="24"/>
          <w:szCs w:val="24"/>
          <w:lang w:val="es-ES"/>
        </w:rPr>
      </w:pPr>
    </w:p>
    <w:p w:rsidR="00773D44" w:rsidRDefault="00773D44" w:rsidP="00773D44">
      <w:pPr>
        <w:spacing w:after="0" w:line="276" w:lineRule="auto"/>
        <w:jc w:val="both"/>
        <w:rPr>
          <w:rFonts w:ascii="Arial" w:hAnsi="Arial" w:cs="Arial"/>
          <w:sz w:val="24"/>
          <w:szCs w:val="24"/>
          <w:lang w:val="es-ES"/>
        </w:rPr>
      </w:pPr>
    </w:p>
    <w:p w:rsidR="00773D44" w:rsidRDefault="00773D44" w:rsidP="00773D44">
      <w:pPr>
        <w:spacing w:after="0" w:line="276" w:lineRule="auto"/>
        <w:jc w:val="both"/>
        <w:rPr>
          <w:rFonts w:ascii="Arial" w:hAnsi="Arial" w:cs="Arial"/>
          <w:sz w:val="24"/>
          <w:szCs w:val="24"/>
          <w:lang w:val="es-ES"/>
        </w:rPr>
      </w:pPr>
      <w:r w:rsidRPr="00556F94">
        <w:rPr>
          <w:rFonts w:ascii="Arial" w:hAnsi="Arial" w:cs="Arial"/>
          <w:sz w:val="24"/>
          <w:szCs w:val="24"/>
          <w:lang w:val="es-ES"/>
        </w:rPr>
        <w:t>En tal sentido, de acuerdo con los fundamentos y motivos expuestos, este órgano colegiado de Transparencia concluye que no es materialmente posible proporcionar la información solicitada, ya que no existe dentro de los archivos municipales</w:t>
      </w:r>
    </w:p>
    <w:p w:rsidR="00773D44" w:rsidRDefault="00773D44" w:rsidP="00047708">
      <w:pPr>
        <w:spacing w:after="0"/>
        <w:jc w:val="both"/>
        <w:rPr>
          <w:rFonts w:ascii="Arial" w:hAnsi="Arial" w:cs="Arial"/>
          <w:sz w:val="20"/>
          <w:szCs w:val="20"/>
          <w:lang w:val="es-ES"/>
        </w:rPr>
      </w:pPr>
      <w:r>
        <w:rPr>
          <w:rFonts w:ascii="Arial" w:hAnsi="Arial" w:cs="Arial"/>
          <w:sz w:val="24"/>
          <w:szCs w:val="24"/>
          <w:lang w:val="es-ES"/>
        </w:rPr>
        <w:t xml:space="preserve">documento soporte que ampare </w:t>
      </w:r>
      <w:r w:rsidR="00047708" w:rsidRPr="00047708">
        <w:rPr>
          <w:rFonts w:ascii="Arial" w:hAnsi="Arial" w:cs="Arial"/>
          <w:i/>
          <w:sz w:val="24"/>
          <w:szCs w:val="24"/>
          <w:lang w:val="es-ES"/>
        </w:rPr>
        <w:t xml:space="preserve">las obligaciones establecidas en los artículos 84 al 96 de la </w:t>
      </w:r>
      <w:r w:rsidR="00047708" w:rsidRPr="00047708">
        <w:rPr>
          <w:rFonts w:ascii="Arial" w:hAnsi="Arial" w:cs="Arial"/>
          <w:i/>
          <w:sz w:val="24"/>
          <w:szCs w:val="24"/>
          <w:lang w:val="es-ES"/>
        </w:rPr>
        <w:t>Ley de</w:t>
      </w:r>
      <w:r w:rsidR="00047708" w:rsidRPr="00047708">
        <w:rPr>
          <w:rFonts w:ascii="Arial" w:hAnsi="Arial" w:cs="Arial"/>
          <w:i/>
          <w:sz w:val="24"/>
          <w:szCs w:val="24"/>
          <w:lang w:val="es-ES"/>
        </w:rPr>
        <w:t xml:space="preserve"> Transparencia y Acceso a la Información Pública del Estado de San Luis Potosí, así como los numerales 99,100 y 101 de la misma Ley</w:t>
      </w:r>
      <w:r w:rsidRPr="00047708">
        <w:rPr>
          <w:rFonts w:ascii="Arial" w:hAnsi="Arial" w:cs="Arial"/>
          <w:i/>
          <w:sz w:val="20"/>
          <w:szCs w:val="20"/>
          <w:lang w:val="es-ES"/>
        </w:rPr>
        <w:t xml:space="preserve"> (SIC)</w:t>
      </w:r>
      <w:r w:rsidR="00047708">
        <w:rPr>
          <w:rFonts w:ascii="Arial" w:hAnsi="Arial" w:cs="Arial"/>
          <w:i/>
          <w:sz w:val="20"/>
          <w:szCs w:val="20"/>
          <w:lang w:val="es-ES"/>
        </w:rPr>
        <w:t>.</w:t>
      </w:r>
    </w:p>
    <w:p w:rsidR="00773D44" w:rsidRPr="00556F94" w:rsidRDefault="00773D44" w:rsidP="00773D44">
      <w:pPr>
        <w:spacing w:after="0" w:line="276" w:lineRule="auto"/>
        <w:jc w:val="both"/>
        <w:rPr>
          <w:rFonts w:ascii="Arial" w:hAnsi="Arial" w:cs="Arial"/>
          <w:sz w:val="24"/>
          <w:szCs w:val="24"/>
          <w:lang w:val="es-ES"/>
        </w:rPr>
      </w:pPr>
      <w:r>
        <w:rPr>
          <w:rFonts w:ascii="Arial" w:hAnsi="Arial" w:cs="Arial"/>
          <w:sz w:val="24"/>
          <w:szCs w:val="24"/>
          <w:lang w:val="es-ES"/>
        </w:rPr>
        <w:t xml:space="preserve"> Por consecu</w:t>
      </w:r>
      <w:r w:rsidRPr="00556F94">
        <w:rPr>
          <w:rFonts w:ascii="Arial" w:hAnsi="Arial" w:cs="Arial"/>
          <w:sz w:val="24"/>
          <w:szCs w:val="24"/>
          <w:lang w:val="es-ES"/>
        </w:rPr>
        <w:t>encia, este Órgano de Transparencia concluye y determina que el documento requerido por el solicitante es inexistente, por tanto, lo procedente es confirmar la inexistencia de la información.</w:t>
      </w:r>
    </w:p>
    <w:p w:rsidR="00773D44" w:rsidRPr="00556F94" w:rsidRDefault="00773D44" w:rsidP="00773D44">
      <w:pPr>
        <w:spacing w:after="0" w:line="276" w:lineRule="auto"/>
        <w:jc w:val="both"/>
        <w:rPr>
          <w:rFonts w:ascii="Arial" w:hAnsi="Arial" w:cs="Arial"/>
          <w:sz w:val="24"/>
          <w:szCs w:val="24"/>
          <w:lang w:val="es-ES"/>
        </w:rPr>
      </w:pPr>
    </w:p>
    <w:p w:rsidR="00773D44" w:rsidRPr="00556F94" w:rsidRDefault="00773D44" w:rsidP="00773D44">
      <w:pPr>
        <w:spacing w:after="0" w:line="276" w:lineRule="auto"/>
        <w:jc w:val="both"/>
        <w:rPr>
          <w:rFonts w:ascii="Arial" w:hAnsi="Arial" w:cs="Arial"/>
          <w:sz w:val="24"/>
          <w:szCs w:val="24"/>
          <w:lang w:val="es-ES"/>
        </w:rPr>
      </w:pPr>
      <w:r w:rsidRPr="00556F94">
        <w:rPr>
          <w:rFonts w:ascii="Arial" w:hAnsi="Arial" w:cs="Arial"/>
          <w:sz w:val="24"/>
          <w:szCs w:val="24"/>
          <w:lang w:val="es-ES"/>
        </w:rPr>
        <w:t>Por lo antes expuesto y fundado, se</w:t>
      </w:r>
    </w:p>
    <w:p w:rsidR="00773D44" w:rsidRPr="00556F94" w:rsidRDefault="00773D44" w:rsidP="00773D44">
      <w:pPr>
        <w:spacing w:after="0" w:line="276" w:lineRule="auto"/>
        <w:jc w:val="both"/>
        <w:rPr>
          <w:rFonts w:ascii="Arial" w:hAnsi="Arial" w:cs="Arial"/>
          <w:sz w:val="24"/>
          <w:szCs w:val="24"/>
          <w:lang w:val="es-ES"/>
        </w:rPr>
      </w:pPr>
    </w:p>
    <w:p w:rsidR="00773D44" w:rsidRDefault="00773D44" w:rsidP="00773D44">
      <w:pPr>
        <w:spacing w:after="0" w:line="276" w:lineRule="auto"/>
        <w:jc w:val="center"/>
        <w:rPr>
          <w:rFonts w:ascii="Arial" w:hAnsi="Arial" w:cs="Arial"/>
          <w:b/>
          <w:sz w:val="24"/>
          <w:szCs w:val="24"/>
          <w:lang w:val="es-ES"/>
        </w:rPr>
      </w:pPr>
      <w:r w:rsidRPr="00556F94">
        <w:rPr>
          <w:rFonts w:ascii="Arial" w:hAnsi="Arial" w:cs="Arial"/>
          <w:b/>
          <w:sz w:val="24"/>
          <w:szCs w:val="24"/>
          <w:lang w:val="es-ES"/>
        </w:rPr>
        <w:t>R E S U E L V E</w:t>
      </w:r>
    </w:p>
    <w:p w:rsidR="00773D44" w:rsidRPr="00556F94" w:rsidRDefault="00773D44" w:rsidP="00773D44">
      <w:pPr>
        <w:spacing w:after="0" w:line="276" w:lineRule="auto"/>
        <w:jc w:val="center"/>
        <w:rPr>
          <w:rFonts w:ascii="Arial" w:hAnsi="Arial" w:cs="Arial"/>
          <w:b/>
          <w:sz w:val="24"/>
          <w:szCs w:val="24"/>
          <w:lang w:val="es-ES"/>
        </w:rPr>
      </w:pPr>
    </w:p>
    <w:p w:rsidR="00773D44" w:rsidRPr="00556F94" w:rsidRDefault="00773D44" w:rsidP="00773D44">
      <w:pPr>
        <w:spacing w:after="0" w:line="276" w:lineRule="auto"/>
        <w:jc w:val="center"/>
        <w:rPr>
          <w:rFonts w:ascii="Arial" w:hAnsi="Arial" w:cs="Arial"/>
          <w:b/>
          <w:sz w:val="24"/>
          <w:szCs w:val="24"/>
          <w:lang w:val="es-ES"/>
        </w:rPr>
      </w:pPr>
    </w:p>
    <w:p w:rsidR="00773D44" w:rsidRPr="00556F94" w:rsidRDefault="00773D44" w:rsidP="00773D44">
      <w:pPr>
        <w:spacing w:after="0" w:line="276" w:lineRule="auto"/>
        <w:jc w:val="both"/>
        <w:rPr>
          <w:rFonts w:ascii="Arial" w:hAnsi="Arial" w:cs="Arial"/>
          <w:sz w:val="24"/>
          <w:szCs w:val="24"/>
          <w:lang w:val="es-ES"/>
        </w:rPr>
      </w:pPr>
      <w:r w:rsidRPr="00556F94">
        <w:rPr>
          <w:rFonts w:ascii="Arial" w:hAnsi="Arial" w:cs="Arial"/>
          <w:b/>
          <w:sz w:val="24"/>
          <w:szCs w:val="24"/>
          <w:lang w:val="es-ES"/>
        </w:rPr>
        <w:t>Primero.</w:t>
      </w:r>
      <w:r w:rsidRPr="00556F94">
        <w:rPr>
          <w:rFonts w:ascii="Arial" w:hAnsi="Arial" w:cs="Arial"/>
          <w:sz w:val="24"/>
          <w:szCs w:val="24"/>
          <w:lang w:val="es-ES"/>
        </w:rPr>
        <w:t xml:space="preserve"> Este Comité de Trasparencia es competente para conocer y resolver el presente procedimiento, de conformidad con los preceptos legales citados en el considerando primero de esta resolución.</w:t>
      </w:r>
    </w:p>
    <w:p w:rsidR="00773D44" w:rsidRPr="00556F94" w:rsidRDefault="00773D44" w:rsidP="00773D44">
      <w:pPr>
        <w:spacing w:after="0" w:line="276" w:lineRule="auto"/>
        <w:jc w:val="both"/>
        <w:rPr>
          <w:rFonts w:ascii="Arial" w:hAnsi="Arial" w:cs="Arial"/>
          <w:sz w:val="24"/>
          <w:szCs w:val="24"/>
          <w:lang w:val="es-ES"/>
        </w:rPr>
      </w:pPr>
    </w:p>
    <w:p w:rsidR="00773D44" w:rsidRDefault="00773D44" w:rsidP="00773D44">
      <w:pPr>
        <w:spacing w:after="0" w:line="276" w:lineRule="auto"/>
        <w:jc w:val="both"/>
        <w:rPr>
          <w:rFonts w:ascii="Arial" w:hAnsi="Arial" w:cs="Arial"/>
          <w:sz w:val="24"/>
          <w:szCs w:val="24"/>
          <w:lang w:val="es-ES"/>
        </w:rPr>
      </w:pPr>
      <w:r w:rsidRPr="00556F94">
        <w:rPr>
          <w:rFonts w:ascii="Arial" w:hAnsi="Arial" w:cs="Arial"/>
          <w:b/>
          <w:sz w:val="24"/>
          <w:szCs w:val="24"/>
          <w:lang w:val="es-ES"/>
        </w:rPr>
        <w:lastRenderedPageBreak/>
        <w:t>Segundo.</w:t>
      </w:r>
      <w:r w:rsidRPr="00556F94">
        <w:rPr>
          <w:rFonts w:ascii="Arial" w:hAnsi="Arial" w:cs="Arial"/>
          <w:sz w:val="24"/>
          <w:szCs w:val="24"/>
          <w:lang w:val="es-ES"/>
        </w:rPr>
        <w:t xml:space="preserve"> Con fundamento en los preceptos legales y de conformidad con los argumentos precisados en el considerando tercero, se confirma la inexistencia de la información materia de la presente resolución.</w:t>
      </w:r>
    </w:p>
    <w:p w:rsidR="00773D44" w:rsidRPr="00556F94" w:rsidRDefault="00773D44" w:rsidP="00773D44">
      <w:pPr>
        <w:spacing w:after="0" w:line="276" w:lineRule="auto"/>
        <w:jc w:val="both"/>
        <w:rPr>
          <w:rFonts w:ascii="Arial" w:hAnsi="Arial" w:cs="Arial"/>
          <w:sz w:val="24"/>
          <w:szCs w:val="24"/>
          <w:lang w:val="es-ES"/>
        </w:rPr>
      </w:pPr>
    </w:p>
    <w:p w:rsidR="00773D44" w:rsidRDefault="00773D44" w:rsidP="00047708">
      <w:pPr>
        <w:spacing w:after="0" w:line="276" w:lineRule="auto"/>
        <w:jc w:val="both"/>
        <w:rPr>
          <w:rFonts w:ascii="Arial" w:hAnsi="Arial" w:cs="Arial"/>
          <w:sz w:val="24"/>
          <w:szCs w:val="24"/>
          <w:lang w:val="es-ES"/>
        </w:rPr>
      </w:pPr>
      <w:r w:rsidRPr="00556F94">
        <w:rPr>
          <w:rFonts w:ascii="Arial" w:hAnsi="Arial" w:cs="Arial"/>
          <w:b/>
          <w:sz w:val="24"/>
          <w:szCs w:val="24"/>
          <w:lang w:val="es-ES"/>
        </w:rPr>
        <w:t xml:space="preserve">Tercero. </w:t>
      </w:r>
      <w:r w:rsidRPr="00556F94">
        <w:rPr>
          <w:rFonts w:ascii="Arial" w:hAnsi="Arial" w:cs="Arial"/>
          <w:sz w:val="24"/>
          <w:szCs w:val="24"/>
          <w:lang w:val="es-ES"/>
        </w:rPr>
        <w:t>Notifíquese la presente resolución, por conducto de la Unidad de Transparencia, al solicitante y dese vista a la Comisión Estatal de Garantía de Acceso a la Información Pública de San Luis Potosí, para que obre e</w:t>
      </w:r>
      <w:r w:rsidR="00047708">
        <w:rPr>
          <w:rFonts w:ascii="Arial" w:hAnsi="Arial" w:cs="Arial"/>
          <w:sz w:val="24"/>
          <w:szCs w:val="24"/>
          <w:lang w:val="es-ES"/>
        </w:rPr>
        <w:t xml:space="preserve">n el Oficio número CEGAIP-2131/2021 </w:t>
      </w:r>
      <w:r w:rsidRPr="00556F94">
        <w:rPr>
          <w:rFonts w:ascii="Arial" w:hAnsi="Arial" w:cs="Arial"/>
          <w:sz w:val="24"/>
          <w:szCs w:val="24"/>
          <w:lang w:val="es-ES"/>
        </w:rPr>
        <w:t>y se resuelva sobre el cumplimiento de la resolución.</w:t>
      </w:r>
    </w:p>
    <w:p w:rsidR="00047708" w:rsidRDefault="00047708" w:rsidP="00047708">
      <w:pPr>
        <w:spacing w:after="0" w:line="276" w:lineRule="auto"/>
        <w:jc w:val="both"/>
        <w:rPr>
          <w:rFonts w:ascii="Arial" w:hAnsi="Arial" w:cs="Arial"/>
          <w:sz w:val="24"/>
          <w:szCs w:val="24"/>
          <w:lang w:val="es-ES"/>
        </w:rPr>
      </w:pPr>
    </w:p>
    <w:p w:rsidR="00773D44" w:rsidRPr="00556F94" w:rsidRDefault="00773D44" w:rsidP="00773D44">
      <w:pPr>
        <w:tabs>
          <w:tab w:val="left" w:pos="1245"/>
        </w:tabs>
        <w:spacing w:line="276" w:lineRule="auto"/>
        <w:jc w:val="both"/>
        <w:rPr>
          <w:rFonts w:ascii="Arial" w:hAnsi="Arial" w:cs="Arial"/>
          <w:sz w:val="24"/>
          <w:szCs w:val="24"/>
          <w:lang w:val="es-ES"/>
        </w:rPr>
      </w:pPr>
      <w:r w:rsidRPr="00556F94">
        <w:rPr>
          <w:rFonts w:ascii="Arial" w:hAnsi="Arial" w:cs="Arial"/>
          <w:sz w:val="24"/>
          <w:szCs w:val="24"/>
          <w:lang w:val="es-ES"/>
        </w:rPr>
        <w:t>Así lo resolvieron los integrantes del Comité de Transparencia, Profesor Silvano Aguilar Mendoza, Presidente del Comité de Transparencia  y Secretario General del Ayuntamiento, L.E.F Sergio Luis Flores Coronado, Secretario Técnico del Comité de Transparencia y Titular de la Unidad de Transparencia,   Licenciado Francisco Javier Ortiz Hernández Vocal Primero del Comité de Transparencia  y Secretario Particular, Licenciado Elías Cortina Jacobo Vocal segundo del Comité de transparencia y Director de Biblioteca y</w:t>
      </w:r>
      <w:r>
        <w:rPr>
          <w:rFonts w:ascii="Arial" w:hAnsi="Arial" w:cs="Arial"/>
          <w:sz w:val="24"/>
          <w:szCs w:val="24"/>
          <w:lang w:val="es-ES"/>
        </w:rPr>
        <w:t xml:space="preserve"> Archivo municipal, y Maestro</w:t>
      </w:r>
      <w:r w:rsidRPr="00556F94">
        <w:rPr>
          <w:rFonts w:ascii="Arial" w:hAnsi="Arial" w:cs="Arial"/>
          <w:sz w:val="24"/>
          <w:szCs w:val="24"/>
          <w:lang w:val="es-ES"/>
        </w:rPr>
        <w:t xml:space="preserve"> Daniel Hernández Torres como Contralor Interno del Ayuntamiento.</w:t>
      </w:r>
    </w:p>
    <w:p w:rsidR="00773D44" w:rsidRPr="002E5F03" w:rsidRDefault="00773D44" w:rsidP="00773D44">
      <w:pPr>
        <w:spacing w:after="0" w:line="276" w:lineRule="auto"/>
        <w:jc w:val="both"/>
        <w:rPr>
          <w:rFonts w:ascii="Arial" w:hAnsi="Arial" w:cs="Arial"/>
          <w:sz w:val="24"/>
          <w:szCs w:val="24"/>
          <w:lang w:val="es-ES"/>
        </w:rPr>
      </w:pPr>
    </w:p>
    <w:p w:rsidR="00773D44" w:rsidRPr="002E5F03" w:rsidRDefault="00773D44" w:rsidP="00773D44">
      <w:pPr>
        <w:rPr>
          <w:rFonts w:ascii="Arial" w:hAnsi="Arial" w:cs="Arial"/>
          <w:sz w:val="24"/>
          <w:szCs w:val="24"/>
          <w:lang w:val="es-ES"/>
        </w:rPr>
      </w:pPr>
      <w:r w:rsidRPr="00BE7172">
        <w:rPr>
          <w:rFonts w:ascii="Arial" w:hAnsi="Arial" w:cs="Arial"/>
          <w:noProof/>
          <w:sz w:val="24"/>
          <w:szCs w:val="24"/>
        </w:rPr>
        <mc:AlternateContent>
          <mc:Choice Requires="wps">
            <w:drawing>
              <wp:anchor distT="45720" distB="45720" distL="114300" distR="114300" simplePos="0" relativeHeight="251660288" behindDoc="0" locked="0" layoutInCell="1" allowOverlap="1" wp14:anchorId="01AE5921" wp14:editId="189E00D6">
                <wp:simplePos x="0" y="0"/>
                <wp:positionH relativeFrom="column">
                  <wp:posOffset>3076641</wp:posOffset>
                </wp:positionH>
                <wp:positionV relativeFrom="paragraph">
                  <wp:posOffset>136613</wp:posOffset>
                </wp:positionV>
                <wp:extent cx="2360930" cy="1404620"/>
                <wp:effectExtent l="0" t="0" r="3175" b="635"/>
                <wp:wrapSquare wrapText="bothSides"/>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773D44" w:rsidRPr="00BE7172" w:rsidRDefault="00773D44" w:rsidP="00773D44">
                            <w:pPr>
                              <w:spacing w:after="0"/>
                              <w:jc w:val="center"/>
                              <w:rPr>
                                <w:rFonts w:ascii="Arial" w:hAnsi="Arial" w:cs="Arial"/>
                                <w:sz w:val="24"/>
                                <w:szCs w:val="24"/>
                                <w:lang w:val="es-ES"/>
                              </w:rPr>
                            </w:pPr>
                            <w:r w:rsidRPr="00BE7172">
                              <w:rPr>
                                <w:rFonts w:ascii="Arial" w:hAnsi="Arial" w:cs="Arial"/>
                                <w:sz w:val="24"/>
                                <w:szCs w:val="24"/>
                                <w:lang w:val="es-ES"/>
                              </w:rPr>
                              <w:t>Secretario técnico del Comité de Transparencia</w:t>
                            </w:r>
                          </w:p>
                          <w:p w:rsidR="00773D44" w:rsidRPr="00BE7172" w:rsidRDefault="00773D44" w:rsidP="00773D44">
                            <w:pPr>
                              <w:spacing w:after="0"/>
                              <w:jc w:val="center"/>
                              <w:rPr>
                                <w:rFonts w:ascii="Arial" w:hAnsi="Arial" w:cs="Arial"/>
                                <w:sz w:val="24"/>
                                <w:szCs w:val="24"/>
                                <w:lang w:val="es-ES"/>
                              </w:rPr>
                            </w:pPr>
                            <w:r w:rsidRPr="00BE7172">
                              <w:rPr>
                                <w:rFonts w:ascii="Arial" w:hAnsi="Arial" w:cs="Arial"/>
                                <w:sz w:val="24"/>
                                <w:szCs w:val="24"/>
                                <w:lang w:val="es-ES"/>
                              </w:rPr>
                              <w:t>L.E.F. Sergio Luis Flores Coronado</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01AE5921" id="_x0000_t202" coordsize="21600,21600" o:spt="202" path="m,l,21600r21600,l21600,xe">
                <v:stroke joinstyle="miter"/>
                <v:path gradientshapeok="t" o:connecttype="rect"/>
              </v:shapetype>
              <v:shape id="Cuadro de texto 2" o:spid="_x0000_s1026" type="#_x0000_t202" style="position:absolute;margin-left:242.25pt;margin-top:10.75pt;width:185.9pt;height:110.6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" stroked="f">
                <v:textbox style="mso-fit-shape-to-text:t">
                  <w:txbxContent>
                    <w:p w:rsidR="00773D44" w:rsidRPr="00BE7172" w:rsidRDefault="00773D44" w:rsidP="00773D44">
                      <w:pPr>
                        <w:spacing w:after="0"/>
                        <w:jc w:val="center"/>
                        <w:rPr>
                          <w:rFonts w:ascii="Arial" w:hAnsi="Arial" w:cs="Arial"/>
                          <w:sz w:val="24"/>
                          <w:szCs w:val="24"/>
                          <w:lang w:val="es-ES"/>
                        </w:rPr>
                      </w:pPr>
                      <w:r w:rsidRPr="00BE7172">
                        <w:rPr>
                          <w:rFonts w:ascii="Arial" w:hAnsi="Arial" w:cs="Arial"/>
                          <w:sz w:val="24"/>
                          <w:szCs w:val="24"/>
                          <w:lang w:val="es-ES"/>
                        </w:rPr>
                        <w:t>Secretario técnico del Comité de Transparencia</w:t>
                      </w:r>
                    </w:p>
                    <w:p w:rsidR="00773D44" w:rsidRPr="00BE7172" w:rsidRDefault="00773D44" w:rsidP="00773D44">
                      <w:pPr>
                        <w:spacing w:after="0"/>
                        <w:jc w:val="center"/>
                        <w:rPr>
                          <w:rFonts w:ascii="Arial" w:hAnsi="Arial" w:cs="Arial"/>
                          <w:sz w:val="24"/>
                          <w:szCs w:val="24"/>
                          <w:lang w:val="es-ES"/>
                        </w:rPr>
                      </w:pPr>
                      <w:r w:rsidRPr="00BE7172">
                        <w:rPr>
                          <w:rFonts w:ascii="Arial" w:hAnsi="Arial" w:cs="Arial"/>
                          <w:sz w:val="24"/>
                          <w:szCs w:val="24"/>
                          <w:lang w:val="es-ES"/>
                        </w:rPr>
                        <w:t>L.E.F. Sergio Luis Flores Coronado</w:t>
                      </w:r>
                    </w:p>
                  </w:txbxContent>
                </v:textbox>
                <w10:wrap type="square"/>
              </v:shape>
            </w:pict>
          </mc:Fallback>
        </mc:AlternateContent>
      </w:r>
      <w:r w:rsidRPr="00BE7172">
        <w:rPr>
          <w:rFonts w:ascii="Arial" w:hAnsi="Arial" w:cs="Arial"/>
          <w:noProof/>
          <w:sz w:val="24"/>
          <w:szCs w:val="24"/>
        </w:rPr>
        <mc:AlternateContent>
          <mc:Choice Requires="wps">
            <w:drawing>
              <wp:anchor distT="45720" distB="45720" distL="114300" distR="114300" simplePos="0" relativeHeight="251659264" behindDoc="0" locked="0" layoutInCell="1" allowOverlap="1" wp14:anchorId="0092CDEB" wp14:editId="1AF24F05">
                <wp:simplePos x="0" y="0"/>
                <wp:positionH relativeFrom="margin">
                  <wp:align>left</wp:align>
                </wp:positionH>
                <wp:positionV relativeFrom="paragraph">
                  <wp:posOffset>133087</wp:posOffset>
                </wp:positionV>
                <wp:extent cx="2495550" cy="1404620"/>
                <wp:effectExtent l="0" t="0" r="0" b="63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5550" cy="1404620"/>
                        </a:xfrm>
                        <a:prstGeom prst="rect">
                          <a:avLst/>
                        </a:prstGeom>
                        <a:solidFill>
                          <a:srgbClr val="FFFFFF"/>
                        </a:solidFill>
                        <a:ln w="9525">
                          <a:noFill/>
                          <a:miter lim="800000"/>
                          <a:headEnd/>
                          <a:tailEnd/>
                        </a:ln>
                      </wps:spPr>
                      <wps:txbx>
                        <w:txbxContent>
                          <w:p w:rsidR="00773D44" w:rsidRPr="00BE7172" w:rsidRDefault="00773D44" w:rsidP="00773D44">
                            <w:pPr>
                              <w:spacing w:after="0"/>
                              <w:jc w:val="center"/>
                              <w:rPr>
                                <w:rFonts w:ascii="Arial" w:hAnsi="Arial" w:cs="Arial"/>
                                <w:sz w:val="24"/>
                                <w:szCs w:val="24"/>
                                <w:lang w:val="es-ES"/>
                              </w:rPr>
                            </w:pPr>
                            <w:r w:rsidRPr="00BE7172">
                              <w:rPr>
                                <w:rFonts w:ascii="Arial" w:hAnsi="Arial" w:cs="Arial"/>
                                <w:sz w:val="24"/>
                                <w:szCs w:val="24"/>
                                <w:lang w:val="es-ES"/>
                              </w:rPr>
                              <w:t>Presidente del Comité de Transparencia</w:t>
                            </w:r>
                          </w:p>
                          <w:p w:rsidR="00773D44" w:rsidRPr="00BE7172" w:rsidRDefault="00773D44" w:rsidP="00773D44">
                            <w:pPr>
                              <w:spacing w:after="0"/>
                              <w:jc w:val="center"/>
                              <w:rPr>
                                <w:rFonts w:ascii="Arial" w:hAnsi="Arial" w:cs="Arial"/>
                                <w:sz w:val="24"/>
                                <w:szCs w:val="24"/>
                                <w:lang w:val="es-ES"/>
                              </w:rPr>
                            </w:pPr>
                            <w:r w:rsidRPr="00BE7172">
                              <w:rPr>
                                <w:rFonts w:ascii="Arial" w:hAnsi="Arial" w:cs="Arial"/>
                                <w:sz w:val="24"/>
                                <w:szCs w:val="24"/>
                                <w:lang w:val="es-ES"/>
                              </w:rPr>
                              <w:t>Profesor Silvano Aguilar Mendoza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092CDEB" id="_x0000_s1027" type="#_x0000_t202" style="position:absolute;margin-left:0;margin-top:10.5pt;width:196.5pt;height:110.6pt;z-index:25165926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" stroked="f">
                <v:textbox style="mso-fit-shape-to-text:t">
                  <w:txbxContent>
                    <w:p w:rsidR="00773D44" w:rsidRPr="00BE7172" w:rsidRDefault="00773D44" w:rsidP="00773D44">
                      <w:pPr>
                        <w:spacing w:after="0"/>
                        <w:jc w:val="center"/>
                        <w:rPr>
                          <w:rFonts w:ascii="Arial" w:hAnsi="Arial" w:cs="Arial"/>
                          <w:sz w:val="24"/>
                          <w:szCs w:val="24"/>
                          <w:lang w:val="es-ES"/>
                        </w:rPr>
                      </w:pPr>
                      <w:r w:rsidRPr="00BE7172">
                        <w:rPr>
                          <w:rFonts w:ascii="Arial" w:hAnsi="Arial" w:cs="Arial"/>
                          <w:sz w:val="24"/>
                          <w:szCs w:val="24"/>
                          <w:lang w:val="es-ES"/>
                        </w:rPr>
                        <w:t>Presidente del Comité de Transparencia</w:t>
                      </w:r>
                    </w:p>
                    <w:p w:rsidR="00773D44" w:rsidRPr="00BE7172" w:rsidRDefault="00773D44" w:rsidP="00773D44">
                      <w:pPr>
                        <w:spacing w:after="0"/>
                        <w:jc w:val="center"/>
                        <w:rPr>
                          <w:rFonts w:ascii="Arial" w:hAnsi="Arial" w:cs="Arial"/>
                          <w:sz w:val="24"/>
                          <w:szCs w:val="24"/>
                          <w:lang w:val="es-ES"/>
                        </w:rPr>
                      </w:pPr>
                      <w:r w:rsidRPr="00BE7172">
                        <w:rPr>
                          <w:rFonts w:ascii="Arial" w:hAnsi="Arial" w:cs="Arial"/>
                          <w:sz w:val="24"/>
                          <w:szCs w:val="24"/>
                          <w:lang w:val="es-ES"/>
                        </w:rPr>
                        <w:t>Profesor Silvano Aguilar Mendoza</w:t>
                      </w:r>
                    </w:p>
                  </w:txbxContent>
                </v:textbox>
                <w10:wrap type="square" anchorx="margin"/>
              </v:shape>
            </w:pict>
          </mc:Fallback>
        </mc:AlternateContent>
      </w:r>
    </w:p>
    <w:p w:rsidR="00773D44" w:rsidRPr="002E5F03" w:rsidRDefault="00773D44" w:rsidP="00773D44">
      <w:pPr>
        <w:rPr>
          <w:rFonts w:ascii="Arial" w:hAnsi="Arial" w:cs="Arial"/>
          <w:sz w:val="24"/>
          <w:szCs w:val="24"/>
          <w:lang w:val="es-ES"/>
        </w:rPr>
      </w:pPr>
    </w:p>
    <w:p w:rsidR="00773D44" w:rsidRPr="002E5F03" w:rsidRDefault="00773D44" w:rsidP="00773D44">
      <w:pPr>
        <w:rPr>
          <w:rFonts w:ascii="Arial" w:hAnsi="Arial" w:cs="Arial"/>
          <w:sz w:val="24"/>
          <w:szCs w:val="24"/>
          <w:lang w:val="es-ES"/>
        </w:rPr>
      </w:pPr>
    </w:p>
    <w:p w:rsidR="00773D44" w:rsidRPr="002E5F03" w:rsidRDefault="00773D44" w:rsidP="00773D44">
      <w:pPr>
        <w:rPr>
          <w:rFonts w:ascii="Arial" w:hAnsi="Arial" w:cs="Arial"/>
          <w:sz w:val="24"/>
          <w:szCs w:val="24"/>
          <w:lang w:val="es-ES"/>
        </w:rPr>
      </w:pPr>
    </w:p>
    <w:p w:rsidR="00773D44" w:rsidRPr="002E5F03" w:rsidRDefault="00773D44" w:rsidP="00773D44">
      <w:pPr>
        <w:rPr>
          <w:rFonts w:ascii="Arial" w:hAnsi="Arial" w:cs="Arial"/>
          <w:sz w:val="24"/>
          <w:szCs w:val="24"/>
          <w:lang w:val="es-ES"/>
        </w:rPr>
      </w:pPr>
      <w:r w:rsidRPr="006531FB">
        <w:rPr>
          <w:rFonts w:ascii="Arial" w:hAnsi="Arial" w:cs="Arial"/>
          <w:noProof/>
          <w:sz w:val="24"/>
          <w:szCs w:val="24"/>
        </w:rPr>
        <mc:AlternateContent>
          <mc:Choice Requires="wps">
            <w:drawing>
              <wp:anchor distT="45720" distB="45720" distL="114300" distR="114300" simplePos="0" relativeHeight="251662336" behindDoc="0" locked="0" layoutInCell="1" allowOverlap="1" wp14:anchorId="5CCE3175" wp14:editId="6D4C3526">
                <wp:simplePos x="0" y="0"/>
                <wp:positionH relativeFrom="column">
                  <wp:posOffset>3107230</wp:posOffset>
                </wp:positionH>
                <wp:positionV relativeFrom="paragraph">
                  <wp:posOffset>14320</wp:posOffset>
                </wp:positionV>
                <wp:extent cx="2360930" cy="1404620"/>
                <wp:effectExtent l="0" t="0" r="3175" b="635"/>
                <wp:wrapSquare wrapText="bothSides"/>
                <wp:docPr id="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773D44" w:rsidRPr="006531FB" w:rsidRDefault="00773D44" w:rsidP="00773D44">
                            <w:pPr>
                              <w:spacing w:after="0"/>
                              <w:jc w:val="center"/>
                              <w:rPr>
                                <w:rFonts w:ascii="Arial" w:hAnsi="Arial" w:cs="Arial"/>
                                <w:sz w:val="24"/>
                                <w:szCs w:val="24"/>
                                <w:lang w:val="es-ES"/>
                              </w:rPr>
                            </w:pPr>
                            <w:r w:rsidRPr="006531FB">
                              <w:rPr>
                                <w:rFonts w:ascii="Arial" w:hAnsi="Arial" w:cs="Arial"/>
                                <w:sz w:val="24"/>
                                <w:szCs w:val="24"/>
                                <w:lang w:val="es-ES"/>
                              </w:rPr>
                              <w:t>Vocal del Comité de Transparencia</w:t>
                            </w:r>
                          </w:p>
                          <w:p w:rsidR="00773D44" w:rsidRPr="006531FB" w:rsidRDefault="00773D44" w:rsidP="00773D44">
                            <w:pPr>
                              <w:spacing w:after="0"/>
                              <w:jc w:val="center"/>
                              <w:rPr>
                                <w:rFonts w:ascii="Arial" w:hAnsi="Arial" w:cs="Arial"/>
                                <w:sz w:val="24"/>
                                <w:szCs w:val="24"/>
                                <w:lang w:val="es-ES"/>
                              </w:rPr>
                            </w:pPr>
                            <w:r w:rsidRPr="006531FB">
                              <w:rPr>
                                <w:rFonts w:ascii="Arial" w:hAnsi="Arial" w:cs="Arial"/>
                                <w:sz w:val="24"/>
                                <w:szCs w:val="24"/>
                                <w:lang w:val="es-ES"/>
                              </w:rPr>
                              <w:t>Licenciado Elías Cortina Jacobo</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CCE3175" id="_x0000_s1028" type="#_x0000_t202" style="position:absolute;margin-left:244.65pt;margin-top:1.15pt;width:185.9pt;height:110.6pt;z-index:2516623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" stroked="f">
                <v:textbox style="mso-fit-shape-to-text:t">
                  <w:txbxContent>
                    <w:p w:rsidR="00773D44" w:rsidRPr="006531FB" w:rsidRDefault="00773D44" w:rsidP="00773D44">
                      <w:pPr>
                        <w:spacing w:after="0"/>
                        <w:jc w:val="center"/>
                        <w:rPr>
                          <w:rFonts w:ascii="Arial" w:hAnsi="Arial" w:cs="Arial"/>
                          <w:sz w:val="24"/>
                          <w:szCs w:val="24"/>
                          <w:lang w:val="es-ES"/>
                        </w:rPr>
                      </w:pPr>
                      <w:r w:rsidRPr="006531FB">
                        <w:rPr>
                          <w:rFonts w:ascii="Arial" w:hAnsi="Arial" w:cs="Arial"/>
                          <w:sz w:val="24"/>
                          <w:szCs w:val="24"/>
                          <w:lang w:val="es-ES"/>
                        </w:rPr>
                        <w:t>Vocal del Comité de Transparencia</w:t>
                      </w:r>
                    </w:p>
                    <w:p w:rsidR="00773D44" w:rsidRPr="006531FB" w:rsidRDefault="00773D44" w:rsidP="00773D44">
                      <w:pPr>
                        <w:spacing w:after="0"/>
                        <w:jc w:val="center"/>
                        <w:rPr>
                          <w:rFonts w:ascii="Arial" w:hAnsi="Arial" w:cs="Arial"/>
                          <w:sz w:val="24"/>
                          <w:szCs w:val="24"/>
                          <w:lang w:val="es-ES"/>
                        </w:rPr>
                      </w:pPr>
                      <w:r w:rsidRPr="006531FB">
                        <w:rPr>
                          <w:rFonts w:ascii="Arial" w:hAnsi="Arial" w:cs="Arial"/>
                          <w:sz w:val="24"/>
                          <w:szCs w:val="24"/>
                          <w:lang w:val="es-ES"/>
                        </w:rPr>
                        <w:t>Licenciado Elías Cortina Jacobo</w:t>
                      </w:r>
                    </w:p>
                  </w:txbxContent>
                </v:textbox>
                <w10:wrap type="square"/>
              </v:shape>
            </w:pict>
          </mc:Fallback>
        </mc:AlternateContent>
      </w:r>
      <w:r w:rsidRPr="006531FB">
        <w:rPr>
          <w:rFonts w:ascii="Arial" w:hAnsi="Arial" w:cs="Arial"/>
          <w:noProof/>
          <w:sz w:val="24"/>
          <w:szCs w:val="24"/>
        </w:rPr>
        <mc:AlternateContent>
          <mc:Choice Requires="wps">
            <w:drawing>
              <wp:anchor distT="45720" distB="45720" distL="114300" distR="114300" simplePos="0" relativeHeight="251661312" behindDoc="0" locked="0" layoutInCell="1" allowOverlap="1" wp14:anchorId="1F9FDAA8" wp14:editId="52942F94">
                <wp:simplePos x="0" y="0"/>
                <wp:positionH relativeFrom="margin">
                  <wp:posOffset>73003</wp:posOffset>
                </wp:positionH>
                <wp:positionV relativeFrom="paragraph">
                  <wp:posOffset>106812</wp:posOffset>
                </wp:positionV>
                <wp:extent cx="2360930" cy="1404620"/>
                <wp:effectExtent l="0" t="0" r="3175" b="635"/>
                <wp:wrapSquare wrapText="bothSides"/>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773D44" w:rsidRPr="006531FB" w:rsidRDefault="00773D44" w:rsidP="00773D44">
                            <w:pPr>
                              <w:spacing w:after="0"/>
                              <w:jc w:val="center"/>
                              <w:rPr>
                                <w:rFonts w:ascii="Arial" w:hAnsi="Arial" w:cs="Arial"/>
                                <w:sz w:val="24"/>
                                <w:szCs w:val="24"/>
                                <w:lang w:val="es-ES"/>
                                <w14:textOutline w14:w="9525" w14:cap="rnd" w14:cmpd="sng" w14:algn="ctr">
                                  <w14:noFill/>
                                  <w14:prstDash w14:val="solid"/>
                                  <w14:bevel/>
                                </w14:textOutline>
                              </w:rPr>
                            </w:pPr>
                            <w:r w:rsidRPr="006531FB">
                              <w:rPr>
                                <w:rFonts w:ascii="Arial" w:hAnsi="Arial" w:cs="Arial"/>
                                <w:sz w:val="24"/>
                                <w:szCs w:val="24"/>
                                <w:lang w:val="es-ES"/>
                                <w14:textOutline w14:w="9525" w14:cap="rnd" w14:cmpd="sng" w14:algn="ctr">
                                  <w14:noFill/>
                                  <w14:prstDash w14:val="solid"/>
                                  <w14:bevel/>
                                </w14:textOutline>
                              </w:rPr>
                              <w:t>Vocal del Comité de Transparencia</w:t>
                            </w:r>
                          </w:p>
                          <w:p w:rsidR="00773D44" w:rsidRPr="006531FB" w:rsidRDefault="00773D44" w:rsidP="00773D44">
                            <w:pPr>
                              <w:spacing w:after="0"/>
                              <w:jc w:val="center"/>
                              <w:rPr>
                                <w:rFonts w:ascii="Arial" w:hAnsi="Arial" w:cs="Arial"/>
                                <w:sz w:val="24"/>
                                <w:szCs w:val="24"/>
                                <w:lang w:val="es-ES"/>
                                <w14:textOutline w14:w="9525" w14:cap="rnd" w14:cmpd="sng" w14:algn="ctr">
                                  <w14:noFill/>
                                  <w14:prstDash w14:val="solid"/>
                                  <w14:bevel/>
                                </w14:textOutline>
                              </w:rPr>
                            </w:pPr>
                            <w:r w:rsidRPr="006531FB">
                              <w:rPr>
                                <w:rFonts w:ascii="Arial" w:hAnsi="Arial" w:cs="Arial"/>
                                <w:sz w:val="24"/>
                                <w:szCs w:val="24"/>
                                <w:lang w:val="es-ES"/>
                                <w14:textOutline w14:w="9525" w14:cap="rnd" w14:cmpd="sng" w14:algn="ctr">
                                  <w14:noFill/>
                                  <w14:prstDash w14:val="solid"/>
                                  <w14:bevel/>
                                </w14:textOutline>
                              </w:rPr>
                              <w:t>Licenciado Francisco Javier Ortiz Hernández</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F9FDAA8" id="_x0000_s1029" type="#_x0000_t202" style="position:absolute;margin-left:5.75pt;margin-top:8.4pt;width:185.9pt;height:110.6pt;z-index:251661312;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" stroked="f">
                <v:textbox style="mso-fit-shape-to-text:t">
                  <w:txbxContent>
                    <w:p w:rsidR="00773D44" w:rsidRPr="006531FB" w:rsidRDefault="00773D44" w:rsidP="00773D44">
                      <w:pPr>
                        <w:spacing w:after="0"/>
                        <w:jc w:val="center"/>
                        <w:rPr>
                          <w:rFonts w:ascii="Arial" w:hAnsi="Arial" w:cs="Arial"/>
                          <w:sz w:val="24"/>
                          <w:szCs w:val="24"/>
                          <w:lang w:val="es-ES"/>
                          <w14:textOutline w14:w="9525" w14:cap="rnd" w14:cmpd="sng" w14:algn="ctr">
                            <w14:noFill/>
                            <w14:prstDash w14:val="solid"/>
                            <w14:bevel/>
                          </w14:textOutline>
                        </w:rPr>
                      </w:pPr>
                      <w:r w:rsidRPr="006531FB">
                        <w:rPr>
                          <w:rFonts w:ascii="Arial" w:hAnsi="Arial" w:cs="Arial"/>
                          <w:sz w:val="24"/>
                          <w:szCs w:val="24"/>
                          <w:lang w:val="es-ES"/>
                          <w14:textOutline w14:w="9525" w14:cap="rnd" w14:cmpd="sng" w14:algn="ctr">
                            <w14:noFill/>
                            <w14:prstDash w14:val="solid"/>
                            <w14:bevel/>
                          </w14:textOutline>
                        </w:rPr>
                        <w:t>Vocal del Comité de Transparencia</w:t>
                      </w:r>
                    </w:p>
                    <w:p w:rsidR="00773D44" w:rsidRPr="006531FB" w:rsidRDefault="00773D44" w:rsidP="00773D44">
                      <w:pPr>
                        <w:spacing w:after="0"/>
                        <w:jc w:val="center"/>
                        <w:rPr>
                          <w:rFonts w:ascii="Arial" w:hAnsi="Arial" w:cs="Arial"/>
                          <w:sz w:val="24"/>
                          <w:szCs w:val="24"/>
                          <w:lang w:val="es-ES"/>
                          <w14:textOutline w14:w="9525" w14:cap="rnd" w14:cmpd="sng" w14:algn="ctr">
                            <w14:noFill/>
                            <w14:prstDash w14:val="solid"/>
                            <w14:bevel/>
                          </w14:textOutline>
                        </w:rPr>
                      </w:pPr>
                      <w:r w:rsidRPr="006531FB">
                        <w:rPr>
                          <w:rFonts w:ascii="Arial" w:hAnsi="Arial" w:cs="Arial"/>
                          <w:sz w:val="24"/>
                          <w:szCs w:val="24"/>
                          <w:lang w:val="es-ES"/>
                          <w14:textOutline w14:w="9525" w14:cap="rnd" w14:cmpd="sng" w14:algn="ctr">
                            <w14:noFill/>
                            <w14:prstDash w14:val="solid"/>
                            <w14:bevel/>
                          </w14:textOutline>
                        </w:rPr>
                        <w:t>Licenciado Francisco Javier Ortiz Hernández</w:t>
                      </w:r>
                    </w:p>
                  </w:txbxContent>
                </v:textbox>
                <w10:wrap type="square" anchorx="margin"/>
              </v:shape>
            </w:pict>
          </mc:Fallback>
        </mc:AlternateContent>
      </w:r>
    </w:p>
    <w:p w:rsidR="00773D44" w:rsidRPr="002E5F03" w:rsidRDefault="00773D44" w:rsidP="00773D44">
      <w:pPr>
        <w:rPr>
          <w:rFonts w:ascii="Arial" w:hAnsi="Arial" w:cs="Arial"/>
          <w:sz w:val="24"/>
          <w:szCs w:val="24"/>
          <w:lang w:val="es-ES"/>
        </w:rPr>
      </w:pPr>
    </w:p>
    <w:p w:rsidR="00773D44" w:rsidRPr="002E5F03" w:rsidRDefault="00773D44" w:rsidP="00773D44">
      <w:pPr>
        <w:rPr>
          <w:rFonts w:ascii="Arial" w:hAnsi="Arial" w:cs="Arial"/>
          <w:sz w:val="24"/>
          <w:szCs w:val="24"/>
          <w:lang w:val="es-ES"/>
        </w:rPr>
      </w:pPr>
    </w:p>
    <w:p w:rsidR="00773D44" w:rsidRPr="002E5F03" w:rsidRDefault="00773D44" w:rsidP="00773D44">
      <w:pPr>
        <w:rPr>
          <w:rFonts w:ascii="Arial" w:hAnsi="Arial" w:cs="Arial"/>
          <w:sz w:val="24"/>
          <w:szCs w:val="24"/>
          <w:lang w:val="es-ES"/>
        </w:rPr>
      </w:pPr>
    </w:p>
    <w:p w:rsidR="00773D44" w:rsidRPr="002E5F03" w:rsidRDefault="00773D44" w:rsidP="00773D44">
      <w:pPr>
        <w:rPr>
          <w:rFonts w:ascii="Arial" w:hAnsi="Arial" w:cs="Arial"/>
          <w:sz w:val="24"/>
          <w:szCs w:val="24"/>
          <w:lang w:val="es-ES"/>
        </w:rPr>
      </w:pPr>
      <w:r w:rsidRPr="006531FB">
        <w:rPr>
          <w:rFonts w:ascii="Arial" w:hAnsi="Arial" w:cs="Arial"/>
          <w:noProof/>
          <w:sz w:val="24"/>
          <w:szCs w:val="24"/>
        </w:rPr>
        <mc:AlternateContent>
          <mc:Choice Requires="wps">
            <w:drawing>
              <wp:anchor distT="45720" distB="45720" distL="114300" distR="114300" simplePos="0" relativeHeight="251663360" behindDoc="0" locked="0" layoutInCell="1" allowOverlap="1" wp14:anchorId="19F224B9" wp14:editId="79778C85">
                <wp:simplePos x="0" y="0"/>
                <wp:positionH relativeFrom="margin">
                  <wp:posOffset>-168516</wp:posOffset>
                </wp:positionH>
                <wp:positionV relativeFrom="paragraph">
                  <wp:posOffset>189230</wp:posOffset>
                </wp:positionV>
                <wp:extent cx="2809875" cy="1404620"/>
                <wp:effectExtent l="0" t="0" r="9525" b="0"/>
                <wp:wrapSquare wrapText="bothSides"/>
                <wp:docPr id="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9875" cy="1404620"/>
                        </a:xfrm>
                        <a:prstGeom prst="rect">
                          <a:avLst/>
                        </a:prstGeom>
                        <a:solidFill>
                          <a:srgbClr val="FFFFFF"/>
                        </a:solidFill>
                        <a:ln w="9525">
                          <a:noFill/>
                          <a:miter lim="800000"/>
                          <a:headEnd/>
                          <a:tailEnd/>
                        </a:ln>
                      </wps:spPr>
                      <wps:txbx>
                        <w:txbxContent>
                          <w:p w:rsidR="00773D44" w:rsidRDefault="00773D44" w:rsidP="00773D44">
                            <w:pPr>
                              <w:spacing w:after="0"/>
                              <w:jc w:val="center"/>
                              <w:rPr>
                                <w:rFonts w:ascii="Arial" w:hAnsi="Arial" w:cs="Arial"/>
                                <w:sz w:val="24"/>
                                <w:szCs w:val="24"/>
                                <w:lang w:val="es-ES"/>
                              </w:rPr>
                            </w:pPr>
                            <w:r w:rsidRPr="006531FB">
                              <w:rPr>
                                <w:rFonts w:ascii="Arial" w:hAnsi="Arial" w:cs="Arial"/>
                                <w:sz w:val="24"/>
                                <w:szCs w:val="24"/>
                                <w:lang w:val="es-ES"/>
                              </w:rPr>
                              <w:t>Contralor del Ayuntamiento</w:t>
                            </w:r>
                          </w:p>
                          <w:p w:rsidR="00773D44" w:rsidRPr="006531FB" w:rsidRDefault="00773D44" w:rsidP="00773D44">
                            <w:pPr>
                              <w:spacing w:after="0"/>
                              <w:jc w:val="center"/>
                              <w:rPr>
                                <w:rFonts w:ascii="Arial" w:hAnsi="Arial" w:cs="Arial"/>
                                <w:sz w:val="24"/>
                                <w:szCs w:val="24"/>
                                <w:lang w:val="es-ES"/>
                              </w:rPr>
                            </w:pPr>
                            <w:r>
                              <w:rPr>
                                <w:rFonts w:ascii="Arial" w:hAnsi="Arial" w:cs="Arial"/>
                                <w:sz w:val="24"/>
                                <w:szCs w:val="24"/>
                                <w:lang w:val="es-ES"/>
                              </w:rPr>
                              <w:t>Maestro</w:t>
                            </w:r>
                            <w:r w:rsidRPr="006531FB">
                              <w:rPr>
                                <w:rFonts w:ascii="Arial" w:hAnsi="Arial" w:cs="Arial"/>
                                <w:sz w:val="24"/>
                                <w:szCs w:val="24"/>
                                <w:lang w:val="es-ES"/>
                              </w:rPr>
                              <w:t xml:space="preserve"> Daniel Hernández Torres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9F224B9" id="_x0000_s1030" type="#_x0000_t202" style="position:absolute;margin-left:-13.25pt;margin-top:14.9pt;width:221.25pt;height:110.6pt;z-index:2516633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" stroked="f">
                <v:textbox style="mso-fit-shape-to-text:t">
                  <w:txbxContent>
                    <w:p w:rsidR="00773D44" w:rsidRDefault="00773D44" w:rsidP="00773D44">
                      <w:pPr>
                        <w:spacing w:after="0"/>
                        <w:jc w:val="center"/>
                        <w:rPr>
                          <w:rFonts w:ascii="Arial" w:hAnsi="Arial" w:cs="Arial"/>
                          <w:sz w:val="24"/>
                          <w:szCs w:val="24"/>
                          <w:lang w:val="es-ES"/>
                        </w:rPr>
                      </w:pPr>
                      <w:r w:rsidRPr="006531FB">
                        <w:rPr>
                          <w:rFonts w:ascii="Arial" w:hAnsi="Arial" w:cs="Arial"/>
                          <w:sz w:val="24"/>
                          <w:szCs w:val="24"/>
                          <w:lang w:val="es-ES"/>
                        </w:rPr>
                        <w:t>Contralor del Ayuntamiento</w:t>
                      </w:r>
                    </w:p>
                    <w:p w:rsidR="00773D44" w:rsidRPr="006531FB" w:rsidRDefault="00773D44" w:rsidP="00773D44">
                      <w:pPr>
                        <w:spacing w:after="0"/>
                        <w:jc w:val="center"/>
                        <w:rPr>
                          <w:rFonts w:ascii="Arial" w:hAnsi="Arial" w:cs="Arial"/>
                          <w:sz w:val="24"/>
                          <w:szCs w:val="24"/>
                          <w:lang w:val="es-ES"/>
                        </w:rPr>
                      </w:pPr>
                      <w:r>
                        <w:rPr>
                          <w:rFonts w:ascii="Arial" w:hAnsi="Arial" w:cs="Arial"/>
                          <w:sz w:val="24"/>
                          <w:szCs w:val="24"/>
                          <w:lang w:val="es-ES"/>
                        </w:rPr>
                        <w:t>Maestro</w:t>
                      </w:r>
                      <w:r w:rsidRPr="006531FB">
                        <w:rPr>
                          <w:rFonts w:ascii="Arial" w:hAnsi="Arial" w:cs="Arial"/>
                          <w:sz w:val="24"/>
                          <w:szCs w:val="24"/>
                          <w:lang w:val="es-ES"/>
                        </w:rPr>
                        <w:t xml:space="preserve"> Daniel Hernández Torres</w:t>
                      </w:r>
                    </w:p>
                  </w:txbxContent>
                </v:textbox>
                <w10:wrap type="square" anchorx="margin"/>
              </v:shape>
            </w:pict>
          </mc:Fallback>
        </mc:AlternateContent>
      </w:r>
    </w:p>
    <w:p w:rsidR="00773D44" w:rsidRDefault="00773D44" w:rsidP="00773D44">
      <w:pPr>
        <w:rPr>
          <w:lang w:val="es-ES"/>
        </w:rPr>
      </w:pPr>
      <w:bookmarkStart w:id="0" w:name="_GoBack"/>
      <w:bookmarkEnd w:id="0"/>
    </w:p>
    <w:p w:rsidR="008C0B99" w:rsidRPr="00773D44" w:rsidRDefault="008C0B99">
      <w:pPr>
        <w:rPr>
          <w:lang w:val="es-ES"/>
        </w:rPr>
      </w:pPr>
    </w:p>
    <w:sectPr w:rsidR="008C0B99" w:rsidRPr="00773D44" w:rsidSect="00DE23FC">
      <w:pgSz w:w="12240" w:h="15840"/>
      <w:pgMar w:top="2552" w:right="1701" w:bottom="2552"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950C3"/>
    <w:multiLevelType w:val="hybridMultilevel"/>
    <w:tmpl w:val="F8AEA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D971A8"/>
    <w:multiLevelType w:val="hybridMultilevel"/>
    <w:tmpl w:val="C6C63BD2"/>
    <w:lvl w:ilvl="0" w:tplc="4C0E336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673C02"/>
    <w:multiLevelType w:val="hybridMultilevel"/>
    <w:tmpl w:val="0C66F2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EE342DB"/>
    <w:multiLevelType w:val="hybridMultilevel"/>
    <w:tmpl w:val="8A8218F0"/>
    <w:lvl w:ilvl="0" w:tplc="F1C225C0">
      <w:start w:val="1"/>
      <w:numFmt w:val="upperRoman"/>
      <w:lvlText w:val="%1."/>
      <w:lvlJc w:val="left"/>
      <w:pPr>
        <w:ind w:left="765" w:hanging="72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3D44"/>
    <w:rsid w:val="00047708"/>
    <w:rsid w:val="00311A8A"/>
    <w:rsid w:val="00312B93"/>
    <w:rsid w:val="00347E50"/>
    <w:rsid w:val="0068780F"/>
    <w:rsid w:val="006A45E0"/>
    <w:rsid w:val="007019A1"/>
    <w:rsid w:val="00773D44"/>
    <w:rsid w:val="0089592F"/>
    <w:rsid w:val="008C0B99"/>
    <w:rsid w:val="00936140"/>
    <w:rsid w:val="00964987"/>
    <w:rsid w:val="00B9673C"/>
    <w:rsid w:val="00C2223B"/>
    <w:rsid w:val="00C450EC"/>
    <w:rsid w:val="00DE23FC"/>
    <w:rsid w:val="00E125A7"/>
    <w:rsid w:val="00F134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810C3"/>
  <w15:chartTrackingRefBased/>
  <w15:docId w15:val="{635E34D5-B76E-4FBF-97BD-1664009C5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3D4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73D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F10AB1-FB96-4904-9521-2CC3B3152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8</Pages>
  <Words>2358</Words>
  <Characters>13447</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TRANSPARENCIA</dc:creator>
  <cp:keywords/>
  <dc:description/>
  <cp:lastModifiedBy>TRANSPARENCIA</cp:lastModifiedBy>
  <cp:revision>1</cp:revision>
  <dcterms:created xsi:type="dcterms:W3CDTF">2022-04-21T16:22:00Z</dcterms:created>
  <dcterms:modified xsi:type="dcterms:W3CDTF">2022-04-21T20:03:00Z</dcterms:modified>
</cp:coreProperties>
</file>