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</w:rPr>
        <w:drawing>
          <wp:anchor distT="0" distB="0" distL="114300" distR="114300" simplePos="0" relativeHeight="251658240" behindDoc="1" locked="0" layoutInCell="1" allowOverlap="1" wp14:anchorId="7F0E6DDA" wp14:editId="7D000A8A">
            <wp:simplePos x="0" y="0"/>
            <wp:positionH relativeFrom="column">
              <wp:posOffset>-1094105</wp:posOffset>
            </wp:positionH>
            <wp:positionV relativeFrom="paragraph">
              <wp:posOffset>-1130383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33920D5E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 xml:space="preserve">05 </w:t>
      </w:r>
      <w:r>
        <w:rPr>
          <w:rFonts w:cs="Times New Roman"/>
          <w:sz w:val="24"/>
          <w:szCs w:val="24"/>
        </w:rPr>
        <w:t xml:space="preserve">de </w:t>
      </w:r>
      <w:r w:rsidR="00AC5A5A">
        <w:rPr>
          <w:rFonts w:cs="Times New Roman"/>
          <w:sz w:val="24"/>
          <w:szCs w:val="24"/>
        </w:rPr>
        <w:t>Mayo</w:t>
      </w:r>
      <w:r>
        <w:rPr>
          <w:rFonts w:cs="Times New Roman"/>
          <w:sz w:val="24"/>
          <w:szCs w:val="24"/>
        </w:rPr>
        <w:t xml:space="preserve"> de 202</w:t>
      </w:r>
      <w:r w:rsidR="00DD417E">
        <w:rPr>
          <w:rFonts w:cs="Times New Roman"/>
          <w:sz w:val="24"/>
          <w:szCs w:val="24"/>
        </w:rPr>
        <w:t>2</w:t>
      </w:r>
    </w:p>
    <w:p w14:paraId="1E3192A2" w14:textId="0C3040C4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F120FA">
        <w:rPr>
          <w:rFonts w:cs="Times New Roman"/>
          <w:sz w:val="24"/>
          <w:szCs w:val="24"/>
        </w:rPr>
        <w:t>00</w:t>
      </w:r>
      <w:r>
        <w:rPr>
          <w:rFonts w:cs="Times New Roman"/>
          <w:sz w:val="24"/>
          <w:szCs w:val="24"/>
        </w:rPr>
        <w:t>/202</w:t>
      </w:r>
      <w:r w:rsidR="00DD417E">
        <w:rPr>
          <w:rFonts w:cs="Times New Roman"/>
          <w:sz w:val="24"/>
          <w:szCs w:val="24"/>
        </w:rPr>
        <w:t>2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7FA994BD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003279">
        <w:rPr>
          <w:rFonts w:cs="Times New Roman"/>
        </w:rPr>
        <w:t xml:space="preserve"> de acuerdo al Art 84 Fraccion  XXXV.  de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LEY DE TRANSPARENCIA Y ACCESO A LA INFORMACION PÚBLICA DEL ESTADO DE SAN LUIS </w:t>
      </w:r>
      <w:r w:rsidR="00003279">
        <w:rPr>
          <w:rFonts w:ascii="Times New Roman" w:eastAsia="Times New Roman" w:hAnsi="Times New Roman" w:cs="Times New Roman"/>
          <w:lang w:val="es-ES"/>
        </w:rPr>
        <w:t>POTOSÍ.</w:t>
      </w:r>
    </w:p>
    <w:p w14:paraId="71F7F770" w14:textId="7D2480FB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>que este mes de</w:t>
      </w:r>
      <w:r w:rsidR="00AC5A5A">
        <w:rPr>
          <w:rFonts w:cs="Times New Roman"/>
          <w:sz w:val="24"/>
          <w:szCs w:val="24"/>
        </w:rPr>
        <w:t xml:space="preserve"> Abril</w:t>
      </w:r>
      <w:r w:rsidR="00D341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DD417E">
        <w:rPr>
          <w:rFonts w:cs="Times New Roman"/>
          <w:sz w:val="24"/>
          <w:szCs w:val="24"/>
        </w:rPr>
        <w:t>2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 xml:space="preserve">transferencia de datos personales de ninguna información en esta Dirección.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38AAA112" w:rsidR="002C2779" w:rsidRPr="002C2779" w:rsidRDefault="00F3350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 w:rsidRPr="002C2779">
        <w:rPr>
          <w:rFonts w:cs="Times New Roman"/>
          <w:b/>
        </w:rPr>
        <w:t>LAE.</w:t>
      </w:r>
      <w:r w:rsidRPr="002C2779">
        <w:rPr>
          <w:rFonts w:ascii="Times New Roman" w:eastAsia="Times New Roman" w:hAnsi="Times New Roman" w:cs="Times New Roman"/>
          <w:b/>
          <w:lang w:val="es-ES"/>
        </w:rPr>
        <w:t>LUIS FERNANDO ALONSO MOLINA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0B87EC8C" w14:textId="74E49238" w:rsidR="00CF11D0" w:rsidRDefault="00CF11D0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>
        <w:rPr>
          <w:rFonts w:cs="Arial"/>
          <w:i/>
          <w:sz w:val="12"/>
          <w:szCs w:val="14"/>
        </w:rPr>
        <w:t>“</w:t>
      </w:r>
      <w:r w:rsidRPr="000A3C2A">
        <w:rPr>
          <w:rFonts w:cs="Calibri"/>
          <w:i/>
          <w:sz w:val="12"/>
          <w:szCs w:val="12"/>
        </w:rPr>
        <w:t>202</w:t>
      </w:r>
      <w:r>
        <w:rPr>
          <w:rFonts w:cs="Calibri"/>
          <w:i/>
          <w:sz w:val="12"/>
          <w:szCs w:val="12"/>
        </w:rPr>
        <w:t>1</w:t>
      </w:r>
      <w:r w:rsidRPr="000A3C2A">
        <w:rPr>
          <w:rFonts w:cs="Calibri"/>
          <w:i/>
          <w:sz w:val="12"/>
          <w:szCs w:val="12"/>
        </w:rPr>
        <w:t xml:space="preserve">, año de la </w:t>
      </w:r>
      <w:r>
        <w:rPr>
          <w:rFonts w:cs="Calibri"/>
          <w:i/>
          <w:sz w:val="12"/>
          <w:szCs w:val="12"/>
        </w:rPr>
        <w:t>solidaridad médica, administrativa y civil, que colabora en la contingencia sanitaria del COVID-19”</w:t>
      </w:r>
    </w:p>
    <w:p w14:paraId="7FCA57D7" w14:textId="4D8B6332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07C84ABD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3279"/>
    <w:rsid w:val="00280095"/>
    <w:rsid w:val="002C2779"/>
    <w:rsid w:val="00586AAD"/>
    <w:rsid w:val="00681039"/>
    <w:rsid w:val="00830753"/>
    <w:rsid w:val="009B1D51"/>
    <w:rsid w:val="00AC5A5A"/>
    <w:rsid w:val="00B44679"/>
    <w:rsid w:val="00C622AF"/>
    <w:rsid w:val="00CF11D0"/>
    <w:rsid w:val="00D154F2"/>
    <w:rsid w:val="00D3411F"/>
    <w:rsid w:val="00DD417E"/>
    <w:rsid w:val="00F120FA"/>
    <w:rsid w:val="00F31575"/>
    <w:rsid w:val="00F3350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2</cp:revision>
  <cp:lastPrinted>2021-10-04T15:05:00Z</cp:lastPrinted>
  <dcterms:created xsi:type="dcterms:W3CDTF">2022-04-25T18:09:00Z</dcterms:created>
  <dcterms:modified xsi:type="dcterms:W3CDTF">2022-04-25T18:09:00Z</dcterms:modified>
</cp:coreProperties>
</file>