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3987F265" w:rsidR="00977980" w:rsidRPr="00250C5F" w:rsidRDefault="00977980" w:rsidP="001E0E0C">
      <w:pPr>
        <w:pStyle w:val="Ttulo1"/>
        <w:spacing w:line="475" w:lineRule="auto"/>
        <w:rPr>
          <w:b w:val="0"/>
        </w:rPr>
      </w:pPr>
      <w:r w:rsidRPr="00250C5F">
        <w:rPr>
          <w:b w:val="0"/>
        </w:rPr>
        <w:t xml:space="preserve">ACTA NÚMERO </w:t>
      </w:r>
      <w:r w:rsidR="00EB3A27" w:rsidRPr="00250C5F">
        <w:rPr>
          <w:b w:val="0"/>
        </w:rPr>
        <w:t xml:space="preserve">CUARENTA Y </w:t>
      </w:r>
      <w:r w:rsidR="00250C5F" w:rsidRPr="00250C5F">
        <w:rPr>
          <w:b w:val="0"/>
        </w:rPr>
        <w:t>OCHO</w:t>
      </w:r>
      <w:r w:rsidRPr="00250C5F">
        <w:rPr>
          <w:b w:val="0"/>
        </w:rPr>
        <w:t>.</w:t>
      </w:r>
    </w:p>
    <w:p w14:paraId="4F3C1A9C" w14:textId="65C96CF8" w:rsidR="00555378" w:rsidRPr="009B1D6B" w:rsidRDefault="00977980" w:rsidP="002447F9">
      <w:pPr>
        <w:spacing w:line="480" w:lineRule="auto"/>
        <w:jc w:val="both"/>
        <w:rPr>
          <w:rFonts w:ascii="Century Gothic" w:hAnsi="Century Gothic"/>
          <w:lang w:val="es-ES_tradnl"/>
        </w:rPr>
      </w:pPr>
      <w:r w:rsidRPr="00250C5F">
        <w:rPr>
          <w:rFonts w:ascii="Century Gothic" w:hAnsi="Century Gothic" w:cs="Century Gothic"/>
        </w:rPr>
        <w:t xml:space="preserve">En la ciudad de San Luis Potosí, capital del Estado del mismo nombre, siendo las </w:t>
      </w:r>
      <w:r w:rsidR="00250C5F">
        <w:rPr>
          <w:rFonts w:ascii="Century Gothic" w:hAnsi="Century Gothic" w:cs="Century Gothic"/>
        </w:rPr>
        <w:t>10</w:t>
      </w:r>
      <w:r w:rsidR="003B54E9" w:rsidRPr="00250C5F">
        <w:rPr>
          <w:rFonts w:ascii="Century Gothic" w:hAnsi="Century Gothic" w:cs="Century Gothic"/>
        </w:rPr>
        <w:t>:</w:t>
      </w:r>
      <w:r w:rsidR="00250C5F">
        <w:rPr>
          <w:rFonts w:ascii="Century Gothic" w:hAnsi="Century Gothic" w:cs="Century Gothic"/>
        </w:rPr>
        <w:t>00</w:t>
      </w:r>
      <w:r w:rsidR="003B54E9" w:rsidRPr="00250C5F">
        <w:rPr>
          <w:rFonts w:ascii="Century Gothic" w:hAnsi="Century Gothic" w:cs="Century Gothic"/>
        </w:rPr>
        <w:t xml:space="preserve"> </w:t>
      </w:r>
      <w:r w:rsidR="00250C5F">
        <w:rPr>
          <w:rFonts w:ascii="Century Gothic" w:hAnsi="Century Gothic" w:cs="Century Gothic"/>
        </w:rPr>
        <w:t>diez horas</w:t>
      </w:r>
      <w:r w:rsidR="006C3448" w:rsidRPr="00250C5F">
        <w:rPr>
          <w:rFonts w:ascii="Century Gothic" w:hAnsi="Century Gothic" w:cs="Century Gothic"/>
        </w:rPr>
        <w:t xml:space="preserve">, </w:t>
      </w:r>
      <w:r w:rsidR="002040AA" w:rsidRPr="00250C5F">
        <w:rPr>
          <w:rFonts w:ascii="Century Gothic" w:hAnsi="Century Gothic" w:cs="Century Gothic"/>
        </w:rPr>
        <w:t>d</w:t>
      </w:r>
      <w:r w:rsidRPr="00250C5F">
        <w:rPr>
          <w:rFonts w:ascii="Century Gothic" w:hAnsi="Century Gothic" w:cs="Century Gothic"/>
        </w:rPr>
        <w:t xml:space="preserve">el día </w:t>
      </w:r>
      <w:r w:rsidR="00026B87" w:rsidRPr="00250C5F">
        <w:rPr>
          <w:rFonts w:ascii="Century Gothic" w:hAnsi="Century Gothic" w:cs="Century Gothic"/>
        </w:rPr>
        <w:t xml:space="preserve">2 </w:t>
      </w:r>
      <w:r w:rsidR="00250C5F">
        <w:rPr>
          <w:rFonts w:ascii="Century Gothic" w:hAnsi="Century Gothic" w:cs="Century Gothic"/>
        </w:rPr>
        <w:t>dos</w:t>
      </w:r>
      <w:r w:rsidR="00F32D4C" w:rsidRPr="00250C5F">
        <w:rPr>
          <w:rFonts w:ascii="Century Gothic" w:hAnsi="Century Gothic" w:cs="Century Gothic"/>
        </w:rPr>
        <w:t xml:space="preserve"> de </w:t>
      </w:r>
      <w:r w:rsidR="00250C5F">
        <w:rPr>
          <w:rFonts w:ascii="Century Gothic" w:hAnsi="Century Gothic" w:cs="Century Gothic"/>
        </w:rPr>
        <w:t>diciembre</w:t>
      </w:r>
      <w:r w:rsidR="005E727B" w:rsidRPr="00250C5F">
        <w:rPr>
          <w:rFonts w:ascii="Century Gothic" w:hAnsi="Century Gothic" w:cs="Century Gothic"/>
        </w:rPr>
        <w:t xml:space="preserve"> d</w:t>
      </w:r>
      <w:r w:rsidR="002040AA" w:rsidRPr="00250C5F">
        <w:rPr>
          <w:rFonts w:ascii="Century Gothic" w:hAnsi="Century Gothic" w:cs="Century Gothic"/>
        </w:rPr>
        <w:t>e 202</w:t>
      </w:r>
      <w:r w:rsidR="00C11507" w:rsidRPr="00250C5F">
        <w:rPr>
          <w:rFonts w:ascii="Century Gothic" w:hAnsi="Century Gothic" w:cs="Century Gothic"/>
        </w:rPr>
        <w:t>1</w:t>
      </w:r>
      <w:r w:rsidR="002040AA" w:rsidRPr="00250C5F">
        <w:rPr>
          <w:rFonts w:ascii="Century Gothic" w:hAnsi="Century Gothic" w:cs="Century Gothic"/>
        </w:rPr>
        <w:t xml:space="preserve"> dos mil veint</w:t>
      </w:r>
      <w:r w:rsidR="00C11507" w:rsidRPr="00250C5F">
        <w:rPr>
          <w:rFonts w:ascii="Century Gothic" w:hAnsi="Century Gothic" w:cs="Century Gothic"/>
        </w:rPr>
        <w:t>iuno</w:t>
      </w:r>
      <w:r w:rsidRPr="00250C5F">
        <w:rPr>
          <w:rFonts w:ascii="Century Gothic" w:hAnsi="Century Gothic" w:cs="Century Gothic"/>
        </w:rPr>
        <w:t>,</w:t>
      </w:r>
      <w:r w:rsidR="00C11507" w:rsidRPr="00250C5F">
        <w:rPr>
          <w:rFonts w:ascii="Century Gothic" w:hAnsi="Century Gothic" w:cs="Century Gothic"/>
        </w:rPr>
        <w:t xml:space="preserve"> </w:t>
      </w:r>
      <w:r w:rsidRPr="00250C5F">
        <w:rPr>
          <w:rFonts w:ascii="Century Gothic" w:hAnsi="Century Gothic" w:cs="Century Gothic"/>
        </w:rPr>
        <w:t xml:space="preserve">se reunieron en la sede del Poder Judicial, los señores </w:t>
      </w:r>
      <w:r w:rsidR="00C11507" w:rsidRPr="00250C5F">
        <w:rPr>
          <w:rFonts w:ascii="Century Gothic" w:hAnsi="Century Gothic"/>
          <w:b/>
          <w:bCs/>
          <w:color w:val="000000"/>
        </w:rPr>
        <w:t>Magistrados licenciados</w:t>
      </w:r>
      <w:r w:rsidR="00C11507" w:rsidRPr="00250C5F">
        <w:rPr>
          <w:rFonts w:ascii="Century Gothic" w:hAnsi="Century Gothic"/>
          <w:b/>
          <w:bCs/>
        </w:rPr>
        <w:t xml:space="preserve"> Olga Regina García López, Ma. Guadalupe Orozco Santiago, José Armando Martínez Vázquez, Carlos Alejandro Robledo Zapata, Juan Paulo Almazán Cue, María Manuela García Cázares, María América Onofre Díaz, </w:t>
      </w:r>
      <w:r w:rsidR="00C11507" w:rsidRPr="00250C5F">
        <w:rPr>
          <w:rFonts w:ascii="Century Gothic" w:hAnsi="Century Gothic"/>
          <w:b/>
        </w:rPr>
        <w:t xml:space="preserve">Armando Rafael Oviedo Ábrego, Silvia Torres Sánchez, </w:t>
      </w:r>
      <w:r w:rsidR="00393FF2" w:rsidRPr="00250C5F">
        <w:rPr>
          <w:rFonts w:ascii="Century Gothic" w:hAnsi="Century Gothic"/>
          <w:b/>
        </w:rPr>
        <w:t xml:space="preserve">Alma Delia González Centeno, </w:t>
      </w:r>
      <w:r w:rsidR="00C11507" w:rsidRPr="00250C5F">
        <w:rPr>
          <w:rFonts w:ascii="Century Gothic" w:hAnsi="Century Gothic"/>
          <w:b/>
        </w:rPr>
        <w:t>Jesús María Ponce De León Montes, Adriana Monter Guerrero, Alejandro Hernández Castillo y Graciela Treviño Rodríguez</w:t>
      </w:r>
      <w:r w:rsidR="00C11507" w:rsidRPr="00250C5F">
        <w:rPr>
          <w:rFonts w:ascii="Century Gothic" w:hAnsi="Century Gothic"/>
          <w:b/>
          <w:bCs/>
        </w:rPr>
        <w:t>;</w:t>
      </w:r>
      <w:r w:rsidR="00C11507" w:rsidRPr="00250C5F">
        <w:rPr>
          <w:rFonts w:ascii="Century Gothic" w:hAnsi="Century Gothic"/>
        </w:rPr>
        <w:t xml:space="preserve"> para celebrar sesión privada de Pleno Ordinario, según convocatoria de fecha </w:t>
      </w:r>
      <w:r w:rsidR="00250C5F" w:rsidRPr="00250C5F">
        <w:rPr>
          <w:rFonts w:ascii="Century Gothic" w:hAnsi="Century Gothic"/>
        </w:rPr>
        <w:t>1 uno de diciembre</w:t>
      </w:r>
      <w:r w:rsidR="00C11507" w:rsidRPr="00250C5F">
        <w:rPr>
          <w:rFonts w:ascii="Century Gothic" w:hAnsi="Century Gothic"/>
        </w:rPr>
        <w:t xml:space="preserve"> de 2021 dos mil veintiuno, que la Presidenta del Supremo Tribunal de Justicia, </w:t>
      </w:r>
      <w:r w:rsidR="00C11507" w:rsidRPr="00250C5F">
        <w:rPr>
          <w:rFonts w:ascii="Century Gothic" w:hAnsi="Century Gothic"/>
          <w:b/>
          <w:bCs/>
        </w:rPr>
        <w:t xml:space="preserve">Magistrada </w:t>
      </w:r>
      <w:r w:rsidR="00C11507" w:rsidRPr="00250C5F">
        <w:rPr>
          <w:rFonts w:ascii="Century Gothic" w:hAnsi="Century Gothic"/>
          <w:b/>
        </w:rPr>
        <w:t>Olga Regina García López</w:t>
      </w:r>
      <w:r w:rsidR="00C11507" w:rsidRPr="00250C5F">
        <w:rPr>
          <w:rFonts w:ascii="Century Gothic" w:hAnsi="Century Gothic"/>
        </w:rPr>
        <w:t xml:space="preserve">, dirigió a la totalidad de los Magistrados y Magistradas sobre la base de la facultad que le confiere el artículo 17, fracción IV de la Ley Orgánica del Poder Judicial del Estado para el día de </w:t>
      </w:r>
      <w:r w:rsidR="009B1D6B">
        <w:rPr>
          <w:rFonts w:ascii="Century Gothic" w:hAnsi="Century Gothic"/>
        </w:rPr>
        <w:t>la fecha a las 10:00 diez horas</w:t>
      </w:r>
      <w:r w:rsidR="003B54E9" w:rsidRPr="00250C5F">
        <w:rPr>
          <w:rFonts w:ascii="Century Gothic" w:hAnsi="Century Gothic" w:cs="Century Gothic"/>
        </w:rPr>
        <w:t>;</w:t>
      </w:r>
      <w:r w:rsidR="002447F9">
        <w:rPr>
          <w:rFonts w:ascii="Century Gothic" w:hAnsi="Century Gothic" w:cs="Century Gothic"/>
        </w:rPr>
        <w:t xml:space="preserve"> y </w:t>
      </w:r>
      <w:r w:rsidR="002447F9" w:rsidRPr="00595458">
        <w:rPr>
          <w:rFonts w:ascii="Century Gothic" w:hAnsi="Century Gothic"/>
        </w:rPr>
        <w:t>acorde a los lineamientos que regulan las actividades durante el nivel bajo de riesgo epidémico del semáforo verde derivado del Virus Sarscov2 (Covid-19), con todas las medidas de sanidad; en forma presencial</w:t>
      </w:r>
      <w:r w:rsidR="00C11507" w:rsidRPr="002447F9">
        <w:rPr>
          <w:rFonts w:ascii="Century Gothic" w:hAnsi="Century Gothic"/>
        </w:rPr>
        <w:t>;</w:t>
      </w:r>
      <w:r w:rsidR="00C11507" w:rsidRPr="00250C5F">
        <w:rPr>
          <w:rFonts w:ascii="Century Gothic" w:hAnsi="Century Gothic"/>
        </w:rPr>
        <w:t xml:space="preserve"> comunicación en la cual se les hizo saber, de conformidad con lo dispuesto por el artículo 5 de su Reglamento Interior, la fecha, hora y lugar de su celebración, así como los asuntos a tratar al tenor del siguiente orden del día:</w:t>
      </w:r>
      <w:r w:rsidR="00C11507" w:rsidRPr="00250C5F">
        <w:rPr>
          <w:rFonts w:ascii="Century Gothic" w:hAnsi="Century Gothic"/>
          <w:lang w:val="es-MX"/>
        </w:rPr>
        <w:t xml:space="preserve"> </w:t>
      </w:r>
      <w:r w:rsidR="00C11507" w:rsidRPr="00250C5F">
        <w:rPr>
          <w:rFonts w:ascii="Century Gothic" w:hAnsi="Century Gothic"/>
          <w:b/>
          <w:bCs/>
          <w:lang w:val="es-MX"/>
        </w:rPr>
        <w:t>Primero:</w:t>
      </w:r>
      <w:r w:rsidR="00C11507" w:rsidRPr="00250C5F">
        <w:rPr>
          <w:rFonts w:ascii="Century Gothic" w:hAnsi="Century Gothic"/>
          <w:lang w:val="es-MX"/>
        </w:rPr>
        <w:t xml:space="preserve"> </w:t>
      </w:r>
      <w:r w:rsidR="00C11507" w:rsidRPr="00250C5F">
        <w:rPr>
          <w:rFonts w:ascii="Century Gothic" w:hAnsi="Century Gothic"/>
        </w:rPr>
        <w:t xml:space="preserve">Lista de asistencia. </w:t>
      </w:r>
      <w:r w:rsidR="00C11507" w:rsidRPr="00250C5F">
        <w:rPr>
          <w:rFonts w:ascii="Century Gothic" w:hAnsi="Century Gothic"/>
          <w:b/>
          <w:bCs/>
          <w:lang w:val="es-MX"/>
        </w:rPr>
        <w:t>Segundo:</w:t>
      </w:r>
      <w:r w:rsidR="00C11507" w:rsidRPr="00250C5F">
        <w:rPr>
          <w:rFonts w:ascii="Century Gothic" w:hAnsi="Century Gothic"/>
        </w:rPr>
        <w:t xml:space="preserve"> Lectura, discusión y en su caso aprobación del orden del día. </w:t>
      </w:r>
      <w:r w:rsidR="00C11507" w:rsidRPr="00250C5F">
        <w:rPr>
          <w:rFonts w:ascii="Century Gothic" w:hAnsi="Century Gothic"/>
          <w:b/>
          <w:lang w:val="es-MX"/>
        </w:rPr>
        <w:t>Tercero</w:t>
      </w:r>
      <w:r w:rsidR="00C11507" w:rsidRPr="00250C5F">
        <w:rPr>
          <w:rFonts w:ascii="Century Gothic" w:hAnsi="Century Gothic"/>
          <w:lang w:val="es-MX"/>
        </w:rPr>
        <w:t xml:space="preserve">: </w:t>
      </w:r>
      <w:r w:rsidR="00250C5F" w:rsidRPr="00250C5F">
        <w:rPr>
          <w:rFonts w:ascii="Century Gothic" w:hAnsi="Century Gothic"/>
        </w:rPr>
        <w:t>Se somete a consideración</w:t>
      </w:r>
      <w:r w:rsidR="00250C5F" w:rsidRPr="00936CB7">
        <w:rPr>
          <w:rFonts w:ascii="Century Gothic" w:hAnsi="Century Gothic"/>
        </w:rPr>
        <w:t xml:space="preserve"> del Honorable Pleno y en su caso aprobación las actas siguientes:</w:t>
      </w:r>
      <w:r w:rsidR="00250C5F">
        <w:rPr>
          <w:rFonts w:ascii="Century Gothic" w:hAnsi="Century Gothic"/>
        </w:rPr>
        <w:t xml:space="preserve"> </w:t>
      </w:r>
      <w:r w:rsidR="00250C5F" w:rsidRPr="00936CB7">
        <w:rPr>
          <w:rFonts w:ascii="Century Gothic" w:hAnsi="Century Gothic"/>
          <w:b/>
          <w:lang w:val="es-ES_tradnl" w:eastAsia="en-US"/>
        </w:rPr>
        <w:t>A</w:t>
      </w:r>
      <w:r w:rsidR="00250C5F" w:rsidRPr="00936CB7">
        <w:rPr>
          <w:rFonts w:ascii="Century Gothic" w:hAnsi="Century Gothic"/>
          <w:lang w:val="es-ES_tradnl" w:eastAsia="en-US"/>
        </w:rPr>
        <w:t>)</w:t>
      </w:r>
      <w:r w:rsidR="00250C5F" w:rsidRPr="00936CB7">
        <w:rPr>
          <w:rFonts w:ascii="Century Gothic" w:hAnsi="Century Gothic"/>
        </w:rPr>
        <w:t xml:space="preserve"> </w:t>
      </w:r>
      <w:r w:rsidR="00250C5F" w:rsidRPr="00936CB7">
        <w:rPr>
          <w:rFonts w:ascii="Century Gothic" w:hAnsi="Century Gothic"/>
        </w:rPr>
        <w:lastRenderedPageBreak/>
        <w:t xml:space="preserve">Acta correspondiente a la sesión </w:t>
      </w:r>
      <w:r w:rsidR="00250C5F" w:rsidRPr="00250C5F">
        <w:rPr>
          <w:rFonts w:ascii="Century Gothic" w:hAnsi="Century Gothic"/>
        </w:rPr>
        <w:t xml:space="preserve">extraordinaria celebrada el 19 diecinueve de noviembre </w:t>
      </w:r>
      <w:r w:rsidR="00250C5F" w:rsidRPr="00250C5F">
        <w:rPr>
          <w:rFonts w:ascii="Century Gothic" w:hAnsi="Century Gothic"/>
          <w:lang w:val="es-ES_tradnl" w:eastAsia="en-US"/>
        </w:rPr>
        <w:t xml:space="preserve">de 2021 </w:t>
      </w:r>
      <w:proofErr w:type="gramStart"/>
      <w:r w:rsidR="00250C5F" w:rsidRPr="00250C5F">
        <w:rPr>
          <w:rFonts w:ascii="Century Gothic" w:hAnsi="Century Gothic"/>
          <w:lang w:val="es-ES_tradnl" w:eastAsia="en-US"/>
        </w:rPr>
        <w:t>dos mil veintiuno</w:t>
      </w:r>
      <w:proofErr w:type="gramEnd"/>
      <w:r w:rsidR="00250C5F" w:rsidRPr="00250C5F">
        <w:rPr>
          <w:rFonts w:ascii="Century Gothic" w:hAnsi="Century Gothic"/>
          <w:lang w:val="es-ES_tradnl" w:eastAsia="en-US"/>
        </w:rPr>
        <w:t xml:space="preserve">. </w:t>
      </w:r>
      <w:r w:rsidR="00250C5F" w:rsidRPr="00250C5F">
        <w:rPr>
          <w:rFonts w:ascii="Century Gothic" w:hAnsi="Century Gothic"/>
          <w:b/>
          <w:lang w:val="es-ES_tradnl" w:eastAsia="en-US"/>
        </w:rPr>
        <w:t>B</w:t>
      </w:r>
      <w:r w:rsidR="00250C5F" w:rsidRPr="00250C5F">
        <w:rPr>
          <w:rFonts w:ascii="Century Gothic" w:hAnsi="Century Gothic"/>
          <w:lang w:val="es-ES_tradnl" w:eastAsia="en-US"/>
        </w:rPr>
        <w:t xml:space="preserve">) Acta correspondiente a la sesión ordinaria celebrada el 25 veinticinco de noviembre de 2021 </w:t>
      </w:r>
      <w:proofErr w:type="gramStart"/>
      <w:r w:rsidR="00250C5F" w:rsidRPr="00250C5F">
        <w:rPr>
          <w:rFonts w:ascii="Century Gothic" w:hAnsi="Century Gothic"/>
          <w:lang w:val="es-ES_tradnl" w:eastAsia="en-US"/>
        </w:rPr>
        <w:t>dos mil veintiuno</w:t>
      </w:r>
      <w:proofErr w:type="gramEnd"/>
      <w:r w:rsidR="00AC2448" w:rsidRPr="00250C5F">
        <w:rPr>
          <w:rFonts w:ascii="Century Gothic" w:hAnsi="Century Gothic"/>
          <w:lang w:val="es-ES_tradnl" w:eastAsia="en-US"/>
        </w:rPr>
        <w:t>.</w:t>
      </w:r>
      <w:r w:rsidR="00C11507" w:rsidRPr="00250C5F">
        <w:rPr>
          <w:rFonts w:ascii="Century Gothic" w:hAnsi="Century Gothic"/>
          <w:lang w:val="es-MX"/>
        </w:rPr>
        <w:t xml:space="preserve"> </w:t>
      </w:r>
      <w:r w:rsidR="00C11507" w:rsidRPr="00250C5F">
        <w:rPr>
          <w:rFonts w:ascii="Century Gothic" w:hAnsi="Century Gothic"/>
          <w:b/>
          <w:bCs/>
        </w:rPr>
        <w:t xml:space="preserve">Cuarto: </w:t>
      </w:r>
      <w:r w:rsidR="00250C5F" w:rsidRPr="00250C5F">
        <w:rPr>
          <w:rFonts w:ascii="Century Gothic" w:hAnsi="Century Gothic"/>
        </w:rPr>
        <w:t>Se somete a consideración, discusión y en su caso aprobación, el</w:t>
      </w:r>
      <w:r w:rsidR="00250C5F" w:rsidRPr="00936CB7">
        <w:rPr>
          <w:rFonts w:ascii="Century Gothic" w:hAnsi="Century Gothic"/>
        </w:rPr>
        <w:t xml:space="preserve"> orden del día de la sesión pública solemne conjunta de Pleno Extraordinario, a celebrarse en el recinto oficial acostumbrado, el día 17 diecisiete de diciembre del año 2021 </w:t>
      </w:r>
      <w:proofErr w:type="gramStart"/>
      <w:r w:rsidR="00250C5F" w:rsidRPr="00936CB7">
        <w:rPr>
          <w:rFonts w:ascii="Century Gothic" w:hAnsi="Century Gothic"/>
        </w:rPr>
        <w:t>dos mil veintiuno</w:t>
      </w:r>
      <w:proofErr w:type="gramEnd"/>
      <w:r w:rsidR="00250C5F" w:rsidRPr="00936CB7">
        <w:rPr>
          <w:rFonts w:ascii="Century Gothic" w:hAnsi="Century Gothic"/>
        </w:rPr>
        <w:t xml:space="preserve"> a las 12:00 doce horas</w:t>
      </w:r>
      <w:r w:rsidR="00337DC5">
        <w:rPr>
          <w:rFonts w:ascii="Century Gothic" w:hAnsi="Century Gothic"/>
        </w:rPr>
        <w:t xml:space="preserve">. </w:t>
      </w:r>
      <w:r w:rsidR="00555378" w:rsidRPr="00250C5F">
        <w:rPr>
          <w:rFonts w:ascii="Century Gothic" w:hAnsi="Century Gothic"/>
          <w:b/>
          <w:lang w:val="es-MX"/>
        </w:rPr>
        <w:t>Quinto</w:t>
      </w:r>
      <w:r w:rsidR="00555378" w:rsidRPr="00250C5F">
        <w:rPr>
          <w:rFonts w:ascii="Century Gothic" w:hAnsi="Century Gothic"/>
          <w:lang w:val="es-MX"/>
        </w:rPr>
        <w:t>:</w:t>
      </w:r>
      <w:r w:rsidR="00555378" w:rsidRPr="00250C5F">
        <w:rPr>
          <w:rFonts w:ascii="Century Gothic" w:hAnsi="Century Gothic"/>
          <w:b/>
          <w:lang w:val="es-MX"/>
        </w:rPr>
        <w:t xml:space="preserve"> </w:t>
      </w:r>
      <w:r w:rsidR="00250C5F" w:rsidRPr="00936CB7">
        <w:rPr>
          <w:rFonts w:ascii="Century Gothic" w:hAnsi="Century Gothic" w:cs="Tahoma"/>
          <w:lang w:val="es-ES_tradnl" w:eastAsia="en-US"/>
        </w:rPr>
        <w:t xml:space="preserve">Se someten a consideración, discusión y en su caso aprobación, las ponencias presentadas por las Magistradas y Magistrados siguientes: </w:t>
      </w:r>
      <w:r w:rsidR="00250C5F" w:rsidRPr="00936CB7">
        <w:rPr>
          <w:rFonts w:ascii="Century Gothic" w:hAnsi="Century Gothic"/>
          <w:b/>
          <w:lang w:val="es-ES_tradnl" w:eastAsia="en-US"/>
        </w:rPr>
        <w:t>A</w:t>
      </w:r>
      <w:r w:rsidR="00250C5F" w:rsidRPr="00936CB7">
        <w:rPr>
          <w:rFonts w:ascii="Century Gothic" w:hAnsi="Century Gothic"/>
          <w:lang w:val="es-ES_tradnl" w:eastAsia="en-US"/>
        </w:rPr>
        <w:t xml:space="preserve">) Por acuerdo del Pleno del Supremo Tribunal de Justicia del Estado y de conformidad con los artículos 11 y 13, fracción V, del Reglamento Interior del Poder Judicial del Estado, se difirió para esta sesión, la ponencia de la </w:t>
      </w:r>
      <w:r w:rsidR="00250C5F" w:rsidRPr="00936CB7">
        <w:rPr>
          <w:rFonts w:ascii="Century Gothic" w:hAnsi="Century Gothic" w:cs="Tahoma"/>
          <w:b/>
          <w:lang w:val="es-ES_tradnl" w:eastAsia="en-US"/>
        </w:rPr>
        <w:t>Magistrada Graciela Treviño Rodríguez,</w:t>
      </w:r>
      <w:r w:rsidR="00250C5F" w:rsidRPr="00936CB7">
        <w:rPr>
          <w:rFonts w:ascii="Century Gothic" w:hAnsi="Century Gothic" w:cs="Tahoma"/>
          <w:lang w:val="es-ES_tradnl" w:eastAsia="en-US"/>
        </w:rPr>
        <w:t xml:space="preserve"> relativa al toca 164-20, </w:t>
      </w:r>
      <w:r w:rsidR="00250C5F" w:rsidRPr="00936CB7">
        <w:rPr>
          <w:rFonts w:ascii="Century Gothic" w:hAnsi="Century Gothic" w:cs="Tahoma"/>
          <w:bCs/>
          <w:lang w:val="es-ES_tradnl" w:eastAsia="en-US"/>
        </w:rPr>
        <w:t xml:space="preserve">formado con motivo del recurso de queja interpuesto por </w:t>
      </w:r>
      <w:r w:rsidR="00A12396" w:rsidRPr="00A12396">
        <w:rPr>
          <w:rFonts w:ascii="Century Gothic" w:hAnsi="Century Gothic" w:cs="Tahoma"/>
          <w:b/>
          <w:bCs/>
          <w:lang w:val="es-ES_tradnl" w:eastAsia="en-US"/>
        </w:rPr>
        <w:t>ELIMINADO</w:t>
      </w:r>
      <w:r w:rsidR="00250C5F" w:rsidRPr="00936CB7">
        <w:rPr>
          <w:rFonts w:ascii="Century Gothic" w:hAnsi="Century Gothic" w:cs="Tahoma"/>
          <w:bCs/>
          <w:lang w:val="es-ES_tradnl" w:eastAsia="en-US"/>
        </w:rPr>
        <w:t xml:space="preserve">, abogado autorizado de </w:t>
      </w:r>
      <w:r w:rsidR="00A12396" w:rsidRPr="00A12396">
        <w:rPr>
          <w:rFonts w:ascii="Century Gothic" w:hAnsi="Century Gothic" w:cs="Tahoma"/>
          <w:b/>
          <w:bCs/>
          <w:lang w:val="es-ES_tradnl" w:eastAsia="en-US"/>
        </w:rPr>
        <w:t xml:space="preserve"> ELIMINADO</w:t>
      </w:r>
      <w:r w:rsidR="00250C5F" w:rsidRPr="00936CB7">
        <w:rPr>
          <w:rFonts w:ascii="Century Gothic" w:hAnsi="Century Gothic" w:cs="Tahoma"/>
          <w:bCs/>
          <w:lang w:val="es-ES_tradnl" w:eastAsia="en-US"/>
        </w:rPr>
        <w:t>, contra el auto de 29 veintinueve de octubre de 2020 dos mil veinte, pronunciado por el Juez Mixto de Primera Instancia del Décimo Distrito Judicial con residencia en el Municipio de Guadalcázar, San Luis Potosí.</w:t>
      </w:r>
      <w:r w:rsidR="00250C5F">
        <w:rPr>
          <w:rFonts w:ascii="Century Gothic" w:hAnsi="Century Gothic" w:cs="Tahoma"/>
          <w:bCs/>
          <w:lang w:val="es-ES_tradnl" w:eastAsia="en-US"/>
        </w:rPr>
        <w:t xml:space="preserve"> </w:t>
      </w:r>
      <w:r w:rsidR="00250C5F" w:rsidRPr="00936CB7">
        <w:rPr>
          <w:rFonts w:ascii="Century Gothic" w:hAnsi="Century Gothic"/>
          <w:b/>
          <w:lang w:val="es-ES_tradnl" w:eastAsia="en-US"/>
        </w:rPr>
        <w:t>B</w:t>
      </w:r>
      <w:r w:rsidR="00250C5F" w:rsidRPr="00936CB7">
        <w:rPr>
          <w:rFonts w:ascii="Century Gothic" w:hAnsi="Century Gothic"/>
          <w:lang w:val="es-ES_tradnl" w:eastAsia="en-US"/>
        </w:rPr>
        <w:t xml:space="preserve">) </w:t>
      </w:r>
      <w:r w:rsidR="00250C5F" w:rsidRPr="00936CB7">
        <w:rPr>
          <w:rFonts w:ascii="Century Gothic" w:hAnsi="Century Gothic"/>
          <w:bCs/>
          <w:iCs/>
          <w:lang w:val="es-ES_tradnl" w:eastAsia="en-US"/>
        </w:rPr>
        <w:t xml:space="preserve">La que presenta la </w:t>
      </w:r>
      <w:r w:rsidR="00250C5F" w:rsidRPr="00936CB7">
        <w:rPr>
          <w:rFonts w:ascii="Century Gothic" w:hAnsi="Century Gothic" w:cs="Tahoma"/>
          <w:b/>
          <w:lang w:val="es-ES_tradnl" w:eastAsia="en-US"/>
        </w:rPr>
        <w:t xml:space="preserve">Magistrada Rebeca Anastacia Medina García, </w:t>
      </w:r>
      <w:r w:rsidR="00250C5F" w:rsidRPr="00936CB7">
        <w:rPr>
          <w:rFonts w:ascii="Century Gothic" w:hAnsi="Century Gothic" w:cs="Tahoma"/>
          <w:lang w:val="es-ES_tradnl" w:eastAsia="en-US"/>
        </w:rPr>
        <w:t xml:space="preserve">en el toca 91-20, </w:t>
      </w:r>
      <w:r w:rsidR="00250C5F" w:rsidRPr="00936CB7">
        <w:rPr>
          <w:rFonts w:ascii="Century Gothic" w:hAnsi="Century Gothic"/>
          <w:lang w:val="es-ES_tradnl" w:eastAsia="en-US"/>
        </w:rPr>
        <w:t>f</w:t>
      </w:r>
      <w:r w:rsidR="00250C5F" w:rsidRPr="00936CB7">
        <w:rPr>
          <w:rFonts w:ascii="Century Gothic" w:hAnsi="Century Gothic" w:cs="Tahoma"/>
          <w:lang w:val="es-ES_tradnl" w:eastAsia="en-US"/>
        </w:rPr>
        <w:t xml:space="preserve">ormado con motivo del recurso de queja interpuesto por el quejoso, en contra del auto de fecha 20 veinte de julio del año 2020 dos mil veinte, en donde se negó admitir a trámite la demanda interpuesta en contra de la sucesión a bienes de </w:t>
      </w:r>
      <w:r w:rsidR="00A12396" w:rsidRPr="00A12396">
        <w:rPr>
          <w:rFonts w:ascii="Century Gothic" w:hAnsi="Century Gothic" w:cs="Tahoma"/>
          <w:b/>
          <w:lang w:val="es-ES_tradnl" w:eastAsia="en-US"/>
        </w:rPr>
        <w:t xml:space="preserve">ELIMINADO </w:t>
      </w:r>
      <w:r w:rsidR="00250C5F" w:rsidRPr="00936CB7">
        <w:rPr>
          <w:rFonts w:ascii="Century Gothic" w:hAnsi="Century Gothic" w:cs="Tahoma"/>
          <w:lang w:val="es-ES_tradnl" w:eastAsia="en-US"/>
        </w:rPr>
        <w:t xml:space="preserve">por conducto de su albacea definitiva y representante legal </w:t>
      </w:r>
      <w:r w:rsidR="00A12396" w:rsidRPr="00A12396">
        <w:rPr>
          <w:rFonts w:ascii="Century Gothic" w:hAnsi="Century Gothic" w:cs="Tahoma"/>
          <w:b/>
          <w:lang w:val="es-ES_tradnl" w:eastAsia="en-US"/>
        </w:rPr>
        <w:t>ELIMINADO</w:t>
      </w:r>
      <w:r w:rsidR="00250C5F" w:rsidRPr="00936CB7">
        <w:rPr>
          <w:rFonts w:ascii="Century Gothic" w:hAnsi="Century Gothic" w:cs="Tahoma"/>
          <w:lang w:val="es-ES_tradnl" w:eastAsia="en-US"/>
        </w:rPr>
        <w:t xml:space="preserve">, dictada por el Juez Segundo del Ramo Familiar de esta Capital, dentro del expediente </w:t>
      </w:r>
      <w:r w:rsidR="00250C5F" w:rsidRPr="00936CB7">
        <w:rPr>
          <w:rFonts w:ascii="Century Gothic" w:hAnsi="Century Gothic" w:cs="Tahoma"/>
          <w:lang w:val="es-ES_tradnl" w:eastAsia="en-US"/>
        </w:rPr>
        <w:lastRenderedPageBreak/>
        <w:t xml:space="preserve">725/2020, relativo al Juicio Ordinario Civil, promovido por el quejoso, en contra de la sucesión a bienes de </w:t>
      </w:r>
      <w:r w:rsidR="00A12396" w:rsidRPr="00A12396">
        <w:rPr>
          <w:rFonts w:ascii="Century Gothic" w:hAnsi="Century Gothic" w:cs="Tahoma"/>
          <w:b/>
          <w:lang w:val="es-ES_tradnl" w:eastAsia="en-US"/>
        </w:rPr>
        <w:t>ELIMINADO</w:t>
      </w:r>
      <w:r w:rsidR="00250C5F" w:rsidRPr="00936CB7">
        <w:rPr>
          <w:rFonts w:ascii="Century Gothic" w:hAnsi="Century Gothic" w:cs="Tahoma"/>
          <w:lang w:val="es-ES_tradnl" w:eastAsia="en-US"/>
        </w:rPr>
        <w:t xml:space="preserve">, por conducto de su albacea definitivo y codemandados. </w:t>
      </w:r>
      <w:r w:rsidR="00250C5F" w:rsidRPr="00936CB7">
        <w:rPr>
          <w:rFonts w:ascii="Century Gothic" w:hAnsi="Century Gothic"/>
          <w:b/>
          <w:bCs/>
          <w:lang w:val="es-ES_tradnl" w:eastAsia="en-US"/>
        </w:rPr>
        <w:t>C</w:t>
      </w:r>
      <w:r w:rsidR="00250C5F" w:rsidRPr="00936CB7">
        <w:rPr>
          <w:rFonts w:ascii="Century Gothic" w:hAnsi="Century Gothic"/>
          <w:lang w:val="es-ES_tradnl" w:eastAsia="en-US"/>
        </w:rPr>
        <w:t>)</w:t>
      </w:r>
      <w:r w:rsidR="00250C5F" w:rsidRPr="00936CB7">
        <w:rPr>
          <w:rFonts w:ascii="Century Gothic" w:hAnsi="Century Gothic"/>
          <w:spacing w:val="-20"/>
          <w:lang w:val="es-ES_tradnl" w:eastAsia="en-US"/>
        </w:rPr>
        <w:t xml:space="preserve"> </w:t>
      </w:r>
      <w:r w:rsidR="00250C5F" w:rsidRPr="00936CB7">
        <w:rPr>
          <w:rFonts w:ascii="Century Gothic" w:hAnsi="Century Gothic"/>
          <w:bCs/>
          <w:iCs/>
          <w:lang w:val="es-ES_tradnl" w:eastAsia="en-US"/>
        </w:rPr>
        <w:t xml:space="preserve">La que formula la </w:t>
      </w:r>
      <w:r w:rsidR="00250C5F" w:rsidRPr="00936CB7">
        <w:rPr>
          <w:rFonts w:ascii="Century Gothic" w:hAnsi="Century Gothic" w:cs="Tahoma"/>
          <w:b/>
          <w:lang w:val="es-ES_tradnl" w:eastAsia="en-US"/>
        </w:rPr>
        <w:t xml:space="preserve">Magistrada Rebeca Anastacia Medina García, </w:t>
      </w:r>
      <w:r w:rsidR="00250C5F" w:rsidRPr="00936CB7">
        <w:rPr>
          <w:rFonts w:ascii="Century Gothic" w:hAnsi="Century Gothic" w:cs="Tahoma"/>
          <w:lang w:val="es-ES_tradnl" w:eastAsia="en-US"/>
        </w:rPr>
        <w:t xml:space="preserve">en el toca 152-21, </w:t>
      </w:r>
      <w:r w:rsidR="00250C5F" w:rsidRPr="00936CB7">
        <w:rPr>
          <w:rFonts w:ascii="Century Gothic" w:hAnsi="Century Gothic"/>
          <w:lang w:val="es-ES_tradnl" w:eastAsia="en-US"/>
        </w:rPr>
        <w:t>f</w:t>
      </w:r>
      <w:r w:rsidR="00250C5F" w:rsidRPr="00936CB7">
        <w:rPr>
          <w:rFonts w:ascii="Century Gothic" w:hAnsi="Century Gothic" w:cs="Tahoma"/>
          <w:lang w:val="es-ES_tradnl" w:eastAsia="en-US"/>
        </w:rPr>
        <w:t xml:space="preserve">ormado con motivo del recurso de queja interpuesto por </w:t>
      </w:r>
      <w:r w:rsidR="00A12396" w:rsidRPr="00A12396">
        <w:rPr>
          <w:rFonts w:ascii="Century Gothic" w:hAnsi="Century Gothic" w:cs="Tahoma"/>
          <w:b/>
          <w:lang w:val="es-ES_tradnl" w:eastAsia="en-US"/>
        </w:rPr>
        <w:t xml:space="preserve"> ELIMINADO</w:t>
      </w:r>
      <w:r w:rsidR="00250C5F" w:rsidRPr="00936CB7">
        <w:rPr>
          <w:rFonts w:ascii="Century Gothic" w:hAnsi="Century Gothic" w:cs="Tahoma"/>
          <w:lang w:val="es-ES_tradnl" w:eastAsia="en-US"/>
        </w:rPr>
        <w:t xml:space="preserve">, en representación de sus dos menores hijas de iniciales </w:t>
      </w:r>
      <w:r w:rsidR="00A12396" w:rsidRPr="00A12396">
        <w:rPr>
          <w:rFonts w:ascii="Century Gothic" w:hAnsi="Century Gothic" w:cs="Tahoma"/>
          <w:b/>
          <w:lang w:val="es-ES_tradnl" w:eastAsia="en-US"/>
        </w:rPr>
        <w:t xml:space="preserve"> ELIMINADO</w:t>
      </w:r>
      <w:r w:rsidR="00250C5F" w:rsidRPr="00936CB7">
        <w:rPr>
          <w:rFonts w:ascii="Century Gothic" w:hAnsi="Century Gothic" w:cs="Tahoma"/>
          <w:lang w:val="es-ES_tradnl" w:eastAsia="en-US"/>
        </w:rPr>
        <w:t xml:space="preserve"> y </w:t>
      </w:r>
      <w:r w:rsidR="00A12396" w:rsidRPr="00A12396">
        <w:rPr>
          <w:rFonts w:ascii="Century Gothic" w:hAnsi="Century Gothic" w:cs="Tahoma"/>
          <w:b/>
          <w:lang w:val="es-ES_tradnl" w:eastAsia="en-US"/>
        </w:rPr>
        <w:t>ELIMINADO</w:t>
      </w:r>
      <w:r w:rsidR="00250C5F" w:rsidRPr="00936CB7">
        <w:rPr>
          <w:rFonts w:ascii="Century Gothic" w:hAnsi="Century Gothic" w:cs="Tahoma"/>
          <w:lang w:val="es-ES_tradnl" w:eastAsia="en-US"/>
        </w:rPr>
        <w:t xml:space="preserve">, en contra de la interlocutoria de fecha 10 diez de agosto de 2021 dos mil veintiuno, dictada por el Juez Quinto del Ramo Familiar de esta Capital, dentro del expediente 1595/2016, relativo a la Controversia Familiar por pago de pensión alimenticia, promovida por </w:t>
      </w:r>
      <w:r w:rsidR="00A12396" w:rsidRPr="00A12396">
        <w:rPr>
          <w:rFonts w:ascii="Century Gothic" w:hAnsi="Century Gothic" w:cs="Tahoma"/>
          <w:b/>
          <w:lang w:val="es-ES_tradnl" w:eastAsia="en-US"/>
        </w:rPr>
        <w:t xml:space="preserve">ELIMINADO </w:t>
      </w:r>
      <w:r w:rsidR="00250C5F" w:rsidRPr="00936CB7">
        <w:rPr>
          <w:rFonts w:ascii="Century Gothic" w:hAnsi="Century Gothic" w:cs="Tahoma"/>
          <w:lang w:val="es-ES_tradnl" w:eastAsia="en-US"/>
        </w:rPr>
        <w:t xml:space="preserve">en contra de </w:t>
      </w:r>
      <w:r w:rsidR="00A12396" w:rsidRPr="00A12396">
        <w:rPr>
          <w:rFonts w:ascii="Century Gothic" w:hAnsi="Century Gothic" w:cs="Tahoma"/>
          <w:b/>
          <w:lang w:val="es-ES_tradnl" w:eastAsia="en-US"/>
        </w:rPr>
        <w:t>ELIMINADO</w:t>
      </w:r>
      <w:r w:rsidR="00250C5F" w:rsidRPr="00936CB7">
        <w:rPr>
          <w:rFonts w:ascii="Century Gothic" w:hAnsi="Century Gothic" w:cs="Tahoma"/>
          <w:lang w:val="es-ES_tradnl" w:eastAsia="en-US"/>
        </w:rPr>
        <w:t xml:space="preserve">. </w:t>
      </w:r>
      <w:r w:rsidR="00250C5F" w:rsidRPr="00936CB7">
        <w:rPr>
          <w:rFonts w:ascii="Century Gothic" w:hAnsi="Century Gothic"/>
          <w:b/>
          <w:bCs/>
          <w:lang w:val="es-ES_tradnl" w:eastAsia="en-US"/>
        </w:rPr>
        <w:t>D</w:t>
      </w:r>
      <w:r w:rsidR="00250C5F" w:rsidRPr="00936CB7">
        <w:rPr>
          <w:rFonts w:ascii="Century Gothic" w:hAnsi="Century Gothic"/>
          <w:lang w:val="es-ES_tradnl" w:eastAsia="en-US"/>
        </w:rPr>
        <w:t>)</w:t>
      </w:r>
      <w:r w:rsidR="00250C5F" w:rsidRPr="00936CB7">
        <w:rPr>
          <w:rFonts w:ascii="Century Gothic" w:hAnsi="Century Gothic"/>
          <w:spacing w:val="-20"/>
          <w:lang w:val="es-ES_tradnl" w:eastAsia="en-US"/>
        </w:rPr>
        <w:t xml:space="preserve"> </w:t>
      </w:r>
      <w:r w:rsidR="00250C5F" w:rsidRPr="00936CB7">
        <w:rPr>
          <w:rFonts w:ascii="Century Gothic" w:hAnsi="Century Gothic"/>
          <w:bCs/>
          <w:iCs/>
          <w:lang w:val="es-ES_tradnl" w:eastAsia="en-US"/>
        </w:rPr>
        <w:t xml:space="preserve">La que plantea la </w:t>
      </w:r>
      <w:r w:rsidR="00250C5F" w:rsidRPr="00936CB7">
        <w:rPr>
          <w:rFonts w:ascii="Century Gothic" w:hAnsi="Century Gothic" w:cs="Tahoma"/>
          <w:b/>
          <w:lang w:val="es-ES_tradnl" w:eastAsia="en-US"/>
        </w:rPr>
        <w:t xml:space="preserve">Magistrada Silvia Torres Sánchez, </w:t>
      </w:r>
      <w:r w:rsidR="00250C5F" w:rsidRPr="00936CB7">
        <w:rPr>
          <w:rFonts w:ascii="Century Gothic" w:hAnsi="Century Gothic" w:cs="Tahoma"/>
          <w:lang w:val="es-ES_tradnl" w:eastAsia="en-US"/>
        </w:rPr>
        <w:t xml:space="preserve">en el toca 98-21, </w:t>
      </w:r>
      <w:r w:rsidR="00250C5F" w:rsidRPr="00936CB7">
        <w:rPr>
          <w:rFonts w:ascii="Century Gothic" w:hAnsi="Century Gothic" w:cs="Tahoma"/>
          <w:bCs/>
          <w:lang w:val="es-ES_tradnl" w:eastAsia="en-US"/>
        </w:rPr>
        <w:t xml:space="preserve">formado con motivo del recurso de queja interpuesto por  </w:t>
      </w:r>
      <w:r w:rsidR="00A12396" w:rsidRPr="00A12396">
        <w:rPr>
          <w:rFonts w:ascii="Century Gothic" w:hAnsi="Century Gothic" w:cs="Tahoma"/>
          <w:b/>
          <w:bCs/>
          <w:lang w:val="es-ES_tradnl" w:eastAsia="en-US"/>
        </w:rPr>
        <w:t xml:space="preserve"> ELIMINADO</w:t>
      </w:r>
      <w:r w:rsidR="00250C5F" w:rsidRPr="00936CB7">
        <w:rPr>
          <w:rFonts w:ascii="Century Gothic" w:hAnsi="Century Gothic" w:cs="Tahoma"/>
          <w:bCs/>
          <w:lang w:val="es-ES_tradnl" w:eastAsia="en-US"/>
        </w:rPr>
        <w:t>,</w:t>
      </w:r>
      <w:r w:rsidR="00A12396" w:rsidRPr="00A12396">
        <w:rPr>
          <w:rFonts w:ascii="Century Gothic" w:hAnsi="Century Gothic" w:cs="Tahoma"/>
          <w:b/>
          <w:bCs/>
          <w:lang w:val="es-ES_tradnl" w:eastAsia="en-US"/>
        </w:rPr>
        <w:t xml:space="preserve"> </w:t>
      </w:r>
      <w:r w:rsidR="00250C5F" w:rsidRPr="00936CB7">
        <w:rPr>
          <w:rFonts w:ascii="Century Gothic" w:hAnsi="Century Gothic" w:cs="Tahoma"/>
          <w:bCs/>
          <w:lang w:val="es-ES_tradnl" w:eastAsia="en-US"/>
        </w:rPr>
        <w:t xml:space="preserve">en contra del auto dictado el 21 veintiuno de mayo de 2021 dos mil veintiuno, que desechó de plano el recurso de apelación promovido en contra del auto fechado el 4 cuatro de abril de 2021 dos mil veintiuno, que negó la admisión de las pruebas confesionales ofertadas con cargo a </w:t>
      </w:r>
      <w:r w:rsidR="00A12396" w:rsidRPr="00A12396">
        <w:rPr>
          <w:rFonts w:ascii="Century Gothic" w:hAnsi="Century Gothic" w:cs="Tahoma"/>
          <w:b/>
          <w:bCs/>
          <w:lang w:val="es-ES_tradnl" w:eastAsia="en-US"/>
        </w:rPr>
        <w:t>ELIMINADO</w:t>
      </w:r>
      <w:r w:rsidR="00250C5F" w:rsidRPr="00936CB7">
        <w:rPr>
          <w:rFonts w:ascii="Century Gothic" w:hAnsi="Century Gothic" w:cs="Tahoma"/>
          <w:bCs/>
          <w:lang w:val="es-ES_tradnl" w:eastAsia="en-US"/>
        </w:rPr>
        <w:t xml:space="preserve">, dentro del incidente de liquidación de costas y gastos, promovido en el expediente 1434/2016, del índice del Juzgado Quinto de lo Familiar de esta Capital, relativo al juicio ordinario civil por divorcio necesario, instaurado por </w:t>
      </w:r>
      <w:r w:rsidR="00A12396" w:rsidRPr="00A12396">
        <w:rPr>
          <w:rFonts w:ascii="Century Gothic" w:hAnsi="Century Gothic" w:cs="Tahoma"/>
          <w:b/>
          <w:bCs/>
          <w:lang w:val="es-ES_tradnl" w:eastAsia="en-US"/>
        </w:rPr>
        <w:t>ELIMINADO</w:t>
      </w:r>
      <w:r w:rsidR="00250C5F" w:rsidRPr="00936CB7">
        <w:rPr>
          <w:rFonts w:ascii="Century Gothic" w:hAnsi="Century Gothic" w:cs="Tahoma"/>
          <w:bCs/>
          <w:lang w:val="es-ES_tradnl" w:eastAsia="en-US"/>
        </w:rPr>
        <w:t xml:space="preserve"> en contra de</w:t>
      </w:r>
      <w:r w:rsidR="00A12396" w:rsidRPr="00A12396">
        <w:rPr>
          <w:rFonts w:ascii="Century Gothic" w:hAnsi="Century Gothic" w:cs="Tahoma"/>
          <w:b/>
          <w:bCs/>
          <w:lang w:val="es-ES_tradnl" w:eastAsia="en-US"/>
        </w:rPr>
        <w:t xml:space="preserve"> ELIMINADO</w:t>
      </w:r>
      <w:r w:rsidR="00250C5F" w:rsidRPr="00936CB7">
        <w:rPr>
          <w:rFonts w:ascii="Century Gothic" w:hAnsi="Century Gothic" w:cs="Tahoma"/>
          <w:bCs/>
          <w:lang w:val="es-ES_tradnl" w:eastAsia="en-US"/>
        </w:rPr>
        <w:t xml:space="preserve">. </w:t>
      </w:r>
      <w:r w:rsidR="00250C5F" w:rsidRPr="00936CB7">
        <w:rPr>
          <w:rFonts w:ascii="Century Gothic" w:hAnsi="Century Gothic"/>
          <w:b/>
          <w:bCs/>
          <w:lang w:val="es-ES_tradnl" w:eastAsia="en-US"/>
        </w:rPr>
        <w:t>E</w:t>
      </w:r>
      <w:r w:rsidR="00250C5F" w:rsidRPr="00936CB7">
        <w:rPr>
          <w:rFonts w:ascii="Century Gothic" w:hAnsi="Century Gothic"/>
          <w:lang w:val="es-ES_tradnl" w:eastAsia="en-US"/>
        </w:rPr>
        <w:t>)</w:t>
      </w:r>
      <w:r w:rsidR="00250C5F" w:rsidRPr="00936CB7">
        <w:rPr>
          <w:rFonts w:ascii="Century Gothic" w:hAnsi="Century Gothic"/>
          <w:spacing w:val="-20"/>
          <w:lang w:val="es-ES_tradnl" w:eastAsia="en-US"/>
        </w:rPr>
        <w:t xml:space="preserve"> </w:t>
      </w:r>
      <w:r w:rsidR="00250C5F" w:rsidRPr="00936CB7">
        <w:rPr>
          <w:rFonts w:ascii="Century Gothic" w:hAnsi="Century Gothic"/>
          <w:bCs/>
          <w:iCs/>
          <w:lang w:val="es-ES_tradnl" w:eastAsia="en-US"/>
        </w:rPr>
        <w:t xml:space="preserve">La que elabora el </w:t>
      </w:r>
      <w:r w:rsidR="00250C5F" w:rsidRPr="00936CB7">
        <w:rPr>
          <w:rFonts w:ascii="Century Gothic" w:hAnsi="Century Gothic" w:cs="Tahoma"/>
          <w:b/>
          <w:lang w:val="es-ES_tradnl" w:eastAsia="en-US"/>
        </w:rPr>
        <w:t xml:space="preserve">Magistrado Armando Rafael Oviedo Ábrego, </w:t>
      </w:r>
      <w:r w:rsidR="00250C5F" w:rsidRPr="00936CB7">
        <w:rPr>
          <w:rFonts w:ascii="Century Gothic" w:hAnsi="Century Gothic" w:cs="Tahoma"/>
          <w:lang w:val="es-ES_tradnl" w:eastAsia="en-US"/>
        </w:rPr>
        <w:t xml:space="preserve">en el toca 205-21, </w:t>
      </w:r>
      <w:r w:rsidR="00250C5F" w:rsidRPr="00936CB7">
        <w:rPr>
          <w:rFonts w:ascii="Century Gothic" w:hAnsi="Century Gothic" w:cs="Tahoma"/>
          <w:bCs/>
          <w:lang w:val="es-ES_tradnl" w:eastAsia="en-US"/>
        </w:rPr>
        <w:t xml:space="preserve">formado con motivo del recurso de queja interpuesto por  </w:t>
      </w:r>
      <w:r w:rsidR="00A12396" w:rsidRPr="00A12396">
        <w:rPr>
          <w:rFonts w:ascii="Century Gothic" w:hAnsi="Century Gothic" w:cs="Tahoma"/>
          <w:b/>
          <w:bCs/>
          <w:lang w:val="es-ES_tradnl" w:eastAsia="en-US"/>
        </w:rPr>
        <w:t>ELIMINADO</w:t>
      </w:r>
      <w:r w:rsidR="00250C5F" w:rsidRPr="00936CB7">
        <w:rPr>
          <w:rFonts w:ascii="Century Gothic" w:hAnsi="Century Gothic" w:cs="Tahoma"/>
          <w:bCs/>
          <w:lang w:val="es-ES_tradnl" w:eastAsia="en-US"/>
        </w:rPr>
        <w:t xml:space="preserve">, en contra del auto del diecinueve de octubre de dos mil veintiuno, que negó la admisión del recurso de apelación, dictado por el Juez Mixto de Primera Instancia del Cuarto Distrito Judicial en </w:t>
      </w:r>
      <w:r w:rsidR="00250C5F" w:rsidRPr="00936CB7">
        <w:rPr>
          <w:rFonts w:ascii="Century Gothic" w:hAnsi="Century Gothic" w:cs="Tahoma"/>
          <w:bCs/>
          <w:lang w:val="es-ES_tradnl" w:eastAsia="en-US"/>
        </w:rPr>
        <w:lastRenderedPageBreak/>
        <w:t xml:space="preserve">el Estado con residencia en Cárdenas, S.L.P., dentro del expediente 1/2020, relativo al Juicio de Tramitación Especial por Divorcio Incausado promovido por </w:t>
      </w:r>
      <w:r w:rsidR="00A12396" w:rsidRPr="00A12396">
        <w:rPr>
          <w:rFonts w:ascii="Century Gothic" w:hAnsi="Century Gothic" w:cs="Tahoma"/>
          <w:b/>
          <w:bCs/>
          <w:lang w:val="es-ES_tradnl" w:eastAsia="en-US"/>
        </w:rPr>
        <w:t xml:space="preserve">ELIMINADO </w:t>
      </w:r>
      <w:r w:rsidR="00250C5F" w:rsidRPr="00936CB7">
        <w:rPr>
          <w:rFonts w:ascii="Century Gothic" w:hAnsi="Century Gothic" w:cs="Tahoma"/>
          <w:bCs/>
          <w:lang w:val="es-ES_tradnl" w:eastAsia="en-US"/>
        </w:rPr>
        <w:t xml:space="preserve">en contra de </w:t>
      </w:r>
      <w:r w:rsidR="00A12396" w:rsidRPr="00A12396">
        <w:rPr>
          <w:rFonts w:ascii="Century Gothic" w:hAnsi="Century Gothic" w:cs="Tahoma"/>
          <w:b/>
          <w:bCs/>
          <w:lang w:val="es-ES_tradnl" w:eastAsia="en-US"/>
        </w:rPr>
        <w:t>ELIMINADO</w:t>
      </w:r>
      <w:r w:rsidR="00250C5F" w:rsidRPr="00936CB7">
        <w:rPr>
          <w:rFonts w:ascii="Century Gothic" w:hAnsi="Century Gothic" w:cs="Tahoma"/>
          <w:bCs/>
          <w:lang w:val="es-ES_tradnl" w:eastAsia="en-US"/>
        </w:rPr>
        <w:t xml:space="preserve">. </w:t>
      </w:r>
      <w:r w:rsidR="00250C5F" w:rsidRPr="00936CB7">
        <w:rPr>
          <w:rFonts w:ascii="Century Gothic" w:hAnsi="Century Gothic"/>
          <w:b/>
          <w:bCs/>
          <w:lang w:val="es-ES_tradnl" w:eastAsia="en-US"/>
        </w:rPr>
        <w:t>F</w:t>
      </w:r>
      <w:r w:rsidR="00250C5F" w:rsidRPr="00936CB7">
        <w:rPr>
          <w:rFonts w:ascii="Century Gothic" w:hAnsi="Century Gothic"/>
          <w:lang w:val="es-ES_tradnl" w:eastAsia="en-US"/>
        </w:rPr>
        <w:t>)</w:t>
      </w:r>
      <w:r w:rsidR="00250C5F" w:rsidRPr="00936CB7">
        <w:rPr>
          <w:rFonts w:ascii="Century Gothic" w:hAnsi="Century Gothic"/>
          <w:spacing w:val="-20"/>
          <w:lang w:val="es-ES_tradnl" w:eastAsia="en-US"/>
        </w:rPr>
        <w:t xml:space="preserve"> </w:t>
      </w:r>
      <w:r w:rsidR="00250C5F" w:rsidRPr="00936CB7">
        <w:rPr>
          <w:rFonts w:ascii="Century Gothic" w:hAnsi="Century Gothic"/>
          <w:bCs/>
          <w:iCs/>
          <w:lang w:val="es-ES_tradnl" w:eastAsia="en-US"/>
        </w:rPr>
        <w:t xml:space="preserve">La que propone el </w:t>
      </w:r>
      <w:r w:rsidR="00250C5F" w:rsidRPr="00936CB7">
        <w:rPr>
          <w:rFonts w:ascii="Century Gothic" w:hAnsi="Century Gothic" w:cs="Tahoma"/>
          <w:b/>
          <w:lang w:val="es-ES_tradnl" w:eastAsia="en-US"/>
        </w:rPr>
        <w:t xml:space="preserve">Magistrado Juan Paulo Almazán Cue, </w:t>
      </w:r>
      <w:r w:rsidR="00250C5F" w:rsidRPr="00936CB7">
        <w:rPr>
          <w:rFonts w:ascii="Century Gothic" w:hAnsi="Century Gothic" w:cs="Tahoma"/>
          <w:lang w:val="es-ES_tradnl" w:eastAsia="en-US"/>
        </w:rPr>
        <w:t xml:space="preserve">en el toca </w:t>
      </w:r>
      <w:r w:rsidR="003D1E44">
        <w:rPr>
          <w:rFonts w:ascii="Century Gothic" w:hAnsi="Century Gothic" w:cs="Tahoma"/>
          <w:lang w:val="es-ES_tradnl" w:eastAsia="en-US"/>
        </w:rPr>
        <w:t xml:space="preserve">           </w:t>
      </w:r>
      <w:r w:rsidR="00250C5F" w:rsidRPr="00936CB7">
        <w:rPr>
          <w:rFonts w:ascii="Century Gothic" w:hAnsi="Century Gothic" w:cs="Tahoma"/>
          <w:lang w:val="es-ES_tradnl" w:eastAsia="en-US"/>
        </w:rPr>
        <w:t xml:space="preserve">187-21, </w:t>
      </w:r>
      <w:r w:rsidR="00250C5F" w:rsidRPr="00936CB7">
        <w:rPr>
          <w:rFonts w:ascii="Century Gothic" w:hAnsi="Century Gothic" w:cs="Tahoma"/>
          <w:bCs/>
          <w:lang w:val="es-ES_tradnl" w:eastAsia="en-US"/>
        </w:rPr>
        <w:t xml:space="preserve">formado con motivo del recurso de queja interpuesto por </w:t>
      </w:r>
      <w:r w:rsidR="00A12396" w:rsidRPr="00A12396">
        <w:rPr>
          <w:rFonts w:ascii="Century Gothic" w:hAnsi="Century Gothic" w:cs="Tahoma"/>
          <w:b/>
          <w:bCs/>
          <w:lang w:val="es-ES_tradnl" w:eastAsia="en-US"/>
        </w:rPr>
        <w:t xml:space="preserve"> ELIMINADO</w:t>
      </w:r>
      <w:r w:rsidR="003D1E44">
        <w:rPr>
          <w:rFonts w:ascii="Century Gothic" w:hAnsi="Century Gothic" w:cs="Tahoma"/>
          <w:b/>
          <w:bCs/>
          <w:lang w:val="es-ES_tradnl" w:eastAsia="en-US"/>
        </w:rPr>
        <w:t xml:space="preserve"> </w:t>
      </w:r>
      <w:r w:rsidR="00250C5F" w:rsidRPr="00936CB7">
        <w:rPr>
          <w:rFonts w:ascii="Century Gothic" w:hAnsi="Century Gothic" w:cs="Tahoma"/>
          <w:bCs/>
          <w:lang w:val="es-ES_tradnl" w:eastAsia="en-US"/>
        </w:rPr>
        <w:t xml:space="preserve">contra del auto pronunciado en fecha 29 veintinueve de septiembre de 2021 dos mil veintiuno, por la Juez Primero del Ramo Familiar de esta capital, que negó la admisión del recurso de apelación interpuesto por el aquí quejoso en contra del proveído de 14 catorce de septiembre del presente año, dentro del expediente 513/2021, relativo a la Controversia Familiar promovida por el citado recurrente en contra de </w:t>
      </w:r>
      <w:r w:rsidR="00A12396" w:rsidRPr="00A12396">
        <w:rPr>
          <w:rFonts w:ascii="Century Gothic" w:hAnsi="Century Gothic" w:cs="Tahoma"/>
          <w:b/>
          <w:bCs/>
          <w:lang w:val="es-ES_tradnl" w:eastAsia="en-US"/>
        </w:rPr>
        <w:t>ELIMINADO</w:t>
      </w:r>
      <w:r w:rsidR="00250C5F" w:rsidRPr="00936CB7">
        <w:rPr>
          <w:rFonts w:ascii="Century Gothic" w:hAnsi="Century Gothic" w:cs="Tahoma"/>
          <w:bCs/>
          <w:lang w:val="es-ES_tradnl" w:eastAsia="en-US"/>
        </w:rPr>
        <w:t xml:space="preserve">. </w:t>
      </w:r>
      <w:r w:rsidR="00250C5F" w:rsidRPr="00936CB7">
        <w:rPr>
          <w:rFonts w:ascii="Century Gothic" w:hAnsi="Century Gothic"/>
          <w:b/>
          <w:bCs/>
          <w:lang w:val="es-ES_tradnl" w:eastAsia="en-US"/>
        </w:rPr>
        <w:t>G</w:t>
      </w:r>
      <w:r w:rsidR="00250C5F" w:rsidRPr="00936CB7">
        <w:rPr>
          <w:rFonts w:ascii="Century Gothic" w:hAnsi="Century Gothic"/>
          <w:lang w:val="es-ES_tradnl" w:eastAsia="en-US"/>
        </w:rPr>
        <w:t>)</w:t>
      </w:r>
      <w:r w:rsidR="00250C5F" w:rsidRPr="00936CB7">
        <w:rPr>
          <w:rFonts w:ascii="Century Gothic" w:hAnsi="Century Gothic"/>
          <w:spacing w:val="-20"/>
          <w:lang w:val="es-ES_tradnl" w:eastAsia="en-US"/>
        </w:rPr>
        <w:t xml:space="preserve"> </w:t>
      </w:r>
      <w:r w:rsidR="00250C5F" w:rsidRPr="00936CB7">
        <w:rPr>
          <w:rFonts w:ascii="Century Gothic" w:hAnsi="Century Gothic"/>
          <w:bCs/>
          <w:iCs/>
          <w:lang w:val="es-ES_tradnl" w:eastAsia="en-US"/>
        </w:rPr>
        <w:t xml:space="preserve">La que proyecta la </w:t>
      </w:r>
      <w:r w:rsidR="00250C5F" w:rsidRPr="00936CB7">
        <w:rPr>
          <w:rFonts w:ascii="Century Gothic" w:hAnsi="Century Gothic" w:cs="Tahoma"/>
          <w:b/>
          <w:lang w:val="es-ES_tradnl" w:eastAsia="en-US"/>
        </w:rPr>
        <w:t xml:space="preserve">Magistrada María América Onofre Díaz, </w:t>
      </w:r>
      <w:r w:rsidR="00250C5F" w:rsidRPr="00936CB7">
        <w:rPr>
          <w:rFonts w:ascii="Century Gothic" w:hAnsi="Century Gothic" w:cs="Tahoma"/>
          <w:lang w:val="es-ES_tradnl" w:eastAsia="en-US"/>
        </w:rPr>
        <w:t xml:space="preserve">en el toca 173-21, </w:t>
      </w:r>
      <w:r w:rsidR="00250C5F" w:rsidRPr="00936CB7">
        <w:rPr>
          <w:rFonts w:ascii="Century Gothic" w:hAnsi="Century Gothic" w:cs="Tahoma"/>
          <w:bCs/>
          <w:lang w:val="es-ES_tradnl" w:eastAsia="en-US"/>
        </w:rPr>
        <w:t>formado con motivo del recurso de queja interpuesto por  la abogada autorizada por la actora</w:t>
      </w:r>
      <w:r w:rsidR="00A12396" w:rsidRPr="00A12396">
        <w:rPr>
          <w:rFonts w:ascii="Century Gothic" w:hAnsi="Century Gothic" w:cs="Tahoma"/>
          <w:b/>
          <w:bCs/>
          <w:lang w:val="es-ES_tradnl" w:eastAsia="en-US"/>
        </w:rPr>
        <w:t xml:space="preserve"> ELIMINADO</w:t>
      </w:r>
      <w:r w:rsidR="00250C5F" w:rsidRPr="00936CB7">
        <w:rPr>
          <w:rFonts w:ascii="Century Gothic" w:hAnsi="Century Gothic" w:cs="Tahoma"/>
          <w:bCs/>
          <w:lang w:val="es-ES_tradnl" w:eastAsia="en-US"/>
        </w:rPr>
        <w:t xml:space="preserve">, en contra de la sentencia interlocutoria mediante la cual se resolvió la planilla de liquidación de intereses moratorios, dictada el 1 uno de septiembre del 2021 dos mil veintiuno, por el Juez Tercero del Ramo Civil del Primer </w:t>
      </w:r>
      <w:r w:rsidR="00250C5F" w:rsidRPr="003650DF">
        <w:rPr>
          <w:rFonts w:ascii="Century Gothic" w:hAnsi="Century Gothic" w:cs="Tahoma"/>
          <w:bCs/>
          <w:lang w:val="es-ES_tradnl" w:eastAsia="en-US"/>
        </w:rPr>
        <w:t xml:space="preserve">Distrito Judicial, en los autos del expediente 1399/2015 de su índice, relativo al Juicio Extraordinario Civil, promovido por </w:t>
      </w:r>
      <w:r w:rsidR="00A12396" w:rsidRPr="00A12396">
        <w:rPr>
          <w:rFonts w:ascii="Century Gothic" w:hAnsi="Century Gothic" w:cs="Tahoma"/>
          <w:b/>
          <w:bCs/>
          <w:lang w:val="es-ES_tradnl" w:eastAsia="en-US"/>
        </w:rPr>
        <w:t>ELIMINADO</w:t>
      </w:r>
      <w:r w:rsidR="00250C5F" w:rsidRPr="003650DF">
        <w:rPr>
          <w:rFonts w:ascii="Century Gothic" w:hAnsi="Century Gothic" w:cs="Tahoma"/>
          <w:bCs/>
          <w:lang w:val="es-ES_tradnl" w:eastAsia="en-US"/>
        </w:rPr>
        <w:t xml:space="preserve">, en contra de </w:t>
      </w:r>
      <w:r w:rsidR="00A12396" w:rsidRPr="00A12396">
        <w:rPr>
          <w:rFonts w:ascii="Century Gothic" w:hAnsi="Century Gothic" w:cs="Tahoma"/>
          <w:b/>
          <w:bCs/>
          <w:lang w:val="es-ES_tradnl" w:eastAsia="en-US"/>
        </w:rPr>
        <w:t xml:space="preserve"> ELIMINADO</w:t>
      </w:r>
      <w:r w:rsidR="003D1E44">
        <w:rPr>
          <w:rFonts w:ascii="Century Gothic" w:hAnsi="Century Gothic" w:cs="Tahoma"/>
          <w:b/>
          <w:bCs/>
          <w:lang w:val="es-ES_tradnl" w:eastAsia="en-US"/>
        </w:rPr>
        <w:t>.</w:t>
      </w:r>
      <w:r w:rsidR="00250C5F" w:rsidRPr="003650DF">
        <w:rPr>
          <w:rFonts w:ascii="Century Gothic" w:hAnsi="Century Gothic" w:cs="Tahoma"/>
          <w:bCs/>
          <w:lang w:val="es-ES_tradnl" w:eastAsia="en-US"/>
        </w:rPr>
        <w:t xml:space="preserve"> </w:t>
      </w:r>
      <w:r w:rsidR="007225BF" w:rsidRPr="003650DF">
        <w:rPr>
          <w:rFonts w:ascii="Century Gothic" w:hAnsi="Century Gothic"/>
        </w:rPr>
        <w:t xml:space="preserve"> </w:t>
      </w:r>
      <w:r w:rsidR="00555378" w:rsidRPr="003650DF">
        <w:rPr>
          <w:rFonts w:ascii="Century Gothic" w:hAnsi="Century Gothic" w:cs="Tahoma"/>
          <w:b/>
          <w:lang w:val="es-ES_tradnl"/>
        </w:rPr>
        <w:t>S</w:t>
      </w:r>
      <w:r w:rsidR="00FD0582" w:rsidRPr="003650DF">
        <w:rPr>
          <w:rFonts w:ascii="Century Gothic" w:hAnsi="Century Gothic" w:cs="Tahoma"/>
          <w:b/>
          <w:lang w:val="es-ES_tradnl"/>
        </w:rPr>
        <w:t xml:space="preserve">exto: </w:t>
      </w:r>
      <w:r w:rsidR="00250C5F" w:rsidRPr="003650DF">
        <w:rPr>
          <w:rFonts w:ascii="Century Gothic" w:hAnsi="Century Gothic" w:cs="Tahoma"/>
          <w:lang w:val="es-ES_tradnl" w:eastAsia="en-US"/>
        </w:rPr>
        <w:t>Se informa al Honorable Pleno de la recepción por parte de la Presidencia de los siguientes documentos</w:t>
      </w:r>
      <w:r w:rsidR="00250C5F" w:rsidRPr="003650DF">
        <w:rPr>
          <w:rFonts w:ascii="Century Gothic" w:hAnsi="Century Gothic"/>
          <w:lang w:val="es-ES_tradnl" w:eastAsia="en-US"/>
        </w:rPr>
        <w:t xml:space="preserve">: </w:t>
      </w:r>
      <w:r w:rsidR="00250C5F" w:rsidRPr="003650DF">
        <w:rPr>
          <w:rFonts w:ascii="Century Gothic" w:hAnsi="Century Gothic"/>
          <w:b/>
        </w:rPr>
        <w:t>1</w:t>
      </w:r>
      <w:r w:rsidR="00250C5F" w:rsidRPr="003650DF">
        <w:rPr>
          <w:rFonts w:ascii="Century Gothic" w:hAnsi="Century Gothic"/>
        </w:rPr>
        <w:t xml:space="preserve">) Oficios 531/2021 y 534/2021-III, enviados por el Juez Sexto de Distrito en el Estado,  ambos conjuntamente con copia del escrito de expresión de agravios del recurso de queja interpuesto por </w:t>
      </w:r>
      <w:r w:rsidR="00A12396" w:rsidRPr="00A12396">
        <w:rPr>
          <w:rFonts w:ascii="Century Gothic" w:hAnsi="Century Gothic"/>
          <w:b/>
        </w:rPr>
        <w:t>ELIMINADO</w:t>
      </w:r>
      <w:r w:rsidR="00250C5F" w:rsidRPr="003650DF">
        <w:rPr>
          <w:rFonts w:ascii="Century Gothic" w:hAnsi="Century Gothic"/>
        </w:rPr>
        <w:t>, autorizado en términos amplios de la parte quejosa, y por la quejosa de referencia, en contra del proveído de</w:t>
      </w:r>
      <w:r w:rsidR="00250C5F" w:rsidRPr="00936CB7">
        <w:rPr>
          <w:rFonts w:ascii="Century Gothic" w:hAnsi="Century Gothic"/>
        </w:rPr>
        <w:t xml:space="preserve"> 12 doce de noviembre del </w:t>
      </w:r>
      <w:r w:rsidR="00250C5F" w:rsidRPr="00936CB7">
        <w:rPr>
          <w:rFonts w:ascii="Century Gothic" w:hAnsi="Century Gothic"/>
        </w:rPr>
        <w:lastRenderedPageBreak/>
        <w:t xml:space="preserve">presente año, dictado por la autoridad federal, que desechó parcialmente la demanda de amparo, derivado del juicio de amparo 1117/2021-III, promovido por </w:t>
      </w:r>
      <w:r w:rsidR="00A12396" w:rsidRPr="00A12396">
        <w:rPr>
          <w:rFonts w:ascii="Century Gothic" w:hAnsi="Century Gothic"/>
          <w:b/>
        </w:rPr>
        <w:t>ELIMINADO</w:t>
      </w:r>
      <w:r w:rsidR="00250C5F" w:rsidRPr="00936CB7">
        <w:rPr>
          <w:rFonts w:ascii="Century Gothic" w:hAnsi="Century Gothic"/>
        </w:rPr>
        <w:t xml:space="preserve">, por su propio derecho y en su carácter de albacea definitiva de la sucesión </w:t>
      </w:r>
      <w:proofErr w:type="spellStart"/>
      <w:r w:rsidR="00250C5F" w:rsidRPr="00936CB7">
        <w:rPr>
          <w:rFonts w:ascii="Century Gothic" w:hAnsi="Century Gothic"/>
        </w:rPr>
        <w:t>intestamentaria</w:t>
      </w:r>
      <w:proofErr w:type="spellEnd"/>
      <w:r w:rsidR="00250C5F" w:rsidRPr="00936CB7">
        <w:rPr>
          <w:rFonts w:ascii="Century Gothic" w:hAnsi="Century Gothic"/>
        </w:rPr>
        <w:t xml:space="preserve"> a bienes de </w:t>
      </w:r>
      <w:r w:rsidR="00A12396" w:rsidRPr="00A12396">
        <w:rPr>
          <w:rFonts w:ascii="Century Gothic" w:hAnsi="Century Gothic"/>
          <w:b/>
        </w:rPr>
        <w:t>ELIMINADO</w:t>
      </w:r>
      <w:r w:rsidR="00250C5F" w:rsidRPr="00936CB7">
        <w:rPr>
          <w:rFonts w:ascii="Century Gothic" w:hAnsi="Century Gothic"/>
        </w:rPr>
        <w:t xml:space="preserve">. (Este asunto deriva  en contra de la emisión de la resolución dictada en 7 siete de octubre del presente año, por el Pleno del Supremo Tribunal de Justicia del Estado,  </w:t>
      </w:r>
      <w:r w:rsidR="00250C5F" w:rsidRPr="00936CB7">
        <w:rPr>
          <w:rFonts w:ascii="Century Gothic" w:hAnsi="Century Gothic" w:cs="Tahoma"/>
          <w:lang w:val="es-ES_tradnl" w:eastAsia="en-US"/>
        </w:rPr>
        <w:t xml:space="preserve">en el toca 118-21, </w:t>
      </w:r>
      <w:r w:rsidR="00250C5F" w:rsidRPr="00936CB7">
        <w:rPr>
          <w:rFonts w:ascii="Century Gothic" w:hAnsi="Century Gothic"/>
          <w:lang w:val="es-ES_tradnl" w:eastAsia="en-US"/>
        </w:rPr>
        <w:t>f</w:t>
      </w:r>
      <w:r w:rsidR="00250C5F" w:rsidRPr="00936CB7">
        <w:rPr>
          <w:rFonts w:ascii="Century Gothic" w:hAnsi="Century Gothic" w:cs="Tahoma"/>
          <w:lang w:val="es-ES_tradnl" w:eastAsia="en-US"/>
        </w:rPr>
        <w:t xml:space="preserve">ormado con motivo del recurso de queja interpuesto por </w:t>
      </w:r>
      <w:r w:rsidR="00A12396" w:rsidRPr="00A12396">
        <w:rPr>
          <w:rFonts w:ascii="Century Gothic" w:hAnsi="Century Gothic" w:cs="Tahoma"/>
          <w:b/>
          <w:lang w:val="es-ES_tradnl" w:eastAsia="en-US"/>
        </w:rPr>
        <w:t>ELIMINADO</w:t>
      </w:r>
      <w:r w:rsidR="00250C5F" w:rsidRPr="00936CB7">
        <w:rPr>
          <w:rFonts w:ascii="Century Gothic" w:hAnsi="Century Gothic" w:cs="Tahoma"/>
          <w:lang w:val="es-ES_tradnl" w:eastAsia="en-US"/>
        </w:rPr>
        <w:t xml:space="preserve"> en su carácter de albacea definitiva,</w:t>
      </w:r>
      <w:r w:rsidR="00A12396" w:rsidRPr="00A12396">
        <w:rPr>
          <w:rFonts w:ascii="Century Gothic" w:hAnsi="Century Gothic" w:cs="Tahoma"/>
          <w:b/>
          <w:lang w:val="es-ES_tradnl" w:eastAsia="en-US"/>
        </w:rPr>
        <w:t xml:space="preserve"> ELIMINADO </w:t>
      </w:r>
      <w:r w:rsidR="00250C5F" w:rsidRPr="00936CB7">
        <w:rPr>
          <w:rFonts w:ascii="Century Gothic" w:hAnsi="Century Gothic" w:cs="Tahoma"/>
          <w:lang w:val="es-ES_tradnl" w:eastAsia="en-US"/>
        </w:rPr>
        <w:t xml:space="preserve">en contra del auto que negó la admisión del recurso de apelación de fecha 23 veintitrés de junio del año 2021 dos mil veintiuno, pronunciado por el Juez Mixto de Primera Instancia de Cárdenas, S.L.P., dentro del expediente 486/2015, correspondiente al juicio sucesorio </w:t>
      </w:r>
      <w:proofErr w:type="spellStart"/>
      <w:r w:rsidR="00250C5F" w:rsidRPr="00936CB7">
        <w:rPr>
          <w:rFonts w:ascii="Century Gothic" w:hAnsi="Century Gothic" w:cs="Tahoma"/>
          <w:lang w:val="es-ES_tradnl" w:eastAsia="en-US"/>
        </w:rPr>
        <w:t>intestamentario</w:t>
      </w:r>
      <w:proofErr w:type="spellEnd"/>
      <w:r w:rsidR="00250C5F" w:rsidRPr="00936CB7">
        <w:rPr>
          <w:rFonts w:ascii="Century Gothic" w:hAnsi="Century Gothic" w:cs="Tahoma"/>
          <w:lang w:val="es-ES_tradnl" w:eastAsia="en-US"/>
        </w:rPr>
        <w:t xml:space="preserve"> a bienes de </w:t>
      </w:r>
      <w:r w:rsidR="00A12396" w:rsidRPr="00A12396">
        <w:rPr>
          <w:rFonts w:ascii="Century Gothic" w:hAnsi="Century Gothic" w:cs="Tahoma"/>
          <w:b/>
          <w:lang w:val="es-ES_tradnl" w:eastAsia="en-US"/>
        </w:rPr>
        <w:t>ELIMINADO</w:t>
      </w:r>
      <w:r w:rsidR="00250C5F" w:rsidRPr="00936CB7">
        <w:rPr>
          <w:rFonts w:ascii="Century Gothic" w:hAnsi="Century Gothic" w:cs="Tahoma"/>
          <w:lang w:val="es-ES_tradnl" w:eastAsia="en-US"/>
        </w:rPr>
        <w:t xml:space="preserve"> y/o </w:t>
      </w:r>
      <w:r w:rsidR="00A12396" w:rsidRPr="00A12396">
        <w:rPr>
          <w:rFonts w:ascii="Century Gothic" w:hAnsi="Century Gothic" w:cs="Tahoma"/>
          <w:b/>
          <w:lang w:val="es-ES_tradnl" w:eastAsia="en-US"/>
        </w:rPr>
        <w:t xml:space="preserve"> ELIMINADO </w:t>
      </w:r>
      <w:r w:rsidR="00250C5F" w:rsidRPr="00936CB7">
        <w:rPr>
          <w:rFonts w:ascii="Century Gothic" w:hAnsi="Century Gothic" w:cs="Tahoma"/>
          <w:lang w:val="es-ES_tradnl" w:eastAsia="en-US"/>
        </w:rPr>
        <w:t>y/o</w:t>
      </w:r>
      <w:r w:rsidR="00A12396" w:rsidRPr="00A12396">
        <w:rPr>
          <w:rFonts w:ascii="Century Gothic" w:hAnsi="Century Gothic" w:cs="Tahoma"/>
          <w:b/>
          <w:lang w:val="es-ES_tradnl" w:eastAsia="en-US"/>
        </w:rPr>
        <w:t xml:space="preserve"> ELIMINADO</w:t>
      </w:r>
      <w:r w:rsidR="00250C5F" w:rsidRPr="00936CB7">
        <w:rPr>
          <w:rFonts w:ascii="Century Gothic" w:hAnsi="Century Gothic" w:cs="Tahoma"/>
          <w:lang w:val="es-ES_tradnl" w:eastAsia="en-US"/>
        </w:rPr>
        <w:t xml:space="preserve">, denunciado por </w:t>
      </w:r>
      <w:r w:rsidR="00A12396" w:rsidRPr="00A12396">
        <w:rPr>
          <w:rFonts w:ascii="Century Gothic" w:hAnsi="Century Gothic" w:cs="Tahoma"/>
          <w:b/>
          <w:lang w:val="es-ES_tradnl" w:eastAsia="en-US"/>
        </w:rPr>
        <w:t>ELIMINADO</w:t>
      </w:r>
      <w:r w:rsidR="00250C5F" w:rsidRPr="00936CB7">
        <w:rPr>
          <w:rFonts w:ascii="Century Gothic" w:hAnsi="Century Gothic" w:cs="Tahoma"/>
          <w:lang w:val="es-ES_tradnl" w:eastAsia="en-US"/>
        </w:rPr>
        <w:t xml:space="preserve">, </w:t>
      </w:r>
      <w:r w:rsidR="00A12396" w:rsidRPr="00A12396">
        <w:rPr>
          <w:rFonts w:ascii="Century Gothic" w:hAnsi="Century Gothic" w:cs="Tahoma"/>
          <w:b/>
          <w:lang w:val="es-ES_tradnl" w:eastAsia="en-US"/>
        </w:rPr>
        <w:t xml:space="preserve"> ELIMINADO</w:t>
      </w:r>
      <w:r w:rsidR="00250C5F" w:rsidRPr="00936CB7">
        <w:rPr>
          <w:rFonts w:ascii="Century Gothic" w:hAnsi="Century Gothic" w:cs="Tahoma"/>
          <w:lang w:val="es-ES_tradnl" w:eastAsia="en-US"/>
        </w:rPr>
        <w:t>, todos de apellidos</w:t>
      </w:r>
      <w:r w:rsidR="00A12396" w:rsidRPr="00A12396">
        <w:rPr>
          <w:rFonts w:ascii="Century Gothic" w:hAnsi="Century Gothic" w:cs="Tahoma"/>
          <w:b/>
          <w:lang w:val="es-ES_tradnl" w:eastAsia="en-US"/>
        </w:rPr>
        <w:t xml:space="preserve"> ELIMINADO</w:t>
      </w:r>
      <w:r w:rsidR="00250C5F" w:rsidRPr="00936CB7">
        <w:rPr>
          <w:rFonts w:ascii="Century Gothic" w:hAnsi="Century Gothic" w:cs="Tahoma"/>
          <w:lang w:val="es-ES_tradnl" w:eastAsia="en-US"/>
        </w:rPr>
        <w:t>.</w:t>
      </w:r>
      <w:r w:rsidR="00250C5F">
        <w:rPr>
          <w:rFonts w:ascii="Century Gothic" w:hAnsi="Century Gothic" w:cs="Tahoma"/>
          <w:lang w:val="es-ES_tradnl" w:eastAsia="en-US"/>
        </w:rPr>
        <w:t xml:space="preserve"> </w:t>
      </w:r>
      <w:r w:rsidR="00250C5F" w:rsidRPr="00936CB7">
        <w:rPr>
          <w:rFonts w:ascii="Century Gothic" w:hAnsi="Century Gothic"/>
          <w:b/>
        </w:rPr>
        <w:t>2</w:t>
      </w:r>
      <w:r w:rsidR="00250C5F" w:rsidRPr="00936CB7">
        <w:rPr>
          <w:rFonts w:ascii="Century Gothic" w:hAnsi="Century Gothic"/>
        </w:rPr>
        <w:t xml:space="preserve">) Oficio 37354/2021, enviado por el Juez Cuarto de Distrito en el Estado, conjuntamente con escrito de expresión de agravios del recurso de revisión interpuesto por </w:t>
      </w:r>
      <w:r w:rsidR="00A12396" w:rsidRPr="00A12396">
        <w:rPr>
          <w:rFonts w:ascii="Century Gothic" w:hAnsi="Century Gothic"/>
          <w:b/>
        </w:rPr>
        <w:t>ELIMINADO</w:t>
      </w:r>
      <w:r w:rsidR="00250C5F" w:rsidRPr="00936CB7">
        <w:rPr>
          <w:rFonts w:ascii="Century Gothic" w:hAnsi="Century Gothic"/>
        </w:rPr>
        <w:t xml:space="preserve">, en contra de la sentencia de veintinueve de octubre del presente año, dictada por la autoridad federal, la cual determinó que la Justicia de la Unión no ampara ni protege </w:t>
      </w:r>
      <w:proofErr w:type="gramStart"/>
      <w:r w:rsidR="00250C5F" w:rsidRPr="00936CB7">
        <w:rPr>
          <w:rFonts w:ascii="Century Gothic" w:hAnsi="Century Gothic"/>
        </w:rPr>
        <w:t xml:space="preserve">a </w:t>
      </w:r>
      <w:r w:rsidR="00A12396" w:rsidRPr="00A12396">
        <w:rPr>
          <w:rFonts w:ascii="Century Gothic" w:hAnsi="Century Gothic"/>
          <w:b/>
        </w:rPr>
        <w:t xml:space="preserve"> ELIMINADO</w:t>
      </w:r>
      <w:proofErr w:type="gramEnd"/>
      <w:r w:rsidR="00250C5F" w:rsidRPr="00936CB7">
        <w:rPr>
          <w:rFonts w:ascii="Century Gothic" w:hAnsi="Century Gothic"/>
        </w:rPr>
        <w:t xml:space="preserve"> en el juicio de amparo 745/2021-VI, promovido por el quejoso por conducto de su mandatario judicial. (Este asunto deriva de</w:t>
      </w:r>
      <w:r w:rsidR="00250C5F" w:rsidRPr="00936CB7">
        <w:rPr>
          <w:rFonts w:ascii="Century Gothic" w:hAnsi="Century Gothic" w:cs="Tahoma"/>
          <w:bCs/>
        </w:rPr>
        <w:t xml:space="preserve"> la resolución </w:t>
      </w:r>
      <w:r w:rsidR="00250C5F" w:rsidRPr="00936CB7">
        <w:rPr>
          <w:rFonts w:ascii="Century Gothic" w:hAnsi="Century Gothic"/>
        </w:rPr>
        <w:t xml:space="preserve"> emitida por el Pleno del Supremo Tribunal de Justicia del Estado, en 6 seis de mayo de 2021 dos mil veintiuno, en el Toca 144-19, formado con motivo del recurso de queja interpuesto por </w:t>
      </w:r>
      <w:r w:rsidR="00A12396" w:rsidRPr="00A12396">
        <w:rPr>
          <w:rFonts w:ascii="Century Gothic" w:hAnsi="Century Gothic"/>
          <w:b/>
        </w:rPr>
        <w:t xml:space="preserve"> ELIMINADO</w:t>
      </w:r>
      <w:r w:rsidR="00250C5F" w:rsidRPr="00936CB7">
        <w:rPr>
          <w:rFonts w:ascii="Century Gothic" w:hAnsi="Century Gothic"/>
        </w:rPr>
        <w:t xml:space="preserve">, en contra de la sentencia interlocutoria dictada por el </w:t>
      </w:r>
      <w:r w:rsidR="00250C5F" w:rsidRPr="00936CB7">
        <w:rPr>
          <w:rFonts w:ascii="Century Gothic" w:hAnsi="Century Gothic"/>
        </w:rPr>
        <w:lastRenderedPageBreak/>
        <w:t xml:space="preserve">Juez Tercero Mercantil de esta Capital, el 13 trece de agosto de 2019 dos mil diecinueve, que resolvió un incidente de pago parcial por compensación, en el expediente 1075/1999, relativo al Juicio Ordinario Civil Reivindicatorio, promovido por el quejoso en contra de </w:t>
      </w:r>
      <w:r w:rsidR="00A12396" w:rsidRPr="00A12396">
        <w:rPr>
          <w:rFonts w:ascii="Century Gothic" w:hAnsi="Century Gothic"/>
          <w:b/>
        </w:rPr>
        <w:t>ELIMINADO</w:t>
      </w:r>
      <w:r w:rsidR="00250C5F" w:rsidRPr="00936CB7">
        <w:rPr>
          <w:rFonts w:ascii="Century Gothic" w:hAnsi="Century Gothic"/>
        </w:rPr>
        <w:t xml:space="preserve"> y </w:t>
      </w:r>
      <w:r w:rsidR="00A12396" w:rsidRPr="00A12396">
        <w:rPr>
          <w:rFonts w:ascii="Century Gothic" w:hAnsi="Century Gothic"/>
          <w:b/>
        </w:rPr>
        <w:t>ELIMINADO</w:t>
      </w:r>
      <w:r w:rsidR="00250C5F" w:rsidRPr="00936CB7">
        <w:rPr>
          <w:rFonts w:ascii="Century Gothic" w:hAnsi="Century Gothic"/>
        </w:rPr>
        <w:t xml:space="preserve">, representado por su sucesión). </w:t>
      </w:r>
      <w:r w:rsidR="00250C5F" w:rsidRPr="00936CB7">
        <w:rPr>
          <w:rFonts w:ascii="Century Gothic" w:hAnsi="Century Gothic"/>
          <w:b/>
        </w:rPr>
        <w:t>3</w:t>
      </w:r>
      <w:r w:rsidR="00250C5F" w:rsidRPr="00936CB7">
        <w:rPr>
          <w:rFonts w:ascii="Century Gothic" w:hAnsi="Century Gothic"/>
        </w:rPr>
        <w:t xml:space="preserve">) En seguimiento a los acuerdos tomados por el Pleno del Supremo Tribunal de Justicia del Estado, se envió oficio 7132, al Maestro J. Guadalupe Torres Sánchez, Secretario General de Gobierno. (Este asunto tiene relación con el tercer punto del orden del día de la sesión extraordinaria celebrada el 19 diecinueve de noviembre de 2021 </w:t>
      </w:r>
      <w:proofErr w:type="gramStart"/>
      <w:r w:rsidR="00250C5F" w:rsidRPr="00936CB7">
        <w:rPr>
          <w:rFonts w:ascii="Century Gothic" w:hAnsi="Century Gothic"/>
        </w:rPr>
        <w:t xml:space="preserve">dos mil </w:t>
      </w:r>
      <w:r w:rsidR="00250C5F" w:rsidRPr="00250C5F">
        <w:rPr>
          <w:rFonts w:ascii="Century Gothic" w:hAnsi="Century Gothic"/>
        </w:rPr>
        <w:t>veintiuno</w:t>
      </w:r>
      <w:proofErr w:type="gramEnd"/>
      <w:r w:rsidR="00250C5F" w:rsidRPr="00250C5F">
        <w:rPr>
          <w:rFonts w:ascii="Century Gothic" w:hAnsi="Century Gothic"/>
        </w:rPr>
        <w:t xml:space="preserve">). </w:t>
      </w:r>
      <w:r w:rsidR="00250C5F" w:rsidRPr="00250C5F">
        <w:rPr>
          <w:rFonts w:ascii="Century Gothic" w:hAnsi="Century Gothic" w:cs="Tahoma"/>
          <w:b/>
          <w:lang w:val="es-ES_tradnl"/>
        </w:rPr>
        <w:t xml:space="preserve">Séptimo: </w:t>
      </w:r>
      <w:r w:rsidR="00FD0582" w:rsidRPr="00250C5F">
        <w:rPr>
          <w:rFonts w:ascii="Century Gothic" w:hAnsi="Century Gothic"/>
          <w:lang w:val="es-ES_tradnl"/>
        </w:rPr>
        <w:t>Asuntos Generales, los que hagan mención tanto la Magistrada Olga Regina García López, Presidenta de este Supremo Tribunal de Justicia y del Consejo de la Judicatura del Estado, como los demás Magistrados y Magistradas que integran este Cuerpo Colegiado. - -</w:t>
      </w:r>
      <w:r w:rsidR="00601DB9" w:rsidRPr="00250C5F">
        <w:rPr>
          <w:rFonts w:ascii="Century Gothic" w:hAnsi="Century Gothic"/>
          <w:lang w:val="es-ES_tradnl"/>
        </w:rPr>
        <w:t xml:space="preserve"> </w:t>
      </w:r>
      <w:r w:rsidR="00585799">
        <w:rPr>
          <w:rFonts w:ascii="Century Gothic" w:hAnsi="Century Gothic"/>
          <w:lang w:val="es-ES_tradnl"/>
        </w:rPr>
        <w:t xml:space="preserve">- - - - - - - - - - - - - - - - - - - - - - - - - - - - - - - - - </w:t>
      </w:r>
    </w:p>
    <w:p w14:paraId="00895363" w14:textId="5CDF54DA" w:rsidR="00FD0582" w:rsidRPr="00250C5F" w:rsidRDefault="00FD0582" w:rsidP="00FD0582">
      <w:pPr>
        <w:spacing w:line="509" w:lineRule="auto"/>
        <w:jc w:val="both"/>
        <w:rPr>
          <w:rFonts w:ascii="Century Gothic" w:hAnsi="Century Gothic" w:cs="Century Gothic"/>
          <w:highlight w:val="yellow"/>
        </w:rPr>
      </w:pPr>
      <w:r w:rsidRPr="009B1D6B">
        <w:rPr>
          <w:rFonts w:ascii="Century Gothic" w:hAnsi="Century Gothic"/>
        </w:rPr>
        <w:t xml:space="preserve">Acto continuo, atento a lo dispuesto por el artículo 5 fracción I del Reglamento Interior del Poder Judicial del Estado, la </w:t>
      </w:r>
      <w:r w:rsidRPr="009B1D6B">
        <w:rPr>
          <w:rFonts w:ascii="Century Gothic" w:hAnsi="Century Gothic"/>
          <w:b/>
          <w:bCs/>
        </w:rPr>
        <w:t>Magistrada Presidenta</w:t>
      </w:r>
      <w:r w:rsidRPr="009B1D6B">
        <w:rPr>
          <w:rFonts w:ascii="Century Gothic" w:hAnsi="Century Gothic"/>
        </w:rPr>
        <w:t xml:space="preserve">, solicita a la Secretaria de Acuerdos que agote el </w:t>
      </w:r>
      <w:r w:rsidRPr="009B1D6B">
        <w:rPr>
          <w:rFonts w:ascii="Century Gothic" w:hAnsi="Century Gothic"/>
          <w:b/>
          <w:bCs/>
        </w:rPr>
        <w:t>primer punto</w:t>
      </w:r>
      <w:r w:rsidRPr="009B1D6B">
        <w:rPr>
          <w:rFonts w:ascii="Century Gothic" w:hAnsi="Century Gothic"/>
        </w:rPr>
        <w:t xml:space="preserve"> del orden del día. Enseguida, procede la </w:t>
      </w:r>
      <w:r w:rsidRPr="009B1D6B">
        <w:rPr>
          <w:rFonts w:ascii="Century Gothic" w:hAnsi="Century Gothic"/>
          <w:b/>
        </w:rPr>
        <w:t>Secretaria</w:t>
      </w:r>
      <w:r w:rsidRPr="009B1D6B">
        <w:rPr>
          <w:rFonts w:ascii="Century Gothic" w:hAnsi="Century Gothic"/>
        </w:rPr>
        <w:t xml:space="preserve"> a tomar lista de asistencia a los presentes, </w:t>
      </w:r>
      <w:r w:rsidR="009B1D6B" w:rsidRPr="0032741D">
        <w:rPr>
          <w:rFonts w:ascii="Century Gothic" w:hAnsi="Century Gothic" w:cs="Century Gothic"/>
          <w:lang w:val="es-MX"/>
        </w:rPr>
        <w:t>una vez cumplida la instrucción</w:t>
      </w:r>
      <w:r w:rsidR="009B1D6B" w:rsidRPr="0032741D">
        <w:rPr>
          <w:rFonts w:ascii="Century Gothic" w:hAnsi="Century Gothic" w:cs="Century Gothic"/>
        </w:rPr>
        <w:t xml:space="preserve">, </w:t>
      </w:r>
      <w:r w:rsidR="009B1D6B" w:rsidRPr="009229DE">
        <w:rPr>
          <w:rFonts w:ascii="Century Gothic" w:hAnsi="Century Gothic" w:cs="Century Gothic"/>
          <w:lang w:val="es-MX"/>
        </w:rPr>
        <w:t xml:space="preserve">la </w:t>
      </w:r>
      <w:r w:rsidR="009B1D6B" w:rsidRPr="009229DE">
        <w:rPr>
          <w:rFonts w:ascii="Century Gothic" w:hAnsi="Century Gothic" w:cs="Century Gothic"/>
        </w:rPr>
        <w:t xml:space="preserve">Presidencia da </w:t>
      </w:r>
      <w:r w:rsidR="009B1D6B">
        <w:rPr>
          <w:rFonts w:ascii="Century Gothic" w:hAnsi="Century Gothic" w:cs="Century Gothic"/>
        </w:rPr>
        <w:t>cuenta de la ausencia justificada de las Magistradas Luz María Enriqueta Cabrero Romero y Rebeca Anastacia Medina García</w:t>
      </w:r>
      <w:r w:rsidR="009B1D6B" w:rsidRPr="00543341">
        <w:rPr>
          <w:rFonts w:ascii="Century Gothic" w:hAnsi="Century Gothic" w:cs="Century Gothic"/>
        </w:rPr>
        <w:t>, estando</w:t>
      </w:r>
      <w:r w:rsidR="009B1D6B" w:rsidRPr="00543341">
        <w:rPr>
          <w:rFonts w:ascii="Century Gothic" w:hAnsi="Century Gothic" w:cs="Century Gothic"/>
          <w:lang w:val="es-MX"/>
        </w:rPr>
        <w:t xml:space="preserve"> </w:t>
      </w:r>
      <w:r w:rsidR="009B1D6B" w:rsidRPr="009229DE">
        <w:rPr>
          <w:rFonts w:ascii="Century Gothic" w:hAnsi="Century Gothic" w:cs="Century Gothic"/>
          <w:lang w:val="es-MX"/>
        </w:rPr>
        <w:t>presentes</w:t>
      </w:r>
      <w:r w:rsidR="009B1D6B">
        <w:rPr>
          <w:rFonts w:ascii="Century Gothic" w:hAnsi="Century Gothic" w:cs="Century Gothic"/>
          <w:lang w:val="es-MX"/>
        </w:rPr>
        <w:t xml:space="preserve"> </w:t>
      </w:r>
      <w:r w:rsidR="009B1D6B" w:rsidRPr="009229DE">
        <w:rPr>
          <w:rFonts w:ascii="Century Gothic" w:hAnsi="Century Gothic" w:cs="Century Gothic"/>
          <w:lang w:val="es-MX"/>
        </w:rPr>
        <w:t>los Magistrados y Magistra</w:t>
      </w:r>
      <w:r w:rsidR="009B1D6B">
        <w:rPr>
          <w:rFonts w:ascii="Century Gothic" w:hAnsi="Century Gothic" w:cs="Century Gothic"/>
          <w:lang w:val="es-MX"/>
        </w:rPr>
        <w:t>das que conforman este Honorable Pleno.</w:t>
      </w:r>
      <w:r w:rsidR="009B1D6B" w:rsidRPr="009229DE">
        <w:rPr>
          <w:rFonts w:ascii="Century Gothic" w:hAnsi="Century Gothic" w:cs="Century Gothic"/>
        </w:rPr>
        <w:t xml:space="preserve"> </w:t>
      </w:r>
      <w:r w:rsidR="009B1D6B" w:rsidRPr="009229DE">
        <w:rPr>
          <w:rFonts w:ascii="Century Gothic" w:hAnsi="Century Gothic" w:cs="Century Gothic"/>
          <w:lang w:val="es-MX"/>
        </w:rPr>
        <w:t xml:space="preserve">Atento a ello, </w:t>
      </w:r>
      <w:r w:rsidR="009B1D6B" w:rsidRPr="009229DE">
        <w:rPr>
          <w:rFonts w:ascii="Century Gothic" w:hAnsi="Century Gothic" w:cs="Century Gothic"/>
        </w:rPr>
        <w:t>existiendo</w:t>
      </w:r>
      <w:r w:rsidR="009B1D6B" w:rsidRPr="009229DE">
        <w:rPr>
          <w:rFonts w:ascii="Century Gothic" w:hAnsi="Century Gothic" w:cs="Century Gothic"/>
          <w:lang w:val="es-MX"/>
        </w:rPr>
        <w:t xml:space="preserve"> </w:t>
      </w:r>
      <w:r w:rsidR="009B1D6B" w:rsidRPr="009229DE">
        <w:rPr>
          <w:rFonts w:ascii="Century Gothic" w:hAnsi="Century Gothic" w:cs="Century Gothic"/>
          <w:b/>
          <w:bCs/>
          <w:lang w:val="es-MX"/>
        </w:rPr>
        <w:t>quórum</w:t>
      </w:r>
      <w:r w:rsidR="009B1D6B" w:rsidRPr="009229DE">
        <w:rPr>
          <w:rFonts w:ascii="Century Gothic" w:hAnsi="Century Gothic" w:cs="Century Gothic"/>
          <w:lang w:val="es-MX"/>
        </w:rPr>
        <w:t xml:space="preserve"> para celebrar esta sesión, la Magistrada Presidenta, la </w:t>
      </w:r>
      <w:r w:rsidR="009B1D6B" w:rsidRPr="00C8052E">
        <w:rPr>
          <w:rFonts w:ascii="Century Gothic" w:hAnsi="Century Gothic" w:cs="Century Gothic"/>
          <w:lang w:val="es-MX"/>
        </w:rPr>
        <w:t>declara válida, al igual que los acuerdos que en ella se tome</w:t>
      </w:r>
      <w:r w:rsidR="009B1D6B" w:rsidRPr="00C8052E">
        <w:rPr>
          <w:rFonts w:ascii="Century Gothic" w:hAnsi="Century Gothic"/>
          <w:lang w:val="es-MX"/>
        </w:rPr>
        <w:t>n. - - - -</w:t>
      </w:r>
      <w:r w:rsidR="009B1D6B">
        <w:rPr>
          <w:rFonts w:ascii="Century Gothic" w:hAnsi="Century Gothic"/>
          <w:lang w:val="es-MX"/>
        </w:rPr>
        <w:t xml:space="preserve"> - - - - - - - </w:t>
      </w:r>
    </w:p>
    <w:p w14:paraId="2F50AD85" w14:textId="759188B9" w:rsidR="00FD0582" w:rsidRPr="00C6387A" w:rsidRDefault="00FD0582" w:rsidP="001518AF">
      <w:pPr>
        <w:pStyle w:val="Textoindependiente"/>
        <w:spacing w:line="509" w:lineRule="auto"/>
        <w:rPr>
          <w:rFonts w:ascii="Century Gothic" w:hAnsi="Century Gothic"/>
        </w:rPr>
      </w:pPr>
      <w:r w:rsidRPr="009B1D6B">
        <w:rPr>
          <w:rFonts w:ascii="Century Gothic" w:hAnsi="Century Gothic"/>
        </w:rPr>
        <w:lastRenderedPageBreak/>
        <w:t xml:space="preserve">Posteriormente, la </w:t>
      </w:r>
      <w:r w:rsidRPr="009B1D6B">
        <w:rPr>
          <w:rFonts w:ascii="Century Gothic" w:hAnsi="Century Gothic"/>
          <w:b/>
          <w:bCs/>
        </w:rPr>
        <w:t xml:space="preserve">Magistrada Olga Regina García López </w:t>
      </w:r>
      <w:r w:rsidRPr="009B1D6B">
        <w:rPr>
          <w:rFonts w:ascii="Century Gothic" w:hAnsi="Century Gothic"/>
        </w:rPr>
        <w:t xml:space="preserve">pide a la Secretaria de Acuerdos dé lectura al </w:t>
      </w:r>
      <w:r w:rsidRPr="009B1D6B">
        <w:rPr>
          <w:rFonts w:ascii="Century Gothic" w:hAnsi="Century Gothic"/>
          <w:b/>
          <w:bCs/>
        </w:rPr>
        <w:t>segundo punto</w:t>
      </w:r>
      <w:r w:rsidRPr="009B1D6B">
        <w:rPr>
          <w:rFonts w:ascii="Century Gothic" w:hAnsi="Century Gothic"/>
        </w:rPr>
        <w:t>. Atento a ello, la licenciada Ma. del Rosario Torres Mancilla, leyó: “</w:t>
      </w:r>
      <w:r w:rsidRPr="009B1D6B">
        <w:rPr>
          <w:rFonts w:ascii="Century Gothic" w:hAnsi="Century Gothic"/>
          <w:b/>
          <w:lang w:val="es-ES"/>
        </w:rPr>
        <w:t>Lectura, discusión y en su caso aprobación del orden del día</w:t>
      </w:r>
      <w:r w:rsidR="003434E0">
        <w:rPr>
          <w:rFonts w:ascii="Century Gothic" w:hAnsi="Century Gothic"/>
          <w:b/>
          <w:lang w:val="es-ES"/>
        </w:rPr>
        <w:t>”</w:t>
      </w:r>
      <w:r w:rsidRPr="009B1D6B">
        <w:rPr>
          <w:rFonts w:ascii="Century Gothic" w:hAnsi="Century Gothic"/>
          <w:lang w:val="es-ES"/>
        </w:rPr>
        <w:t>.</w:t>
      </w:r>
      <w:r w:rsidR="00A12396" w:rsidRPr="00A12396">
        <w:rPr>
          <w:rFonts w:ascii="Century Gothic" w:hAnsi="Century Gothic"/>
          <w:b/>
        </w:rPr>
        <w:t xml:space="preserve"> </w:t>
      </w:r>
      <w:r w:rsidRPr="009B1D6B">
        <w:rPr>
          <w:rFonts w:ascii="Century Gothic" w:hAnsi="Century Gothic"/>
          <w:lang w:val="es-ES"/>
        </w:rPr>
        <w:t xml:space="preserve"> L</w:t>
      </w:r>
      <w:r w:rsidRPr="009B1D6B">
        <w:rPr>
          <w:rFonts w:ascii="Century Gothic" w:hAnsi="Century Gothic"/>
        </w:rPr>
        <w:t xml:space="preserve">a </w:t>
      </w:r>
      <w:r w:rsidRPr="009B1D6B">
        <w:rPr>
          <w:rFonts w:ascii="Century Gothic" w:hAnsi="Century Gothic"/>
          <w:b/>
          <w:bCs/>
        </w:rPr>
        <w:t>Magistrada Olga Regina García López</w:t>
      </w:r>
      <w:r w:rsidRPr="009B1D6B">
        <w:rPr>
          <w:rFonts w:ascii="Century Gothic" w:hAnsi="Century Gothic"/>
        </w:rPr>
        <w:t>, refiere: “A su disposición se encuentra el orden del día, si existiera intervención en relación al mismo, por favor háganlo</w:t>
      </w:r>
      <w:r w:rsidR="00474683" w:rsidRPr="009B1D6B">
        <w:rPr>
          <w:rFonts w:ascii="Century Gothic" w:hAnsi="Century Gothic"/>
        </w:rPr>
        <w:t xml:space="preserve"> </w:t>
      </w:r>
      <w:r w:rsidR="00494816" w:rsidRPr="009B1D6B">
        <w:rPr>
          <w:rFonts w:ascii="Century Gothic" w:hAnsi="Century Gothic"/>
        </w:rPr>
        <w:t>saber en este momento</w:t>
      </w:r>
      <w:r w:rsidR="00474683" w:rsidRPr="009B1D6B">
        <w:rPr>
          <w:rFonts w:ascii="Century Gothic" w:hAnsi="Century Gothic"/>
        </w:rPr>
        <w:t>.</w:t>
      </w:r>
      <w:r w:rsidR="00494816" w:rsidRPr="009B1D6B">
        <w:rPr>
          <w:rFonts w:ascii="Century Gothic" w:hAnsi="Century Gothic"/>
        </w:rPr>
        <w:t xml:space="preserve"> </w:t>
      </w:r>
      <w:r w:rsidR="00C6387A">
        <w:rPr>
          <w:rFonts w:ascii="Century Gothic" w:hAnsi="Century Gothic"/>
        </w:rPr>
        <w:t xml:space="preserve">Si no existe </w:t>
      </w:r>
      <w:r w:rsidR="001518AF" w:rsidRPr="009B1D6B">
        <w:rPr>
          <w:rFonts w:ascii="Century Gothic" w:hAnsi="Century Gothic"/>
        </w:rPr>
        <w:t>intervención</w:t>
      </w:r>
      <w:r w:rsidR="00494816" w:rsidRPr="009B1D6B">
        <w:rPr>
          <w:rFonts w:ascii="Century Gothic" w:hAnsi="Century Gothic"/>
        </w:rPr>
        <w:t xml:space="preserve"> alguna</w:t>
      </w:r>
      <w:r w:rsidR="001518AF" w:rsidRPr="009B1D6B">
        <w:rPr>
          <w:rFonts w:ascii="Century Gothic" w:hAnsi="Century Gothic"/>
        </w:rPr>
        <w:t xml:space="preserve">, </w:t>
      </w:r>
      <w:r w:rsidR="00C6387A">
        <w:rPr>
          <w:rFonts w:ascii="Century Gothic" w:hAnsi="Century Gothic"/>
        </w:rPr>
        <w:t>procedemos a votar el mismo</w:t>
      </w:r>
      <w:r w:rsidR="00474683" w:rsidRPr="009B1D6B">
        <w:rPr>
          <w:rFonts w:ascii="Century Gothic" w:hAnsi="Century Gothic"/>
        </w:rPr>
        <w:t xml:space="preserve">, </w:t>
      </w:r>
      <w:r w:rsidR="001518AF" w:rsidRPr="009B1D6B">
        <w:rPr>
          <w:rFonts w:ascii="Century Gothic" w:hAnsi="Century Gothic"/>
        </w:rPr>
        <w:t xml:space="preserve">quien se encuentre a favor del </w:t>
      </w:r>
      <w:r w:rsidR="00474683" w:rsidRPr="009B1D6B">
        <w:rPr>
          <w:rFonts w:ascii="Century Gothic" w:hAnsi="Century Gothic"/>
        </w:rPr>
        <w:t xml:space="preserve">contenido </w:t>
      </w:r>
      <w:r w:rsidR="00B65AC0" w:rsidRPr="009B1D6B">
        <w:rPr>
          <w:rFonts w:ascii="Century Gothic" w:hAnsi="Century Gothic"/>
        </w:rPr>
        <w:t>íntegro</w:t>
      </w:r>
      <w:r w:rsidR="00474683" w:rsidRPr="009B1D6B">
        <w:rPr>
          <w:rFonts w:ascii="Century Gothic" w:hAnsi="Century Gothic"/>
        </w:rPr>
        <w:t xml:space="preserve"> del </w:t>
      </w:r>
      <w:r w:rsidR="001518AF" w:rsidRPr="009B1D6B">
        <w:rPr>
          <w:rFonts w:ascii="Century Gothic" w:hAnsi="Century Gothic"/>
        </w:rPr>
        <w:t xml:space="preserve">orden del día, favor de levantar la mano </w:t>
      </w:r>
      <w:r w:rsidR="00C6387A">
        <w:rPr>
          <w:rFonts w:ascii="Century Gothic" w:hAnsi="Century Gothic"/>
        </w:rPr>
        <w:t>en este momento. Aprobado por unanimidad de votos</w:t>
      </w:r>
      <w:r w:rsidR="00494816" w:rsidRPr="00C6387A">
        <w:rPr>
          <w:rFonts w:ascii="Century Gothic" w:hAnsi="Century Gothic"/>
        </w:rPr>
        <w:t>”</w:t>
      </w:r>
      <w:r w:rsidRPr="00C6387A">
        <w:rPr>
          <w:rFonts w:ascii="Century Gothic" w:hAnsi="Century Gothic"/>
          <w:b/>
        </w:rPr>
        <w:t>.</w:t>
      </w:r>
      <w:r w:rsidRPr="00C6387A">
        <w:rPr>
          <w:rFonts w:ascii="Century Gothic" w:hAnsi="Century Gothic"/>
        </w:rPr>
        <w:t xml:space="preserve"> </w:t>
      </w:r>
      <w:r w:rsidRPr="00C6387A">
        <w:rPr>
          <w:rFonts w:ascii="Century Gothic" w:hAnsi="Century Gothic"/>
          <w:b/>
        </w:rPr>
        <w:t xml:space="preserve">Atento a lo cual, el </w:t>
      </w:r>
      <w:r w:rsidRPr="00C6387A">
        <w:rPr>
          <w:rFonts w:ascii="Century Gothic" w:hAnsi="Century Gothic"/>
          <w:b/>
          <w:bCs/>
        </w:rPr>
        <w:t>orden del día es aprobado en sus términos por unanimidad de votos</w:t>
      </w:r>
      <w:r w:rsidR="00C6387A" w:rsidRPr="00C6387A">
        <w:rPr>
          <w:rFonts w:ascii="Century Gothic" w:hAnsi="Century Gothic"/>
          <w:b/>
          <w:bCs/>
        </w:rPr>
        <w:t xml:space="preserve"> de los presentes</w:t>
      </w:r>
      <w:r w:rsidR="00B6371B" w:rsidRPr="00C6387A">
        <w:rPr>
          <w:rFonts w:ascii="Century Gothic" w:hAnsi="Century Gothic"/>
          <w:b/>
          <w:bCs/>
        </w:rPr>
        <w:t xml:space="preserve">. </w:t>
      </w:r>
      <w:r w:rsidR="00B6371B" w:rsidRPr="00C6387A">
        <w:rPr>
          <w:rFonts w:ascii="Century Gothic" w:hAnsi="Century Gothic"/>
          <w:bCs/>
        </w:rPr>
        <w:t>- - - - - - - - - - - - -</w:t>
      </w:r>
      <w:r w:rsidR="00595458">
        <w:rPr>
          <w:rFonts w:ascii="Century Gothic" w:hAnsi="Century Gothic"/>
          <w:bCs/>
        </w:rPr>
        <w:t xml:space="preserve"> - - - - - - - - - - - - - - - - - - - - -</w:t>
      </w:r>
      <w:r w:rsidRPr="00C6387A">
        <w:rPr>
          <w:rFonts w:ascii="Century Gothic" w:hAnsi="Century Gothic"/>
          <w:bCs/>
        </w:rPr>
        <w:t xml:space="preserve"> </w:t>
      </w:r>
      <w:r w:rsidR="00D5457C" w:rsidRPr="00C6387A">
        <w:rPr>
          <w:rFonts w:ascii="Century Gothic" w:hAnsi="Century Gothic"/>
          <w:bCs/>
        </w:rPr>
        <w:t xml:space="preserve"> </w:t>
      </w:r>
    </w:p>
    <w:p w14:paraId="656497C0" w14:textId="34A97DFF" w:rsidR="00D6699C" w:rsidRPr="00C6387A" w:rsidRDefault="00FD0582" w:rsidP="00474683">
      <w:pPr>
        <w:spacing w:line="480" w:lineRule="auto"/>
        <w:jc w:val="both"/>
        <w:rPr>
          <w:rFonts w:ascii="Century Gothic" w:hAnsi="Century Gothic"/>
        </w:rPr>
      </w:pPr>
      <w:r w:rsidRPr="00C6387A">
        <w:rPr>
          <w:rFonts w:ascii="Century Gothic" w:hAnsi="Century Gothic"/>
        </w:rPr>
        <w:t xml:space="preserve">A continuación, la </w:t>
      </w:r>
      <w:r w:rsidRPr="00C6387A">
        <w:rPr>
          <w:rFonts w:ascii="Century Gothic" w:hAnsi="Century Gothic"/>
          <w:b/>
          <w:bCs/>
        </w:rPr>
        <w:t>Magistrada Presidenta</w:t>
      </w:r>
      <w:r w:rsidRPr="00C6387A">
        <w:rPr>
          <w:rFonts w:ascii="Century Gothic" w:hAnsi="Century Gothic"/>
        </w:rPr>
        <w:t xml:space="preserve"> pide a la Secretaria de Acuerdos dé lectura al </w:t>
      </w:r>
      <w:r w:rsidRPr="00C6387A">
        <w:rPr>
          <w:rFonts w:ascii="Century Gothic" w:hAnsi="Century Gothic"/>
          <w:b/>
          <w:bCs/>
        </w:rPr>
        <w:t>tercer punto</w:t>
      </w:r>
      <w:r w:rsidRPr="00C6387A">
        <w:rPr>
          <w:rFonts w:ascii="Century Gothic" w:hAnsi="Century Gothic"/>
        </w:rPr>
        <w:t xml:space="preserve">; </w:t>
      </w:r>
      <w:r w:rsidR="00977710" w:rsidRPr="00C6387A">
        <w:rPr>
          <w:rFonts w:ascii="Century Gothic" w:hAnsi="Century Gothic"/>
        </w:rPr>
        <w:t>quien,</w:t>
      </w:r>
      <w:r w:rsidRPr="00C6387A">
        <w:rPr>
          <w:rFonts w:ascii="Century Gothic" w:hAnsi="Century Gothic"/>
        </w:rPr>
        <w:t xml:space="preserve"> atendiendo la instrucción, procedió a leer: </w:t>
      </w:r>
      <w:r w:rsidR="001518AF" w:rsidRPr="00C6387A">
        <w:rPr>
          <w:rFonts w:ascii="Century Gothic" w:hAnsi="Century Gothic"/>
        </w:rPr>
        <w:t>“</w:t>
      </w:r>
      <w:r w:rsidR="00C6387A" w:rsidRPr="00C6387A">
        <w:rPr>
          <w:rFonts w:ascii="Century Gothic" w:hAnsi="Century Gothic"/>
          <w:b/>
        </w:rPr>
        <w:t xml:space="preserve">Se somete a consideración del Honorable Pleno y en su caso aprobación las actas siguientes: </w:t>
      </w:r>
      <w:r w:rsidR="00C6387A" w:rsidRPr="00C6387A">
        <w:rPr>
          <w:rFonts w:ascii="Century Gothic" w:hAnsi="Century Gothic"/>
          <w:b/>
          <w:lang w:val="es-ES_tradnl" w:eastAsia="en-US"/>
        </w:rPr>
        <w:t>A)</w:t>
      </w:r>
      <w:r w:rsidR="00C6387A" w:rsidRPr="00C6387A">
        <w:rPr>
          <w:rFonts w:ascii="Century Gothic" w:hAnsi="Century Gothic"/>
          <w:b/>
        </w:rPr>
        <w:t xml:space="preserve"> Acta correspondiente a la sesión extraordinaria celebrada el 19 diecinueve de noviembre </w:t>
      </w:r>
      <w:r w:rsidR="00C6387A" w:rsidRPr="00C6387A">
        <w:rPr>
          <w:rFonts w:ascii="Century Gothic" w:hAnsi="Century Gothic"/>
          <w:b/>
          <w:lang w:val="es-ES_tradnl" w:eastAsia="en-US"/>
        </w:rPr>
        <w:t xml:space="preserve">de 2021 </w:t>
      </w:r>
      <w:proofErr w:type="gramStart"/>
      <w:r w:rsidR="00C6387A" w:rsidRPr="00C6387A">
        <w:rPr>
          <w:rFonts w:ascii="Century Gothic" w:hAnsi="Century Gothic"/>
          <w:b/>
          <w:lang w:val="es-ES_tradnl" w:eastAsia="en-US"/>
        </w:rPr>
        <w:t>dos mil veintiuno</w:t>
      </w:r>
      <w:proofErr w:type="gramEnd"/>
      <w:r w:rsidR="001518AF" w:rsidRPr="00C6387A">
        <w:rPr>
          <w:rFonts w:ascii="Century Gothic" w:hAnsi="Century Gothic"/>
          <w:lang w:val="es-ES_tradnl" w:eastAsia="en-US"/>
        </w:rPr>
        <w:t xml:space="preserve">”. </w:t>
      </w:r>
      <w:r w:rsidR="001518AF" w:rsidRPr="00C6387A">
        <w:rPr>
          <w:rFonts w:ascii="Century Gothic" w:hAnsi="Century Gothic"/>
        </w:rPr>
        <w:t xml:space="preserve">La </w:t>
      </w:r>
      <w:r w:rsidR="001518AF" w:rsidRPr="00C6387A">
        <w:rPr>
          <w:rFonts w:ascii="Century Gothic" w:hAnsi="Century Gothic"/>
          <w:b/>
        </w:rPr>
        <w:t>Magistrada Olga Regina García López</w:t>
      </w:r>
      <w:r w:rsidR="001518AF" w:rsidRPr="00C6387A">
        <w:rPr>
          <w:rFonts w:ascii="Century Gothic" w:hAnsi="Century Gothic"/>
        </w:rPr>
        <w:t xml:space="preserve"> manifiesta: “A su consideración el acta número cuarenta y </w:t>
      </w:r>
      <w:r w:rsidR="00C6387A">
        <w:rPr>
          <w:rFonts w:ascii="Century Gothic" w:hAnsi="Century Gothic"/>
        </w:rPr>
        <w:t>seis</w:t>
      </w:r>
      <w:r w:rsidR="001518AF" w:rsidRPr="00C6387A">
        <w:rPr>
          <w:rFonts w:ascii="Century Gothic" w:hAnsi="Century Gothic"/>
        </w:rPr>
        <w:t xml:space="preserve">, correspondiente a la sesión </w:t>
      </w:r>
      <w:r w:rsidR="00C6387A">
        <w:rPr>
          <w:rFonts w:ascii="Century Gothic" w:hAnsi="Century Gothic"/>
        </w:rPr>
        <w:t>extra</w:t>
      </w:r>
      <w:r w:rsidR="001518AF" w:rsidRPr="00C6387A">
        <w:rPr>
          <w:rFonts w:ascii="Century Gothic" w:hAnsi="Century Gothic"/>
        </w:rPr>
        <w:t>ordinaria celebrada el</w:t>
      </w:r>
      <w:r w:rsidR="00C6387A">
        <w:rPr>
          <w:rFonts w:ascii="Century Gothic" w:hAnsi="Century Gothic"/>
        </w:rPr>
        <w:t xml:space="preserve"> 19 diecinueve</w:t>
      </w:r>
      <w:r w:rsidR="001518AF" w:rsidRPr="00C6387A">
        <w:rPr>
          <w:rFonts w:ascii="Century Gothic" w:hAnsi="Century Gothic"/>
        </w:rPr>
        <w:t xml:space="preserve"> de noviembre de</w:t>
      </w:r>
      <w:r w:rsidR="00494816" w:rsidRPr="00C6387A">
        <w:rPr>
          <w:rFonts w:ascii="Century Gothic" w:hAnsi="Century Gothic"/>
        </w:rPr>
        <w:t>l año</w:t>
      </w:r>
      <w:r w:rsidR="001518AF" w:rsidRPr="00C6387A">
        <w:rPr>
          <w:rFonts w:ascii="Century Gothic" w:hAnsi="Century Gothic"/>
        </w:rPr>
        <w:t xml:space="preserve"> 2021 </w:t>
      </w:r>
      <w:proofErr w:type="gramStart"/>
      <w:r w:rsidR="001518AF" w:rsidRPr="00C6387A">
        <w:rPr>
          <w:rFonts w:ascii="Century Gothic" w:hAnsi="Century Gothic"/>
        </w:rPr>
        <w:t>dos mil veintiuno</w:t>
      </w:r>
      <w:proofErr w:type="gramEnd"/>
      <w:r w:rsidR="001518AF" w:rsidRPr="00C6387A">
        <w:rPr>
          <w:rFonts w:ascii="Century Gothic" w:hAnsi="Century Gothic"/>
        </w:rPr>
        <w:t>,</w:t>
      </w:r>
      <w:r w:rsidR="00474683" w:rsidRPr="00C6387A">
        <w:rPr>
          <w:rFonts w:ascii="Century Gothic" w:hAnsi="Century Gothic"/>
        </w:rPr>
        <w:t xml:space="preserve"> </w:t>
      </w:r>
      <w:r w:rsidR="001518AF" w:rsidRPr="00C6387A">
        <w:rPr>
          <w:rFonts w:ascii="Century Gothic" w:hAnsi="Century Gothic"/>
        </w:rPr>
        <w:t xml:space="preserve">si existiera alguna intervención, </w:t>
      </w:r>
      <w:r w:rsidR="00C6387A" w:rsidRPr="00C6387A">
        <w:rPr>
          <w:rFonts w:ascii="Century Gothic" w:hAnsi="Century Gothic"/>
        </w:rPr>
        <w:t>por favor háganlo saber en este momento</w:t>
      </w:r>
      <w:r w:rsidR="00474683" w:rsidRPr="00C6387A">
        <w:rPr>
          <w:rFonts w:ascii="Century Gothic" w:hAnsi="Century Gothic"/>
        </w:rPr>
        <w:t xml:space="preserve">. </w:t>
      </w:r>
      <w:r w:rsidR="00C6387A">
        <w:rPr>
          <w:rFonts w:ascii="Century Gothic" w:hAnsi="Century Gothic"/>
        </w:rPr>
        <w:t xml:space="preserve">De no ser así, </w:t>
      </w:r>
      <w:r w:rsidR="00C6387A" w:rsidRPr="00C6387A">
        <w:rPr>
          <w:rFonts w:ascii="Century Gothic" w:hAnsi="Century Gothic"/>
        </w:rPr>
        <w:t xml:space="preserve">someto a votación el inciso A, del tercer punto, </w:t>
      </w:r>
      <w:r w:rsidR="001518AF" w:rsidRPr="00C6387A">
        <w:rPr>
          <w:rFonts w:ascii="Century Gothic" w:hAnsi="Century Gothic"/>
        </w:rPr>
        <w:t xml:space="preserve">quien se encuentre a favor del contenido </w:t>
      </w:r>
      <w:r w:rsidR="003A5345" w:rsidRPr="00C6387A">
        <w:rPr>
          <w:rFonts w:ascii="Century Gothic" w:hAnsi="Century Gothic"/>
        </w:rPr>
        <w:t>í</w:t>
      </w:r>
      <w:r w:rsidR="001518AF" w:rsidRPr="00C6387A">
        <w:rPr>
          <w:rFonts w:ascii="Century Gothic" w:hAnsi="Century Gothic"/>
        </w:rPr>
        <w:t xml:space="preserve">ntegro del acta correspondiente al </w:t>
      </w:r>
      <w:r w:rsidR="00C6387A">
        <w:rPr>
          <w:rFonts w:ascii="Century Gothic" w:hAnsi="Century Gothic"/>
        </w:rPr>
        <w:t>19 diecinueve</w:t>
      </w:r>
      <w:r w:rsidR="00494816" w:rsidRPr="00C6387A">
        <w:rPr>
          <w:rFonts w:ascii="Century Gothic" w:hAnsi="Century Gothic"/>
        </w:rPr>
        <w:t xml:space="preserve"> </w:t>
      </w:r>
      <w:r w:rsidR="00C6387A">
        <w:rPr>
          <w:rFonts w:ascii="Century Gothic" w:hAnsi="Century Gothic"/>
        </w:rPr>
        <w:t xml:space="preserve">de noviembre de </w:t>
      </w:r>
      <w:r w:rsidR="001518AF" w:rsidRPr="00C6387A">
        <w:rPr>
          <w:rFonts w:ascii="Century Gothic" w:hAnsi="Century Gothic"/>
        </w:rPr>
        <w:t xml:space="preserve">2021 </w:t>
      </w:r>
      <w:proofErr w:type="gramStart"/>
      <w:r w:rsidR="001518AF" w:rsidRPr="00C6387A">
        <w:rPr>
          <w:rFonts w:ascii="Century Gothic" w:hAnsi="Century Gothic"/>
        </w:rPr>
        <w:t>dos mil veintiuno</w:t>
      </w:r>
      <w:proofErr w:type="gramEnd"/>
      <w:r w:rsidR="001518AF" w:rsidRPr="00C6387A">
        <w:rPr>
          <w:rFonts w:ascii="Century Gothic" w:hAnsi="Century Gothic"/>
        </w:rPr>
        <w:t xml:space="preserve">, </w:t>
      </w:r>
      <w:r w:rsidR="00494816" w:rsidRPr="00C6387A">
        <w:rPr>
          <w:rFonts w:ascii="Century Gothic" w:hAnsi="Century Gothic"/>
        </w:rPr>
        <w:t xml:space="preserve">por favor </w:t>
      </w:r>
      <w:r w:rsidR="00C6387A">
        <w:rPr>
          <w:rFonts w:ascii="Century Gothic" w:hAnsi="Century Gothic"/>
        </w:rPr>
        <w:t>de levantar</w:t>
      </w:r>
      <w:r w:rsidR="00494816" w:rsidRPr="00C6387A">
        <w:rPr>
          <w:rFonts w:ascii="Century Gothic" w:hAnsi="Century Gothic"/>
        </w:rPr>
        <w:t xml:space="preserve"> la </w:t>
      </w:r>
      <w:r w:rsidR="001518AF" w:rsidRPr="00C6387A">
        <w:rPr>
          <w:rFonts w:ascii="Century Gothic" w:hAnsi="Century Gothic"/>
        </w:rPr>
        <w:t>mano</w:t>
      </w:r>
      <w:r w:rsidR="00494816" w:rsidRPr="00C6387A">
        <w:rPr>
          <w:rFonts w:ascii="Century Gothic" w:hAnsi="Century Gothic"/>
        </w:rPr>
        <w:t xml:space="preserve"> en </w:t>
      </w:r>
      <w:r w:rsidR="00C6387A">
        <w:rPr>
          <w:rFonts w:ascii="Century Gothic" w:hAnsi="Century Gothic"/>
        </w:rPr>
        <w:t>la forma acostumbrada</w:t>
      </w:r>
      <w:r w:rsidR="001518AF" w:rsidRPr="00C6387A">
        <w:rPr>
          <w:rFonts w:ascii="Century Gothic" w:hAnsi="Century Gothic"/>
        </w:rPr>
        <w:t xml:space="preserve">. Aprobada por </w:t>
      </w:r>
      <w:r w:rsidR="001518AF" w:rsidRPr="00C6387A">
        <w:rPr>
          <w:rFonts w:ascii="Century Gothic" w:hAnsi="Century Gothic"/>
        </w:rPr>
        <w:lastRenderedPageBreak/>
        <w:t xml:space="preserve">unanimidad de votos”. “Sí Presidenta”, dice la </w:t>
      </w:r>
      <w:r w:rsidR="001518AF" w:rsidRPr="00C6387A">
        <w:rPr>
          <w:rFonts w:ascii="Century Gothic" w:hAnsi="Century Gothic"/>
          <w:b/>
        </w:rPr>
        <w:t>licenciada Ma. del Rosario Torres Mancilla</w:t>
      </w:r>
      <w:r w:rsidR="001518AF" w:rsidRPr="00C6387A">
        <w:rPr>
          <w:rFonts w:ascii="Century Gothic" w:hAnsi="Century Gothic"/>
        </w:rPr>
        <w:t xml:space="preserve">. </w:t>
      </w:r>
      <w:r w:rsidR="006461C8" w:rsidRPr="00C6387A">
        <w:rPr>
          <w:rFonts w:ascii="Century Gothic" w:hAnsi="Century Gothic"/>
          <w:b/>
        </w:rPr>
        <w:t xml:space="preserve">Atento a ello, </w:t>
      </w:r>
      <w:r w:rsidR="006461C8" w:rsidRPr="00C6387A">
        <w:rPr>
          <w:rFonts w:ascii="Century Gothic" w:hAnsi="Century Gothic"/>
          <w:b/>
          <w:bCs/>
        </w:rPr>
        <w:t xml:space="preserve">el acta de cuenta es aprobada en sus términos por </w:t>
      </w:r>
      <w:r w:rsidR="006461C8" w:rsidRPr="00C6387A">
        <w:rPr>
          <w:rFonts w:ascii="Century Gothic" w:hAnsi="Century Gothic"/>
          <w:b/>
        </w:rPr>
        <w:t>unanimidad de votos</w:t>
      </w:r>
      <w:r w:rsidR="00C6387A">
        <w:rPr>
          <w:rFonts w:ascii="Century Gothic" w:hAnsi="Century Gothic"/>
          <w:b/>
        </w:rPr>
        <w:t xml:space="preserve"> de los presentes</w:t>
      </w:r>
      <w:r w:rsidR="006461C8" w:rsidRPr="00C6387A">
        <w:rPr>
          <w:rFonts w:ascii="Century Gothic" w:hAnsi="Century Gothic"/>
          <w:b/>
        </w:rPr>
        <w:t xml:space="preserve">. </w:t>
      </w:r>
      <w:r w:rsidR="006461C8" w:rsidRPr="00C6387A">
        <w:rPr>
          <w:rFonts w:ascii="Century Gothic" w:hAnsi="Century Gothic"/>
        </w:rPr>
        <w:t>- - - -</w:t>
      </w:r>
      <w:r w:rsidR="00D5457C" w:rsidRPr="00C6387A">
        <w:rPr>
          <w:rFonts w:ascii="Century Gothic" w:hAnsi="Century Gothic"/>
        </w:rPr>
        <w:t xml:space="preserve"> - </w:t>
      </w:r>
      <w:r w:rsidR="00494816" w:rsidRPr="00C6387A">
        <w:rPr>
          <w:rFonts w:ascii="Century Gothic" w:hAnsi="Century Gothic"/>
        </w:rPr>
        <w:t xml:space="preserve">- - - </w:t>
      </w:r>
      <w:r w:rsidR="009F6AAC">
        <w:rPr>
          <w:rFonts w:ascii="Century Gothic" w:hAnsi="Century Gothic"/>
        </w:rPr>
        <w:t xml:space="preserve"> </w:t>
      </w:r>
      <w:r w:rsidR="00494816" w:rsidRPr="00C6387A">
        <w:rPr>
          <w:rFonts w:ascii="Century Gothic" w:hAnsi="Century Gothic"/>
        </w:rPr>
        <w:t xml:space="preserve"> </w:t>
      </w:r>
    </w:p>
    <w:p w14:paraId="749D4882" w14:textId="11192D95" w:rsidR="00401EF7" w:rsidRPr="001B71E4" w:rsidRDefault="00C6387A" w:rsidP="001F6525">
      <w:pPr>
        <w:spacing w:line="480" w:lineRule="auto"/>
        <w:jc w:val="both"/>
        <w:rPr>
          <w:rFonts w:ascii="Century Gothic" w:hAnsi="Century Gothic"/>
        </w:rPr>
      </w:pPr>
      <w:r>
        <w:rPr>
          <w:rFonts w:ascii="Century Gothic" w:hAnsi="Century Gothic"/>
          <w:b/>
          <w:lang w:val="es-ES_tradnl" w:eastAsia="en-US"/>
        </w:rPr>
        <w:t>“</w:t>
      </w:r>
      <w:r w:rsidRPr="00C6387A">
        <w:rPr>
          <w:rFonts w:ascii="Century Gothic" w:hAnsi="Century Gothic"/>
          <w:b/>
          <w:lang w:val="es-ES_tradnl" w:eastAsia="en-US"/>
        </w:rPr>
        <w:t xml:space="preserve">B) Acta correspondiente a la sesión ordinaria celebrada el 25 veinticinco de noviembre de 2021 </w:t>
      </w:r>
      <w:proofErr w:type="gramStart"/>
      <w:r w:rsidRPr="00C6387A">
        <w:rPr>
          <w:rFonts w:ascii="Century Gothic" w:hAnsi="Century Gothic"/>
          <w:b/>
          <w:lang w:val="es-ES_tradnl" w:eastAsia="en-US"/>
        </w:rPr>
        <w:t>dos mil veintiuno</w:t>
      </w:r>
      <w:proofErr w:type="gramEnd"/>
      <w:r w:rsidRPr="00C6387A">
        <w:rPr>
          <w:rFonts w:ascii="Century Gothic" w:hAnsi="Century Gothic"/>
          <w:lang w:val="es-ES_tradnl" w:eastAsia="en-US"/>
        </w:rPr>
        <w:t xml:space="preserve">”. </w:t>
      </w:r>
      <w:r w:rsidRPr="00C6387A">
        <w:rPr>
          <w:rFonts w:ascii="Century Gothic" w:hAnsi="Century Gothic"/>
        </w:rPr>
        <w:t xml:space="preserve">La </w:t>
      </w:r>
      <w:r w:rsidRPr="00C6387A">
        <w:rPr>
          <w:rFonts w:ascii="Century Gothic" w:hAnsi="Century Gothic"/>
          <w:b/>
        </w:rPr>
        <w:t>Magistrada Olga Regina García López</w:t>
      </w:r>
      <w:r w:rsidRPr="00C6387A">
        <w:rPr>
          <w:rFonts w:ascii="Century Gothic" w:hAnsi="Century Gothic"/>
        </w:rPr>
        <w:t xml:space="preserve"> </w:t>
      </w:r>
      <w:r>
        <w:rPr>
          <w:rFonts w:ascii="Century Gothic" w:hAnsi="Century Gothic"/>
        </w:rPr>
        <w:t>refiere</w:t>
      </w:r>
      <w:r w:rsidRPr="00C6387A">
        <w:rPr>
          <w:rFonts w:ascii="Century Gothic" w:hAnsi="Century Gothic"/>
        </w:rPr>
        <w:t xml:space="preserve">: “A su consideración el acta número cuarenta y </w:t>
      </w:r>
      <w:r>
        <w:rPr>
          <w:rFonts w:ascii="Century Gothic" w:hAnsi="Century Gothic"/>
        </w:rPr>
        <w:t>siete</w:t>
      </w:r>
      <w:r w:rsidRPr="00C6387A">
        <w:rPr>
          <w:rFonts w:ascii="Century Gothic" w:hAnsi="Century Gothic"/>
        </w:rPr>
        <w:t>, correspondiente a la sesión ordinaria celebrada el</w:t>
      </w:r>
      <w:r>
        <w:rPr>
          <w:rFonts w:ascii="Century Gothic" w:hAnsi="Century Gothic"/>
        </w:rPr>
        <w:t xml:space="preserve"> 25 veinticinco</w:t>
      </w:r>
      <w:r w:rsidRPr="00C6387A">
        <w:rPr>
          <w:rFonts w:ascii="Century Gothic" w:hAnsi="Century Gothic"/>
        </w:rPr>
        <w:t xml:space="preserve"> de noviembre del año 2021 </w:t>
      </w:r>
      <w:proofErr w:type="gramStart"/>
      <w:r w:rsidRPr="00C6387A">
        <w:rPr>
          <w:rFonts w:ascii="Century Gothic" w:hAnsi="Century Gothic"/>
        </w:rPr>
        <w:t>dos mil veintiuno</w:t>
      </w:r>
      <w:proofErr w:type="gramEnd"/>
      <w:r w:rsidRPr="00C6387A">
        <w:rPr>
          <w:rFonts w:ascii="Century Gothic" w:hAnsi="Century Gothic"/>
        </w:rPr>
        <w:t xml:space="preserve">, si existiera alguna intervención, por favor </w:t>
      </w:r>
      <w:r>
        <w:rPr>
          <w:rFonts w:ascii="Century Gothic" w:hAnsi="Century Gothic"/>
        </w:rPr>
        <w:t>háganla</w:t>
      </w:r>
      <w:r w:rsidRPr="00C6387A">
        <w:rPr>
          <w:rFonts w:ascii="Century Gothic" w:hAnsi="Century Gothic"/>
        </w:rPr>
        <w:t xml:space="preserve"> saber. </w:t>
      </w:r>
      <w:r>
        <w:rPr>
          <w:rFonts w:ascii="Century Gothic" w:hAnsi="Century Gothic"/>
        </w:rPr>
        <w:t xml:space="preserve">De no ser así, </w:t>
      </w:r>
      <w:r w:rsidRPr="00C6387A">
        <w:rPr>
          <w:rFonts w:ascii="Century Gothic" w:hAnsi="Century Gothic"/>
        </w:rPr>
        <w:t>someto a votació</w:t>
      </w:r>
      <w:r>
        <w:rPr>
          <w:rFonts w:ascii="Century Gothic" w:hAnsi="Century Gothic"/>
        </w:rPr>
        <w:t>n el inciso B</w:t>
      </w:r>
      <w:r w:rsidRPr="00C6387A">
        <w:rPr>
          <w:rFonts w:ascii="Century Gothic" w:hAnsi="Century Gothic"/>
        </w:rPr>
        <w:t xml:space="preserve">, del tercer punto, quien se encuentre a favor del contenido íntegro del acta correspondiente al </w:t>
      </w:r>
      <w:r w:rsidR="00401EF7">
        <w:rPr>
          <w:rFonts w:ascii="Century Gothic" w:hAnsi="Century Gothic"/>
        </w:rPr>
        <w:t>25 veinticinco</w:t>
      </w:r>
      <w:r w:rsidRPr="00C6387A">
        <w:rPr>
          <w:rFonts w:ascii="Century Gothic" w:hAnsi="Century Gothic"/>
        </w:rPr>
        <w:t xml:space="preserve"> </w:t>
      </w:r>
      <w:r>
        <w:rPr>
          <w:rFonts w:ascii="Century Gothic" w:hAnsi="Century Gothic"/>
        </w:rPr>
        <w:t xml:space="preserve">de noviembre de </w:t>
      </w:r>
      <w:r w:rsidRPr="00C6387A">
        <w:rPr>
          <w:rFonts w:ascii="Century Gothic" w:hAnsi="Century Gothic"/>
        </w:rPr>
        <w:t xml:space="preserve">2021 </w:t>
      </w:r>
      <w:proofErr w:type="gramStart"/>
      <w:r w:rsidRPr="00C6387A">
        <w:rPr>
          <w:rFonts w:ascii="Century Gothic" w:hAnsi="Century Gothic"/>
        </w:rPr>
        <w:t>dos mil veintiuno</w:t>
      </w:r>
      <w:proofErr w:type="gramEnd"/>
      <w:r w:rsidRPr="00C6387A">
        <w:rPr>
          <w:rFonts w:ascii="Century Gothic" w:hAnsi="Century Gothic"/>
        </w:rPr>
        <w:t xml:space="preserve">, favor </w:t>
      </w:r>
      <w:r>
        <w:rPr>
          <w:rFonts w:ascii="Century Gothic" w:hAnsi="Century Gothic"/>
        </w:rPr>
        <w:t>de levantar</w:t>
      </w:r>
      <w:r w:rsidRPr="00C6387A">
        <w:rPr>
          <w:rFonts w:ascii="Century Gothic" w:hAnsi="Century Gothic"/>
        </w:rPr>
        <w:t xml:space="preserve"> la mano </w:t>
      </w:r>
      <w:r w:rsidR="00401EF7">
        <w:rPr>
          <w:rFonts w:ascii="Century Gothic" w:hAnsi="Century Gothic"/>
        </w:rPr>
        <w:t>en este momento</w:t>
      </w:r>
      <w:r w:rsidRPr="00C6387A">
        <w:rPr>
          <w:rFonts w:ascii="Century Gothic" w:hAnsi="Century Gothic"/>
        </w:rPr>
        <w:t xml:space="preserve">. Aprobada por unanimidad de votos”. “Sí Presidenta”, dice la </w:t>
      </w:r>
      <w:r w:rsidRPr="00C6387A">
        <w:rPr>
          <w:rFonts w:ascii="Century Gothic" w:hAnsi="Century Gothic"/>
          <w:b/>
        </w:rPr>
        <w:t>licenciada Ma. del Rosario Torres Mancilla</w:t>
      </w:r>
      <w:r w:rsidRPr="00C6387A">
        <w:rPr>
          <w:rFonts w:ascii="Century Gothic" w:hAnsi="Century Gothic"/>
        </w:rPr>
        <w:t xml:space="preserve">. </w:t>
      </w:r>
      <w:r w:rsidRPr="00C6387A">
        <w:rPr>
          <w:rFonts w:ascii="Century Gothic" w:hAnsi="Century Gothic"/>
          <w:b/>
        </w:rPr>
        <w:t xml:space="preserve">Atento a ello, </w:t>
      </w:r>
      <w:r w:rsidRPr="00C6387A">
        <w:rPr>
          <w:rFonts w:ascii="Century Gothic" w:hAnsi="Century Gothic"/>
          <w:b/>
          <w:bCs/>
        </w:rPr>
        <w:t xml:space="preserve">el acta de cuenta es aprobada en sus términos por </w:t>
      </w:r>
      <w:r w:rsidRPr="00C6387A">
        <w:rPr>
          <w:rFonts w:ascii="Century Gothic" w:hAnsi="Century Gothic"/>
          <w:b/>
        </w:rPr>
        <w:t>unanimidad de votos</w:t>
      </w:r>
      <w:r>
        <w:rPr>
          <w:rFonts w:ascii="Century Gothic" w:hAnsi="Century Gothic"/>
          <w:b/>
        </w:rPr>
        <w:t xml:space="preserve"> de los presentes</w:t>
      </w:r>
      <w:r w:rsidRPr="00C6387A">
        <w:rPr>
          <w:rFonts w:ascii="Century Gothic" w:hAnsi="Century Gothic"/>
          <w:b/>
        </w:rPr>
        <w:t xml:space="preserve">. </w:t>
      </w:r>
      <w:r w:rsidRPr="00C6387A">
        <w:rPr>
          <w:rFonts w:ascii="Century Gothic" w:hAnsi="Century Gothic"/>
        </w:rPr>
        <w:t xml:space="preserve">- - - - - - - - - - - - - </w:t>
      </w:r>
      <w:r w:rsidR="009F6AAC">
        <w:rPr>
          <w:rFonts w:ascii="Century Gothic" w:hAnsi="Century Gothic"/>
        </w:rPr>
        <w:t xml:space="preserve"> </w:t>
      </w:r>
      <w:r w:rsidR="00401EF7">
        <w:rPr>
          <w:rFonts w:ascii="Century Gothic" w:hAnsi="Century Gothic"/>
        </w:rPr>
        <w:t xml:space="preserve"> </w:t>
      </w:r>
      <w:r w:rsidR="00835FE9" w:rsidRPr="00401EF7">
        <w:rPr>
          <w:rFonts w:ascii="Century Gothic" w:hAnsi="Century Gothic"/>
        </w:rPr>
        <w:t xml:space="preserve">A continuación, la </w:t>
      </w:r>
      <w:r w:rsidR="00835FE9" w:rsidRPr="00401EF7">
        <w:rPr>
          <w:rFonts w:ascii="Century Gothic" w:hAnsi="Century Gothic"/>
          <w:b/>
          <w:bCs/>
        </w:rPr>
        <w:t>Magistrada Presidenta</w:t>
      </w:r>
      <w:r w:rsidR="00835FE9" w:rsidRPr="00401EF7">
        <w:rPr>
          <w:rFonts w:ascii="Century Gothic" w:hAnsi="Century Gothic"/>
        </w:rPr>
        <w:t xml:space="preserve"> pide a la Secretaria de Acuerdos dé lectura al </w:t>
      </w:r>
      <w:r w:rsidR="00835FE9" w:rsidRPr="00401EF7">
        <w:rPr>
          <w:rFonts w:ascii="Century Gothic" w:hAnsi="Century Gothic"/>
          <w:b/>
        </w:rPr>
        <w:t>cuarto</w:t>
      </w:r>
      <w:r w:rsidR="00835FE9" w:rsidRPr="00401EF7">
        <w:rPr>
          <w:rFonts w:ascii="Century Gothic" w:hAnsi="Century Gothic"/>
          <w:b/>
          <w:bCs/>
        </w:rPr>
        <w:t xml:space="preserve"> punto</w:t>
      </w:r>
      <w:r w:rsidR="00835FE9" w:rsidRPr="00401EF7">
        <w:rPr>
          <w:rFonts w:ascii="Century Gothic" w:hAnsi="Century Gothic"/>
        </w:rPr>
        <w:t xml:space="preserve">; </w:t>
      </w:r>
      <w:r w:rsidR="00977710" w:rsidRPr="00401EF7">
        <w:rPr>
          <w:rFonts w:ascii="Century Gothic" w:hAnsi="Century Gothic"/>
        </w:rPr>
        <w:t>quien,</w:t>
      </w:r>
      <w:r w:rsidR="00835FE9" w:rsidRPr="00401EF7">
        <w:rPr>
          <w:rFonts w:ascii="Century Gothic" w:hAnsi="Century Gothic"/>
        </w:rPr>
        <w:t xml:space="preserve"> atendiendo la instrucción, procedió a leer: “</w:t>
      </w:r>
      <w:r w:rsidR="00401EF7" w:rsidRPr="00401EF7">
        <w:rPr>
          <w:rFonts w:ascii="Century Gothic" w:hAnsi="Century Gothic"/>
          <w:b/>
        </w:rPr>
        <w:t xml:space="preserve">Se somete a consideración, discusión y en su caso aprobación, el orden del día de la sesión pública solemne conjunta de Pleno Extraordinario, a celebrarse en el recinto oficial acostumbrado, el día 17 diecisiete de diciembre del año 2021 </w:t>
      </w:r>
      <w:proofErr w:type="gramStart"/>
      <w:r w:rsidR="00401EF7" w:rsidRPr="00401EF7">
        <w:rPr>
          <w:rFonts w:ascii="Century Gothic" w:hAnsi="Century Gothic"/>
          <w:b/>
        </w:rPr>
        <w:t>dos mil veintiuno</w:t>
      </w:r>
      <w:proofErr w:type="gramEnd"/>
      <w:r w:rsidR="00401EF7" w:rsidRPr="00401EF7">
        <w:rPr>
          <w:rFonts w:ascii="Century Gothic" w:hAnsi="Century Gothic"/>
          <w:b/>
        </w:rPr>
        <w:t xml:space="preserve"> a las 12:00 doce horas</w:t>
      </w:r>
      <w:r w:rsidR="00401EF7">
        <w:rPr>
          <w:rFonts w:ascii="Century Gothic" w:hAnsi="Century Gothic"/>
        </w:rPr>
        <w:t xml:space="preserve">”. Al respecto la </w:t>
      </w:r>
      <w:r w:rsidR="00401EF7">
        <w:rPr>
          <w:rFonts w:ascii="Century Gothic" w:hAnsi="Century Gothic"/>
          <w:b/>
        </w:rPr>
        <w:t>Magistrada Olga Regina García López</w:t>
      </w:r>
      <w:r w:rsidR="00401EF7">
        <w:rPr>
          <w:rFonts w:ascii="Century Gothic" w:hAnsi="Century Gothic"/>
        </w:rPr>
        <w:t xml:space="preserve">, manifiesta: “A su consideración el orden del día de la sesión solemne conjunta del Pleno Extraordinario a celebrarse el próximo 17 diecisiete de diciembre a las doce horas, si existe algún comentario en relación a alguno de los puntos, es el momento de </w:t>
      </w:r>
      <w:r w:rsidR="00401EF7">
        <w:rPr>
          <w:rFonts w:ascii="Century Gothic" w:hAnsi="Century Gothic"/>
        </w:rPr>
        <w:lastRenderedPageBreak/>
        <w:t>hacerlo saber. De no se</w:t>
      </w:r>
      <w:r w:rsidR="002447F9">
        <w:rPr>
          <w:rFonts w:ascii="Century Gothic" w:hAnsi="Century Gothic"/>
        </w:rPr>
        <w:t>r</w:t>
      </w:r>
      <w:r w:rsidR="00401EF7">
        <w:rPr>
          <w:rFonts w:ascii="Century Gothic" w:hAnsi="Century Gothic"/>
        </w:rPr>
        <w:t xml:space="preserve"> así, someto a votación el orden del día de la sesión solemne conjunta de Pleno Extraordinari</w:t>
      </w:r>
      <w:r w:rsidR="0038700C">
        <w:rPr>
          <w:rFonts w:ascii="Century Gothic" w:hAnsi="Century Gothic"/>
        </w:rPr>
        <w:t>o</w:t>
      </w:r>
      <w:r w:rsidR="00401EF7">
        <w:rPr>
          <w:rFonts w:ascii="Century Gothic" w:hAnsi="Century Gothic"/>
        </w:rPr>
        <w:t>, a celebrarse el día 17 diecisiete de diciembre a las doce horas</w:t>
      </w:r>
      <w:r w:rsidR="00751BD5">
        <w:rPr>
          <w:rFonts w:ascii="Century Gothic" w:hAnsi="Century Gothic"/>
        </w:rPr>
        <w:t>, quien se encuentre a favor de la misma, favor de levantar la mano en la forma acostumbrada. Aprobado por unanimidad de votos</w:t>
      </w:r>
      <w:r w:rsidR="00337DC5">
        <w:rPr>
          <w:rFonts w:ascii="Century Gothic" w:hAnsi="Century Gothic"/>
        </w:rPr>
        <w:t xml:space="preserve"> de los presentes</w:t>
      </w:r>
      <w:r w:rsidR="00751BD5">
        <w:rPr>
          <w:rFonts w:ascii="Century Gothic" w:hAnsi="Century Gothic"/>
        </w:rPr>
        <w:t xml:space="preserve">”. </w:t>
      </w:r>
      <w:r w:rsidR="00751BD5">
        <w:rPr>
          <w:rFonts w:ascii="Century Gothic" w:hAnsi="Century Gothic"/>
          <w:b/>
        </w:rPr>
        <w:t xml:space="preserve">Atento a lo cual, </w:t>
      </w:r>
      <w:r w:rsidR="00751BD5" w:rsidRPr="00401EF7">
        <w:rPr>
          <w:rFonts w:ascii="Century Gothic" w:hAnsi="Century Gothic"/>
          <w:b/>
        </w:rPr>
        <w:t>el orden del día de la sesión pública solemne conjunta de Pleno Extraordinario</w:t>
      </w:r>
      <w:r w:rsidR="00751BD5">
        <w:rPr>
          <w:rFonts w:ascii="Century Gothic" w:hAnsi="Century Gothic"/>
          <w:b/>
        </w:rPr>
        <w:t>, es aprobado por unanimidad de votos de los presentes</w:t>
      </w:r>
      <w:r w:rsidR="00751BD5" w:rsidRPr="001B71E4">
        <w:rPr>
          <w:rFonts w:ascii="Century Gothic" w:hAnsi="Century Gothic"/>
        </w:rPr>
        <w:t xml:space="preserve">. - - - - - - - - - - - - - - - - - - - - - - - - </w:t>
      </w:r>
      <w:r w:rsidR="009F6AAC">
        <w:rPr>
          <w:rFonts w:ascii="Century Gothic" w:hAnsi="Century Gothic"/>
        </w:rPr>
        <w:t xml:space="preserve"> </w:t>
      </w:r>
    </w:p>
    <w:p w14:paraId="219B14D7" w14:textId="7580D999" w:rsidR="00DF1955" w:rsidRPr="006C1136" w:rsidRDefault="00751BD5" w:rsidP="007D52E0">
      <w:pPr>
        <w:spacing w:line="480" w:lineRule="auto"/>
        <w:jc w:val="both"/>
        <w:rPr>
          <w:rFonts w:ascii="Century Gothic" w:hAnsi="Century Gothic" w:cs="Arial"/>
          <w:b/>
          <w:color w:val="000000"/>
          <w:lang w:val="es-ES_tradnl" w:eastAsia="en-US"/>
        </w:rPr>
      </w:pPr>
      <w:r>
        <w:rPr>
          <w:rFonts w:ascii="Century Gothic" w:hAnsi="Century Gothic"/>
        </w:rPr>
        <w:t>Enseguida</w:t>
      </w:r>
      <w:r w:rsidRPr="00401EF7">
        <w:rPr>
          <w:rFonts w:ascii="Century Gothic" w:hAnsi="Century Gothic"/>
        </w:rPr>
        <w:t xml:space="preserve">, la </w:t>
      </w:r>
      <w:r w:rsidRPr="00401EF7">
        <w:rPr>
          <w:rFonts w:ascii="Century Gothic" w:hAnsi="Century Gothic"/>
          <w:b/>
          <w:bCs/>
        </w:rPr>
        <w:t>Magistrada Presidenta</w:t>
      </w:r>
      <w:r w:rsidRPr="00401EF7">
        <w:rPr>
          <w:rFonts w:ascii="Century Gothic" w:hAnsi="Century Gothic"/>
        </w:rPr>
        <w:t xml:space="preserve"> pide a la Secretaria de Acuerdos dé lectura al </w:t>
      </w:r>
      <w:r>
        <w:rPr>
          <w:rFonts w:ascii="Century Gothic" w:hAnsi="Century Gothic"/>
          <w:b/>
        </w:rPr>
        <w:t>quinto</w:t>
      </w:r>
      <w:r w:rsidRPr="00401EF7">
        <w:rPr>
          <w:rFonts w:ascii="Century Gothic" w:hAnsi="Century Gothic"/>
          <w:b/>
          <w:bCs/>
        </w:rPr>
        <w:t xml:space="preserve"> punto</w:t>
      </w:r>
      <w:r w:rsidRPr="00401EF7">
        <w:rPr>
          <w:rFonts w:ascii="Century Gothic" w:hAnsi="Century Gothic"/>
        </w:rPr>
        <w:t>; quien, atendiendo la instrucción, procedió a leer: “</w:t>
      </w:r>
      <w:r w:rsidRPr="00751BD5">
        <w:rPr>
          <w:rFonts w:ascii="Century Gothic" w:hAnsi="Century Gothic" w:cs="Tahoma"/>
          <w:b/>
          <w:lang w:val="es-ES_tradnl" w:eastAsia="en-US"/>
        </w:rPr>
        <w:t>Se someten a consideración, discusión y en su caso aprobación,</w:t>
      </w:r>
      <w:r w:rsidRPr="00936CB7">
        <w:rPr>
          <w:rFonts w:ascii="Century Gothic" w:hAnsi="Century Gothic" w:cs="Tahoma"/>
          <w:lang w:val="es-ES_tradnl" w:eastAsia="en-US"/>
        </w:rPr>
        <w:t xml:space="preserve"> l</w:t>
      </w:r>
      <w:r w:rsidRPr="00751BD5">
        <w:rPr>
          <w:rFonts w:ascii="Century Gothic" w:hAnsi="Century Gothic" w:cs="Tahoma"/>
          <w:b/>
          <w:lang w:val="es-ES_tradnl" w:eastAsia="en-US"/>
        </w:rPr>
        <w:t xml:space="preserve">as ponencias presentadas por las Magistradas y Magistrados siguientes: </w:t>
      </w:r>
      <w:r w:rsidRPr="00751BD5">
        <w:rPr>
          <w:rFonts w:ascii="Century Gothic" w:hAnsi="Century Gothic"/>
          <w:b/>
          <w:lang w:val="es-ES_tradnl" w:eastAsia="en-US"/>
        </w:rPr>
        <w:t xml:space="preserve">A) Por acuerdo del Pleno del Supremo Tribunal de Justicia del Estado y de conformidad con los artículos 11 y 13, fracción V, del Reglamento Interior del Poder Judicial del Estado, se difirió para esta sesión, la ponencia de la </w:t>
      </w:r>
      <w:r w:rsidRPr="00751BD5">
        <w:rPr>
          <w:rFonts w:ascii="Century Gothic" w:hAnsi="Century Gothic" w:cs="Tahoma"/>
          <w:b/>
          <w:lang w:val="es-ES_tradnl" w:eastAsia="en-US"/>
        </w:rPr>
        <w:t xml:space="preserve">Magistrada Graciela Treviño Rodríguez, relativa al </w:t>
      </w:r>
      <w:r w:rsidRPr="00665FED">
        <w:rPr>
          <w:rFonts w:ascii="Century Gothic" w:hAnsi="Century Gothic" w:cs="Tahoma"/>
          <w:b/>
          <w:lang w:val="es-ES_tradnl" w:eastAsia="en-US"/>
        </w:rPr>
        <w:t>toca 164-20,</w:t>
      </w:r>
      <w:r w:rsidRPr="00751BD5">
        <w:rPr>
          <w:rFonts w:ascii="Century Gothic" w:hAnsi="Century Gothic" w:cs="Tahoma"/>
          <w:b/>
          <w:lang w:val="es-ES_tradnl" w:eastAsia="en-US"/>
        </w:rPr>
        <w:t xml:space="preserve"> </w:t>
      </w:r>
      <w:r w:rsidRPr="00751BD5">
        <w:rPr>
          <w:rFonts w:ascii="Century Gothic" w:hAnsi="Century Gothic" w:cs="Tahoma"/>
          <w:b/>
          <w:bCs/>
          <w:lang w:val="es-ES_tradnl" w:eastAsia="en-US"/>
        </w:rPr>
        <w:t xml:space="preserve">formado con motivo del recurso de queja interpuesto por </w:t>
      </w:r>
      <w:r w:rsidR="00A12396" w:rsidRPr="00A12396">
        <w:rPr>
          <w:rFonts w:ascii="Century Gothic" w:hAnsi="Century Gothic" w:cs="Tahoma"/>
          <w:b/>
          <w:bCs/>
          <w:lang w:val="es-ES_tradnl" w:eastAsia="en-US"/>
        </w:rPr>
        <w:t>ELIMINADO</w:t>
      </w:r>
      <w:r w:rsidRPr="00751BD5">
        <w:rPr>
          <w:rFonts w:ascii="Century Gothic" w:hAnsi="Century Gothic" w:cs="Tahoma"/>
          <w:b/>
          <w:bCs/>
          <w:lang w:val="es-ES_tradnl" w:eastAsia="en-US"/>
        </w:rPr>
        <w:t xml:space="preserve">, abogado autorizado de </w:t>
      </w:r>
      <w:r w:rsidR="00A12396" w:rsidRPr="00A12396">
        <w:rPr>
          <w:rFonts w:ascii="Century Gothic" w:hAnsi="Century Gothic" w:cs="Tahoma"/>
          <w:b/>
          <w:bCs/>
          <w:lang w:val="es-ES_tradnl" w:eastAsia="en-US"/>
        </w:rPr>
        <w:t>ELIMINADO</w:t>
      </w:r>
      <w:r w:rsidRPr="00751BD5">
        <w:rPr>
          <w:rFonts w:ascii="Century Gothic" w:hAnsi="Century Gothic" w:cs="Tahoma"/>
          <w:b/>
          <w:bCs/>
          <w:lang w:val="es-ES_tradnl" w:eastAsia="en-US"/>
        </w:rPr>
        <w:t>, contra el auto de 29 veintinueve de octubre de 2020 dos mil veinte, pronunciado por el Juez Mixto de Primera Instancia del Décimo Distrito Judicial con residencia en el Municipio de Guadalcázar, San Luis Potosí</w:t>
      </w:r>
      <w:r>
        <w:rPr>
          <w:rFonts w:ascii="Century Gothic" w:hAnsi="Century Gothic" w:cs="Tahoma"/>
          <w:bCs/>
          <w:lang w:val="es-ES_tradnl" w:eastAsia="en-US"/>
        </w:rPr>
        <w:t>”</w:t>
      </w:r>
      <w:r w:rsidR="00FD289C" w:rsidRPr="00751BD5">
        <w:rPr>
          <w:rFonts w:ascii="Century Gothic" w:hAnsi="Century Gothic" w:cs="Tahoma"/>
          <w:lang w:val="es-ES_tradnl" w:eastAsia="en-US"/>
        </w:rPr>
        <w:t xml:space="preserve">. </w:t>
      </w:r>
      <w:r w:rsidR="0084169A" w:rsidRPr="00751BD5">
        <w:rPr>
          <w:rFonts w:ascii="Century Gothic" w:hAnsi="Century Gothic" w:cs="Tahoma"/>
        </w:rPr>
        <w:t xml:space="preserve">Puntos resolutivos que textualmente </w:t>
      </w:r>
      <w:r w:rsidR="0084169A" w:rsidRPr="00665FED">
        <w:rPr>
          <w:rFonts w:ascii="Century Gothic" w:hAnsi="Century Gothic" w:cs="Tahoma"/>
        </w:rPr>
        <w:t xml:space="preserve">exponen: </w:t>
      </w:r>
      <w:r w:rsidR="00281E51" w:rsidRPr="00665FED">
        <w:rPr>
          <w:rFonts w:ascii="Century Gothic" w:hAnsi="Century Gothic" w:cs="Tahoma"/>
        </w:rPr>
        <w:t>“</w:t>
      </w:r>
      <w:r w:rsidR="00665FED" w:rsidRPr="00665FED">
        <w:rPr>
          <w:rFonts w:ascii="Century Gothic" w:hAnsi="Century Gothic" w:cs="Tahoma"/>
          <w:b/>
          <w:lang w:val="es-ES_tradnl" w:eastAsia="en-US"/>
        </w:rPr>
        <w:t>PRIMERO</w:t>
      </w:r>
      <w:r w:rsidR="00665FED" w:rsidRPr="00665FED">
        <w:rPr>
          <w:rFonts w:ascii="Century Gothic" w:hAnsi="Century Gothic" w:cs="Tahoma"/>
          <w:bCs/>
          <w:lang w:val="es-ES_tradnl" w:eastAsia="en-US"/>
        </w:rPr>
        <w:t xml:space="preserve">. El Pleno del Supremo Tribunal de Justicia del Estado, es competente para conocer y resolver el recurso de queja. </w:t>
      </w:r>
      <w:r w:rsidR="00665FED" w:rsidRPr="00665FED">
        <w:rPr>
          <w:rFonts w:ascii="Century Gothic" w:hAnsi="Century Gothic" w:cs="Tahoma"/>
          <w:b/>
          <w:lang w:val="es-ES_tradnl" w:eastAsia="en-US"/>
        </w:rPr>
        <w:t>SEGUNDO</w:t>
      </w:r>
      <w:r w:rsidR="00665FED" w:rsidRPr="00665FED">
        <w:rPr>
          <w:rFonts w:ascii="Century Gothic" w:hAnsi="Century Gothic" w:cs="Tahoma"/>
          <w:bCs/>
          <w:lang w:val="es-ES_tradnl" w:eastAsia="en-US"/>
        </w:rPr>
        <w:t xml:space="preserve">. Los motivos de inconformidad planteados por </w:t>
      </w:r>
      <w:r w:rsidR="00A12396" w:rsidRPr="00A12396">
        <w:rPr>
          <w:rFonts w:ascii="Century Gothic" w:hAnsi="Century Gothic" w:cs="Tahoma"/>
          <w:b/>
          <w:bCs/>
          <w:iCs/>
          <w:lang w:val="es-ES_tradnl" w:eastAsia="en-US"/>
        </w:rPr>
        <w:t>ELIMINADO</w:t>
      </w:r>
      <w:r w:rsidR="00665FED" w:rsidRPr="00665FED">
        <w:rPr>
          <w:rFonts w:ascii="Century Gothic" w:hAnsi="Century Gothic" w:cs="Tahoma"/>
          <w:bCs/>
          <w:lang w:val="es-ES_tradnl" w:eastAsia="en-US"/>
        </w:rPr>
        <w:t xml:space="preserve"> autorizado por</w:t>
      </w:r>
      <w:r w:rsidR="00A12396" w:rsidRPr="00A12396">
        <w:rPr>
          <w:rFonts w:ascii="Century Gothic" w:hAnsi="Century Gothic" w:cs="Tahoma"/>
          <w:b/>
          <w:bCs/>
          <w:iCs/>
          <w:lang w:val="es-ES_tradnl" w:eastAsia="en-US"/>
        </w:rPr>
        <w:t xml:space="preserve"> ELIMINADO</w:t>
      </w:r>
      <w:r w:rsidR="00665FED" w:rsidRPr="00665FED">
        <w:rPr>
          <w:rFonts w:ascii="Century Gothic" w:hAnsi="Century Gothic" w:cs="Tahoma"/>
          <w:bCs/>
          <w:lang w:val="es-ES_tradnl" w:eastAsia="en-US"/>
        </w:rPr>
        <w:t>, resultaron, por una parte, fundado pero inoperante y</w:t>
      </w:r>
      <w:r w:rsidR="00CA6E41">
        <w:rPr>
          <w:rFonts w:ascii="Century Gothic" w:hAnsi="Century Gothic" w:cs="Tahoma"/>
          <w:bCs/>
          <w:lang w:val="es-ES_tradnl" w:eastAsia="en-US"/>
        </w:rPr>
        <w:t>,</w:t>
      </w:r>
      <w:r w:rsidR="00665FED" w:rsidRPr="00665FED">
        <w:rPr>
          <w:rFonts w:ascii="Century Gothic" w:hAnsi="Century Gothic" w:cs="Tahoma"/>
          <w:bCs/>
          <w:lang w:val="es-ES_tradnl" w:eastAsia="en-US"/>
        </w:rPr>
        <w:t xml:space="preserve"> por la otra, infundados. </w:t>
      </w:r>
      <w:r w:rsidR="00665FED" w:rsidRPr="00665FED">
        <w:rPr>
          <w:rFonts w:ascii="Century Gothic" w:hAnsi="Century Gothic" w:cs="Tahoma"/>
          <w:b/>
          <w:lang w:val="es-ES_tradnl" w:eastAsia="en-US"/>
        </w:rPr>
        <w:t>TERCERO</w:t>
      </w:r>
      <w:r w:rsidR="00665FED" w:rsidRPr="00665FED">
        <w:rPr>
          <w:rFonts w:ascii="Century Gothic" w:hAnsi="Century Gothic" w:cs="Tahoma"/>
          <w:bCs/>
          <w:lang w:val="es-ES_tradnl" w:eastAsia="en-US"/>
        </w:rPr>
        <w:t xml:space="preserve">. Ser </w:t>
      </w:r>
      <w:r w:rsidR="00665FED" w:rsidRPr="00665FED">
        <w:rPr>
          <w:rFonts w:ascii="Century Gothic" w:hAnsi="Century Gothic" w:cs="Tahoma"/>
          <w:bCs/>
          <w:lang w:val="es-ES_tradnl" w:eastAsia="en-US"/>
        </w:rPr>
        <w:lastRenderedPageBreak/>
        <w:t xml:space="preserve">desecha por no estar fundado el derecho, el recurso de queja interpuesto por </w:t>
      </w:r>
      <w:r w:rsidR="00A12396" w:rsidRPr="00A12396">
        <w:rPr>
          <w:rFonts w:ascii="Century Gothic" w:hAnsi="Century Gothic" w:cs="Tahoma"/>
          <w:b/>
          <w:bCs/>
          <w:iCs/>
          <w:lang w:val="es-ES_tradnl" w:eastAsia="en-US"/>
        </w:rPr>
        <w:t>ELIMINADO</w:t>
      </w:r>
      <w:r w:rsidR="00665FED" w:rsidRPr="00665FED">
        <w:rPr>
          <w:rFonts w:ascii="Century Gothic" w:hAnsi="Century Gothic" w:cs="Tahoma"/>
          <w:bCs/>
          <w:lang w:val="es-ES_tradnl" w:eastAsia="en-US"/>
        </w:rPr>
        <w:t xml:space="preserve">, autorizado por </w:t>
      </w:r>
      <w:r w:rsidR="00A12396" w:rsidRPr="00A12396">
        <w:rPr>
          <w:rFonts w:ascii="Century Gothic" w:hAnsi="Century Gothic" w:cs="Tahoma"/>
          <w:b/>
          <w:bCs/>
          <w:iCs/>
          <w:lang w:val="es-ES_tradnl" w:eastAsia="en-US"/>
        </w:rPr>
        <w:t>ELIMINADO</w:t>
      </w:r>
      <w:r w:rsidR="00665FED" w:rsidRPr="00665FED">
        <w:rPr>
          <w:rFonts w:ascii="Century Gothic" w:hAnsi="Century Gothic" w:cs="Tahoma"/>
          <w:bCs/>
          <w:lang w:val="es-ES_tradnl" w:eastAsia="en-US"/>
        </w:rPr>
        <w:t>, contra el auto de veintinueve de octubre de dos mil veinte, dictado por el Juez Mixto de Primera Instancia del Décimo Distrito Judicial del Estado, con residencia en Guadalcázar, San Luis Potosí. en autos del expediente 7/2020</w:t>
      </w:r>
      <w:r w:rsidR="00CA6E41">
        <w:rPr>
          <w:rFonts w:ascii="Century Gothic" w:hAnsi="Century Gothic" w:cs="Tahoma"/>
          <w:bCs/>
          <w:lang w:val="es-ES_tradnl" w:eastAsia="en-US"/>
        </w:rPr>
        <w:t>,</w:t>
      </w:r>
      <w:r w:rsidR="00665FED" w:rsidRPr="00665FED">
        <w:rPr>
          <w:rFonts w:ascii="Century Gothic" w:hAnsi="Century Gothic" w:cs="Tahoma"/>
          <w:bCs/>
          <w:lang w:val="es-ES_tradnl" w:eastAsia="en-US"/>
        </w:rPr>
        <w:t xml:space="preserve"> relativo al Juicio Ordinario Civil promovido por</w:t>
      </w:r>
      <w:r w:rsidR="00A12396" w:rsidRPr="00A12396">
        <w:rPr>
          <w:rFonts w:ascii="Century Gothic" w:hAnsi="Century Gothic" w:cs="Tahoma"/>
          <w:b/>
          <w:bCs/>
          <w:iCs/>
          <w:lang w:val="es-ES_tradnl" w:eastAsia="en-US"/>
        </w:rPr>
        <w:t xml:space="preserve"> ELIMINADO</w:t>
      </w:r>
      <w:r w:rsidR="00665FED" w:rsidRPr="00665FED">
        <w:rPr>
          <w:rFonts w:ascii="Century Gothic" w:hAnsi="Century Gothic" w:cs="Tahoma"/>
          <w:bCs/>
          <w:lang w:val="es-ES_tradnl" w:eastAsia="en-US"/>
        </w:rPr>
        <w:t xml:space="preserve"> contra </w:t>
      </w:r>
      <w:r w:rsidR="00A12396" w:rsidRPr="00A12396">
        <w:rPr>
          <w:rFonts w:ascii="Century Gothic" w:hAnsi="Century Gothic" w:cs="Tahoma"/>
          <w:b/>
          <w:bCs/>
          <w:iCs/>
          <w:lang w:val="es-ES_tradnl" w:eastAsia="en-US"/>
        </w:rPr>
        <w:t>ELIMINADO</w:t>
      </w:r>
      <w:r w:rsidR="00665FED" w:rsidRPr="00665FED">
        <w:rPr>
          <w:rFonts w:ascii="Century Gothic" w:hAnsi="Century Gothic" w:cs="Tahoma"/>
          <w:bCs/>
          <w:lang w:val="es-ES_tradnl" w:eastAsia="en-US"/>
        </w:rPr>
        <w:t>. Asimismo, resulta improcedente imponer multa alguna al quejoso, con sustento</w:t>
      </w:r>
      <w:r w:rsidR="00337DC5">
        <w:rPr>
          <w:rFonts w:ascii="Century Gothic" w:hAnsi="Century Gothic" w:cs="Tahoma"/>
          <w:bCs/>
          <w:lang w:val="es-ES_tradnl" w:eastAsia="en-US"/>
        </w:rPr>
        <w:t xml:space="preserve"> </w:t>
      </w:r>
      <w:r w:rsidR="00665FED" w:rsidRPr="00665FED">
        <w:rPr>
          <w:rFonts w:ascii="Century Gothic" w:hAnsi="Century Gothic" w:cs="Tahoma"/>
          <w:bCs/>
          <w:lang w:val="es-ES_tradnl" w:eastAsia="en-US"/>
        </w:rPr>
        <w:t xml:space="preserve">en la consideración expresada al efecto. </w:t>
      </w:r>
      <w:r w:rsidR="00665FED" w:rsidRPr="00665FED">
        <w:rPr>
          <w:rFonts w:ascii="Century Gothic" w:hAnsi="Century Gothic" w:cs="Tahoma"/>
          <w:b/>
          <w:lang w:val="es-ES_tradnl" w:eastAsia="en-US"/>
        </w:rPr>
        <w:t>CUARTO</w:t>
      </w:r>
      <w:r w:rsidR="00665FED" w:rsidRPr="00665FED">
        <w:rPr>
          <w:rFonts w:ascii="Century Gothic" w:hAnsi="Century Gothic" w:cs="Tahoma"/>
          <w:bCs/>
          <w:lang w:val="es-ES_tradnl" w:eastAsia="en-US"/>
        </w:rPr>
        <w:t>. Hágase del conocimiento de las partes que presente resolución se publicará y estará a disposición del público para su</w:t>
      </w:r>
      <w:r w:rsidR="00337DC5">
        <w:rPr>
          <w:rFonts w:ascii="Century Gothic" w:hAnsi="Century Gothic" w:cs="Tahoma"/>
          <w:bCs/>
          <w:lang w:val="es-ES_tradnl" w:eastAsia="en-US"/>
        </w:rPr>
        <w:t xml:space="preserve"> </w:t>
      </w:r>
      <w:r w:rsidR="00665FED" w:rsidRPr="00665FED">
        <w:rPr>
          <w:rFonts w:ascii="Century Gothic" w:hAnsi="Century Gothic" w:cs="Tahoma"/>
          <w:bCs/>
          <w:lang w:val="es-ES_tradnl" w:eastAsia="en-US"/>
        </w:rPr>
        <w:t xml:space="preserve">consulta, cuando así se solicite; sin perjuicio de la protección que por mandato constitucional se realice de oficio respecto de sus datos personales. </w:t>
      </w:r>
      <w:r w:rsidR="00665FED" w:rsidRPr="00665FED">
        <w:rPr>
          <w:rFonts w:ascii="Century Gothic" w:hAnsi="Century Gothic" w:cs="Tahoma"/>
          <w:b/>
          <w:lang w:val="es-ES_tradnl" w:eastAsia="en-US"/>
        </w:rPr>
        <w:t>QUINTO</w:t>
      </w:r>
      <w:r w:rsidR="00665FED" w:rsidRPr="00665FED">
        <w:rPr>
          <w:rFonts w:ascii="Century Gothic" w:hAnsi="Century Gothic" w:cs="Tahoma"/>
          <w:bCs/>
          <w:lang w:val="es-ES_tradnl" w:eastAsia="en-US"/>
        </w:rPr>
        <w:t xml:space="preserve">. Envíese copia certificada de la presente resolución al Titular del Juzgado Mixto de Primera Instancia del Décimo Distrito Judicial del Estado, con residencia en Guadalcázar, San Luis Potosí, para su conocimiento y, en su oportunidad, archívese </w:t>
      </w:r>
      <w:proofErr w:type="gramStart"/>
      <w:r w:rsidR="00665FED" w:rsidRPr="00665FED">
        <w:rPr>
          <w:rFonts w:ascii="Century Gothic" w:hAnsi="Century Gothic" w:cs="Tahoma"/>
          <w:bCs/>
          <w:lang w:val="es-ES_tradnl" w:eastAsia="en-US"/>
        </w:rPr>
        <w:t>el toca</w:t>
      </w:r>
      <w:proofErr w:type="gramEnd"/>
      <w:r w:rsidR="00665FED" w:rsidRPr="00665FED">
        <w:rPr>
          <w:rFonts w:ascii="Century Gothic" w:hAnsi="Century Gothic" w:cs="Tahoma"/>
          <w:bCs/>
          <w:lang w:val="es-ES_tradnl" w:eastAsia="en-US"/>
        </w:rPr>
        <w:t xml:space="preserve"> como asunto concluido. </w:t>
      </w:r>
      <w:r w:rsidR="00665FED" w:rsidRPr="00665FED">
        <w:rPr>
          <w:rFonts w:ascii="Century Gothic" w:hAnsi="Century Gothic" w:cs="Tahoma"/>
          <w:b/>
          <w:bCs/>
          <w:lang w:val="es-ES_tradnl" w:eastAsia="en-US"/>
        </w:rPr>
        <w:t>SEXTO</w:t>
      </w:r>
      <w:r w:rsidR="00665FED" w:rsidRPr="00665FED">
        <w:rPr>
          <w:rFonts w:ascii="Century Gothic" w:hAnsi="Century Gothic" w:cs="Tahoma"/>
          <w:bCs/>
          <w:lang w:val="es-ES_tradnl" w:eastAsia="en-US"/>
        </w:rPr>
        <w:t>. Notifíquese personalmente, comuníquese y cúmplase</w:t>
      </w:r>
      <w:r w:rsidR="00474683" w:rsidRPr="00665FED">
        <w:rPr>
          <w:rFonts w:ascii="Century Gothic" w:hAnsi="Century Gothic" w:cs="Arial"/>
          <w:color w:val="000000"/>
          <w:lang w:val="es-ES_tradnl" w:eastAsia="en-US"/>
        </w:rPr>
        <w:t xml:space="preserve">”. Al respecto la </w:t>
      </w:r>
      <w:r w:rsidR="00474683" w:rsidRPr="00665FED">
        <w:rPr>
          <w:rFonts w:ascii="Century Gothic" w:hAnsi="Century Gothic" w:cs="Arial"/>
          <w:b/>
          <w:color w:val="000000"/>
          <w:lang w:val="es-ES_tradnl" w:eastAsia="en-US"/>
        </w:rPr>
        <w:t>Magistrada Olga Regina García López,</w:t>
      </w:r>
      <w:r w:rsidR="00474683" w:rsidRPr="00665FED">
        <w:rPr>
          <w:rFonts w:ascii="Century Gothic" w:hAnsi="Century Gothic" w:cs="Arial"/>
          <w:color w:val="000000"/>
          <w:lang w:val="es-ES_tradnl" w:eastAsia="en-US"/>
        </w:rPr>
        <w:t xml:space="preserve"> expresa: “</w:t>
      </w:r>
      <w:r w:rsidR="0057011A">
        <w:rPr>
          <w:rFonts w:ascii="Century Gothic" w:hAnsi="Century Gothic" w:cs="Arial"/>
          <w:color w:val="000000"/>
          <w:lang w:val="es-ES_tradnl" w:eastAsia="en-US"/>
        </w:rPr>
        <w:t xml:space="preserve">En la sesión de Pleno pasado se sometió a consideración la </w:t>
      </w:r>
      <w:r w:rsidR="0084169A" w:rsidRPr="00665FED">
        <w:rPr>
          <w:rFonts w:ascii="Century Gothic" w:hAnsi="Century Gothic"/>
          <w:color w:val="000000"/>
        </w:rPr>
        <w:t xml:space="preserve">ponencia </w:t>
      </w:r>
      <w:r w:rsidR="00B4032E">
        <w:rPr>
          <w:rFonts w:ascii="Century Gothic" w:hAnsi="Century Gothic"/>
          <w:color w:val="000000"/>
        </w:rPr>
        <w:t>p</w:t>
      </w:r>
      <w:r w:rsidR="0057011A">
        <w:rPr>
          <w:rFonts w:ascii="Century Gothic" w:hAnsi="Century Gothic"/>
          <w:color w:val="000000"/>
        </w:rPr>
        <w:t>resentada por</w:t>
      </w:r>
      <w:r w:rsidR="0084169A" w:rsidRPr="00665FED">
        <w:rPr>
          <w:rFonts w:ascii="Century Gothic" w:hAnsi="Century Gothic"/>
          <w:color w:val="000000"/>
        </w:rPr>
        <w:t xml:space="preserve"> </w:t>
      </w:r>
      <w:r w:rsidR="00494816" w:rsidRPr="00665FED">
        <w:rPr>
          <w:rFonts w:ascii="Century Gothic" w:hAnsi="Century Gothic"/>
          <w:bCs/>
          <w:iCs/>
          <w:lang w:val="es-ES_tradnl" w:eastAsia="en-US"/>
        </w:rPr>
        <w:t xml:space="preserve">la </w:t>
      </w:r>
      <w:r w:rsidR="00494816" w:rsidRPr="00665FED">
        <w:rPr>
          <w:rFonts w:ascii="Century Gothic" w:hAnsi="Century Gothic" w:cs="Tahoma"/>
          <w:lang w:val="es-ES_tradnl" w:eastAsia="en-US"/>
        </w:rPr>
        <w:t xml:space="preserve">Magistrada </w:t>
      </w:r>
      <w:r w:rsidR="00665FED">
        <w:rPr>
          <w:rFonts w:ascii="Century Gothic" w:hAnsi="Century Gothic" w:cs="Tahoma"/>
          <w:lang w:val="es-ES_tradnl" w:eastAsia="en-US"/>
        </w:rPr>
        <w:t>Graciela Treviño Rodríguez</w:t>
      </w:r>
      <w:r w:rsidR="00494816" w:rsidRPr="00665FED">
        <w:rPr>
          <w:rFonts w:ascii="Century Gothic" w:hAnsi="Century Gothic" w:cs="Tahoma"/>
          <w:lang w:val="es-ES_tradnl" w:eastAsia="en-US"/>
        </w:rPr>
        <w:t xml:space="preserve">, en </w:t>
      </w:r>
      <w:proofErr w:type="gramStart"/>
      <w:r w:rsidR="00494816" w:rsidRPr="00665FED">
        <w:rPr>
          <w:rFonts w:ascii="Century Gothic" w:hAnsi="Century Gothic" w:cs="Tahoma"/>
          <w:lang w:val="es-ES_tradnl" w:eastAsia="en-US"/>
        </w:rPr>
        <w:t>el toca</w:t>
      </w:r>
      <w:proofErr w:type="gramEnd"/>
      <w:r w:rsidR="00494816" w:rsidRPr="00665FED">
        <w:rPr>
          <w:rFonts w:ascii="Century Gothic" w:hAnsi="Century Gothic" w:cs="Tahoma"/>
          <w:lang w:val="es-ES_tradnl" w:eastAsia="en-US"/>
        </w:rPr>
        <w:t xml:space="preserve"> </w:t>
      </w:r>
      <w:r w:rsidR="00665FED">
        <w:rPr>
          <w:rFonts w:ascii="Century Gothic" w:hAnsi="Century Gothic" w:cs="Tahoma"/>
          <w:lang w:val="es-ES_tradnl" w:eastAsia="en-US"/>
        </w:rPr>
        <w:t>164</w:t>
      </w:r>
      <w:r w:rsidR="00494816" w:rsidRPr="00665FED">
        <w:rPr>
          <w:rFonts w:ascii="Century Gothic" w:hAnsi="Century Gothic" w:cs="Tahoma"/>
          <w:lang w:val="es-ES_tradnl" w:eastAsia="en-US"/>
        </w:rPr>
        <w:t>-2</w:t>
      </w:r>
      <w:r w:rsidR="0057011A">
        <w:rPr>
          <w:rFonts w:ascii="Century Gothic" w:hAnsi="Century Gothic" w:cs="Tahoma"/>
          <w:lang w:val="es-ES_tradnl" w:eastAsia="en-US"/>
        </w:rPr>
        <w:t>0</w:t>
      </w:r>
      <w:r w:rsidR="0084169A" w:rsidRPr="00665FED">
        <w:rPr>
          <w:rFonts w:ascii="Century Gothic" w:hAnsi="Century Gothic"/>
          <w:color w:val="000000"/>
        </w:rPr>
        <w:t xml:space="preserve">, </w:t>
      </w:r>
      <w:r w:rsidR="0057011A">
        <w:rPr>
          <w:rFonts w:ascii="Century Gothic" w:hAnsi="Century Gothic"/>
          <w:color w:val="000000"/>
        </w:rPr>
        <w:t xml:space="preserve">a efecto de un mejor análisis, </w:t>
      </w:r>
      <w:r w:rsidR="009F6AAC">
        <w:rPr>
          <w:rFonts w:ascii="Century Gothic" w:hAnsi="Century Gothic"/>
          <w:color w:val="000000"/>
        </w:rPr>
        <w:t xml:space="preserve">que se difirió para esta sesión, </w:t>
      </w:r>
      <w:r w:rsidR="0057011A">
        <w:rPr>
          <w:rFonts w:ascii="Century Gothic" w:hAnsi="Century Gothic"/>
          <w:color w:val="000000"/>
        </w:rPr>
        <w:t xml:space="preserve">misma que en este momento vuelvo a poner a su consideración para los comentarios a que haya lugar. Si no existe algún comentario al respecto, someto a votación la referida ponencia, </w:t>
      </w:r>
      <w:r w:rsidR="0057011A" w:rsidRPr="0057011A">
        <w:rPr>
          <w:rFonts w:ascii="Century Gothic" w:hAnsi="Century Gothic"/>
          <w:color w:val="000000"/>
        </w:rPr>
        <w:t xml:space="preserve">quien </w:t>
      </w:r>
      <w:r w:rsidR="001F6525" w:rsidRPr="0057011A">
        <w:rPr>
          <w:rFonts w:ascii="Century Gothic" w:hAnsi="Century Gothic"/>
          <w:color w:val="000000"/>
        </w:rPr>
        <w:t xml:space="preserve">se encuentre a favor </w:t>
      </w:r>
      <w:r w:rsidR="0057011A" w:rsidRPr="0057011A">
        <w:rPr>
          <w:rFonts w:ascii="Century Gothic" w:hAnsi="Century Gothic"/>
          <w:color w:val="000000"/>
        </w:rPr>
        <w:t xml:space="preserve">de la ponencia presentada por la Magistrada Graciela Treviño Rodríguez, en </w:t>
      </w:r>
      <w:proofErr w:type="gramStart"/>
      <w:r w:rsidR="0057011A" w:rsidRPr="0057011A">
        <w:rPr>
          <w:rFonts w:ascii="Century Gothic" w:hAnsi="Century Gothic"/>
          <w:color w:val="000000"/>
        </w:rPr>
        <w:t>el toca</w:t>
      </w:r>
      <w:proofErr w:type="gramEnd"/>
      <w:r w:rsidR="0057011A" w:rsidRPr="0057011A">
        <w:rPr>
          <w:rFonts w:ascii="Century Gothic" w:hAnsi="Century Gothic"/>
          <w:color w:val="000000"/>
        </w:rPr>
        <w:t xml:space="preserve"> 164-20, favor </w:t>
      </w:r>
      <w:r w:rsidR="009F6AAC">
        <w:rPr>
          <w:rFonts w:ascii="Century Gothic" w:hAnsi="Century Gothic"/>
          <w:color w:val="000000"/>
        </w:rPr>
        <w:t xml:space="preserve">de </w:t>
      </w:r>
      <w:r w:rsidR="001F6525" w:rsidRPr="0057011A">
        <w:rPr>
          <w:rFonts w:ascii="Century Gothic" w:hAnsi="Century Gothic" w:cs="Tahoma"/>
          <w:bCs/>
        </w:rPr>
        <w:t xml:space="preserve">levantar la </w:t>
      </w:r>
      <w:r w:rsidR="001F6525" w:rsidRPr="0057011A">
        <w:rPr>
          <w:rFonts w:ascii="Century Gothic" w:hAnsi="Century Gothic" w:cs="Tahoma"/>
          <w:bCs/>
        </w:rPr>
        <w:lastRenderedPageBreak/>
        <w:t>mano en este momento,</w:t>
      </w:r>
      <w:r w:rsidR="0057011A">
        <w:rPr>
          <w:rFonts w:ascii="Century Gothic" w:hAnsi="Century Gothic" w:cs="Tahoma"/>
          <w:bCs/>
        </w:rPr>
        <w:t xml:space="preserve"> si contó ya los votos”. “Sí, en este ya están calificadas</w:t>
      </w:r>
      <w:r w:rsidR="00BB7A80">
        <w:rPr>
          <w:rFonts w:ascii="Century Gothic" w:hAnsi="Century Gothic" w:cs="Tahoma"/>
          <w:bCs/>
        </w:rPr>
        <w:t xml:space="preserve"> tres</w:t>
      </w:r>
      <w:r w:rsidR="0057011A">
        <w:rPr>
          <w:rFonts w:ascii="Century Gothic" w:hAnsi="Century Gothic" w:cs="Tahoma"/>
          <w:bCs/>
        </w:rPr>
        <w:t xml:space="preserve"> excusas”, menciona la </w:t>
      </w:r>
      <w:r w:rsidR="0057011A">
        <w:rPr>
          <w:rFonts w:ascii="Century Gothic" w:hAnsi="Century Gothic" w:cs="Tahoma"/>
          <w:b/>
          <w:bCs/>
        </w:rPr>
        <w:t xml:space="preserve">licenciada Ma. del Rosario Torres </w:t>
      </w:r>
      <w:r w:rsidR="0057011A" w:rsidRPr="0057011A">
        <w:rPr>
          <w:rFonts w:ascii="Century Gothic" w:hAnsi="Century Gothic" w:cs="Tahoma"/>
          <w:b/>
          <w:bCs/>
        </w:rPr>
        <w:t>Mancilla</w:t>
      </w:r>
      <w:r w:rsidR="0057011A">
        <w:rPr>
          <w:rFonts w:ascii="Century Gothic" w:hAnsi="Century Gothic" w:cs="Tahoma"/>
          <w:bCs/>
        </w:rPr>
        <w:t>. “</w:t>
      </w:r>
      <w:proofErr w:type="gramStart"/>
      <w:r w:rsidR="00BB7A80">
        <w:rPr>
          <w:rFonts w:ascii="Century Gothic" w:hAnsi="Century Gothic" w:cs="Tahoma"/>
          <w:bCs/>
        </w:rPr>
        <w:t>S</w:t>
      </w:r>
      <w:r w:rsidR="00B4032E">
        <w:rPr>
          <w:rFonts w:ascii="Century Gothic" w:hAnsi="Century Gothic" w:cs="Tahoma"/>
          <w:bCs/>
        </w:rPr>
        <w:t>í</w:t>
      </w:r>
      <w:proofErr w:type="gramEnd"/>
      <w:r w:rsidR="00BB7A80">
        <w:rPr>
          <w:rFonts w:ascii="Century Gothic" w:hAnsi="Century Gothic" w:cs="Tahoma"/>
          <w:bCs/>
        </w:rPr>
        <w:t xml:space="preserve"> pero los que estamos votando ahorita”, refiere la </w:t>
      </w:r>
      <w:r w:rsidR="00BB7A80">
        <w:rPr>
          <w:rFonts w:ascii="Century Gothic" w:hAnsi="Century Gothic" w:cs="Tahoma"/>
          <w:b/>
          <w:bCs/>
        </w:rPr>
        <w:t>Magistrada Olga Regina García López</w:t>
      </w:r>
      <w:r w:rsidR="00BB7A80">
        <w:rPr>
          <w:rFonts w:ascii="Century Gothic" w:hAnsi="Century Gothic" w:cs="Tahoma"/>
          <w:bCs/>
        </w:rPr>
        <w:t xml:space="preserve">. “Sí Presidenta”, dice la </w:t>
      </w:r>
      <w:r w:rsidR="00BB7A80">
        <w:rPr>
          <w:rFonts w:ascii="Century Gothic" w:hAnsi="Century Gothic" w:cs="Tahoma"/>
          <w:b/>
          <w:bCs/>
        </w:rPr>
        <w:t>licenciada Ma. del Rosario Torres Mancilla.</w:t>
      </w:r>
      <w:r w:rsidR="00BB7A80">
        <w:rPr>
          <w:rFonts w:ascii="Century Gothic" w:hAnsi="Century Gothic" w:cs="Tahoma"/>
          <w:bCs/>
        </w:rPr>
        <w:t xml:space="preserve"> “Quien se encuentre en contra de la ponencia que presenta la Magistrada Graciela Treviño Rodríguez, favor de levantar la mano en ese momento. Resultado de la votación, tenemos tres excusas calificadas y hay dos ausencias”, expresa la </w:t>
      </w:r>
      <w:r w:rsidR="00BB7A80">
        <w:rPr>
          <w:rFonts w:ascii="Century Gothic" w:hAnsi="Century Gothic" w:cs="Tahoma"/>
          <w:b/>
          <w:bCs/>
        </w:rPr>
        <w:t>Magistrada Olga Regina García López</w:t>
      </w:r>
      <w:r w:rsidR="00BB7A80">
        <w:rPr>
          <w:rFonts w:ascii="Century Gothic" w:hAnsi="Century Gothic" w:cs="Tahoma"/>
          <w:bCs/>
        </w:rPr>
        <w:t xml:space="preserve">. “Es que el Magistrado Ponce votó”, comenta la </w:t>
      </w:r>
      <w:r w:rsidR="00BB7A80">
        <w:rPr>
          <w:rFonts w:ascii="Century Gothic" w:hAnsi="Century Gothic" w:cs="Tahoma"/>
          <w:b/>
          <w:bCs/>
        </w:rPr>
        <w:t>licenciada Ma. del Rosario Torres Mancilla.</w:t>
      </w:r>
      <w:r w:rsidR="00BB7A80">
        <w:rPr>
          <w:rFonts w:ascii="Century Gothic" w:hAnsi="Century Gothic" w:cs="Tahoma"/>
          <w:bCs/>
        </w:rPr>
        <w:t xml:space="preserve"> “No, no vot</w:t>
      </w:r>
      <w:r w:rsidR="0038700C">
        <w:rPr>
          <w:rFonts w:ascii="Century Gothic" w:hAnsi="Century Gothic" w:cs="Tahoma"/>
          <w:bCs/>
        </w:rPr>
        <w:t>ó</w:t>
      </w:r>
      <w:r w:rsidR="00BB7A80">
        <w:rPr>
          <w:rFonts w:ascii="Century Gothic" w:hAnsi="Century Gothic" w:cs="Tahoma"/>
          <w:bCs/>
        </w:rPr>
        <w:t>”</w:t>
      </w:r>
      <w:r w:rsidR="0038700C">
        <w:rPr>
          <w:rFonts w:ascii="Century Gothic" w:hAnsi="Century Gothic" w:cs="Tahoma"/>
          <w:bCs/>
        </w:rPr>
        <w:t>,</w:t>
      </w:r>
      <w:r w:rsidR="00BB7A80">
        <w:rPr>
          <w:rFonts w:ascii="Century Gothic" w:hAnsi="Century Gothic" w:cs="Tahoma"/>
          <w:bCs/>
        </w:rPr>
        <w:t xml:space="preserve"> </w:t>
      </w:r>
      <w:r w:rsidR="0038700C">
        <w:rPr>
          <w:rFonts w:ascii="Century Gothic" w:hAnsi="Century Gothic" w:cs="Tahoma"/>
          <w:bCs/>
        </w:rPr>
        <w:t>aclara</w:t>
      </w:r>
      <w:r w:rsidR="00BB7A80">
        <w:rPr>
          <w:rFonts w:ascii="Century Gothic" w:hAnsi="Century Gothic" w:cs="Tahoma"/>
          <w:bCs/>
        </w:rPr>
        <w:t xml:space="preserve"> el </w:t>
      </w:r>
      <w:r w:rsidR="00BB7A80">
        <w:rPr>
          <w:rFonts w:ascii="Century Gothic" w:hAnsi="Century Gothic" w:cs="Tahoma"/>
          <w:b/>
          <w:bCs/>
        </w:rPr>
        <w:t>Magistrado José Armando Martínez Vázquez</w:t>
      </w:r>
      <w:r w:rsidR="00BB7A80">
        <w:rPr>
          <w:rFonts w:ascii="Century Gothic" w:hAnsi="Century Gothic" w:cs="Tahoma"/>
          <w:bCs/>
        </w:rPr>
        <w:t>. “</w:t>
      </w:r>
      <w:r w:rsidR="000F47CC">
        <w:rPr>
          <w:rFonts w:ascii="Century Gothic" w:hAnsi="Century Gothic" w:cs="Tahoma"/>
          <w:bCs/>
        </w:rPr>
        <w:t>Vi</w:t>
      </w:r>
      <w:r w:rsidR="00BB7A80">
        <w:rPr>
          <w:rFonts w:ascii="Century Gothic" w:hAnsi="Century Gothic" w:cs="Tahoma"/>
          <w:bCs/>
        </w:rPr>
        <w:t xml:space="preserve"> que levantó la mano, por eso me llam</w:t>
      </w:r>
      <w:r w:rsidR="00B4032E">
        <w:rPr>
          <w:rFonts w:ascii="Century Gothic" w:hAnsi="Century Gothic" w:cs="Tahoma"/>
          <w:bCs/>
        </w:rPr>
        <w:t>ó</w:t>
      </w:r>
      <w:r w:rsidR="00BB7A80">
        <w:rPr>
          <w:rFonts w:ascii="Century Gothic" w:hAnsi="Century Gothic" w:cs="Tahoma"/>
          <w:bCs/>
        </w:rPr>
        <w:t xml:space="preserve"> la atención”, dice la </w:t>
      </w:r>
      <w:r w:rsidR="00BB7A80">
        <w:rPr>
          <w:rFonts w:ascii="Century Gothic" w:hAnsi="Century Gothic" w:cs="Tahoma"/>
          <w:b/>
          <w:bCs/>
        </w:rPr>
        <w:t>licenciada Ma. del Rosario Torres Mancilla</w:t>
      </w:r>
      <w:r w:rsidR="00BB7A80">
        <w:rPr>
          <w:rFonts w:ascii="Century Gothic" w:hAnsi="Century Gothic" w:cs="Tahoma"/>
          <w:bCs/>
        </w:rPr>
        <w:t xml:space="preserve">. “Él tiene excusa”, menciona la </w:t>
      </w:r>
      <w:r w:rsidR="00BB7A80">
        <w:rPr>
          <w:rFonts w:ascii="Century Gothic" w:hAnsi="Century Gothic" w:cs="Tahoma"/>
          <w:b/>
          <w:bCs/>
        </w:rPr>
        <w:t>Magistrada Olga Regina García López</w:t>
      </w:r>
      <w:r w:rsidR="00BB7A80">
        <w:rPr>
          <w:rFonts w:ascii="Century Gothic" w:hAnsi="Century Gothic" w:cs="Tahoma"/>
          <w:bCs/>
        </w:rPr>
        <w:t xml:space="preserve">. “Es una de las excusas”, </w:t>
      </w:r>
      <w:r w:rsidR="000F47CC">
        <w:rPr>
          <w:rFonts w:ascii="Century Gothic" w:hAnsi="Century Gothic" w:cs="Tahoma"/>
          <w:bCs/>
        </w:rPr>
        <w:t xml:space="preserve">reitera el </w:t>
      </w:r>
      <w:r w:rsidR="00BB7A80">
        <w:rPr>
          <w:rFonts w:ascii="Century Gothic" w:hAnsi="Century Gothic" w:cs="Tahoma"/>
          <w:b/>
          <w:bCs/>
        </w:rPr>
        <w:t>Magistrado José Armando Martínez Vázquez</w:t>
      </w:r>
      <w:r w:rsidR="00BB7A80">
        <w:rPr>
          <w:rFonts w:ascii="Century Gothic" w:hAnsi="Century Gothic" w:cs="Tahoma"/>
          <w:bCs/>
        </w:rPr>
        <w:t xml:space="preserve">. “Se </w:t>
      </w:r>
      <w:r w:rsidR="00337DC5">
        <w:rPr>
          <w:rFonts w:ascii="Century Gothic" w:hAnsi="Century Gothic" w:cs="Tahoma"/>
          <w:bCs/>
        </w:rPr>
        <w:t>confundió</w:t>
      </w:r>
      <w:r w:rsidR="00BB7A80">
        <w:rPr>
          <w:rFonts w:ascii="Century Gothic" w:hAnsi="Century Gothic" w:cs="Tahoma"/>
          <w:bCs/>
        </w:rPr>
        <w:t xml:space="preserve">, volvemos a votar”, refiere la </w:t>
      </w:r>
      <w:r w:rsidR="00BB7A80">
        <w:rPr>
          <w:rFonts w:ascii="Century Gothic" w:hAnsi="Century Gothic" w:cs="Tahoma"/>
          <w:b/>
          <w:bCs/>
        </w:rPr>
        <w:t>Magistrada Olga Regina García López</w:t>
      </w:r>
      <w:r w:rsidR="00BB7A80">
        <w:rPr>
          <w:rFonts w:ascii="Century Gothic" w:hAnsi="Century Gothic" w:cs="Tahoma"/>
          <w:bCs/>
        </w:rPr>
        <w:t>. “S</w:t>
      </w:r>
      <w:r w:rsidR="00B4032E">
        <w:rPr>
          <w:rFonts w:ascii="Century Gothic" w:hAnsi="Century Gothic" w:cs="Tahoma"/>
          <w:bCs/>
        </w:rPr>
        <w:t>í</w:t>
      </w:r>
      <w:r w:rsidR="00BB7A80">
        <w:rPr>
          <w:rFonts w:ascii="Century Gothic" w:hAnsi="Century Gothic" w:cs="Tahoma"/>
          <w:bCs/>
        </w:rPr>
        <w:t xml:space="preserve"> Presidenta”, dice la </w:t>
      </w:r>
      <w:r w:rsidR="00BB7A80">
        <w:rPr>
          <w:rFonts w:ascii="Century Gothic" w:hAnsi="Century Gothic" w:cs="Tahoma"/>
          <w:b/>
          <w:bCs/>
        </w:rPr>
        <w:t>licenciada Ma. del Rosario Torres Mancilla</w:t>
      </w:r>
      <w:r w:rsidR="00BB7A80">
        <w:rPr>
          <w:rFonts w:ascii="Century Gothic" w:hAnsi="Century Gothic" w:cs="Tahoma"/>
          <w:bCs/>
        </w:rPr>
        <w:t xml:space="preserve">. “Quien se encuentre a favor levante la mano en este momento”, solicita la </w:t>
      </w:r>
      <w:r w:rsidR="00BB7A80">
        <w:rPr>
          <w:rFonts w:ascii="Century Gothic" w:hAnsi="Century Gothic" w:cs="Tahoma"/>
          <w:b/>
          <w:bCs/>
        </w:rPr>
        <w:t>Magistrada Olga Regina García López</w:t>
      </w:r>
      <w:r w:rsidR="00BB7A80">
        <w:rPr>
          <w:rFonts w:ascii="Century Gothic" w:hAnsi="Century Gothic" w:cs="Tahoma"/>
          <w:bCs/>
        </w:rPr>
        <w:t xml:space="preserve">. “Ya Presidenta”, manifiesta la </w:t>
      </w:r>
      <w:r w:rsidR="00BB7A80">
        <w:rPr>
          <w:rFonts w:ascii="Century Gothic" w:hAnsi="Century Gothic" w:cs="Tahoma"/>
          <w:b/>
          <w:bCs/>
        </w:rPr>
        <w:t>licenciada Ma. del Rosario Torres Mancilla</w:t>
      </w:r>
      <w:r w:rsidR="00BB7A80">
        <w:rPr>
          <w:rFonts w:ascii="Century Gothic" w:hAnsi="Century Gothic" w:cs="Tahoma"/>
          <w:bCs/>
        </w:rPr>
        <w:t xml:space="preserve">. “Quien se encuentre en contra favor de levantar la mano en este momento. Resultado”, refiere la </w:t>
      </w:r>
      <w:r w:rsidR="00BB7A80">
        <w:rPr>
          <w:rFonts w:ascii="Century Gothic" w:hAnsi="Century Gothic" w:cs="Tahoma"/>
          <w:b/>
          <w:bCs/>
        </w:rPr>
        <w:t>Magistrada Olga Regina García López</w:t>
      </w:r>
      <w:r w:rsidR="00BB7A80">
        <w:rPr>
          <w:rFonts w:ascii="Century Gothic" w:hAnsi="Century Gothic" w:cs="Tahoma"/>
          <w:bCs/>
        </w:rPr>
        <w:t xml:space="preserve">. “Seis a favor y cuatro en contra”, dice la </w:t>
      </w:r>
      <w:r w:rsidR="00BB7A80">
        <w:rPr>
          <w:rFonts w:ascii="Century Gothic" w:hAnsi="Century Gothic" w:cs="Tahoma"/>
          <w:b/>
          <w:bCs/>
        </w:rPr>
        <w:t>licenciada Ma. del Rosario Torres Mancilla</w:t>
      </w:r>
      <w:r w:rsidR="00BB7A80">
        <w:rPr>
          <w:rFonts w:ascii="Century Gothic" w:hAnsi="Century Gothic" w:cs="Tahoma"/>
          <w:bCs/>
        </w:rPr>
        <w:t xml:space="preserve">. “Aprobada por mayoría de votos”, manifiesta la </w:t>
      </w:r>
      <w:r w:rsidR="00BB7A80">
        <w:rPr>
          <w:rFonts w:ascii="Century Gothic" w:hAnsi="Century Gothic" w:cs="Tahoma"/>
          <w:b/>
          <w:bCs/>
        </w:rPr>
        <w:t>Magistrada Olga Regina García López</w:t>
      </w:r>
      <w:r w:rsidR="00BB7A80">
        <w:rPr>
          <w:rFonts w:ascii="Century Gothic" w:hAnsi="Century Gothic" w:cs="Tahoma"/>
          <w:bCs/>
        </w:rPr>
        <w:t xml:space="preserve">. “Perdón Presidenta fueron siete, cuatro, nada más para hacer la precisión”, refiere el </w:t>
      </w:r>
      <w:r w:rsidR="00BB7A80">
        <w:rPr>
          <w:rFonts w:ascii="Century Gothic" w:hAnsi="Century Gothic" w:cs="Tahoma"/>
          <w:b/>
          <w:bCs/>
        </w:rPr>
        <w:t>Magistrado Juan Paulo Almazán Cue</w:t>
      </w:r>
      <w:r w:rsidR="00BB7A80">
        <w:rPr>
          <w:rFonts w:ascii="Century Gothic" w:hAnsi="Century Gothic" w:cs="Tahoma"/>
          <w:bCs/>
        </w:rPr>
        <w:t xml:space="preserve">. “Usted </w:t>
      </w:r>
      <w:r w:rsidR="00DF1955">
        <w:rPr>
          <w:rFonts w:ascii="Century Gothic" w:hAnsi="Century Gothic" w:cs="Tahoma"/>
          <w:bCs/>
        </w:rPr>
        <w:t>díganos</w:t>
      </w:r>
      <w:r w:rsidR="00BB7A80">
        <w:rPr>
          <w:rFonts w:ascii="Century Gothic" w:hAnsi="Century Gothic" w:cs="Tahoma"/>
          <w:bCs/>
        </w:rPr>
        <w:t xml:space="preserve"> no </w:t>
      </w:r>
      <w:r w:rsidR="00BB7A80">
        <w:rPr>
          <w:rFonts w:ascii="Century Gothic" w:hAnsi="Century Gothic" w:cs="Tahoma"/>
          <w:bCs/>
        </w:rPr>
        <w:lastRenderedPageBreak/>
        <w:t xml:space="preserve">bajen la mano, ya terminé de contar, porque nosotros no sabemos si Usted ya contó o no”, comenta la </w:t>
      </w:r>
      <w:r w:rsidR="00BB7A80">
        <w:rPr>
          <w:rFonts w:ascii="Century Gothic" w:hAnsi="Century Gothic" w:cs="Tahoma"/>
          <w:b/>
          <w:bCs/>
        </w:rPr>
        <w:t>Magistrada Olga Regina García López</w:t>
      </w:r>
      <w:r w:rsidR="000F47CC">
        <w:rPr>
          <w:rFonts w:ascii="Century Gothic" w:hAnsi="Century Gothic" w:cs="Tahoma"/>
          <w:bCs/>
        </w:rPr>
        <w:t xml:space="preserve">. “Sí, Presidenta, </w:t>
      </w:r>
      <w:r w:rsidR="00BB7A80">
        <w:rPr>
          <w:rFonts w:ascii="Century Gothic" w:hAnsi="Century Gothic" w:cs="Tahoma"/>
          <w:bCs/>
        </w:rPr>
        <w:t>me equivoqu</w:t>
      </w:r>
      <w:r w:rsidR="0038700C">
        <w:rPr>
          <w:rFonts w:ascii="Century Gothic" w:hAnsi="Century Gothic" w:cs="Tahoma"/>
          <w:bCs/>
        </w:rPr>
        <w:t>é</w:t>
      </w:r>
      <w:r w:rsidR="000F47CC">
        <w:rPr>
          <w:rFonts w:ascii="Century Gothic" w:hAnsi="Century Gothic" w:cs="Tahoma"/>
          <w:bCs/>
        </w:rPr>
        <w:t>,</w:t>
      </w:r>
      <w:r w:rsidR="00BB7A80">
        <w:rPr>
          <w:rFonts w:ascii="Century Gothic" w:hAnsi="Century Gothic" w:cs="Tahoma"/>
          <w:bCs/>
        </w:rPr>
        <w:t xml:space="preserve"> gracias, siete a favor y cuatro en contra”, manifiesta la </w:t>
      </w:r>
      <w:r w:rsidR="00BB7A80">
        <w:rPr>
          <w:rFonts w:ascii="Century Gothic" w:hAnsi="Century Gothic" w:cs="Tahoma"/>
          <w:b/>
          <w:bCs/>
        </w:rPr>
        <w:t>licenciada Ma. del Rosario Torres Mancilla</w:t>
      </w:r>
      <w:r w:rsidR="00BB7A80">
        <w:rPr>
          <w:rFonts w:ascii="Century Gothic" w:hAnsi="Century Gothic" w:cs="Tahoma"/>
          <w:bCs/>
        </w:rPr>
        <w:t>. “</w:t>
      </w:r>
      <w:r w:rsidR="00DF1955">
        <w:rPr>
          <w:rFonts w:ascii="Century Gothic" w:hAnsi="Century Gothic" w:cs="Tahoma"/>
          <w:bCs/>
        </w:rPr>
        <w:t>Siete a favor y cuatro en contra.</w:t>
      </w:r>
      <w:r w:rsidR="00DF1955" w:rsidRPr="00DF1955">
        <w:rPr>
          <w:rFonts w:ascii="Century Gothic" w:hAnsi="Century Gothic" w:cs="Tahoma"/>
          <w:bCs/>
        </w:rPr>
        <w:t xml:space="preserve"> </w:t>
      </w:r>
      <w:r w:rsidR="00DF1955">
        <w:rPr>
          <w:rFonts w:ascii="Century Gothic" w:hAnsi="Century Gothic" w:cs="Tahoma"/>
          <w:bCs/>
        </w:rPr>
        <w:t xml:space="preserve">Sí, aprobada por mayoría de votos” manifiesta la </w:t>
      </w:r>
      <w:r w:rsidR="00DF1955">
        <w:rPr>
          <w:rFonts w:ascii="Century Gothic" w:hAnsi="Century Gothic" w:cs="Tahoma"/>
          <w:b/>
          <w:bCs/>
        </w:rPr>
        <w:t>Magistrada Olga Regina García López</w:t>
      </w:r>
      <w:r w:rsidR="00DF1955">
        <w:rPr>
          <w:rFonts w:ascii="Century Gothic" w:hAnsi="Century Gothic" w:cs="Tahoma"/>
          <w:bCs/>
        </w:rPr>
        <w:t xml:space="preserve">. </w:t>
      </w:r>
      <w:r w:rsidR="001F6525" w:rsidRPr="0038700C">
        <w:rPr>
          <w:rFonts w:ascii="Century Gothic" w:hAnsi="Century Gothic" w:cs="Arial"/>
          <w:b/>
          <w:color w:val="000000"/>
          <w:lang w:val="es-ES_tradnl" w:eastAsia="en-US"/>
        </w:rPr>
        <w:t>Atento a ello,</w:t>
      </w:r>
      <w:r w:rsidR="003C2369" w:rsidRPr="0038700C">
        <w:rPr>
          <w:rFonts w:ascii="Century Gothic" w:hAnsi="Century Gothic" w:cs="Arial"/>
          <w:b/>
          <w:color w:val="000000"/>
          <w:lang w:val="es-ES_tradnl" w:eastAsia="en-US"/>
        </w:rPr>
        <w:t xml:space="preserve"> </w:t>
      </w:r>
      <w:r w:rsidR="000C5754" w:rsidRPr="0038700C">
        <w:rPr>
          <w:rFonts w:ascii="Century Gothic" w:hAnsi="Century Gothic" w:cs="Arial"/>
          <w:b/>
          <w:color w:val="000000"/>
          <w:lang w:val="es-ES_tradnl" w:eastAsia="en-US"/>
        </w:rPr>
        <w:t>la ponencia de cuenta es aprobad</w:t>
      </w:r>
      <w:r w:rsidR="001F6525" w:rsidRPr="0038700C">
        <w:rPr>
          <w:rFonts w:ascii="Century Gothic" w:hAnsi="Century Gothic" w:cs="Arial"/>
          <w:b/>
          <w:color w:val="000000"/>
          <w:lang w:val="es-ES_tradnl" w:eastAsia="en-US"/>
        </w:rPr>
        <w:t>a en sus términos por mayoría</w:t>
      </w:r>
      <w:r w:rsidR="000C5754" w:rsidRPr="0038700C">
        <w:rPr>
          <w:rFonts w:ascii="Century Gothic" w:hAnsi="Century Gothic" w:cs="Arial"/>
          <w:b/>
          <w:color w:val="000000"/>
          <w:lang w:val="es-ES_tradnl" w:eastAsia="en-US"/>
        </w:rPr>
        <w:t xml:space="preserve"> de</w:t>
      </w:r>
      <w:r w:rsidR="00DF1955" w:rsidRPr="0038700C">
        <w:rPr>
          <w:rFonts w:ascii="Century Gothic" w:hAnsi="Century Gothic" w:cs="Arial"/>
          <w:b/>
          <w:color w:val="000000"/>
          <w:lang w:val="es-ES_tradnl" w:eastAsia="en-US"/>
        </w:rPr>
        <w:t xml:space="preserve"> siete</w:t>
      </w:r>
      <w:r w:rsidR="00430B6B" w:rsidRPr="0038700C">
        <w:rPr>
          <w:rFonts w:ascii="Century Gothic" w:hAnsi="Century Gothic" w:cs="Arial"/>
          <w:b/>
          <w:color w:val="000000"/>
          <w:lang w:val="es-ES_tradnl" w:eastAsia="en-US"/>
        </w:rPr>
        <w:t xml:space="preserve"> votos</w:t>
      </w:r>
      <w:r w:rsidR="005167FB" w:rsidRPr="0038700C">
        <w:rPr>
          <w:rFonts w:ascii="Century Gothic" w:hAnsi="Century Gothic" w:cs="Arial"/>
          <w:b/>
          <w:color w:val="000000"/>
          <w:lang w:val="es-ES_tradnl" w:eastAsia="en-US"/>
        </w:rPr>
        <w:t xml:space="preserve"> </w:t>
      </w:r>
      <w:r w:rsidR="00430B6B" w:rsidRPr="0038700C">
        <w:rPr>
          <w:rFonts w:ascii="Century Gothic" w:hAnsi="Century Gothic" w:cs="Arial"/>
          <w:b/>
          <w:color w:val="000000"/>
          <w:lang w:val="es-ES_tradnl" w:eastAsia="en-US"/>
        </w:rPr>
        <w:t>a favor de los Magistrados</w:t>
      </w:r>
      <w:r w:rsidR="0038700C">
        <w:rPr>
          <w:rFonts w:ascii="Century Gothic" w:hAnsi="Century Gothic" w:cs="Arial"/>
          <w:b/>
          <w:color w:val="000000"/>
          <w:lang w:val="es-ES_tradnl" w:eastAsia="en-US"/>
        </w:rPr>
        <w:t xml:space="preserve"> </w:t>
      </w:r>
      <w:r w:rsidR="0038700C" w:rsidRPr="00250C5F">
        <w:rPr>
          <w:rFonts w:ascii="Century Gothic" w:hAnsi="Century Gothic"/>
          <w:b/>
          <w:bCs/>
        </w:rPr>
        <w:t xml:space="preserve">Olga Regina García López, Ma. Guadalupe Orozco Santiago, José Armando Martínez Vázquez, María América Onofre Díaz, </w:t>
      </w:r>
      <w:r w:rsidR="000F47CC">
        <w:rPr>
          <w:rFonts w:ascii="Century Gothic" w:hAnsi="Century Gothic"/>
          <w:b/>
        </w:rPr>
        <w:t xml:space="preserve">Silvia Torres Sánchez, </w:t>
      </w:r>
      <w:r w:rsidR="0038700C" w:rsidRPr="00250C5F">
        <w:rPr>
          <w:rFonts w:ascii="Century Gothic" w:hAnsi="Century Gothic"/>
          <w:b/>
        </w:rPr>
        <w:t>Adriana Monter Guerrero y Graciela Treviño Rodríguez</w:t>
      </w:r>
      <w:r w:rsidR="000F47CC">
        <w:rPr>
          <w:rFonts w:ascii="Century Gothic" w:hAnsi="Century Gothic"/>
          <w:b/>
        </w:rPr>
        <w:t xml:space="preserve">, con cuatro votos en contra de los </w:t>
      </w:r>
      <w:proofErr w:type="spellStart"/>
      <w:r w:rsidR="000F47CC">
        <w:rPr>
          <w:rFonts w:ascii="Century Gothic" w:hAnsi="Century Gothic"/>
          <w:b/>
        </w:rPr>
        <w:t>Maistrados</w:t>
      </w:r>
      <w:proofErr w:type="spellEnd"/>
      <w:r w:rsidR="000F47CC">
        <w:rPr>
          <w:rFonts w:ascii="Century Gothic" w:hAnsi="Century Gothic"/>
          <w:b/>
        </w:rPr>
        <w:t xml:space="preserve"> </w:t>
      </w:r>
      <w:r w:rsidR="000F47CC" w:rsidRPr="00250C5F">
        <w:rPr>
          <w:rFonts w:ascii="Century Gothic" w:hAnsi="Century Gothic"/>
          <w:b/>
          <w:bCs/>
        </w:rPr>
        <w:t>Carlos Alejandro Robledo Zapata,</w:t>
      </w:r>
      <w:r w:rsidR="000F47CC">
        <w:rPr>
          <w:rFonts w:ascii="Century Gothic" w:hAnsi="Century Gothic"/>
          <w:b/>
          <w:bCs/>
        </w:rPr>
        <w:t xml:space="preserve"> </w:t>
      </w:r>
      <w:r w:rsidR="000F47CC" w:rsidRPr="00250C5F">
        <w:rPr>
          <w:rFonts w:ascii="Century Gothic" w:hAnsi="Century Gothic"/>
          <w:b/>
          <w:bCs/>
        </w:rPr>
        <w:t xml:space="preserve">María Manuela García Cázares, </w:t>
      </w:r>
      <w:r w:rsidR="000F47CC" w:rsidRPr="00250C5F">
        <w:rPr>
          <w:rFonts w:ascii="Century Gothic" w:hAnsi="Century Gothic"/>
          <w:b/>
        </w:rPr>
        <w:t>Armando Rafael Oviedo Ábrego</w:t>
      </w:r>
      <w:r w:rsidR="000F47CC">
        <w:rPr>
          <w:rFonts w:ascii="Century Gothic" w:hAnsi="Century Gothic"/>
          <w:b/>
        </w:rPr>
        <w:t xml:space="preserve"> y </w:t>
      </w:r>
      <w:r w:rsidR="000F47CC" w:rsidRPr="00250C5F">
        <w:rPr>
          <w:rFonts w:ascii="Century Gothic" w:hAnsi="Century Gothic"/>
          <w:b/>
        </w:rPr>
        <w:t>Alejandro Hernández Castillo</w:t>
      </w:r>
      <w:r w:rsidR="006C1136">
        <w:rPr>
          <w:rFonts w:ascii="Century Gothic" w:hAnsi="Century Gothic"/>
          <w:b/>
        </w:rPr>
        <w:t>, con</w:t>
      </w:r>
      <w:r w:rsidR="000F47CC">
        <w:rPr>
          <w:rFonts w:ascii="Century Gothic" w:hAnsi="Century Gothic"/>
          <w:b/>
        </w:rPr>
        <w:t xml:space="preserve"> tres excusas de los Magistrados </w:t>
      </w:r>
      <w:r w:rsidR="000F47CC" w:rsidRPr="00250C5F">
        <w:rPr>
          <w:rFonts w:ascii="Century Gothic" w:hAnsi="Century Gothic"/>
          <w:b/>
          <w:bCs/>
        </w:rPr>
        <w:t>Juan Paulo Almazán Cue,</w:t>
      </w:r>
      <w:r w:rsidR="000F47CC">
        <w:rPr>
          <w:rFonts w:ascii="Century Gothic" w:hAnsi="Century Gothic"/>
          <w:b/>
          <w:bCs/>
        </w:rPr>
        <w:t xml:space="preserve"> Alma Delia González Centeno y </w:t>
      </w:r>
      <w:r w:rsidR="000F47CC" w:rsidRPr="00250C5F">
        <w:rPr>
          <w:rFonts w:ascii="Century Gothic" w:hAnsi="Century Gothic"/>
          <w:b/>
        </w:rPr>
        <w:t>Jesús María Ponce De León Montes,</w:t>
      </w:r>
      <w:r w:rsidR="000F47CC">
        <w:rPr>
          <w:rFonts w:ascii="Century Gothic" w:hAnsi="Century Gothic"/>
          <w:b/>
        </w:rPr>
        <w:t xml:space="preserve"> </w:t>
      </w:r>
      <w:r w:rsidR="006C1136">
        <w:rPr>
          <w:rFonts w:ascii="Century Gothic" w:hAnsi="Century Gothic"/>
          <w:b/>
        </w:rPr>
        <w:t>y</w:t>
      </w:r>
      <w:r w:rsidR="000F47CC">
        <w:rPr>
          <w:rFonts w:ascii="Century Gothic" w:hAnsi="Century Gothic"/>
          <w:b/>
        </w:rPr>
        <w:t xml:space="preserve"> ausencia justificada de las Magistradas Luz María Enriqueta Cabrero y Rebeca Anastacia Medina García. </w:t>
      </w:r>
      <w:r w:rsidR="000F47CC" w:rsidRPr="00EC2CDB">
        <w:rPr>
          <w:rFonts w:ascii="Century Gothic" w:hAnsi="Century Gothic"/>
        </w:rPr>
        <w:t xml:space="preserve">- - - - - - - - - - - - - - - - </w:t>
      </w:r>
      <w:r w:rsidR="00EC2CDB" w:rsidRPr="00EC2CDB">
        <w:rPr>
          <w:rFonts w:ascii="Century Gothic" w:hAnsi="Century Gothic"/>
        </w:rPr>
        <w:t>- -</w:t>
      </w:r>
    </w:p>
    <w:p w14:paraId="58C46C2A" w14:textId="514C1887" w:rsidR="00B47637" w:rsidRPr="003B4359" w:rsidRDefault="00F030E1" w:rsidP="00866995">
      <w:pPr>
        <w:spacing w:line="480" w:lineRule="auto"/>
        <w:jc w:val="both"/>
        <w:rPr>
          <w:rFonts w:ascii="Century Gothic" w:hAnsi="Century Gothic" w:cs="Tahoma"/>
        </w:rPr>
      </w:pPr>
      <w:r>
        <w:rPr>
          <w:rFonts w:ascii="Century Gothic" w:hAnsi="Century Gothic"/>
          <w:b/>
          <w:bCs/>
          <w:lang w:val="es-ES_tradnl" w:eastAsia="en-US"/>
        </w:rPr>
        <w:t>“</w:t>
      </w:r>
      <w:r w:rsidRPr="00936CB7">
        <w:rPr>
          <w:rFonts w:ascii="Century Gothic" w:hAnsi="Century Gothic"/>
          <w:b/>
          <w:lang w:val="es-ES_tradnl" w:eastAsia="en-US"/>
        </w:rPr>
        <w:t>B</w:t>
      </w:r>
      <w:r w:rsidRPr="00F030E1">
        <w:rPr>
          <w:rFonts w:ascii="Century Gothic" w:hAnsi="Century Gothic"/>
          <w:b/>
          <w:lang w:val="es-ES_tradnl" w:eastAsia="en-US"/>
        </w:rPr>
        <w:t xml:space="preserve">) </w:t>
      </w:r>
      <w:r w:rsidRPr="00F030E1">
        <w:rPr>
          <w:rFonts w:ascii="Century Gothic" w:hAnsi="Century Gothic"/>
          <w:b/>
          <w:bCs/>
          <w:iCs/>
          <w:lang w:val="es-ES_tradnl" w:eastAsia="en-US"/>
        </w:rPr>
        <w:t xml:space="preserve">La que presenta la </w:t>
      </w:r>
      <w:r w:rsidRPr="00F030E1">
        <w:rPr>
          <w:rFonts w:ascii="Century Gothic" w:hAnsi="Century Gothic" w:cs="Tahoma"/>
          <w:b/>
          <w:lang w:val="es-ES_tradnl" w:eastAsia="en-US"/>
        </w:rPr>
        <w:t xml:space="preserve">Magistrada Rebeca Anastacia Medina García, en el toca 91-20, </w:t>
      </w:r>
      <w:r w:rsidRPr="00F030E1">
        <w:rPr>
          <w:rFonts w:ascii="Century Gothic" w:hAnsi="Century Gothic"/>
          <w:b/>
          <w:lang w:val="es-ES_tradnl" w:eastAsia="en-US"/>
        </w:rPr>
        <w:t>f</w:t>
      </w:r>
      <w:r w:rsidRPr="00F030E1">
        <w:rPr>
          <w:rFonts w:ascii="Century Gothic" w:hAnsi="Century Gothic" w:cs="Tahoma"/>
          <w:b/>
          <w:lang w:val="es-ES_tradnl" w:eastAsia="en-US"/>
        </w:rPr>
        <w:t xml:space="preserve">ormado con motivo del recurso de queja interpuesto por el quejoso, en contra del auto de fecha 20 veinte de julio del año 2020 dos mil veinte, en donde se negó admitir a trámite la demanda interpuesta en contra de la sucesión a bienes de </w:t>
      </w:r>
      <w:r w:rsidR="00A12396" w:rsidRPr="00A12396">
        <w:rPr>
          <w:rFonts w:ascii="Century Gothic" w:hAnsi="Century Gothic" w:cs="Tahoma"/>
          <w:b/>
          <w:lang w:val="es-ES_tradnl" w:eastAsia="en-US"/>
        </w:rPr>
        <w:t xml:space="preserve"> ELIMINADO </w:t>
      </w:r>
      <w:r w:rsidRPr="00F030E1">
        <w:rPr>
          <w:rFonts w:ascii="Century Gothic" w:hAnsi="Century Gothic" w:cs="Tahoma"/>
          <w:b/>
          <w:lang w:val="es-ES_tradnl" w:eastAsia="en-US"/>
        </w:rPr>
        <w:t xml:space="preserve">por conducto de su albacea definitiva y representante legal </w:t>
      </w:r>
      <w:r w:rsidR="00A12396" w:rsidRPr="00A12396">
        <w:rPr>
          <w:rFonts w:ascii="Century Gothic" w:hAnsi="Century Gothic" w:cs="Tahoma"/>
          <w:b/>
          <w:lang w:val="es-ES_tradnl" w:eastAsia="en-US"/>
        </w:rPr>
        <w:t>ELIMINADO</w:t>
      </w:r>
      <w:r w:rsidRPr="00F030E1">
        <w:rPr>
          <w:rFonts w:ascii="Century Gothic" w:hAnsi="Century Gothic" w:cs="Tahoma"/>
          <w:b/>
          <w:lang w:val="es-ES_tradnl" w:eastAsia="en-US"/>
        </w:rPr>
        <w:t xml:space="preserve">, dictada por el Juez Segundo del Ramo Familiar de esta Capital, dentro del expediente 725/2020, relativo al Juicio Ordinario Civil, promovido por el quejoso, en contra de la sucesión a bienes de </w:t>
      </w:r>
      <w:r w:rsidR="00A12396" w:rsidRPr="00A12396">
        <w:rPr>
          <w:rFonts w:ascii="Century Gothic" w:hAnsi="Century Gothic" w:cs="Tahoma"/>
          <w:b/>
          <w:lang w:val="es-ES_tradnl" w:eastAsia="en-US"/>
        </w:rPr>
        <w:t>ELIMINADO</w:t>
      </w:r>
      <w:r w:rsidRPr="00F030E1">
        <w:rPr>
          <w:rFonts w:ascii="Century Gothic" w:hAnsi="Century Gothic" w:cs="Tahoma"/>
          <w:b/>
          <w:lang w:val="es-ES_tradnl" w:eastAsia="en-US"/>
        </w:rPr>
        <w:t xml:space="preserve">, por conducto de su albacea definitivo y </w:t>
      </w:r>
      <w:r w:rsidRPr="00F030E1">
        <w:rPr>
          <w:rFonts w:ascii="Century Gothic" w:hAnsi="Century Gothic" w:cs="Tahoma"/>
          <w:b/>
          <w:lang w:val="es-ES_tradnl" w:eastAsia="en-US"/>
        </w:rPr>
        <w:lastRenderedPageBreak/>
        <w:t>codemandados</w:t>
      </w:r>
      <w:r w:rsidR="00B47637" w:rsidRPr="00F030E1">
        <w:rPr>
          <w:rFonts w:ascii="Century Gothic" w:hAnsi="Century Gothic" w:cs="Tahoma"/>
          <w:bCs/>
          <w:lang w:val="es-ES_tradnl" w:eastAsia="en-US"/>
        </w:rPr>
        <w:t>”.</w:t>
      </w:r>
      <w:r w:rsidR="007407A4" w:rsidRPr="00F030E1">
        <w:rPr>
          <w:rFonts w:ascii="Century Gothic" w:hAnsi="Century Gothic" w:cs="Tahoma"/>
          <w:bCs/>
          <w:lang w:val="es-ES_tradnl" w:eastAsia="en-US"/>
        </w:rPr>
        <w:t xml:space="preserve"> Cuyos </w:t>
      </w:r>
      <w:r w:rsidR="007407A4" w:rsidRPr="00F030E1">
        <w:rPr>
          <w:rFonts w:ascii="Century Gothic" w:hAnsi="Century Gothic" w:cs="Tahoma"/>
        </w:rPr>
        <w:t>puntos resolutivos son del tenor literal siguiente:</w:t>
      </w:r>
      <w:r w:rsidR="007407A4" w:rsidRPr="00F030E1">
        <w:rPr>
          <w:rFonts w:ascii="Century Gothic" w:hAnsi="Century Gothic" w:cs="Tahoma"/>
          <w:bCs/>
          <w:lang w:val="es-ES_tradnl" w:eastAsia="en-US"/>
        </w:rPr>
        <w:t xml:space="preserve"> “</w:t>
      </w:r>
      <w:proofErr w:type="gramStart"/>
      <w:r w:rsidRPr="00F030E1">
        <w:rPr>
          <w:rFonts w:ascii="Century Gothic" w:hAnsi="Century Gothic" w:cs="Arial"/>
          <w:b/>
        </w:rPr>
        <w:t>PRIMERO</w:t>
      </w:r>
      <w:r w:rsidR="00C6667A">
        <w:rPr>
          <w:rFonts w:ascii="Century Gothic" w:hAnsi="Century Gothic" w:cs="Arial"/>
          <w:b/>
        </w:rPr>
        <w:t>.-</w:t>
      </w:r>
      <w:proofErr w:type="gramEnd"/>
      <w:r w:rsidRPr="00F030E1">
        <w:rPr>
          <w:rFonts w:ascii="Century Gothic" w:hAnsi="Century Gothic" w:cs="Arial"/>
          <w:b/>
        </w:rPr>
        <w:t xml:space="preserve"> </w:t>
      </w:r>
      <w:r w:rsidRPr="00F030E1">
        <w:rPr>
          <w:rFonts w:ascii="Century Gothic" w:hAnsi="Century Gothic" w:cs="Arial"/>
        </w:rPr>
        <w:t>Este Tribunal en Pleno, resultó competente para resolver del</w:t>
      </w:r>
      <w:r w:rsidRPr="00F61326">
        <w:rPr>
          <w:rFonts w:ascii="Century Gothic" w:hAnsi="Century Gothic" w:cs="Arial"/>
        </w:rPr>
        <w:t xml:space="preserve"> presente asunto y el trámite seguido s</w:t>
      </w:r>
      <w:r>
        <w:rPr>
          <w:rFonts w:ascii="Century Gothic" w:hAnsi="Century Gothic" w:cs="Arial"/>
        </w:rPr>
        <w:t xml:space="preserve">e encontró ajustado a derecho. </w:t>
      </w:r>
      <w:proofErr w:type="gramStart"/>
      <w:r w:rsidRPr="00F61326">
        <w:rPr>
          <w:rFonts w:ascii="Century Gothic" w:hAnsi="Century Gothic" w:cs="Arial"/>
          <w:b/>
        </w:rPr>
        <w:t>SEGUNDO</w:t>
      </w:r>
      <w:r w:rsidR="00C6667A">
        <w:rPr>
          <w:rFonts w:ascii="Century Gothic" w:hAnsi="Century Gothic" w:cs="Arial"/>
          <w:b/>
        </w:rPr>
        <w:t>.-</w:t>
      </w:r>
      <w:proofErr w:type="gramEnd"/>
      <w:r w:rsidRPr="00F61326">
        <w:rPr>
          <w:rFonts w:ascii="Century Gothic" w:hAnsi="Century Gothic" w:cs="Arial"/>
          <w:b/>
        </w:rPr>
        <w:t xml:space="preserve"> </w:t>
      </w:r>
      <w:r w:rsidRPr="00F61326">
        <w:rPr>
          <w:rFonts w:ascii="Century Gothic" w:hAnsi="Century Gothic" w:cs="Arial"/>
        </w:rPr>
        <w:t xml:space="preserve">Los argumentos expresados por el quejoso de nombre protegido de iniciales </w:t>
      </w:r>
      <w:r w:rsidR="00A12396" w:rsidRPr="00A12396">
        <w:rPr>
          <w:rFonts w:ascii="Century Gothic" w:hAnsi="Century Gothic" w:cs="Arial"/>
          <w:b/>
        </w:rPr>
        <w:t xml:space="preserve">ELIMINADO </w:t>
      </w:r>
      <w:r w:rsidRPr="00F61326">
        <w:rPr>
          <w:rFonts w:ascii="Century Gothic" w:hAnsi="Century Gothic" w:cs="Arial"/>
        </w:rPr>
        <w:t>resultaron fundados.</w:t>
      </w:r>
      <w:r w:rsidRPr="00F61326">
        <w:rPr>
          <w:rFonts w:ascii="Century Gothic" w:hAnsi="Century Gothic" w:cs="Arial"/>
          <w:b/>
        </w:rPr>
        <w:t xml:space="preserve"> TERCERO</w:t>
      </w:r>
      <w:r w:rsidR="00C6667A">
        <w:rPr>
          <w:rFonts w:ascii="Century Gothic" w:hAnsi="Century Gothic" w:cs="Arial"/>
          <w:b/>
        </w:rPr>
        <w:t>.-</w:t>
      </w:r>
      <w:r w:rsidRPr="00F61326">
        <w:rPr>
          <w:rFonts w:ascii="Century Gothic" w:hAnsi="Century Gothic" w:cs="Arial"/>
          <w:b/>
        </w:rPr>
        <w:t xml:space="preserve"> </w:t>
      </w:r>
      <w:r w:rsidRPr="00F61326">
        <w:rPr>
          <w:rFonts w:ascii="Century Gothic" w:hAnsi="Century Gothic" w:cs="Arial"/>
        </w:rPr>
        <w:t xml:space="preserve">En consecuencia, al resultar en esencia fundada en derecho, </w:t>
      </w:r>
      <w:r w:rsidRPr="00F61326">
        <w:rPr>
          <w:rFonts w:ascii="Century Gothic" w:hAnsi="Century Gothic" w:cs="Arial"/>
          <w:b/>
        </w:rPr>
        <w:t xml:space="preserve">se declara procedente </w:t>
      </w:r>
      <w:r w:rsidRPr="00F61326">
        <w:rPr>
          <w:rFonts w:ascii="Century Gothic" w:hAnsi="Century Gothic" w:cs="Arial"/>
        </w:rPr>
        <w:t xml:space="preserve">la queja interpuesta por el quejoso de nombre protegido de iniciales a </w:t>
      </w:r>
      <w:r w:rsidR="00A12396" w:rsidRPr="00A12396">
        <w:rPr>
          <w:rFonts w:ascii="Century Gothic" w:hAnsi="Century Gothic" w:cs="Arial"/>
          <w:b/>
        </w:rPr>
        <w:t>ELIMINADO</w:t>
      </w:r>
      <w:r w:rsidRPr="00F61326">
        <w:rPr>
          <w:rFonts w:ascii="Century Gothic" w:hAnsi="Century Gothic" w:cs="Arial"/>
        </w:rPr>
        <w:t xml:space="preserve"> y por ende, se deja sin efecto el auto recurrido de 20 veinte de julio del año 2020 dos mil veinte, y se ordena al Juez Segundo de lo Familiar de esta Capital, emita uno nuevo en el que de no existir diversa causal legal que lo impida, provea sobre la admisión de la demanda interpuesta por el mencionado quejoso, en contra de la sucesión a bienes de </w:t>
      </w:r>
      <w:r w:rsidR="00A12396" w:rsidRPr="00A12396">
        <w:rPr>
          <w:rFonts w:ascii="Century Gothic" w:hAnsi="Century Gothic" w:cs="Arial"/>
          <w:b/>
        </w:rPr>
        <w:t xml:space="preserve">ELIMINADO </w:t>
      </w:r>
      <w:r w:rsidRPr="00F61326">
        <w:rPr>
          <w:rFonts w:ascii="Century Gothic" w:hAnsi="Century Gothic" w:cs="Arial"/>
        </w:rPr>
        <w:t xml:space="preserve">y codemandados. </w:t>
      </w:r>
      <w:proofErr w:type="gramStart"/>
      <w:r w:rsidRPr="00F61326">
        <w:rPr>
          <w:rFonts w:ascii="Century Gothic" w:hAnsi="Century Gothic" w:cs="Arial"/>
          <w:b/>
        </w:rPr>
        <w:t>CUARTO</w:t>
      </w:r>
      <w:r w:rsidR="00C6667A">
        <w:rPr>
          <w:rFonts w:ascii="Century Gothic" w:hAnsi="Century Gothic" w:cs="Arial"/>
          <w:b/>
        </w:rPr>
        <w:t>.-</w:t>
      </w:r>
      <w:proofErr w:type="gramEnd"/>
      <w:r w:rsidRPr="00F61326">
        <w:rPr>
          <w:rFonts w:ascii="Century Gothic" w:hAnsi="Century Gothic" w:cs="Arial"/>
          <w:b/>
        </w:rPr>
        <w:t xml:space="preserve"> </w:t>
      </w:r>
      <w:r w:rsidRPr="00F61326">
        <w:rPr>
          <w:rFonts w:ascii="Century Gothic" w:hAnsi="Century Gothic" w:cs="Arial"/>
        </w:rPr>
        <w:t xml:space="preserve">Al Existir inconformidad del quejoso respecto a que sus datos personales se incluyan en la publicación de la sentencia, se establecerá únicamente sus iniciales. </w:t>
      </w:r>
      <w:proofErr w:type="gramStart"/>
      <w:r w:rsidRPr="00F61326">
        <w:rPr>
          <w:rFonts w:ascii="Century Gothic" w:hAnsi="Century Gothic" w:cs="Arial"/>
          <w:b/>
        </w:rPr>
        <w:t>QUINTO</w:t>
      </w:r>
      <w:r w:rsidR="00C6667A">
        <w:rPr>
          <w:rFonts w:ascii="Century Gothic" w:hAnsi="Century Gothic" w:cs="Arial"/>
          <w:b/>
        </w:rPr>
        <w:t>.-</w:t>
      </w:r>
      <w:proofErr w:type="gramEnd"/>
      <w:r w:rsidRPr="00F61326">
        <w:rPr>
          <w:rFonts w:ascii="Century Gothic" w:hAnsi="Century Gothic" w:cs="Arial"/>
          <w:b/>
        </w:rPr>
        <w:t xml:space="preserve"> </w:t>
      </w:r>
      <w:r w:rsidRPr="00F61326">
        <w:rPr>
          <w:rFonts w:ascii="Century Gothic" w:hAnsi="Century Gothic" w:cs="Arial"/>
        </w:rPr>
        <w:t>Envíese copia certificada de la presente resolución al Juez del conocimiento para los efectos legales correspondientes, y en su oportunidad, archívese el toca como asunto concluido.</w:t>
      </w:r>
      <w:r>
        <w:rPr>
          <w:rFonts w:ascii="Century Gothic" w:hAnsi="Century Gothic" w:cs="Arial"/>
        </w:rPr>
        <w:t xml:space="preserve"> </w:t>
      </w:r>
      <w:proofErr w:type="gramStart"/>
      <w:r w:rsidRPr="00F61326">
        <w:rPr>
          <w:rFonts w:ascii="Century Gothic" w:hAnsi="Century Gothic" w:cs="Arial"/>
          <w:b/>
        </w:rPr>
        <w:t>SEXTO</w:t>
      </w:r>
      <w:r w:rsidR="00C6667A">
        <w:rPr>
          <w:rFonts w:ascii="Century Gothic" w:hAnsi="Century Gothic" w:cs="Arial"/>
          <w:b/>
        </w:rPr>
        <w:t>.-</w:t>
      </w:r>
      <w:proofErr w:type="gramEnd"/>
      <w:r w:rsidRPr="00F61326">
        <w:rPr>
          <w:rFonts w:ascii="Century Gothic" w:hAnsi="Century Gothic" w:cs="Arial"/>
        </w:rPr>
        <w:t xml:space="preserve"> Notifíquese personalmente, comuníquese y cúmplase</w:t>
      </w:r>
      <w:r w:rsidR="007407A4" w:rsidRPr="00F030E1">
        <w:rPr>
          <w:rFonts w:ascii="Century Gothic" w:hAnsi="Century Gothic" w:cs="Tahoma"/>
        </w:rPr>
        <w:t xml:space="preserve">”. Al efecto la </w:t>
      </w:r>
      <w:r w:rsidR="007407A4" w:rsidRPr="00F030E1">
        <w:rPr>
          <w:rFonts w:ascii="Century Gothic" w:hAnsi="Century Gothic" w:cs="Tahoma"/>
          <w:b/>
        </w:rPr>
        <w:t>Magistrada Olga Regina García López</w:t>
      </w:r>
      <w:r w:rsidR="007407A4" w:rsidRPr="00F030E1">
        <w:rPr>
          <w:rFonts w:ascii="Century Gothic" w:hAnsi="Century Gothic" w:cs="Tahoma"/>
        </w:rPr>
        <w:t xml:space="preserve">, manifiesta: </w:t>
      </w:r>
      <w:r w:rsidR="00D24D2F" w:rsidRPr="00F030E1">
        <w:rPr>
          <w:rFonts w:ascii="Century Gothic" w:hAnsi="Century Gothic" w:cs="Tahoma"/>
        </w:rPr>
        <w:t>“</w:t>
      </w:r>
      <w:r>
        <w:rPr>
          <w:rFonts w:ascii="Century Gothic" w:hAnsi="Century Gothic" w:cs="Tahoma"/>
        </w:rPr>
        <w:t>En virtud de que la Magistrada Rebeca tiene ausencia justificada pregunto a este Pleno, si alguno o alguna de Ustedes se haría cargo de</w:t>
      </w:r>
      <w:r w:rsidR="00AB1BF5">
        <w:rPr>
          <w:rFonts w:ascii="Century Gothic" w:hAnsi="Century Gothic" w:cs="Tahoma"/>
        </w:rPr>
        <w:t xml:space="preserve"> la ponencia de referencia</w:t>
      </w:r>
      <w:r>
        <w:rPr>
          <w:rFonts w:ascii="Century Gothic" w:hAnsi="Century Gothic" w:cs="Tahoma"/>
        </w:rPr>
        <w:t>”. “</w:t>
      </w:r>
      <w:r w:rsidR="00B7768B">
        <w:rPr>
          <w:rFonts w:ascii="Century Gothic" w:hAnsi="Century Gothic" w:cs="Tahoma"/>
        </w:rPr>
        <w:t xml:space="preserve">Presidenta”, interviene el </w:t>
      </w:r>
      <w:r w:rsidR="00B7768B">
        <w:rPr>
          <w:rFonts w:ascii="Century Gothic" w:hAnsi="Century Gothic" w:cs="Tahoma"/>
          <w:b/>
        </w:rPr>
        <w:t>Magistrado Carlos Alejandro Robledo Zapata, “</w:t>
      </w:r>
      <w:r w:rsidR="00B7768B">
        <w:rPr>
          <w:rFonts w:ascii="Century Gothic" w:hAnsi="Century Gothic" w:cs="Tahoma"/>
        </w:rPr>
        <w:t xml:space="preserve">dada la ausencia justificada de la Magistrada ponente, esta última me solicitó tuviera a bien hacerme cargo de su presentación para los efectos </w:t>
      </w:r>
      <w:r w:rsidR="00B7768B">
        <w:rPr>
          <w:rFonts w:ascii="Century Gothic" w:hAnsi="Century Gothic" w:cs="Tahoma"/>
        </w:rPr>
        <w:lastRenderedPageBreak/>
        <w:t>inherentes</w:t>
      </w:r>
      <w:r w:rsidR="00AB1BF5">
        <w:rPr>
          <w:rFonts w:ascii="Century Gothic" w:hAnsi="Century Gothic" w:cs="Tahoma"/>
        </w:rPr>
        <w:t xml:space="preserve">”. </w:t>
      </w:r>
      <w:r>
        <w:rPr>
          <w:rFonts w:ascii="Century Gothic" w:hAnsi="Century Gothic" w:cs="Tahoma"/>
        </w:rPr>
        <w:t>“Muchas gracias</w:t>
      </w:r>
      <w:r w:rsidR="00AB1BF5">
        <w:rPr>
          <w:rFonts w:ascii="Century Gothic" w:hAnsi="Century Gothic" w:cs="Tahoma"/>
        </w:rPr>
        <w:t>”</w:t>
      </w:r>
      <w:r>
        <w:rPr>
          <w:rFonts w:ascii="Century Gothic" w:hAnsi="Century Gothic" w:cs="Tahoma"/>
        </w:rPr>
        <w:t xml:space="preserve">, </w:t>
      </w:r>
      <w:r w:rsidR="00AB1BF5">
        <w:rPr>
          <w:rFonts w:ascii="Century Gothic" w:hAnsi="Century Gothic" w:cs="Tahoma"/>
        </w:rPr>
        <w:t xml:space="preserve">refiere </w:t>
      </w:r>
      <w:r w:rsidR="00AB1BF5" w:rsidRPr="00F030E1">
        <w:rPr>
          <w:rFonts w:ascii="Century Gothic" w:hAnsi="Century Gothic" w:cs="Tahoma"/>
        </w:rPr>
        <w:t xml:space="preserve">la </w:t>
      </w:r>
      <w:r w:rsidR="00AB1BF5" w:rsidRPr="00F030E1">
        <w:rPr>
          <w:rFonts w:ascii="Century Gothic" w:hAnsi="Century Gothic" w:cs="Tahoma"/>
          <w:b/>
        </w:rPr>
        <w:t>Magistrada Olga Regina García Lópe</w:t>
      </w:r>
      <w:r w:rsidR="00AB1BF5">
        <w:rPr>
          <w:rFonts w:ascii="Century Gothic" w:hAnsi="Century Gothic" w:cs="Tahoma"/>
          <w:b/>
        </w:rPr>
        <w:t xml:space="preserve">z, </w:t>
      </w:r>
      <w:r w:rsidR="00AB1BF5" w:rsidRPr="00AB1BF5">
        <w:rPr>
          <w:rFonts w:ascii="Century Gothic" w:hAnsi="Century Gothic" w:cs="Tahoma"/>
        </w:rPr>
        <w:t>“</w:t>
      </w:r>
      <w:r>
        <w:rPr>
          <w:rFonts w:ascii="Century Gothic" w:hAnsi="Century Gothic" w:cs="Tahoma"/>
        </w:rPr>
        <w:t>en ese sentido que</w:t>
      </w:r>
      <w:r w:rsidR="00AB1BF5">
        <w:rPr>
          <w:rFonts w:ascii="Century Gothic" w:hAnsi="Century Gothic" w:cs="Tahoma"/>
        </w:rPr>
        <w:t>da</w:t>
      </w:r>
      <w:r>
        <w:rPr>
          <w:rFonts w:ascii="Century Gothic" w:hAnsi="Century Gothic" w:cs="Tahoma"/>
        </w:rPr>
        <w:t xml:space="preserve"> a su consideración la ponencia que en este momento presenta el Magistrado Carlos Alejandro dentro del Toca 91-20, si Magistrado Almazán”. “Gracias Presidenta, con su permiso, yo adelant</w:t>
      </w:r>
      <w:r w:rsidR="00AB1BF5">
        <w:rPr>
          <w:rFonts w:ascii="Century Gothic" w:hAnsi="Century Gothic" w:cs="Tahoma"/>
        </w:rPr>
        <w:t>o</w:t>
      </w:r>
      <w:r>
        <w:rPr>
          <w:rFonts w:ascii="Century Gothic" w:hAnsi="Century Gothic" w:cs="Tahoma"/>
        </w:rPr>
        <w:t xml:space="preserve"> mi voto en contra</w:t>
      </w:r>
      <w:r w:rsidR="00AB1BF5">
        <w:rPr>
          <w:rFonts w:ascii="Century Gothic" w:hAnsi="Century Gothic" w:cs="Tahoma"/>
        </w:rPr>
        <w:t xml:space="preserve"> de este proyecto</w:t>
      </w:r>
      <w:r>
        <w:rPr>
          <w:rFonts w:ascii="Century Gothic" w:hAnsi="Century Gothic" w:cs="Tahoma"/>
        </w:rPr>
        <w:t xml:space="preserve">, por los siguientes razonamientos, habría uno muy sencillo que no tendría correlación con el sentido del voto”, refiere el </w:t>
      </w:r>
      <w:r>
        <w:rPr>
          <w:rFonts w:ascii="Century Gothic" w:hAnsi="Century Gothic" w:cs="Tahoma"/>
          <w:b/>
        </w:rPr>
        <w:t>Magistrado Juan Paulo Almazán Cue</w:t>
      </w:r>
      <w:r>
        <w:rPr>
          <w:rFonts w:ascii="Century Gothic" w:hAnsi="Century Gothic" w:cs="Tahoma"/>
        </w:rPr>
        <w:t xml:space="preserve">, “en este asunto se habla de identidad resguardada donde el recurrente establece su oposición a que sean publicados sus datos personales, pero en varias partes del proyecto o en las transcripciones sí consta el nombre, digo ese un tema </w:t>
      </w:r>
      <w:r w:rsidR="00337DC5">
        <w:rPr>
          <w:rFonts w:ascii="Century Gothic" w:hAnsi="Century Gothic" w:cs="Tahoma"/>
        </w:rPr>
        <w:t>intrascendente</w:t>
      </w:r>
      <w:r>
        <w:rPr>
          <w:rFonts w:ascii="Century Gothic" w:hAnsi="Century Gothic" w:cs="Tahoma"/>
        </w:rPr>
        <w:t xml:space="preserve">, pero ya me voy al fondo, por el cual yo estoy en desacuerdo con este proyecto, en la foja nueve, el </w:t>
      </w:r>
      <w:r w:rsidR="00AB1BF5">
        <w:rPr>
          <w:rFonts w:ascii="Century Gothic" w:hAnsi="Century Gothic" w:cs="Tahoma"/>
        </w:rPr>
        <w:t>recurrente, establece entre otro</w:t>
      </w:r>
      <w:r>
        <w:rPr>
          <w:rFonts w:ascii="Century Gothic" w:hAnsi="Century Gothic" w:cs="Tahoma"/>
        </w:rPr>
        <w:t>s agravios, los motivos por los cuales el considera estar en desacuerdo con el pronunciamiento del Juez Segundo Familiar, a mitad de esta foja referida, dice que el Juez asume equivocadamente que el suscrito tiene algún derecho hereditario por hacer valer dentro de la sucesión a bienes de</w:t>
      </w:r>
      <w:r w:rsidR="00A12396" w:rsidRPr="00A12396">
        <w:rPr>
          <w:rFonts w:ascii="Century Gothic" w:hAnsi="Century Gothic" w:cs="Tahoma"/>
          <w:b/>
        </w:rPr>
        <w:t xml:space="preserve"> ELIMINADO</w:t>
      </w:r>
      <w:r>
        <w:rPr>
          <w:rFonts w:ascii="Century Gothic" w:hAnsi="Century Gothic" w:cs="Tahoma"/>
        </w:rPr>
        <w:t>, por otra parte, un poco más abajo dice que manifiesta su imposibilidad de presentar copia certificada de las constancias que integra, pues no es parte leg</w:t>
      </w:r>
      <w:r w:rsidR="009F6AAC">
        <w:rPr>
          <w:rFonts w:ascii="Century Gothic" w:hAnsi="Century Gothic" w:cs="Tahoma"/>
        </w:rPr>
        <w:t>í</w:t>
      </w:r>
      <w:r>
        <w:rPr>
          <w:rFonts w:ascii="Century Gothic" w:hAnsi="Century Gothic" w:cs="Tahoma"/>
        </w:rPr>
        <w:t>tima para solicitarlas, más adelante, asevera</w:t>
      </w:r>
      <w:r w:rsidR="00AB1BF5">
        <w:rPr>
          <w:rFonts w:ascii="Century Gothic" w:hAnsi="Century Gothic" w:cs="Tahoma"/>
        </w:rPr>
        <w:t>,</w:t>
      </w:r>
      <w:r>
        <w:rPr>
          <w:rFonts w:ascii="Century Gothic" w:hAnsi="Century Gothic" w:cs="Tahoma"/>
        </w:rPr>
        <w:t xml:space="preserve"> que los únicos </w:t>
      </w:r>
      <w:r w:rsidR="009F6AAC">
        <w:rPr>
          <w:rFonts w:ascii="Century Gothic" w:hAnsi="Century Gothic" w:cs="Tahoma"/>
        </w:rPr>
        <w:t xml:space="preserve">facultados </w:t>
      </w:r>
      <w:r>
        <w:rPr>
          <w:rFonts w:ascii="Century Gothic" w:hAnsi="Century Gothic" w:cs="Tahoma"/>
        </w:rPr>
        <w:t xml:space="preserve">para formular </w:t>
      </w:r>
      <w:r w:rsidR="00C84F50">
        <w:rPr>
          <w:rFonts w:ascii="Century Gothic" w:hAnsi="Century Gothic" w:cs="Tahoma"/>
        </w:rPr>
        <w:t>o</w:t>
      </w:r>
      <w:r>
        <w:rPr>
          <w:rFonts w:ascii="Century Gothic" w:hAnsi="Century Gothic" w:cs="Tahoma"/>
        </w:rPr>
        <w:t xml:space="preserve">posición a los </w:t>
      </w:r>
      <w:r w:rsidR="00C84F50">
        <w:rPr>
          <w:rFonts w:ascii="Century Gothic" w:hAnsi="Century Gothic" w:cs="Tahoma"/>
        </w:rPr>
        <w:t xml:space="preserve">inventarios o al inventario propiamente pues es lo referido en el artículo </w:t>
      </w:r>
      <w:r w:rsidR="00C84F50" w:rsidRPr="009F6AAC">
        <w:rPr>
          <w:rFonts w:ascii="Century Gothic" w:hAnsi="Century Gothic" w:cs="Tahoma"/>
        </w:rPr>
        <w:t>6</w:t>
      </w:r>
      <w:r w:rsidR="00AB1BF5" w:rsidRPr="009F6AAC">
        <w:rPr>
          <w:rFonts w:ascii="Century Gothic" w:hAnsi="Century Gothic" w:cs="Tahoma"/>
        </w:rPr>
        <w:t>7</w:t>
      </w:r>
      <w:r w:rsidR="00C84F50" w:rsidRPr="009F6AAC">
        <w:rPr>
          <w:rFonts w:ascii="Century Gothic" w:hAnsi="Century Gothic" w:cs="Tahoma"/>
        </w:rPr>
        <w:t>2</w:t>
      </w:r>
      <w:r w:rsidR="00C84F50">
        <w:rPr>
          <w:rFonts w:ascii="Century Gothic" w:hAnsi="Century Gothic" w:cs="Tahoma"/>
        </w:rPr>
        <w:t xml:space="preserve"> del Código de Procedimientos Civiles, más abajo establece el por</w:t>
      </w:r>
      <w:r w:rsidR="00AB1BF5">
        <w:rPr>
          <w:rFonts w:ascii="Century Gothic" w:hAnsi="Century Gothic" w:cs="Tahoma"/>
        </w:rPr>
        <w:t xml:space="preserve"> </w:t>
      </w:r>
      <w:r w:rsidR="00C84F50">
        <w:rPr>
          <w:rFonts w:ascii="Century Gothic" w:hAnsi="Century Gothic" w:cs="Tahoma"/>
        </w:rPr>
        <w:t>qu</w:t>
      </w:r>
      <w:r w:rsidR="00AB1BF5">
        <w:rPr>
          <w:rFonts w:ascii="Century Gothic" w:hAnsi="Century Gothic" w:cs="Tahoma"/>
        </w:rPr>
        <w:t>é</w:t>
      </w:r>
      <w:r w:rsidR="00C84F50">
        <w:rPr>
          <w:rFonts w:ascii="Century Gothic" w:hAnsi="Century Gothic" w:cs="Tahoma"/>
        </w:rPr>
        <w:t xml:space="preserve"> solicita de forma autónoma en la vía ordinaria civil, demandar la nulidad del inventario, pero fíjense una parte trascendente en el tema y la inseguridad jurídica en la que podemos llegar a incurrir </w:t>
      </w:r>
      <w:r w:rsidR="00AB1BF5">
        <w:rPr>
          <w:rFonts w:ascii="Century Gothic" w:hAnsi="Century Gothic" w:cs="Tahoma"/>
        </w:rPr>
        <w:t>de</w:t>
      </w:r>
      <w:r w:rsidR="00C84F50">
        <w:rPr>
          <w:rFonts w:ascii="Century Gothic" w:hAnsi="Century Gothic" w:cs="Tahoma"/>
        </w:rPr>
        <w:t xml:space="preserve"> </w:t>
      </w:r>
      <w:r w:rsidR="00C84F50">
        <w:rPr>
          <w:rFonts w:ascii="Century Gothic" w:hAnsi="Century Gothic" w:cs="Tahoma"/>
        </w:rPr>
        <w:lastRenderedPageBreak/>
        <w:t>aprobar este proyecto, en la foja diecinueve, la solicitud de la demanda se basa en las siguientes prestaciones: inciso A, la nulidad del inventario del avalúo formulado por la persona ahí citada en su carácter de albacea definitiva en la sucesión a bienes del ahí citado, formulado bajo el expediente 259/2017, del índice del Juzgado Quinto de lo Familiar, segundo, la nulidad de</w:t>
      </w:r>
      <w:r w:rsidR="00AB1BF5">
        <w:rPr>
          <w:rFonts w:ascii="Century Gothic" w:hAnsi="Century Gothic" w:cs="Tahoma"/>
        </w:rPr>
        <w:t xml:space="preserve"> </w:t>
      </w:r>
      <w:r w:rsidR="00C84F50">
        <w:rPr>
          <w:rFonts w:ascii="Century Gothic" w:hAnsi="Century Gothic" w:cs="Tahoma"/>
        </w:rPr>
        <w:t>l</w:t>
      </w:r>
      <w:r w:rsidR="00AB1BF5">
        <w:rPr>
          <w:rFonts w:ascii="Century Gothic" w:hAnsi="Century Gothic" w:cs="Tahoma"/>
        </w:rPr>
        <w:t xml:space="preserve">a aprobación del </w:t>
      </w:r>
      <w:r w:rsidR="00C84F50">
        <w:rPr>
          <w:rFonts w:ascii="Century Gothic" w:hAnsi="Century Gothic" w:cs="Tahoma"/>
        </w:rPr>
        <w:t xml:space="preserve">inventario y avalúo realizado por el Juez, pero veamos el punto toral en </w:t>
      </w:r>
      <w:r w:rsidR="009F6AAC">
        <w:rPr>
          <w:rFonts w:ascii="Century Gothic" w:hAnsi="Century Gothic" w:cs="Tahoma"/>
        </w:rPr>
        <w:t xml:space="preserve">el </w:t>
      </w:r>
      <w:r w:rsidR="00C84F50">
        <w:rPr>
          <w:rFonts w:ascii="Century Gothic" w:hAnsi="Century Gothic" w:cs="Tahoma"/>
        </w:rPr>
        <w:t>que se basa para hacer esta solicitud de nulidad, en la foja veinticuatro</w:t>
      </w:r>
      <w:r w:rsidR="0033085E">
        <w:rPr>
          <w:rFonts w:ascii="Century Gothic" w:hAnsi="Century Gothic" w:cs="Tahoma"/>
        </w:rPr>
        <w:t>,</w:t>
      </w:r>
      <w:r w:rsidR="00C84F50">
        <w:rPr>
          <w:rFonts w:ascii="Century Gothic" w:hAnsi="Century Gothic" w:cs="Tahoma"/>
        </w:rPr>
        <w:t xml:space="preserve"> no está numerada en cuanto hace a mi copia, sin embargo, en la secuencia de las hojas entenderíamos que es la veinticuatro, dice</w:t>
      </w:r>
      <w:r w:rsidR="00083E62">
        <w:rPr>
          <w:rFonts w:ascii="Century Gothic" w:hAnsi="Century Gothic" w:cs="Tahoma"/>
        </w:rPr>
        <w:t>,</w:t>
      </w:r>
      <w:r w:rsidR="00C84F50">
        <w:rPr>
          <w:rFonts w:ascii="Century Gothic" w:hAnsi="Century Gothic" w:cs="Tahoma"/>
        </w:rPr>
        <w:t xml:space="preserve"> de lo anterior se desprende que el supuesto título accionario del </w:t>
      </w:r>
      <w:r w:rsidR="00A12396" w:rsidRPr="00A12396">
        <w:rPr>
          <w:rFonts w:ascii="Century Gothic" w:hAnsi="Century Gothic" w:cs="Tahoma"/>
          <w:b/>
        </w:rPr>
        <w:t>ELIMINADO</w:t>
      </w:r>
      <w:r w:rsidR="007157A6">
        <w:rPr>
          <w:rFonts w:ascii="Century Gothic" w:hAnsi="Century Gothic" w:cs="Tahoma"/>
        </w:rPr>
        <w:t xml:space="preserve">, en su carácter de albacea definitiva en la citada sucesión, carece de </w:t>
      </w:r>
      <w:r w:rsidR="00CD0E05">
        <w:rPr>
          <w:rFonts w:ascii="Century Gothic" w:hAnsi="Century Gothic" w:cs="Tahoma"/>
        </w:rPr>
        <w:t>validez</w:t>
      </w:r>
      <w:r w:rsidR="007157A6">
        <w:rPr>
          <w:rFonts w:ascii="Century Gothic" w:hAnsi="Century Gothic" w:cs="Tahoma"/>
        </w:rPr>
        <w:t xml:space="preserve"> legal, puesto que como ya se expuso</w:t>
      </w:r>
      <w:r w:rsidR="0033085E">
        <w:rPr>
          <w:rFonts w:ascii="Century Gothic" w:hAnsi="Century Gothic" w:cs="Tahoma"/>
        </w:rPr>
        <w:t>,</w:t>
      </w:r>
      <w:r w:rsidR="007157A6">
        <w:rPr>
          <w:rFonts w:ascii="Century Gothic" w:hAnsi="Century Gothic" w:cs="Tahoma"/>
        </w:rPr>
        <w:t xml:space="preserve"> el mismo no cuenta con la firma autógrafa de la persona ahí citada en su carácter de administrador único de dicha moral, requisito exigido por el numeral 125 de la Ley General de Sociedades Mercantiles, por lo que resulta ser un título nulo, la pregunta sería ¿no tenía que</w:t>
      </w:r>
      <w:r w:rsidR="00A55E83">
        <w:rPr>
          <w:rFonts w:ascii="Century Gothic" w:hAnsi="Century Gothic" w:cs="Tahoma"/>
        </w:rPr>
        <w:t xml:space="preserve"> </w:t>
      </w:r>
      <w:r w:rsidR="0033085E">
        <w:rPr>
          <w:rFonts w:ascii="Century Gothic" w:hAnsi="Century Gothic" w:cs="Tahoma"/>
        </w:rPr>
        <w:t>acudir</w:t>
      </w:r>
      <w:r w:rsidR="007157A6">
        <w:rPr>
          <w:rFonts w:ascii="Century Gothic" w:hAnsi="Century Gothic" w:cs="Tahoma"/>
        </w:rPr>
        <w:t xml:space="preserve"> al tema respectivo que está aquí haciendo valer?, ¿qué tiene que hacer en un inventario y avalúo?, es decir, para los efectos de en su caso nulificar lo dispuesto en aquella asamblea</w:t>
      </w:r>
      <w:r w:rsidR="0033085E">
        <w:rPr>
          <w:rFonts w:ascii="Century Gothic" w:hAnsi="Century Gothic" w:cs="Tahoma"/>
        </w:rPr>
        <w:t xml:space="preserve">, </w:t>
      </w:r>
      <w:r w:rsidR="007157A6">
        <w:rPr>
          <w:rFonts w:ascii="Century Gothic" w:hAnsi="Century Gothic" w:cs="Tahoma"/>
        </w:rPr>
        <w:t>pues te</w:t>
      </w:r>
      <w:r w:rsidR="00083E62">
        <w:rPr>
          <w:rFonts w:ascii="Century Gothic" w:hAnsi="Century Gothic" w:cs="Tahoma"/>
        </w:rPr>
        <w:t>n</w:t>
      </w:r>
      <w:r w:rsidR="007157A6">
        <w:rPr>
          <w:rFonts w:ascii="Century Gothic" w:hAnsi="Century Gothic" w:cs="Tahoma"/>
        </w:rPr>
        <w:t>ía que acudir al juicio respectivo, y a su vez en su caso, como bien lo describe en la foja treinta y cuatro, describe el artículo 657, dice se reputan interesados, para los efectos de poder oponerse a un inventario, el cónyuge que sobreviva, los demás herederos, los legatarios, y</w:t>
      </w:r>
      <w:r w:rsidR="0033085E">
        <w:rPr>
          <w:rFonts w:ascii="Century Gothic" w:hAnsi="Century Gothic" w:cs="Tahoma"/>
        </w:rPr>
        <w:t xml:space="preserve"> cuarto,</w:t>
      </w:r>
      <w:r w:rsidR="007157A6">
        <w:rPr>
          <w:rFonts w:ascii="Century Gothic" w:hAnsi="Century Gothic" w:cs="Tahoma"/>
        </w:rPr>
        <w:t xml:space="preserve"> el Ministerio Público, cuando conforme a la ley tenga que ejercer sus funciones. En este caso t</w:t>
      </w:r>
      <w:r w:rsidR="0033085E">
        <w:rPr>
          <w:rFonts w:ascii="Century Gothic" w:hAnsi="Century Gothic" w:cs="Tahoma"/>
        </w:rPr>
        <w:t>enía</w:t>
      </w:r>
      <w:r w:rsidR="007157A6">
        <w:rPr>
          <w:rFonts w:ascii="Century Gothic" w:hAnsi="Century Gothic" w:cs="Tahoma"/>
        </w:rPr>
        <w:t xml:space="preserve"> que haber </w:t>
      </w:r>
      <w:r w:rsidR="0033085E">
        <w:rPr>
          <w:rFonts w:ascii="Century Gothic" w:hAnsi="Century Gothic" w:cs="Tahoma"/>
        </w:rPr>
        <w:t>acudido</w:t>
      </w:r>
      <w:r w:rsidR="007157A6">
        <w:rPr>
          <w:rFonts w:ascii="Century Gothic" w:hAnsi="Century Gothic" w:cs="Tahoma"/>
        </w:rPr>
        <w:t xml:space="preserve"> al juicio respectivo, nulificar la asamblea y el resultado de </w:t>
      </w:r>
      <w:r w:rsidR="007157A6">
        <w:rPr>
          <w:rFonts w:ascii="Century Gothic" w:hAnsi="Century Gothic" w:cs="Tahoma"/>
        </w:rPr>
        <w:lastRenderedPageBreak/>
        <w:t>esa asamblea y luego entonces acudir con base en el</w:t>
      </w:r>
      <w:r w:rsidR="0033085E">
        <w:rPr>
          <w:rFonts w:ascii="Century Gothic" w:hAnsi="Century Gothic" w:cs="Tahoma"/>
        </w:rPr>
        <w:t xml:space="preserve"> artículo</w:t>
      </w:r>
      <w:r w:rsidR="007157A6">
        <w:rPr>
          <w:rFonts w:ascii="Century Gothic" w:hAnsi="Century Gothic" w:cs="Tahoma"/>
        </w:rPr>
        <w:t xml:space="preserve"> 657</w:t>
      </w:r>
      <w:r w:rsidR="0033085E">
        <w:rPr>
          <w:rFonts w:ascii="Century Gothic" w:hAnsi="Century Gothic" w:cs="Tahoma"/>
        </w:rPr>
        <w:t>,</w:t>
      </w:r>
      <w:r w:rsidR="007157A6">
        <w:rPr>
          <w:rFonts w:ascii="Century Gothic" w:hAnsi="Century Gothic" w:cs="Tahoma"/>
        </w:rPr>
        <w:t xml:space="preserve"> fracción IV</w:t>
      </w:r>
      <w:r w:rsidR="0033085E">
        <w:rPr>
          <w:rFonts w:ascii="Century Gothic" w:hAnsi="Century Gothic" w:cs="Tahoma"/>
        </w:rPr>
        <w:t>,</w:t>
      </w:r>
      <w:r w:rsidR="007157A6">
        <w:rPr>
          <w:rFonts w:ascii="Century Gothic" w:hAnsi="Century Gothic" w:cs="Tahoma"/>
        </w:rPr>
        <w:t xml:space="preserve"> por conducto del Ministerio Público, y entonces hacer lo que corresponda, por tanto, yo estaría totalmente en contra de este proyecto, yo creo que dejamos en un estado de indefensión a los justiciables, porque estamos dando trámites inexistentes</w:t>
      </w:r>
      <w:r w:rsidR="0033085E">
        <w:rPr>
          <w:rFonts w:ascii="Century Gothic" w:hAnsi="Century Gothic" w:cs="Tahoma"/>
        </w:rPr>
        <w:t>,</w:t>
      </w:r>
      <w:r w:rsidR="007157A6">
        <w:rPr>
          <w:rFonts w:ascii="Century Gothic" w:hAnsi="Century Gothic" w:cs="Tahoma"/>
        </w:rPr>
        <w:t xml:space="preserve"> incluso, si mal no recuerdo, no sé si fue en este proyecto o en otro, en los agravios se transcribió, sí, si es en este mismo, se transcribe una tesis interesantísima, la tesis que consta en la foja cinco, que habla de Desechamiento de demandas civiles inviables</w:t>
      </w:r>
      <w:r w:rsidR="0033085E">
        <w:rPr>
          <w:rFonts w:ascii="Century Gothic" w:hAnsi="Century Gothic" w:cs="Tahoma"/>
        </w:rPr>
        <w:t>,</w:t>
      </w:r>
      <w:r w:rsidR="007157A6">
        <w:rPr>
          <w:rFonts w:ascii="Century Gothic" w:hAnsi="Century Gothic" w:cs="Tahoma"/>
        </w:rPr>
        <w:t xml:space="preserve"> supuestos previstos por los artículos 72 y 257 del Código de Procedimientos Civiles para el Distrito Federal, y en la foja siguiente, establece las hipótesis en las cuales, un Juez puede o tiene la faculta</w:t>
      </w:r>
      <w:r w:rsidR="00083E62">
        <w:rPr>
          <w:rFonts w:ascii="Century Gothic" w:hAnsi="Century Gothic" w:cs="Tahoma"/>
        </w:rPr>
        <w:t>d</w:t>
      </w:r>
      <w:r w:rsidR="007157A6">
        <w:rPr>
          <w:rFonts w:ascii="Century Gothic" w:hAnsi="Century Gothic" w:cs="Tahoma"/>
        </w:rPr>
        <w:t xml:space="preserve"> de desechar una demanda in</w:t>
      </w:r>
      <w:r w:rsidR="0033085E">
        <w:rPr>
          <w:rFonts w:ascii="Century Gothic" w:hAnsi="Century Gothic" w:cs="Tahoma"/>
        </w:rPr>
        <w:t xml:space="preserve"> </w:t>
      </w:r>
      <w:proofErr w:type="spellStart"/>
      <w:r w:rsidR="007157A6">
        <w:rPr>
          <w:rFonts w:ascii="Century Gothic" w:hAnsi="Century Gothic" w:cs="Tahoma"/>
        </w:rPr>
        <w:t>limine</w:t>
      </w:r>
      <w:proofErr w:type="spellEnd"/>
      <w:r w:rsidR="007157A6">
        <w:rPr>
          <w:rFonts w:ascii="Century Gothic" w:hAnsi="Century Gothic" w:cs="Tahoma"/>
        </w:rPr>
        <w:t>, lo que hemos repetido en varias ocasiones</w:t>
      </w:r>
      <w:r w:rsidR="0033085E">
        <w:rPr>
          <w:rFonts w:ascii="Century Gothic" w:hAnsi="Century Gothic" w:cs="Tahoma"/>
        </w:rPr>
        <w:t xml:space="preserve">, no, </w:t>
      </w:r>
      <w:r w:rsidR="007157A6">
        <w:rPr>
          <w:rFonts w:ascii="Century Gothic" w:hAnsi="Century Gothic" w:cs="Tahoma"/>
        </w:rPr>
        <w:t>la facultad del Juez para rechazar una demanda de inmediato, y aquí las describe, entre ellas, la imposib</w:t>
      </w:r>
      <w:r w:rsidR="00597152">
        <w:rPr>
          <w:rFonts w:ascii="Century Gothic" w:hAnsi="Century Gothic" w:cs="Tahoma"/>
        </w:rPr>
        <w:t>i</w:t>
      </w:r>
      <w:r w:rsidR="007157A6">
        <w:rPr>
          <w:rFonts w:ascii="Century Gothic" w:hAnsi="Century Gothic" w:cs="Tahoma"/>
        </w:rPr>
        <w:t xml:space="preserve">lidad jurídica y hasta material o bien en este caso, yo creo que no puede alcanzar el objeto de la acción, aun suponiendo </w:t>
      </w:r>
      <w:r w:rsidR="00597152">
        <w:rPr>
          <w:rFonts w:ascii="Century Gothic" w:hAnsi="Century Gothic" w:cs="Tahoma"/>
        </w:rPr>
        <w:t xml:space="preserve">favorable la sentencia, porque insisto tendría que irse al juicio respectivo para nulificar esa </w:t>
      </w:r>
      <w:r w:rsidR="0033085E">
        <w:rPr>
          <w:rFonts w:ascii="Century Gothic" w:hAnsi="Century Gothic" w:cs="Tahoma"/>
        </w:rPr>
        <w:t>asamblea</w:t>
      </w:r>
      <w:r w:rsidR="00597152">
        <w:rPr>
          <w:rFonts w:ascii="Century Gothic" w:hAnsi="Century Gothic" w:cs="Tahoma"/>
        </w:rPr>
        <w:t xml:space="preserve"> y entonces acudir con base en el </w:t>
      </w:r>
      <w:r w:rsidR="0033085E">
        <w:rPr>
          <w:rFonts w:ascii="Century Gothic" w:hAnsi="Century Gothic" w:cs="Tahoma"/>
        </w:rPr>
        <w:t xml:space="preserve">artículo </w:t>
      </w:r>
      <w:r w:rsidR="00597152">
        <w:rPr>
          <w:rFonts w:ascii="Century Gothic" w:hAnsi="Century Gothic" w:cs="Tahoma"/>
        </w:rPr>
        <w:t>657</w:t>
      </w:r>
      <w:r w:rsidR="0033085E">
        <w:rPr>
          <w:rFonts w:ascii="Century Gothic" w:hAnsi="Century Gothic" w:cs="Tahoma"/>
        </w:rPr>
        <w:t xml:space="preserve">, </w:t>
      </w:r>
      <w:r w:rsidR="00597152">
        <w:rPr>
          <w:rFonts w:ascii="Century Gothic" w:hAnsi="Century Gothic" w:cs="Tahoma"/>
        </w:rPr>
        <w:t>fracción IV</w:t>
      </w:r>
      <w:r w:rsidR="0033085E">
        <w:rPr>
          <w:rFonts w:ascii="Century Gothic" w:hAnsi="Century Gothic" w:cs="Tahoma"/>
        </w:rPr>
        <w:t>,</w:t>
      </w:r>
      <w:r w:rsidR="00597152">
        <w:rPr>
          <w:rFonts w:ascii="Century Gothic" w:hAnsi="Century Gothic" w:cs="Tahoma"/>
        </w:rPr>
        <w:t xml:space="preserve"> por conducto del Ministerio Público para los efectos correspondientes, si </w:t>
      </w:r>
      <w:r w:rsidR="0033085E">
        <w:rPr>
          <w:rFonts w:ascii="Century Gothic" w:hAnsi="Century Gothic" w:cs="Tahoma"/>
        </w:rPr>
        <w:t xml:space="preserve">no </w:t>
      </w:r>
      <w:r w:rsidR="00597152">
        <w:rPr>
          <w:rFonts w:ascii="Century Gothic" w:hAnsi="Century Gothic" w:cs="Tahoma"/>
        </w:rPr>
        <w:t>nos estaríamos brincando un procedimiento, entonces en base en ello, yo adelanto mi voto en contra de este proyecto, es cuanto</w:t>
      </w:r>
      <w:r w:rsidR="0033085E">
        <w:rPr>
          <w:rFonts w:ascii="Century Gothic" w:hAnsi="Century Gothic" w:cs="Tahoma"/>
        </w:rPr>
        <w:t xml:space="preserve"> Presidenta</w:t>
      </w:r>
      <w:r w:rsidR="00597152">
        <w:rPr>
          <w:rFonts w:ascii="Century Gothic" w:hAnsi="Century Gothic" w:cs="Tahoma"/>
        </w:rPr>
        <w:t xml:space="preserve">”. “Gracias Magistrado, si Magistrada”, dice la </w:t>
      </w:r>
      <w:r w:rsidR="00597152">
        <w:rPr>
          <w:rFonts w:ascii="Century Gothic" w:hAnsi="Century Gothic" w:cs="Tahoma"/>
          <w:b/>
        </w:rPr>
        <w:t>Magistrada Olga Regina García López</w:t>
      </w:r>
      <w:r w:rsidR="00597152">
        <w:rPr>
          <w:rFonts w:ascii="Century Gothic" w:hAnsi="Century Gothic" w:cs="Tahoma"/>
        </w:rPr>
        <w:t xml:space="preserve">. “A favor del proyecto, yo puedo decir que es verdaderamente imposible para un litigante, poder intervenir en el juicio sucesorio de referencia”, manifiesta la </w:t>
      </w:r>
      <w:r w:rsidR="00597152">
        <w:rPr>
          <w:rFonts w:ascii="Century Gothic" w:hAnsi="Century Gothic" w:cs="Tahoma"/>
          <w:b/>
        </w:rPr>
        <w:t>Magistrada Ma. Guadalupe Orozco Santiago</w:t>
      </w:r>
      <w:r w:rsidR="00597152">
        <w:rPr>
          <w:rFonts w:ascii="Century Gothic" w:hAnsi="Century Gothic" w:cs="Tahoma"/>
        </w:rPr>
        <w:t xml:space="preserve">, “jamás lo podría lograr, y sobre todo, </w:t>
      </w:r>
      <w:r w:rsidR="00597152">
        <w:rPr>
          <w:rFonts w:ascii="Century Gothic" w:hAnsi="Century Gothic" w:cs="Tahoma"/>
        </w:rPr>
        <w:lastRenderedPageBreak/>
        <w:t>porque si fuera objetado el inventario tendrí</w:t>
      </w:r>
      <w:r w:rsidR="005E17FA">
        <w:rPr>
          <w:rFonts w:ascii="Century Gothic" w:hAnsi="Century Gothic" w:cs="Tahoma"/>
        </w:rPr>
        <w:t>a que hacerlo en tiempo real, de lo contrario la nulidad del inventario tal como cual, no existe, sin embargo tenemos la acción, de que todo aquello que no tenga una tramitación especial, se ventilar</w:t>
      </w:r>
      <w:r w:rsidR="0005217A">
        <w:rPr>
          <w:rFonts w:ascii="Century Gothic" w:hAnsi="Century Gothic" w:cs="Tahoma"/>
        </w:rPr>
        <w:t>á</w:t>
      </w:r>
      <w:r w:rsidR="005E17FA">
        <w:rPr>
          <w:rFonts w:ascii="Century Gothic" w:hAnsi="Century Gothic" w:cs="Tahoma"/>
        </w:rPr>
        <w:t xml:space="preserve"> en juicio ordinario, por lo tanto el actor escogió bien la forma, en la vía correspondiente para intervenir en contra de ese inventario que precisamente iba a adjuntar bienes, las acciones que no estaban dentro de la posibilidad de ser inventariadas, yo creo que lo demás que se puede decir al respecto, es el fondo del asunto, y nosotros no estamos llegando más que al hecho de que de alguna manera, sin advertir realmente la casuística o la problemática de la acción que se ventilaba, el Juez se atrevió a inadmitirla, yo considero que el caso de todas las tesis</w:t>
      </w:r>
      <w:r w:rsidR="0005217A">
        <w:rPr>
          <w:rFonts w:ascii="Century Gothic" w:hAnsi="Century Gothic" w:cs="Tahoma"/>
        </w:rPr>
        <w:t xml:space="preserve"> que vienen,</w:t>
      </w:r>
      <w:r w:rsidR="005E17FA">
        <w:rPr>
          <w:rFonts w:ascii="Century Gothic" w:hAnsi="Century Gothic" w:cs="Tahoma"/>
        </w:rPr>
        <w:t xml:space="preserve"> son muy interesantes, el asunto en sí es muy interesante, pero hay que ponernos en la cabeza del </w:t>
      </w:r>
      <w:proofErr w:type="spellStart"/>
      <w:r w:rsidR="005E17FA">
        <w:rPr>
          <w:rFonts w:ascii="Century Gothic" w:hAnsi="Century Gothic" w:cs="Tahoma"/>
        </w:rPr>
        <w:t>promovente</w:t>
      </w:r>
      <w:proofErr w:type="spellEnd"/>
      <w:r w:rsidR="005E17FA">
        <w:rPr>
          <w:rFonts w:ascii="Century Gothic" w:hAnsi="Century Gothic" w:cs="Tahoma"/>
        </w:rPr>
        <w:t>, del actor, yo quisiera saber si en una sucesión podemos intervenir, para lograr esos efecto</w:t>
      </w:r>
      <w:r w:rsidR="0005217A">
        <w:rPr>
          <w:rFonts w:ascii="Century Gothic" w:hAnsi="Century Gothic" w:cs="Tahoma"/>
        </w:rPr>
        <w:t>s</w:t>
      </w:r>
      <w:r w:rsidR="005E17FA">
        <w:rPr>
          <w:rFonts w:ascii="Century Gothic" w:hAnsi="Century Gothic" w:cs="Tahoma"/>
        </w:rPr>
        <w:t xml:space="preserve"> que pretende él, sin embargo, lo hizo en la forma correcta, y en adelante presuponer el fondo del asunto, sinceramente creo yo que sería muy aventurado, estamos </w:t>
      </w:r>
      <w:r w:rsidR="0005217A">
        <w:rPr>
          <w:rFonts w:ascii="Century Gothic" w:hAnsi="Century Gothic" w:cs="Tahoma"/>
        </w:rPr>
        <w:t>únicamente en</w:t>
      </w:r>
      <w:r w:rsidR="005E17FA">
        <w:rPr>
          <w:rFonts w:ascii="Century Gothic" w:hAnsi="Century Gothic" w:cs="Tahoma"/>
        </w:rPr>
        <w:t xml:space="preserve"> el primer caso, en cuanto a esa tesis que viene respecto a los casos en los cuales el Juez de una manera inmediata puede desechar un asunto, siempre ha sido muy ventilada aquí en Plenos anteriores, pero también tiene un pensamiento</w:t>
      </w:r>
      <w:r w:rsidR="00A41D03">
        <w:rPr>
          <w:rFonts w:ascii="Century Gothic" w:hAnsi="Century Gothic" w:cs="Tahoma"/>
        </w:rPr>
        <w:t>,</w:t>
      </w:r>
      <w:r w:rsidR="005E17FA">
        <w:rPr>
          <w:rFonts w:ascii="Century Gothic" w:hAnsi="Century Gothic" w:cs="Tahoma"/>
        </w:rPr>
        <w:t xml:space="preserve"> ya no tan de derechos humanos, fue dada en otra época, con otras condiciones y otras situaciones, sin embargo, yo nada más me ubico en el caso </w:t>
      </w:r>
      <w:r w:rsidR="00083E62">
        <w:rPr>
          <w:rFonts w:ascii="Century Gothic" w:hAnsi="Century Gothic" w:cs="Tahoma"/>
        </w:rPr>
        <w:t>exacto</w:t>
      </w:r>
      <w:r w:rsidR="005E17FA">
        <w:rPr>
          <w:rFonts w:ascii="Century Gothic" w:hAnsi="Century Gothic" w:cs="Tahoma"/>
        </w:rPr>
        <w:t>, por lo tanto yo adelanto mi voto a favor, porque yo creo que lo manej</w:t>
      </w:r>
      <w:r w:rsidR="00A41D03">
        <w:rPr>
          <w:rFonts w:ascii="Century Gothic" w:hAnsi="Century Gothic" w:cs="Tahoma"/>
        </w:rPr>
        <w:t>ó</w:t>
      </w:r>
      <w:r w:rsidR="005E17FA">
        <w:rPr>
          <w:rFonts w:ascii="Century Gothic" w:hAnsi="Century Gothic" w:cs="Tahoma"/>
        </w:rPr>
        <w:t xml:space="preserve"> p</w:t>
      </w:r>
      <w:r w:rsidR="00C77794">
        <w:rPr>
          <w:rFonts w:ascii="Century Gothic" w:hAnsi="Century Gothic" w:cs="Tahoma"/>
        </w:rPr>
        <w:t xml:space="preserve">erfectamente bien la Magistrada, muchas gracias”. “Gracias, si Magistrado Almazán”, refiere la </w:t>
      </w:r>
      <w:r w:rsidR="00C77794">
        <w:rPr>
          <w:rFonts w:ascii="Century Gothic" w:hAnsi="Century Gothic" w:cs="Tahoma"/>
          <w:b/>
        </w:rPr>
        <w:t xml:space="preserve">Magistrada Olga Regina </w:t>
      </w:r>
      <w:r w:rsidR="00C77794">
        <w:rPr>
          <w:rFonts w:ascii="Century Gothic" w:hAnsi="Century Gothic" w:cs="Tahoma"/>
          <w:b/>
        </w:rPr>
        <w:lastRenderedPageBreak/>
        <w:t>García López</w:t>
      </w:r>
      <w:r w:rsidR="00C77794">
        <w:rPr>
          <w:rFonts w:ascii="Century Gothic" w:hAnsi="Century Gothic" w:cs="Tahoma"/>
        </w:rPr>
        <w:t xml:space="preserve">. “Presidenta, nada más referir, en cuanto al último punto de la </w:t>
      </w:r>
      <w:r w:rsidR="00A41D03">
        <w:rPr>
          <w:rFonts w:ascii="Century Gothic" w:hAnsi="Century Gothic" w:cs="Tahoma"/>
        </w:rPr>
        <w:t xml:space="preserve">intervención de la </w:t>
      </w:r>
      <w:r w:rsidR="00C77794">
        <w:rPr>
          <w:rFonts w:ascii="Century Gothic" w:hAnsi="Century Gothic" w:cs="Tahoma"/>
        </w:rPr>
        <w:t xml:space="preserve">Magistrada Orozco, en el sentido de la tesis que son en otros tiempos”, expresa el </w:t>
      </w:r>
      <w:r w:rsidR="00C77794">
        <w:rPr>
          <w:rFonts w:ascii="Century Gothic" w:hAnsi="Century Gothic" w:cs="Tahoma"/>
          <w:b/>
        </w:rPr>
        <w:t>Magistrado Juan Paulo Almazán Cue</w:t>
      </w:r>
      <w:r w:rsidR="00C77794">
        <w:rPr>
          <w:rFonts w:ascii="Century Gothic" w:hAnsi="Century Gothic" w:cs="Tahoma"/>
        </w:rPr>
        <w:t>, “no estas tesis son de lo más recientes que</w:t>
      </w:r>
      <w:r w:rsidR="00A41D03">
        <w:rPr>
          <w:rFonts w:ascii="Century Gothic" w:hAnsi="Century Gothic" w:cs="Tahoma"/>
        </w:rPr>
        <w:t xml:space="preserve"> hay, estas tesis,</w:t>
      </w:r>
      <w:r w:rsidR="00C77794">
        <w:rPr>
          <w:rFonts w:ascii="Century Gothic" w:hAnsi="Century Gothic" w:cs="Tahoma"/>
        </w:rPr>
        <w:t xml:space="preserve"> si bien es cierto, que la que</w:t>
      </w:r>
      <w:r w:rsidR="00A41D03">
        <w:rPr>
          <w:rFonts w:ascii="Century Gothic" w:hAnsi="Century Gothic" w:cs="Tahoma"/>
        </w:rPr>
        <w:t xml:space="preserve"> aquí </w:t>
      </w:r>
      <w:r w:rsidR="00C77794">
        <w:rPr>
          <w:rFonts w:ascii="Century Gothic" w:hAnsi="Century Gothic" w:cs="Tahoma"/>
        </w:rPr>
        <w:t xml:space="preserve"> invoca</w:t>
      </w:r>
      <w:r w:rsidR="00A41D03">
        <w:rPr>
          <w:rFonts w:ascii="Century Gothic" w:hAnsi="Century Gothic" w:cs="Tahoma"/>
        </w:rPr>
        <w:t xml:space="preserve">, </w:t>
      </w:r>
      <w:r w:rsidR="00C77794">
        <w:rPr>
          <w:rFonts w:ascii="Century Gothic" w:hAnsi="Century Gothic" w:cs="Tahoma"/>
        </w:rPr>
        <w:t xml:space="preserve">es de la Novena Época, pero las tesis de demanda </w:t>
      </w:r>
      <w:r w:rsidR="00C77794" w:rsidRPr="00083E62">
        <w:rPr>
          <w:rFonts w:ascii="Century Gothic" w:hAnsi="Century Gothic" w:cs="Tahoma"/>
        </w:rPr>
        <w:t>in</w:t>
      </w:r>
      <w:r w:rsidR="00A41D03" w:rsidRPr="00083E62">
        <w:rPr>
          <w:rFonts w:ascii="Century Gothic" w:hAnsi="Century Gothic" w:cs="Tahoma"/>
        </w:rPr>
        <w:t xml:space="preserve"> </w:t>
      </w:r>
      <w:proofErr w:type="spellStart"/>
      <w:r w:rsidR="00C77794" w:rsidRPr="00083E62">
        <w:rPr>
          <w:rFonts w:ascii="Century Gothic" w:hAnsi="Century Gothic" w:cs="Tahoma"/>
        </w:rPr>
        <w:t>limine</w:t>
      </w:r>
      <w:proofErr w:type="spellEnd"/>
      <w:r w:rsidR="00083E62">
        <w:rPr>
          <w:rFonts w:ascii="Century Gothic" w:hAnsi="Century Gothic" w:cs="Tahoma"/>
        </w:rPr>
        <w:t xml:space="preserve">, </w:t>
      </w:r>
      <w:r w:rsidR="00C77794">
        <w:rPr>
          <w:rFonts w:ascii="Century Gothic" w:hAnsi="Century Gothic" w:cs="Tahoma"/>
        </w:rPr>
        <w:t>son de la Décima Época, nada más sería un comentario a ese respecto, donde efectivamente habrá asuntos en los que simplemente</w:t>
      </w:r>
      <w:r w:rsidR="00A41D03">
        <w:rPr>
          <w:rFonts w:ascii="Century Gothic" w:hAnsi="Century Gothic" w:cs="Tahoma"/>
        </w:rPr>
        <w:t xml:space="preserve">, </w:t>
      </w:r>
      <w:r w:rsidR="00C77794">
        <w:rPr>
          <w:rFonts w:ascii="Century Gothic" w:hAnsi="Century Gothic" w:cs="Tahoma"/>
        </w:rPr>
        <w:t xml:space="preserve"> ni siquiera nos vayamos a los criterios, vámonos al artículo primero, fracción IV, del Código de Procedimientos Civiles del Estado, para el ejercicio de las acciones, se requiere y fracción IV </w:t>
      </w:r>
      <w:r w:rsidR="00A41D03">
        <w:rPr>
          <w:rFonts w:ascii="Century Gothic" w:hAnsi="Century Gothic" w:cs="Tahoma"/>
        </w:rPr>
        <w:t xml:space="preserve">te </w:t>
      </w:r>
      <w:r w:rsidR="00C77794">
        <w:rPr>
          <w:rFonts w:ascii="Century Gothic" w:hAnsi="Century Gothic" w:cs="Tahoma"/>
        </w:rPr>
        <w:t>dice, falta del interés jurídico, siempre que no pueda alcanzarse el objeto de la acción, aun suponiendo favorable la sentencia, es</w:t>
      </w:r>
      <w:r w:rsidR="00A41D03">
        <w:rPr>
          <w:rFonts w:ascii="Century Gothic" w:hAnsi="Century Gothic" w:cs="Tahoma"/>
        </w:rPr>
        <w:t>te es</w:t>
      </w:r>
      <w:r w:rsidR="00C77794">
        <w:rPr>
          <w:rFonts w:ascii="Century Gothic" w:hAnsi="Century Gothic" w:cs="Tahoma"/>
        </w:rPr>
        <w:t xml:space="preserve"> el caso concreto, entonces yo creo que hasta salvaguardando derechos humanos no podemos dar trámites innecesarios</w:t>
      </w:r>
      <w:r w:rsidR="00083E62">
        <w:rPr>
          <w:rFonts w:ascii="Century Gothic" w:hAnsi="Century Gothic" w:cs="Tahoma"/>
        </w:rPr>
        <w:t>,</w:t>
      </w:r>
      <w:r w:rsidR="00C77794">
        <w:rPr>
          <w:rFonts w:ascii="Century Gothic" w:hAnsi="Century Gothic" w:cs="Tahoma"/>
        </w:rPr>
        <w:t xml:space="preserve"> es cuanto”. “Gracias Magistrado, Magistrado Carlos tendrá algún comentario”, manifiesta la </w:t>
      </w:r>
      <w:r w:rsidR="00C77794">
        <w:rPr>
          <w:rFonts w:ascii="Century Gothic" w:hAnsi="Century Gothic" w:cs="Tahoma"/>
          <w:b/>
        </w:rPr>
        <w:t>Magistrada Olga Regina García López</w:t>
      </w:r>
      <w:r w:rsidR="00C77794">
        <w:rPr>
          <w:rFonts w:ascii="Century Gothic" w:hAnsi="Century Gothic" w:cs="Tahoma"/>
        </w:rPr>
        <w:t>. “</w:t>
      </w:r>
      <w:r w:rsidR="00B7768B">
        <w:rPr>
          <w:rFonts w:ascii="Century Gothic" w:hAnsi="Century Gothic" w:cs="Tahoma"/>
        </w:rPr>
        <w:t xml:space="preserve">Sí, independientemente de los comentarios a que alude el Magistrado Almazán, con los cuales no convengo del todo”, expone el </w:t>
      </w:r>
      <w:r w:rsidR="00B7768B">
        <w:rPr>
          <w:rFonts w:ascii="Century Gothic" w:hAnsi="Century Gothic" w:cs="Tahoma"/>
          <w:b/>
        </w:rPr>
        <w:t xml:space="preserve">Magistrado Carlos Alejandro Robledo Zapata, </w:t>
      </w:r>
      <w:r w:rsidR="00B7768B">
        <w:rPr>
          <w:rFonts w:ascii="Century Gothic" w:hAnsi="Century Gothic" w:cs="Tahoma"/>
        </w:rPr>
        <w:t xml:space="preserve">“parto de la premisa que nos remitamos, porque para mí es el punto toral, a la asamblea que tuvo lugar el 13 trece de enero del 2017 dos mil diecisiete, donde en ella, al ahora quejoso, le fueron asignadas cuarenta y nueva acciones de la sociedad, más una de la entonces esposa </w:t>
      </w:r>
      <w:r w:rsidR="00A12396" w:rsidRPr="00A12396">
        <w:rPr>
          <w:rFonts w:ascii="Century Gothic" w:hAnsi="Century Gothic" w:cs="Tahoma"/>
          <w:b/>
        </w:rPr>
        <w:t>ELIMINADO</w:t>
      </w:r>
      <w:r w:rsidR="00B7768B">
        <w:rPr>
          <w:rFonts w:ascii="Century Gothic" w:hAnsi="Century Gothic" w:cs="Tahoma"/>
        </w:rPr>
        <w:t xml:space="preserve">, y posterior a ello, una vez que falleció el señor </w:t>
      </w:r>
      <w:r w:rsidR="00A12396" w:rsidRPr="00A12396">
        <w:rPr>
          <w:rFonts w:ascii="Century Gothic" w:hAnsi="Century Gothic" w:cs="Tahoma"/>
          <w:b/>
        </w:rPr>
        <w:t xml:space="preserve"> ELIMINADO</w:t>
      </w:r>
      <w:r w:rsidR="00B7768B">
        <w:rPr>
          <w:rFonts w:ascii="Century Gothic" w:hAnsi="Century Gothic" w:cs="Tahoma"/>
        </w:rPr>
        <w:t xml:space="preserve"> la hoy albacea </w:t>
      </w:r>
      <w:r w:rsidR="00A12396" w:rsidRPr="00A12396">
        <w:rPr>
          <w:rFonts w:ascii="Century Gothic" w:hAnsi="Century Gothic" w:cs="Tahoma"/>
          <w:b/>
        </w:rPr>
        <w:t>ELIMINADO</w:t>
      </w:r>
      <w:r w:rsidR="00B7768B">
        <w:rPr>
          <w:rFonts w:ascii="Century Gothic" w:hAnsi="Century Gothic" w:cs="Tahoma"/>
        </w:rPr>
        <w:t xml:space="preserve">, listó en el inventario y avalúo esas cincuenta acciones, lo cual es de lo que se viene doliendo el actor recurrente, y lo que persigue es la nulidad de ese inventario, </w:t>
      </w:r>
      <w:r w:rsidR="00B7768B">
        <w:rPr>
          <w:rFonts w:ascii="Century Gothic" w:hAnsi="Century Gothic" w:cs="Tahoma"/>
        </w:rPr>
        <w:lastRenderedPageBreak/>
        <w:t xml:space="preserve">tan así que tiene promovido juicio ordinario mercantil ante un Juzgado federal, donde reclama a la sucesión representada por </w:t>
      </w:r>
      <w:r w:rsidR="00A12396" w:rsidRPr="00A12396">
        <w:rPr>
          <w:rFonts w:ascii="Century Gothic" w:hAnsi="Century Gothic" w:cs="Tahoma"/>
          <w:b/>
        </w:rPr>
        <w:t xml:space="preserve"> ELIMINADO</w:t>
      </w:r>
      <w:r w:rsidR="00B7768B">
        <w:rPr>
          <w:rFonts w:ascii="Century Gothic" w:hAnsi="Century Gothic" w:cs="Tahoma"/>
        </w:rPr>
        <w:t>, como albacea y en lo personal, la expedición de los títulos de propiedad a favor de él, y en la narrativa de los hechos menciona que inclusive el acta de esa asamblea del 13 trece de enero del 2017 dos mil diecisiete, le refuta a la albacea su ocultamiento, tan es así que no tiene otra opción para,  primero, en la vía mercantil, se le expidan los títulos que en una asamblea, dice, le fueron asignados un total de cincuenta acciones, para después excluirlos de la sucesión, y no veo otra manera que a esta persona, primero, se le reconozcan sus títulos patrimoniales, y segundo, que no queden listados en la sucesión. Eso por un lado, por otro, los argumentos que dio el Juez para desechar, en el proyecto se desvirtúan, por las razones y fundamentos que trae consigo el mismo, por lo cual estimo que, por lo pronto, hay motivos suficientes para dar entrada a la demanda y el resultado que tenga el actor mucho dependerá también del juicio que sigue ante el Juzgado federal en materia mercantil, pero bueno, lo dijo la Magistrada Orozco, serán cuestiones de fondo, y por tanto, no podríamos prejuzgar sobre lo que mencionó el Magistrado Almazán, de ahí que es lo que puedo referir a grandes rasgos sobre este proyecto, gracias Presidenta</w:t>
      </w:r>
      <w:r w:rsidR="004D6718">
        <w:rPr>
          <w:rFonts w:ascii="Century Gothic" w:hAnsi="Century Gothic" w:cs="Tahoma"/>
        </w:rPr>
        <w:t>”. “Gracias, si Magistrado</w:t>
      </w:r>
      <w:r w:rsidR="00564FB3">
        <w:rPr>
          <w:rFonts w:ascii="Century Gothic" w:hAnsi="Century Gothic" w:cs="Tahoma"/>
        </w:rPr>
        <w:t xml:space="preserve"> Almazán</w:t>
      </w:r>
      <w:r w:rsidR="004D6718">
        <w:rPr>
          <w:rFonts w:ascii="Century Gothic" w:hAnsi="Century Gothic" w:cs="Tahoma"/>
        </w:rPr>
        <w:t xml:space="preserve">”, dice la </w:t>
      </w:r>
      <w:r w:rsidR="004D6718">
        <w:rPr>
          <w:rFonts w:ascii="Century Gothic" w:hAnsi="Century Gothic" w:cs="Tahoma"/>
          <w:b/>
        </w:rPr>
        <w:t>Magistrada Olga Regina García López</w:t>
      </w:r>
      <w:r w:rsidR="004D6718">
        <w:rPr>
          <w:rFonts w:ascii="Century Gothic" w:hAnsi="Century Gothic" w:cs="Tahoma"/>
        </w:rPr>
        <w:t>. “Perdón, nada más agregaría</w:t>
      </w:r>
      <w:r w:rsidR="00564FB3">
        <w:rPr>
          <w:rFonts w:ascii="Century Gothic" w:hAnsi="Century Gothic" w:cs="Tahoma"/>
        </w:rPr>
        <w:t xml:space="preserve">”, refiere el </w:t>
      </w:r>
      <w:r w:rsidR="00564FB3">
        <w:rPr>
          <w:rFonts w:ascii="Century Gothic" w:hAnsi="Century Gothic" w:cs="Tahoma"/>
          <w:b/>
        </w:rPr>
        <w:t>Magistrado Juan Paulo Almazán Cue</w:t>
      </w:r>
      <w:r w:rsidR="00564FB3">
        <w:rPr>
          <w:rFonts w:ascii="Century Gothic" w:hAnsi="Century Gothic" w:cs="Tahoma"/>
        </w:rPr>
        <w:t>,</w:t>
      </w:r>
      <w:r w:rsidR="004D6718">
        <w:rPr>
          <w:rFonts w:ascii="Century Gothic" w:hAnsi="Century Gothic" w:cs="Tahoma"/>
        </w:rPr>
        <w:t xml:space="preserve"> </w:t>
      </w:r>
      <w:r w:rsidR="00564FB3">
        <w:rPr>
          <w:rFonts w:ascii="Century Gothic" w:hAnsi="Century Gothic" w:cs="Tahoma"/>
        </w:rPr>
        <w:t>“</w:t>
      </w:r>
      <w:r w:rsidR="004D6718">
        <w:rPr>
          <w:rFonts w:ascii="Century Gothic" w:hAnsi="Century Gothic" w:cs="Tahoma"/>
        </w:rPr>
        <w:t>que yo creo que sí tiene otro mecanismo el recurrente para poder accionar en ese sentido, yo pregunto si efectivamente ha</w:t>
      </w:r>
      <w:r w:rsidR="00564FB3">
        <w:rPr>
          <w:rFonts w:ascii="Century Gothic" w:hAnsi="Century Gothic" w:cs="Tahoma"/>
        </w:rPr>
        <w:t>y un juicio ordinario mercantil</w:t>
      </w:r>
      <w:r w:rsidR="004D6718">
        <w:rPr>
          <w:rFonts w:ascii="Century Gothic" w:hAnsi="Century Gothic" w:cs="Tahoma"/>
        </w:rPr>
        <w:t>, digo si no estaremos brinc</w:t>
      </w:r>
      <w:r w:rsidR="00083E62">
        <w:rPr>
          <w:rFonts w:ascii="Century Gothic" w:hAnsi="Century Gothic" w:cs="Tahoma"/>
        </w:rPr>
        <w:t>á</w:t>
      </w:r>
      <w:r w:rsidR="004D6718">
        <w:rPr>
          <w:rFonts w:ascii="Century Gothic" w:hAnsi="Century Gothic" w:cs="Tahoma"/>
        </w:rPr>
        <w:t>ndo</w:t>
      </w:r>
      <w:r w:rsidR="00083E62">
        <w:rPr>
          <w:rFonts w:ascii="Century Gothic" w:hAnsi="Century Gothic" w:cs="Tahoma"/>
        </w:rPr>
        <w:t>nos</w:t>
      </w:r>
      <w:r w:rsidR="004D6718">
        <w:rPr>
          <w:rFonts w:ascii="Century Gothic" w:hAnsi="Century Gothic" w:cs="Tahoma"/>
        </w:rPr>
        <w:t xml:space="preserve"> una parte como puede ser que en aquel trámite para </w:t>
      </w:r>
      <w:r w:rsidR="004D6718">
        <w:rPr>
          <w:rFonts w:ascii="Century Gothic" w:hAnsi="Century Gothic" w:cs="Tahoma"/>
        </w:rPr>
        <w:lastRenderedPageBreak/>
        <w:t>los efectos de haber intervenido, en el inventario, pues tiene medidas precautorias, o providencias precautorias o cautelares, lo pudo haber</w:t>
      </w:r>
      <w:r w:rsidR="000B0537">
        <w:rPr>
          <w:rFonts w:ascii="Century Gothic" w:hAnsi="Century Gothic" w:cs="Tahoma"/>
        </w:rPr>
        <w:t xml:space="preserve"> hecho en ese juicio ordinario, por eso es mi creencia, de que en este caso estaríamos brinc</w:t>
      </w:r>
      <w:r w:rsidR="00564FB3">
        <w:rPr>
          <w:rFonts w:ascii="Century Gothic" w:hAnsi="Century Gothic" w:cs="Tahoma"/>
        </w:rPr>
        <w:t>á</w:t>
      </w:r>
      <w:r w:rsidR="000B0537">
        <w:rPr>
          <w:rFonts w:ascii="Century Gothic" w:hAnsi="Century Gothic" w:cs="Tahoma"/>
        </w:rPr>
        <w:t>ndo</w:t>
      </w:r>
      <w:r w:rsidR="00564FB3">
        <w:rPr>
          <w:rFonts w:ascii="Century Gothic" w:hAnsi="Century Gothic" w:cs="Tahoma"/>
        </w:rPr>
        <w:t>nos</w:t>
      </w:r>
      <w:r w:rsidR="000B0537">
        <w:rPr>
          <w:rFonts w:ascii="Century Gothic" w:hAnsi="Century Gothic" w:cs="Tahoma"/>
        </w:rPr>
        <w:t xml:space="preserve"> un procedimiento, en la norma sí tiene facultades el accionante, en este caso del juicio ordinario mercantil para haber solicitado medidas cautelares o providencias precautorias, incluso, estoy ahorita tratando de revisar la ley, pueden ser decretadas como actos p</w:t>
      </w:r>
      <w:r w:rsidR="00564FB3">
        <w:rPr>
          <w:rFonts w:ascii="Century Gothic" w:hAnsi="Century Gothic" w:cs="Tahoma"/>
        </w:rPr>
        <w:t>re</w:t>
      </w:r>
      <w:r w:rsidR="000B0537">
        <w:rPr>
          <w:rFonts w:ascii="Century Gothic" w:hAnsi="Century Gothic" w:cs="Tahoma"/>
        </w:rPr>
        <w:t xml:space="preserve">judiciales o ya iniciado un juicio como tal, </w:t>
      </w:r>
      <w:r w:rsidR="00083E62">
        <w:rPr>
          <w:rFonts w:ascii="Century Gothic" w:hAnsi="Century Gothic" w:cs="Tahoma"/>
        </w:rPr>
        <w:t xml:space="preserve">entonces,  </w:t>
      </w:r>
      <w:r w:rsidR="000B0537">
        <w:rPr>
          <w:rFonts w:ascii="Century Gothic" w:hAnsi="Century Gothic" w:cs="Tahoma"/>
        </w:rPr>
        <w:t xml:space="preserve">por eso es que yo creo que nos estamos brincando un procedimiento, es cuanto”. “Gracias Magistrado, si no existe algún otro comentario, salvo los ya realizados, una vez cerrado el debate, les pido de favor que procedamos a votar la ponencia”, refiere la </w:t>
      </w:r>
      <w:r w:rsidR="000B0537">
        <w:rPr>
          <w:rFonts w:ascii="Century Gothic" w:hAnsi="Century Gothic" w:cs="Tahoma"/>
          <w:b/>
        </w:rPr>
        <w:t>Magistrada Olga Regina García López</w:t>
      </w:r>
      <w:r w:rsidR="00564FB3">
        <w:rPr>
          <w:rFonts w:ascii="Century Gothic" w:hAnsi="Century Gothic" w:cs="Tahoma"/>
          <w:b/>
        </w:rPr>
        <w:t>,</w:t>
      </w:r>
      <w:r w:rsidR="000B0537">
        <w:rPr>
          <w:rFonts w:ascii="Century Gothic" w:hAnsi="Century Gothic" w:cs="Tahoma"/>
          <w:b/>
        </w:rPr>
        <w:t xml:space="preserve"> </w:t>
      </w:r>
      <w:r w:rsidR="000B0537" w:rsidRPr="000B0537">
        <w:rPr>
          <w:rFonts w:ascii="Century Gothic" w:hAnsi="Century Gothic" w:cs="Tahoma"/>
        </w:rPr>
        <w:t>“q</w:t>
      </w:r>
      <w:r w:rsidR="007D52E0" w:rsidRPr="000B0537">
        <w:rPr>
          <w:rFonts w:ascii="Century Gothic" w:hAnsi="Century Gothic" w:cs="Tahoma"/>
        </w:rPr>
        <w:t xml:space="preserve">uien se encuentre a favor de la ponencia presentada por la Magistrada </w:t>
      </w:r>
      <w:r w:rsidR="000B0537">
        <w:rPr>
          <w:rFonts w:ascii="Century Gothic" w:hAnsi="Century Gothic" w:cs="Tahoma"/>
        </w:rPr>
        <w:t>Rebeca Anastacia Medina García</w:t>
      </w:r>
      <w:r w:rsidR="007D52E0" w:rsidRPr="000B0537">
        <w:rPr>
          <w:rFonts w:ascii="Century Gothic" w:hAnsi="Century Gothic" w:cs="Tahoma"/>
        </w:rPr>
        <w:t>,</w:t>
      </w:r>
      <w:r w:rsidR="000B0537">
        <w:rPr>
          <w:rFonts w:ascii="Century Gothic" w:hAnsi="Century Gothic" w:cs="Tahoma"/>
        </w:rPr>
        <w:t xml:space="preserve"> por conducto del Magistrado Carlos Alejandro Robledo Zapata, dentro del toca número 91-20, favor de levantar la mano en </w:t>
      </w:r>
      <w:r w:rsidR="007D52E0" w:rsidRPr="000B0537">
        <w:rPr>
          <w:rFonts w:ascii="Century Gothic" w:hAnsi="Century Gothic" w:cs="Tahoma"/>
        </w:rPr>
        <w:t xml:space="preserve">este momento. </w:t>
      </w:r>
      <w:r w:rsidR="000B0537">
        <w:rPr>
          <w:rFonts w:ascii="Century Gothic" w:hAnsi="Century Gothic" w:cs="Tahoma"/>
        </w:rPr>
        <w:t xml:space="preserve">Quien se encuentre en contra de dicho proyecto, favor de levantar la mano en este momento. Resultado de la votación”. “Sí, Presidenta, diez votos a favor y cuatro en contra”, dice la </w:t>
      </w:r>
      <w:r w:rsidR="000B0537">
        <w:rPr>
          <w:rFonts w:ascii="Century Gothic" w:hAnsi="Century Gothic" w:cs="Tahoma"/>
          <w:b/>
        </w:rPr>
        <w:t xml:space="preserve">licenciada Ma. del Rosario Torres </w:t>
      </w:r>
      <w:r w:rsidR="000B0537" w:rsidRPr="000B0537">
        <w:rPr>
          <w:rFonts w:ascii="Century Gothic" w:hAnsi="Century Gothic" w:cs="Tahoma"/>
          <w:b/>
        </w:rPr>
        <w:t>Mancilla</w:t>
      </w:r>
      <w:r w:rsidR="000B0537">
        <w:rPr>
          <w:rFonts w:ascii="Century Gothic" w:hAnsi="Century Gothic" w:cs="Tahoma"/>
        </w:rPr>
        <w:t>. “</w:t>
      </w:r>
      <w:r w:rsidR="007D52E0" w:rsidRPr="000B0537">
        <w:rPr>
          <w:rFonts w:ascii="Century Gothic" w:hAnsi="Century Gothic" w:cs="Tahoma"/>
        </w:rPr>
        <w:t xml:space="preserve">Aprobada por </w:t>
      </w:r>
      <w:r w:rsidR="000B0537">
        <w:rPr>
          <w:rFonts w:ascii="Century Gothic" w:hAnsi="Century Gothic" w:cs="Tahoma"/>
        </w:rPr>
        <w:t>mayoría</w:t>
      </w:r>
      <w:r w:rsidR="007D52E0" w:rsidRPr="000B0537">
        <w:rPr>
          <w:rFonts w:ascii="Century Gothic" w:hAnsi="Century Gothic" w:cs="Tahoma"/>
        </w:rPr>
        <w:t xml:space="preserve"> de votos</w:t>
      </w:r>
      <w:r w:rsidR="007D52E0" w:rsidRPr="00A929BF">
        <w:rPr>
          <w:rFonts w:ascii="Century Gothic" w:hAnsi="Century Gothic" w:cs="Tahoma"/>
        </w:rPr>
        <w:t xml:space="preserve">”. “Sí, Presidenta”, dice la </w:t>
      </w:r>
      <w:r w:rsidR="007D52E0" w:rsidRPr="00A929BF">
        <w:rPr>
          <w:rFonts w:ascii="Century Gothic" w:hAnsi="Century Gothic" w:cs="Tahoma"/>
          <w:b/>
        </w:rPr>
        <w:t>licenciada Ma. del Rosario Torres Mancilla</w:t>
      </w:r>
      <w:r w:rsidR="007D52E0" w:rsidRPr="00A929BF">
        <w:rPr>
          <w:rFonts w:ascii="Century Gothic" w:hAnsi="Century Gothic" w:cs="Tahoma"/>
        </w:rPr>
        <w:t xml:space="preserve">. </w:t>
      </w:r>
      <w:r w:rsidR="007D52E0" w:rsidRPr="00A55E83">
        <w:rPr>
          <w:rFonts w:ascii="Century Gothic" w:hAnsi="Century Gothic" w:cs="Tahoma"/>
          <w:b/>
        </w:rPr>
        <w:t xml:space="preserve">Atento a lo cual la ponencia de cuenta es aprobada en sus términos por </w:t>
      </w:r>
      <w:r w:rsidR="00A929BF" w:rsidRPr="00A55E83">
        <w:rPr>
          <w:rFonts w:ascii="Century Gothic" w:hAnsi="Century Gothic" w:cs="Tahoma"/>
          <w:b/>
        </w:rPr>
        <w:t>mayoría</w:t>
      </w:r>
      <w:r w:rsidR="007D52E0" w:rsidRPr="00A55E83">
        <w:rPr>
          <w:rFonts w:ascii="Century Gothic" w:hAnsi="Century Gothic" w:cs="Tahoma"/>
          <w:b/>
        </w:rPr>
        <w:t xml:space="preserve"> de </w:t>
      </w:r>
      <w:r w:rsidR="00A929BF" w:rsidRPr="00A55E83">
        <w:rPr>
          <w:rFonts w:ascii="Century Gothic" w:hAnsi="Century Gothic" w:cs="Tahoma"/>
          <w:b/>
        </w:rPr>
        <w:t xml:space="preserve">diez </w:t>
      </w:r>
      <w:r w:rsidR="007D52E0" w:rsidRPr="00A55E83">
        <w:rPr>
          <w:rFonts w:ascii="Century Gothic" w:hAnsi="Century Gothic" w:cs="Tahoma"/>
          <w:b/>
        </w:rPr>
        <w:t>votos</w:t>
      </w:r>
      <w:r w:rsidR="00A929BF" w:rsidRPr="00A55E83">
        <w:rPr>
          <w:rFonts w:ascii="Century Gothic" w:hAnsi="Century Gothic" w:cs="Tahoma"/>
          <w:b/>
        </w:rPr>
        <w:t xml:space="preserve"> a favor</w:t>
      </w:r>
      <w:r w:rsidR="00A55E83" w:rsidRPr="00A55E83">
        <w:rPr>
          <w:rFonts w:ascii="Century Gothic" w:hAnsi="Century Gothic" w:cs="Tahoma"/>
          <w:b/>
        </w:rPr>
        <w:t xml:space="preserve"> de los </w:t>
      </w:r>
      <w:r w:rsidR="00A55E83" w:rsidRPr="00250C5F">
        <w:rPr>
          <w:rFonts w:ascii="Century Gothic" w:hAnsi="Century Gothic"/>
          <w:b/>
          <w:bCs/>
          <w:color w:val="000000"/>
        </w:rPr>
        <w:t>Magistrados licenciados</w:t>
      </w:r>
      <w:r w:rsidR="00A55E83" w:rsidRPr="00250C5F">
        <w:rPr>
          <w:rFonts w:ascii="Century Gothic" w:hAnsi="Century Gothic"/>
          <w:b/>
          <w:bCs/>
        </w:rPr>
        <w:t xml:space="preserve"> Olga Regina García López, Ma. Guadalupe Orozco Santiago, José Armando Martínez Vázquez, Carlos Alejandro Robledo Zapata, María Manuela García Cázares, María América Onofre Díaz, </w:t>
      </w:r>
      <w:r w:rsidR="00A55E83" w:rsidRPr="00250C5F">
        <w:rPr>
          <w:rFonts w:ascii="Century Gothic" w:hAnsi="Century Gothic"/>
          <w:b/>
        </w:rPr>
        <w:t xml:space="preserve">Armando Rafael Oviedo </w:t>
      </w:r>
      <w:r w:rsidR="00A55E83" w:rsidRPr="00250C5F">
        <w:rPr>
          <w:rFonts w:ascii="Century Gothic" w:hAnsi="Century Gothic"/>
          <w:b/>
        </w:rPr>
        <w:lastRenderedPageBreak/>
        <w:t xml:space="preserve">Ábrego, Silvia Torres Sánchez, Jesús María Ponce De León Montes, Adriana Monter Guerrero, </w:t>
      </w:r>
      <w:r w:rsidR="00A929BF" w:rsidRPr="00B757C1">
        <w:rPr>
          <w:rFonts w:ascii="Century Gothic" w:hAnsi="Century Gothic" w:cs="Tahoma"/>
          <w:b/>
        </w:rPr>
        <w:t>y cuatro</w:t>
      </w:r>
      <w:r w:rsidR="00B757C1">
        <w:rPr>
          <w:rFonts w:ascii="Century Gothic" w:hAnsi="Century Gothic" w:cs="Tahoma"/>
          <w:b/>
        </w:rPr>
        <w:t xml:space="preserve"> votos</w:t>
      </w:r>
      <w:r w:rsidR="00A929BF" w:rsidRPr="00B757C1">
        <w:rPr>
          <w:rFonts w:ascii="Century Gothic" w:hAnsi="Century Gothic" w:cs="Tahoma"/>
          <w:b/>
        </w:rPr>
        <w:t xml:space="preserve"> en contra, </w:t>
      </w:r>
      <w:r w:rsidR="00083E62">
        <w:rPr>
          <w:rFonts w:ascii="Century Gothic" w:hAnsi="Century Gothic" w:cs="Tahoma"/>
          <w:b/>
        </w:rPr>
        <w:t xml:space="preserve">de los Magistrados </w:t>
      </w:r>
      <w:r w:rsidR="00A55E83" w:rsidRPr="00250C5F">
        <w:rPr>
          <w:rFonts w:ascii="Century Gothic" w:hAnsi="Century Gothic"/>
          <w:b/>
          <w:bCs/>
        </w:rPr>
        <w:t>Juan Paulo Almazán Cue,</w:t>
      </w:r>
      <w:r w:rsidR="00A55E83" w:rsidRPr="00A55E83">
        <w:rPr>
          <w:rFonts w:ascii="Century Gothic" w:hAnsi="Century Gothic"/>
          <w:b/>
        </w:rPr>
        <w:t xml:space="preserve"> </w:t>
      </w:r>
      <w:r w:rsidR="00A55E83" w:rsidRPr="00250C5F">
        <w:rPr>
          <w:rFonts w:ascii="Century Gothic" w:hAnsi="Century Gothic"/>
          <w:b/>
        </w:rPr>
        <w:t>Alma Delia González Centeno, Alejandro Hernández Castillo y Graciela Treviño Rodríguez</w:t>
      </w:r>
      <w:r w:rsidR="00A55E83">
        <w:rPr>
          <w:rFonts w:ascii="Century Gothic" w:hAnsi="Century Gothic"/>
          <w:b/>
        </w:rPr>
        <w:t xml:space="preserve">, </w:t>
      </w:r>
      <w:r w:rsidR="00A929BF" w:rsidRPr="00A55E83">
        <w:rPr>
          <w:rFonts w:ascii="Century Gothic" w:hAnsi="Century Gothic" w:cs="Tahoma"/>
          <w:b/>
        </w:rPr>
        <w:t>con ausencia</w:t>
      </w:r>
      <w:r w:rsidR="00083E62">
        <w:rPr>
          <w:rFonts w:ascii="Century Gothic" w:hAnsi="Century Gothic" w:cs="Tahoma"/>
          <w:b/>
        </w:rPr>
        <w:t xml:space="preserve"> justificada</w:t>
      </w:r>
      <w:r w:rsidR="00A929BF" w:rsidRPr="00A55E83">
        <w:rPr>
          <w:rFonts w:ascii="Century Gothic" w:hAnsi="Century Gothic" w:cs="Tahoma"/>
          <w:b/>
        </w:rPr>
        <w:t xml:space="preserve"> de las Magistrada</w:t>
      </w:r>
      <w:r w:rsidR="00083E62">
        <w:rPr>
          <w:rFonts w:ascii="Century Gothic" w:hAnsi="Century Gothic" w:cs="Tahoma"/>
          <w:b/>
        </w:rPr>
        <w:t>s</w:t>
      </w:r>
      <w:r w:rsidR="00A929BF" w:rsidRPr="00A55E83">
        <w:rPr>
          <w:rFonts w:ascii="Century Gothic" w:hAnsi="Century Gothic" w:cs="Tahoma"/>
          <w:b/>
        </w:rPr>
        <w:t xml:space="preserve"> Luz María Enriqueta Cabrero Romero y Rebeca Anastacia Medina </w:t>
      </w:r>
      <w:r w:rsidR="00337DC5" w:rsidRPr="00A55E83">
        <w:rPr>
          <w:rFonts w:ascii="Century Gothic" w:hAnsi="Century Gothic" w:cs="Tahoma"/>
          <w:b/>
        </w:rPr>
        <w:t>García</w:t>
      </w:r>
      <w:r w:rsidR="00A55E83">
        <w:rPr>
          <w:rFonts w:ascii="Century Gothic" w:hAnsi="Century Gothic" w:cs="Tahoma"/>
          <w:b/>
        </w:rPr>
        <w:t xml:space="preserve">, la cual ante la ausencia de la Magistrada Ponente, fue presentada por el Magistrado Carlos Alejandro Robledo Zapata, para </w:t>
      </w:r>
      <w:r w:rsidR="007D52E0" w:rsidRPr="00A55E83">
        <w:rPr>
          <w:rFonts w:ascii="Century Gothic" w:hAnsi="Century Gothic" w:cs="Tahoma"/>
          <w:b/>
        </w:rPr>
        <w:t xml:space="preserve"> </w:t>
      </w:r>
      <w:r w:rsidR="00A55E83" w:rsidRPr="00AA5F41">
        <w:rPr>
          <w:rFonts w:ascii="Century Gothic" w:hAnsi="Century Gothic" w:cs="Tahoma"/>
          <w:b/>
        </w:rPr>
        <w:t>los efectos inherentes</w:t>
      </w:r>
      <w:r w:rsidR="00A55E83">
        <w:rPr>
          <w:rFonts w:ascii="Century Gothic" w:hAnsi="Century Gothic" w:cs="Tahoma"/>
        </w:rPr>
        <w:t xml:space="preserve">. </w:t>
      </w:r>
      <w:r w:rsidR="007D52E0" w:rsidRPr="00337DC5">
        <w:rPr>
          <w:rFonts w:ascii="Century Gothic" w:hAnsi="Century Gothic" w:cs="Tahoma"/>
        </w:rPr>
        <w:t xml:space="preserve"> - - - - - - - - - - - - - - - - - - - - - </w:t>
      </w:r>
      <w:r w:rsidR="00F8331D" w:rsidRPr="00337DC5">
        <w:rPr>
          <w:rFonts w:ascii="Century Gothic" w:hAnsi="Century Gothic" w:cs="Tahoma"/>
        </w:rPr>
        <w:t xml:space="preserve">- </w:t>
      </w:r>
      <w:r w:rsidR="00A929BF" w:rsidRPr="00337DC5">
        <w:rPr>
          <w:rFonts w:ascii="Century Gothic" w:hAnsi="Century Gothic" w:cs="Tahoma"/>
        </w:rPr>
        <w:t>- - - - - - - - -</w:t>
      </w:r>
      <w:r w:rsidR="00A55E83">
        <w:rPr>
          <w:rFonts w:ascii="Century Gothic" w:hAnsi="Century Gothic" w:cs="Tahoma"/>
        </w:rPr>
        <w:t xml:space="preserve"> - - - - - </w:t>
      </w:r>
      <w:r w:rsidR="00083E62">
        <w:rPr>
          <w:rFonts w:ascii="Century Gothic" w:hAnsi="Century Gothic" w:cs="Tahoma"/>
        </w:rPr>
        <w:t>- - - - - - - - -</w:t>
      </w:r>
      <w:r w:rsidR="00A55E83">
        <w:rPr>
          <w:rFonts w:ascii="Century Gothic" w:hAnsi="Century Gothic" w:cs="Tahoma"/>
        </w:rPr>
        <w:t xml:space="preserve"> </w:t>
      </w:r>
      <w:r w:rsidR="00A12396" w:rsidRPr="00A12396">
        <w:rPr>
          <w:rFonts w:ascii="Century Gothic" w:hAnsi="Century Gothic" w:cs="Tahoma"/>
          <w:b/>
          <w:bCs/>
          <w:lang w:val="es-ES_tradnl" w:eastAsia="en-US"/>
        </w:rPr>
        <w:t xml:space="preserve"> </w:t>
      </w:r>
      <w:r w:rsidR="00B47637" w:rsidRPr="00866995">
        <w:rPr>
          <w:rFonts w:ascii="Century Gothic" w:hAnsi="Century Gothic" w:cs="Tahoma"/>
          <w:bCs/>
          <w:lang w:val="es-ES_tradnl" w:eastAsia="en-US"/>
        </w:rPr>
        <w:t>“</w:t>
      </w:r>
      <w:r w:rsidR="00866995" w:rsidRPr="00936CB7">
        <w:rPr>
          <w:rFonts w:ascii="Century Gothic" w:hAnsi="Century Gothic"/>
          <w:b/>
          <w:bCs/>
          <w:lang w:val="es-ES_tradnl" w:eastAsia="en-US"/>
        </w:rPr>
        <w:t>C</w:t>
      </w:r>
      <w:r w:rsidR="00866995" w:rsidRPr="00866995">
        <w:rPr>
          <w:rFonts w:ascii="Century Gothic" w:hAnsi="Century Gothic"/>
          <w:b/>
          <w:lang w:val="es-ES_tradnl" w:eastAsia="en-US"/>
        </w:rPr>
        <w:t>)</w:t>
      </w:r>
      <w:r w:rsidR="00866995" w:rsidRPr="00866995">
        <w:rPr>
          <w:rFonts w:ascii="Century Gothic" w:hAnsi="Century Gothic"/>
          <w:b/>
          <w:spacing w:val="-20"/>
          <w:lang w:val="es-ES_tradnl" w:eastAsia="en-US"/>
        </w:rPr>
        <w:t xml:space="preserve"> </w:t>
      </w:r>
      <w:r w:rsidR="00866995" w:rsidRPr="00866995">
        <w:rPr>
          <w:rFonts w:ascii="Century Gothic" w:hAnsi="Century Gothic"/>
          <w:b/>
          <w:bCs/>
          <w:iCs/>
          <w:lang w:val="es-ES_tradnl" w:eastAsia="en-US"/>
        </w:rPr>
        <w:t xml:space="preserve">La que formula la </w:t>
      </w:r>
      <w:r w:rsidR="00866995" w:rsidRPr="00866995">
        <w:rPr>
          <w:rFonts w:ascii="Century Gothic" w:hAnsi="Century Gothic" w:cs="Tahoma"/>
          <w:b/>
          <w:lang w:val="es-ES_tradnl" w:eastAsia="en-US"/>
        </w:rPr>
        <w:t xml:space="preserve">Magistrada Rebeca Anastacia Medina García, en el toca 152-21, </w:t>
      </w:r>
      <w:r w:rsidR="00866995" w:rsidRPr="00866995">
        <w:rPr>
          <w:rFonts w:ascii="Century Gothic" w:hAnsi="Century Gothic"/>
          <w:b/>
          <w:lang w:val="es-ES_tradnl" w:eastAsia="en-US"/>
        </w:rPr>
        <w:t>f</w:t>
      </w:r>
      <w:r w:rsidR="00866995" w:rsidRPr="00866995">
        <w:rPr>
          <w:rFonts w:ascii="Century Gothic" w:hAnsi="Century Gothic" w:cs="Tahoma"/>
          <w:b/>
          <w:lang w:val="es-ES_tradnl" w:eastAsia="en-US"/>
        </w:rPr>
        <w:t xml:space="preserve">ormado con motivo del recurso de queja interpuesto  por </w:t>
      </w:r>
      <w:r w:rsidR="00A12396" w:rsidRPr="00A12396">
        <w:rPr>
          <w:rFonts w:ascii="Century Gothic" w:hAnsi="Century Gothic" w:cs="Tahoma"/>
          <w:b/>
          <w:lang w:val="es-ES_tradnl" w:eastAsia="en-US"/>
        </w:rPr>
        <w:t xml:space="preserve"> ELIMINADO</w:t>
      </w:r>
      <w:r w:rsidR="00866995" w:rsidRPr="00866995">
        <w:rPr>
          <w:rFonts w:ascii="Century Gothic" w:hAnsi="Century Gothic" w:cs="Tahoma"/>
          <w:b/>
          <w:lang w:val="es-ES_tradnl" w:eastAsia="en-US"/>
        </w:rPr>
        <w:t xml:space="preserve">, en representación de sus dos menores hijas de iniciales </w:t>
      </w:r>
      <w:r w:rsidR="00A12396" w:rsidRPr="00A12396">
        <w:rPr>
          <w:rFonts w:ascii="Century Gothic" w:hAnsi="Century Gothic" w:cs="Tahoma"/>
          <w:b/>
          <w:lang w:val="es-ES_tradnl" w:eastAsia="en-US"/>
        </w:rPr>
        <w:t>ELIMINADO</w:t>
      </w:r>
      <w:r w:rsidR="00866995" w:rsidRPr="00866995">
        <w:rPr>
          <w:rFonts w:ascii="Century Gothic" w:hAnsi="Century Gothic" w:cs="Tahoma"/>
          <w:b/>
          <w:lang w:val="es-ES_tradnl" w:eastAsia="en-US"/>
        </w:rPr>
        <w:t xml:space="preserve"> y</w:t>
      </w:r>
      <w:r w:rsidR="00A12396" w:rsidRPr="00A12396">
        <w:rPr>
          <w:rFonts w:ascii="Century Gothic" w:hAnsi="Century Gothic" w:cs="Tahoma"/>
          <w:b/>
          <w:lang w:val="es-ES_tradnl" w:eastAsia="en-US"/>
        </w:rPr>
        <w:t xml:space="preserve"> ELIMINADO</w:t>
      </w:r>
      <w:r w:rsidR="00866995" w:rsidRPr="00866995">
        <w:rPr>
          <w:rFonts w:ascii="Century Gothic" w:hAnsi="Century Gothic" w:cs="Tahoma"/>
          <w:b/>
          <w:lang w:val="es-ES_tradnl" w:eastAsia="en-US"/>
        </w:rPr>
        <w:t xml:space="preserve">, en contra de la interlocutoria de fecha 10 diez de agosto de 2021 dos mil veintiuno, dictada por el Juez Quinto del Ramo Familiar de esta Capital, dentro del expediente 1595/2016, relativo a la Controversia Familiar por pago de pensión alimenticia, promovida por </w:t>
      </w:r>
      <w:r w:rsidR="00A12396" w:rsidRPr="00A12396">
        <w:rPr>
          <w:rFonts w:ascii="Century Gothic" w:hAnsi="Century Gothic" w:cs="Tahoma"/>
          <w:b/>
          <w:lang w:val="es-ES_tradnl" w:eastAsia="en-US"/>
        </w:rPr>
        <w:t>ELIMINADO</w:t>
      </w:r>
      <w:r w:rsidR="00866995" w:rsidRPr="00866995">
        <w:rPr>
          <w:rFonts w:ascii="Century Gothic" w:hAnsi="Century Gothic" w:cs="Tahoma"/>
          <w:b/>
          <w:lang w:val="es-ES_tradnl" w:eastAsia="en-US"/>
        </w:rPr>
        <w:t xml:space="preserve"> en contra de </w:t>
      </w:r>
      <w:r w:rsidR="00A12396" w:rsidRPr="00A12396">
        <w:rPr>
          <w:rFonts w:ascii="Century Gothic" w:hAnsi="Century Gothic" w:cs="Tahoma"/>
          <w:b/>
          <w:lang w:val="es-ES_tradnl" w:eastAsia="en-US"/>
        </w:rPr>
        <w:t>ELIMINADO</w:t>
      </w:r>
      <w:r w:rsidR="00B47637" w:rsidRPr="00866995">
        <w:rPr>
          <w:rFonts w:ascii="Century Gothic" w:hAnsi="Century Gothic" w:cs="Tahoma"/>
          <w:bCs/>
          <w:lang w:val="es-ES_tradnl" w:eastAsia="en-US"/>
        </w:rPr>
        <w:t xml:space="preserve">. </w:t>
      </w:r>
      <w:r w:rsidR="007D52E0" w:rsidRPr="00866995">
        <w:rPr>
          <w:rFonts w:ascii="Century Gothic" w:hAnsi="Century Gothic" w:cs="Tahoma"/>
          <w:bCs/>
          <w:lang w:val="es-ES_tradnl" w:eastAsia="en-US"/>
        </w:rPr>
        <w:t xml:space="preserve">Puntos resolutivos que </w:t>
      </w:r>
      <w:r w:rsidR="007D52E0" w:rsidRPr="00D96F3A">
        <w:rPr>
          <w:rFonts w:ascii="Century Gothic" w:hAnsi="Century Gothic" w:cs="Tahoma"/>
          <w:bCs/>
          <w:lang w:val="es-ES_tradnl" w:eastAsia="en-US"/>
        </w:rPr>
        <w:t>textualmente refieren: “</w:t>
      </w:r>
      <w:r w:rsidR="00D96F3A" w:rsidRPr="00F61326">
        <w:rPr>
          <w:rFonts w:ascii="Century Gothic" w:hAnsi="Century Gothic" w:cs="Arial"/>
          <w:b/>
        </w:rPr>
        <w:t>PRIMERO</w:t>
      </w:r>
      <w:r w:rsidR="00C6667A">
        <w:rPr>
          <w:rFonts w:ascii="Century Gothic" w:hAnsi="Century Gothic" w:cs="Arial"/>
          <w:b/>
        </w:rPr>
        <w:t>.</w:t>
      </w:r>
      <w:r w:rsidR="00D96F3A" w:rsidRPr="00F61326">
        <w:rPr>
          <w:rFonts w:ascii="Century Gothic" w:hAnsi="Century Gothic" w:cs="Arial"/>
          <w:b/>
        </w:rPr>
        <w:t xml:space="preserve"> </w:t>
      </w:r>
      <w:r w:rsidR="00D96F3A" w:rsidRPr="00F61326">
        <w:rPr>
          <w:rFonts w:ascii="Century Gothic" w:hAnsi="Century Gothic" w:cs="Arial"/>
        </w:rPr>
        <w:t xml:space="preserve">Este Tribunal de Justicia en Pleno, resultó competente para conocer del presente asunto y el trámite seguido se encuentra ajustado a derecho. </w:t>
      </w:r>
      <w:r w:rsidR="00D96F3A" w:rsidRPr="00F61326">
        <w:rPr>
          <w:rFonts w:ascii="Century Gothic" w:hAnsi="Century Gothic" w:cs="Arial"/>
          <w:b/>
        </w:rPr>
        <w:t>SEGUNDO</w:t>
      </w:r>
      <w:r w:rsidR="00C6667A">
        <w:rPr>
          <w:rFonts w:ascii="Century Gothic" w:hAnsi="Century Gothic" w:cs="Arial"/>
          <w:b/>
        </w:rPr>
        <w:t>.</w:t>
      </w:r>
      <w:r w:rsidR="00D96F3A" w:rsidRPr="00F61326">
        <w:rPr>
          <w:rFonts w:ascii="Century Gothic" w:hAnsi="Century Gothic" w:cs="Arial"/>
          <w:b/>
        </w:rPr>
        <w:t xml:space="preserve"> </w:t>
      </w:r>
      <w:r w:rsidR="00D96F3A" w:rsidRPr="00F61326">
        <w:rPr>
          <w:rFonts w:ascii="Century Gothic" w:hAnsi="Century Gothic" w:cs="Arial"/>
        </w:rPr>
        <w:t>Los agravios expresados por</w:t>
      </w:r>
      <w:r w:rsidR="00A12396" w:rsidRPr="00A12396">
        <w:rPr>
          <w:rFonts w:ascii="Century Gothic" w:hAnsi="Century Gothic" w:cs="Arial"/>
          <w:b/>
        </w:rPr>
        <w:t xml:space="preserve"> ELIMINADO</w:t>
      </w:r>
      <w:r w:rsidR="00D96F3A" w:rsidRPr="00F61326">
        <w:rPr>
          <w:rFonts w:ascii="Century Gothic" w:hAnsi="Century Gothic" w:cs="Arial"/>
        </w:rPr>
        <w:t xml:space="preserve">, en representación de sus dos menores hijas de </w:t>
      </w:r>
      <w:proofErr w:type="gramStart"/>
      <w:r w:rsidR="00D96F3A" w:rsidRPr="00F61326">
        <w:rPr>
          <w:rFonts w:ascii="Century Gothic" w:hAnsi="Century Gothic" w:cs="Arial"/>
        </w:rPr>
        <w:t xml:space="preserve">iniciales </w:t>
      </w:r>
      <w:r w:rsidR="00A12396" w:rsidRPr="00A12396">
        <w:rPr>
          <w:rFonts w:ascii="Century Gothic" w:hAnsi="Century Gothic" w:cs="Arial"/>
          <w:b/>
        </w:rPr>
        <w:t xml:space="preserve"> ELIMINADO</w:t>
      </w:r>
      <w:proofErr w:type="gramEnd"/>
      <w:r w:rsidR="00D96F3A" w:rsidRPr="00F61326">
        <w:rPr>
          <w:rFonts w:ascii="Century Gothic" w:hAnsi="Century Gothic" w:cs="Arial"/>
        </w:rPr>
        <w:t xml:space="preserve">, resultaron </w:t>
      </w:r>
      <w:r w:rsidR="00D96F3A" w:rsidRPr="00F61326">
        <w:rPr>
          <w:rFonts w:ascii="Century Gothic" w:hAnsi="Century Gothic" w:cs="Arial"/>
          <w:b/>
        </w:rPr>
        <w:t>sustancialmente fundados.</w:t>
      </w:r>
      <w:r w:rsidR="00D96F3A">
        <w:rPr>
          <w:rFonts w:ascii="Century Gothic" w:hAnsi="Century Gothic" w:cs="Arial"/>
          <w:b/>
        </w:rPr>
        <w:t xml:space="preserve"> </w:t>
      </w:r>
      <w:r w:rsidR="00D96F3A" w:rsidRPr="00C6667A">
        <w:rPr>
          <w:rFonts w:ascii="Century Gothic" w:hAnsi="Century Gothic" w:cs="Arial"/>
          <w:b/>
        </w:rPr>
        <w:t>TERCERO</w:t>
      </w:r>
      <w:r w:rsidR="00C6667A">
        <w:rPr>
          <w:rFonts w:ascii="Century Gothic" w:hAnsi="Century Gothic" w:cs="Arial"/>
          <w:b/>
        </w:rPr>
        <w:t>.</w:t>
      </w:r>
      <w:r w:rsidR="00D96F3A" w:rsidRPr="00F61326">
        <w:rPr>
          <w:rFonts w:ascii="Century Gothic" w:hAnsi="Century Gothic" w:cs="Arial"/>
          <w:b/>
        </w:rPr>
        <w:t xml:space="preserve"> </w:t>
      </w:r>
      <w:r w:rsidR="00D96F3A" w:rsidRPr="00F61326">
        <w:rPr>
          <w:rFonts w:ascii="Century Gothic" w:hAnsi="Century Gothic" w:cs="Arial"/>
        </w:rPr>
        <w:t xml:space="preserve">En consecuencia, </w:t>
      </w:r>
      <w:r w:rsidR="00D96F3A" w:rsidRPr="00F61326">
        <w:rPr>
          <w:rFonts w:ascii="Century Gothic" w:hAnsi="Century Gothic" w:cs="Arial"/>
          <w:b/>
        </w:rPr>
        <w:t xml:space="preserve">se modifica </w:t>
      </w:r>
      <w:r w:rsidR="00D96F3A" w:rsidRPr="00F61326">
        <w:rPr>
          <w:rFonts w:ascii="Century Gothic" w:hAnsi="Century Gothic" w:cs="Arial"/>
        </w:rPr>
        <w:t xml:space="preserve">la resolución dictada por el Juez Quinto del ramo Familiar de esta Ciudad Capital, el 10 diez de agosto de 2021 </w:t>
      </w:r>
      <w:proofErr w:type="gramStart"/>
      <w:r w:rsidR="00D96F3A" w:rsidRPr="00F61326">
        <w:rPr>
          <w:rFonts w:ascii="Century Gothic" w:hAnsi="Century Gothic" w:cs="Arial"/>
        </w:rPr>
        <w:t>dos mil veintiuno</w:t>
      </w:r>
      <w:proofErr w:type="gramEnd"/>
      <w:r w:rsidR="00D96F3A" w:rsidRPr="00F61326">
        <w:rPr>
          <w:rFonts w:ascii="Century Gothic" w:hAnsi="Century Gothic" w:cs="Arial"/>
        </w:rPr>
        <w:t xml:space="preserve">, en el expediente 1595/2016, relativo a la Controversia Familiar por Pago de Pensión Alimenticia, promovida </w:t>
      </w:r>
      <w:r w:rsidR="00D96F3A" w:rsidRPr="00F61326">
        <w:rPr>
          <w:rFonts w:ascii="Century Gothic" w:hAnsi="Century Gothic" w:cs="Arial"/>
        </w:rPr>
        <w:lastRenderedPageBreak/>
        <w:t xml:space="preserve">por la quejosa en contra de </w:t>
      </w:r>
      <w:r w:rsidR="00A12396" w:rsidRPr="00A12396">
        <w:rPr>
          <w:rFonts w:ascii="Century Gothic" w:hAnsi="Century Gothic" w:cs="Arial"/>
          <w:b/>
        </w:rPr>
        <w:t>ELIMINADO</w:t>
      </w:r>
      <w:r w:rsidR="00D96F3A" w:rsidRPr="00F61326">
        <w:rPr>
          <w:rFonts w:ascii="Century Gothic" w:hAnsi="Century Gothic" w:cs="Arial"/>
        </w:rPr>
        <w:t>, por el cual determinó que resultó improcedente el incidente de Liquidación de Pensión Alimenticia, para quedar como sigue:</w:t>
      </w:r>
      <w:r w:rsidR="00D96F3A">
        <w:rPr>
          <w:rFonts w:ascii="Century Gothic" w:hAnsi="Century Gothic" w:cs="Arial"/>
        </w:rPr>
        <w:t xml:space="preserve"> </w:t>
      </w:r>
      <w:r w:rsidR="00D96F3A" w:rsidRPr="00C6667A">
        <w:rPr>
          <w:rFonts w:ascii="Century Gothic" w:hAnsi="Century Gothic" w:cstheme="minorHAnsi"/>
          <w:b/>
        </w:rPr>
        <w:t>“PRIMERO</w:t>
      </w:r>
      <w:r w:rsidR="00D96F3A" w:rsidRPr="00F61326">
        <w:rPr>
          <w:rFonts w:ascii="Century Gothic" w:hAnsi="Century Gothic" w:cstheme="minorHAnsi"/>
        </w:rPr>
        <w:t xml:space="preserve">. Resultó parcialmente procedente el Incidente de Liquidación de Pensión Alimenticia decretada por sentencia definitiva de 28 veintiocho de marzo de 2017, dos mil diecisiete, promovido por </w:t>
      </w:r>
      <w:r w:rsidR="00A12396" w:rsidRPr="00A12396">
        <w:rPr>
          <w:rFonts w:ascii="Century Gothic" w:hAnsi="Century Gothic" w:cstheme="minorHAnsi"/>
          <w:b/>
        </w:rPr>
        <w:t>ELIMINADO</w:t>
      </w:r>
      <w:r w:rsidR="00D96F3A" w:rsidRPr="00F61326">
        <w:rPr>
          <w:rFonts w:ascii="Century Gothic" w:hAnsi="Century Gothic" w:cstheme="minorHAnsi"/>
        </w:rPr>
        <w:t xml:space="preserve"> en representación de sus hijas en representación de sus dos menores hijas de iniciales </w:t>
      </w:r>
      <w:r w:rsidR="00A12396" w:rsidRPr="00A12396">
        <w:rPr>
          <w:rFonts w:ascii="Century Gothic" w:hAnsi="Century Gothic" w:cstheme="minorHAnsi"/>
          <w:b/>
        </w:rPr>
        <w:t>ELIMINADO</w:t>
      </w:r>
      <w:r w:rsidR="00D96F3A" w:rsidRPr="00F61326">
        <w:rPr>
          <w:rFonts w:ascii="Century Gothic" w:hAnsi="Century Gothic" w:cstheme="minorHAnsi"/>
        </w:rPr>
        <w:t xml:space="preserve">, en contra de </w:t>
      </w:r>
      <w:r w:rsidR="00A12396" w:rsidRPr="00A12396">
        <w:rPr>
          <w:rFonts w:ascii="Century Gothic" w:hAnsi="Century Gothic" w:cstheme="minorHAnsi"/>
          <w:b/>
        </w:rPr>
        <w:t>ELIMINADO</w:t>
      </w:r>
      <w:r w:rsidR="00D96F3A" w:rsidRPr="00F61326">
        <w:rPr>
          <w:rFonts w:ascii="Century Gothic" w:hAnsi="Century Gothic" w:cstheme="minorHAnsi"/>
        </w:rPr>
        <w:t xml:space="preserve">. </w:t>
      </w:r>
      <w:r w:rsidR="00D96F3A" w:rsidRPr="00F61326">
        <w:rPr>
          <w:rFonts w:ascii="Century Gothic" w:hAnsi="Century Gothic" w:cstheme="minorHAnsi"/>
          <w:b/>
        </w:rPr>
        <w:t xml:space="preserve">SEGUNDO. </w:t>
      </w:r>
      <w:r w:rsidR="00D96F3A" w:rsidRPr="00F61326">
        <w:rPr>
          <w:rFonts w:ascii="Century Gothic" w:hAnsi="Century Gothic" w:cstheme="minorHAnsi"/>
        </w:rPr>
        <w:t xml:space="preserve">Se aprueba las cantidades estipuladas en el considerando sexto de esta resolución, y en consecuencia </w:t>
      </w:r>
      <w:r w:rsidR="00C6667A">
        <w:rPr>
          <w:rFonts w:ascii="Century Gothic" w:hAnsi="Century Gothic" w:cstheme="minorHAnsi"/>
        </w:rPr>
        <w:t xml:space="preserve">se </w:t>
      </w:r>
      <w:r w:rsidR="00D96F3A" w:rsidRPr="00F61326">
        <w:rPr>
          <w:rFonts w:ascii="Century Gothic" w:hAnsi="Century Gothic" w:cstheme="minorHAnsi"/>
        </w:rPr>
        <w:t xml:space="preserve">condena al demandado </w:t>
      </w:r>
      <w:r w:rsidR="00A12396" w:rsidRPr="00A12396">
        <w:rPr>
          <w:rFonts w:ascii="Century Gothic" w:hAnsi="Century Gothic" w:cstheme="minorHAnsi"/>
          <w:b/>
        </w:rPr>
        <w:t xml:space="preserve"> ELIMINADO</w:t>
      </w:r>
      <w:r w:rsidR="00D96F3A" w:rsidRPr="00F61326">
        <w:rPr>
          <w:rFonts w:ascii="Century Gothic" w:hAnsi="Century Gothic" w:cstheme="minorHAnsi"/>
        </w:rPr>
        <w:t>, al pago de la cantidad de $12,825.53 (DOCE MIL OCHOCIENTOS VEINTICINCO PESOS 32/100 M.N.), por concepto de pensión alimenticia provisional dejada de pagar correspondientes a la quincenas de los meses de enero y febrero de 2017 dos mil diecisiete; así como al pago de $50,440.00 (cincuenta mil cuatrocientos cuarenta pesos 11//100 m.n.), por concepto de pensión alimenticia definitiva</w:t>
      </w:r>
      <w:r w:rsidR="00C6667A">
        <w:rPr>
          <w:rFonts w:ascii="Century Gothic" w:hAnsi="Century Gothic" w:cstheme="minorHAnsi"/>
        </w:rPr>
        <w:t>s</w:t>
      </w:r>
      <w:r w:rsidR="00D96F3A" w:rsidRPr="00F61326">
        <w:rPr>
          <w:rFonts w:ascii="Century Gothic" w:hAnsi="Century Gothic" w:cstheme="minorHAnsi"/>
        </w:rPr>
        <w:t xml:space="preserve"> dejadas de pagar, del periodo del 29 veintinueve de julio de 2019 dos mil diecinueve al 29 veintinueve de noviembre de 2019 dos mil diecinueve. </w:t>
      </w:r>
      <w:r w:rsidR="00D96F3A" w:rsidRPr="00F61326">
        <w:rPr>
          <w:rFonts w:ascii="Century Gothic" w:hAnsi="Century Gothic" w:cstheme="minorHAnsi"/>
          <w:b/>
        </w:rPr>
        <w:t xml:space="preserve">TERCERO. </w:t>
      </w:r>
      <w:r w:rsidR="00D96F3A" w:rsidRPr="00F61326">
        <w:rPr>
          <w:rFonts w:ascii="Century Gothic" w:hAnsi="Century Gothic" w:cstheme="minorHAnsi"/>
        </w:rPr>
        <w:t xml:space="preserve">No se efectúa pronunciamiento en </w:t>
      </w:r>
      <w:r w:rsidR="00D96F3A" w:rsidRPr="00C6667A">
        <w:rPr>
          <w:rFonts w:ascii="Century Gothic" w:hAnsi="Century Gothic" w:cstheme="minorHAnsi"/>
        </w:rPr>
        <w:t xml:space="preserve">cuanto al pago de las costas originadas en el presente asunto. </w:t>
      </w:r>
      <w:r w:rsidR="00D96F3A" w:rsidRPr="00C6667A">
        <w:rPr>
          <w:rFonts w:ascii="Century Gothic" w:hAnsi="Century Gothic" w:cstheme="minorHAnsi"/>
          <w:b/>
        </w:rPr>
        <w:t>CUARTO.</w:t>
      </w:r>
      <w:r w:rsidR="00D96F3A" w:rsidRPr="00C6667A">
        <w:rPr>
          <w:rFonts w:ascii="Century Gothic" w:hAnsi="Century Gothic" w:cstheme="minorHAnsi"/>
        </w:rPr>
        <w:t xml:space="preserve"> En términos de lo dispuesto en el artículo 73, fracción II, de la Ley</w:t>
      </w:r>
      <w:r w:rsidR="00D96F3A" w:rsidRPr="00F61326">
        <w:rPr>
          <w:rFonts w:ascii="Century Gothic" w:hAnsi="Century Gothic" w:cstheme="minorHAnsi"/>
        </w:rPr>
        <w:t xml:space="preserve"> General de Transparencia y Acceso a la Información Pública, en relación con el diverso 89,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w:t>
      </w:r>
      <w:r w:rsidR="00D96F3A" w:rsidRPr="00F61326">
        <w:rPr>
          <w:rFonts w:ascii="Century Gothic" w:hAnsi="Century Gothic" w:cstheme="minorHAnsi"/>
        </w:rPr>
        <w:lastRenderedPageBreak/>
        <w:t xml:space="preserve">a disposición del público para su consulta, a través de la difusión en la plataforma electrónica a que se refiere el numeral 49 de la Ley General de Transparencia y Acceso a la Información Pública; además, para que pueda </w:t>
      </w:r>
      <w:r w:rsidR="00C6667A">
        <w:rPr>
          <w:rFonts w:ascii="Century Gothic" w:hAnsi="Century Gothic" w:cstheme="minorHAnsi"/>
        </w:rPr>
        <w:t>p</w:t>
      </w:r>
      <w:r w:rsidR="00D96F3A" w:rsidRPr="00F61326">
        <w:rPr>
          <w:rFonts w:ascii="Century Gothic" w:hAnsi="Century Gothic" w:cstheme="minorHAnsi"/>
        </w:rPr>
        <w:t xml:space="preserve">ermitirse el </w:t>
      </w:r>
      <w:r w:rsidR="00C6667A">
        <w:rPr>
          <w:rFonts w:ascii="Century Gothic" w:hAnsi="Century Gothic" w:cstheme="minorHAnsi"/>
        </w:rPr>
        <w:t>a</w:t>
      </w:r>
      <w:r w:rsidR="00D96F3A" w:rsidRPr="00F61326">
        <w:rPr>
          <w:rFonts w:ascii="Century Gothic" w:hAnsi="Century Gothic" w:cstheme="minorHAnsi"/>
        </w:rPr>
        <w:t xml:space="preserve">cceso a la </w:t>
      </w:r>
      <w:r w:rsidR="00C6667A">
        <w:rPr>
          <w:rFonts w:ascii="Century Gothic" w:hAnsi="Century Gothic" w:cstheme="minorHAnsi"/>
        </w:rPr>
        <w:t>i</w:t>
      </w:r>
      <w:r w:rsidR="00D96F3A" w:rsidRPr="00F61326">
        <w:rPr>
          <w:rFonts w:ascii="Century Gothic" w:hAnsi="Century Gothic" w:cstheme="minorHAnsi"/>
        </w:rPr>
        <w:t xml:space="preserve">nformación confidencial, sensible y a los datos personales que hagan a una persona física identificable, se requiere del consentimiento de la protección que por mandado constitucional se realice de oficio. Asimismo, con fundamento en lo establecido en el artículo 121 del Código de Procedimientos Civiles para el Estado de San Luis Potosí, se publicarán el nombre y apellidos completos de los interesados en los asuntos jurisdiccionales que se manden notificar por </w:t>
      </w:r>
      <w:r w:rsidR="00D96F3A" w:rsidRPr="00C6667A">
        <w:rPr>
          <w:rFonts w:ascii="Century Gothic" w:hAnsi="Century Gothic" w:cstheme="minorHAnsi"/>
        </w:rPr>
        <w:t xml:space="preserve">edictos, estrados, listas, así como en la página de internet del Poder Judicial del Estado de San Luis Potosí. </w:t>
      </w:r>
      <w:r w:rsidR="00D96F3A" w:rsidRPr="00C6667A">
        <w:rPr>
          <w:rFonts w:ascii="Century Gothic" w:hAnsi="Century Gothic" w:cstheme="minorHAnsi"/>
          <w:b/>
        </w:rPr>
        <w:t>QUINTO.</w:t>
      </w:r>
      <w:r w:rsidR="00D96F3A" w:rsidRPr="00C6667A">
        <w:rPr>
          <w:rFonts w:ascii="Century Gothic" w:hAnsi="Century Gothic" w:cstheme="minorHAnsi"/>
        </w:rPr>
        <w:t xml:space="preserve"> Notifíquese por lista.”</w:t>
      </w:r>
      <w:r w:rsidR="00D96F3A" w:rsidRPr="00C6667A">
        <w:rPr>
          <w:rFonts w:ascii="Century Gothic" w:hAnsi="Century Gothic" w:cs="Arial"/>
        </w:rPr>
        <w:t xml:space="preserve"> </w:t>
      </w:r>
      <w:r w:rsidR="00D96F3A" w:rsidRPr="00C6667A">
        <w:rPr>
          <w:rFonts w:ascii="Century Gothic" w:hAnsi="Century Gothic" w:cs="Arial"/>
          <w:b/>
        </w:rPr>
        <w:t>CUARTO</w:t>
      </w:r>
      <w:r w:rsidR="00C6667A">
        <w:rPr>
          <w:rFonts w:ascii="Century Gothic" w:hAnsi="Century Gothic" w:cs="Arial"/>
          <w:b/>
        </w:rPr>
        <w:t>.</w:t>
      </w:r>
      <w:r w:rsidR="00D96F3A" w:rsidRPr="00C6667A">
        <w:rPr>
          <w:rFonts w:ascii="Century Gothic" w:hAnsi="Century Gothic" w:cs="Arial"/>
          <w:b/>
        </w:rPr>
        <w:t xml:space="preserve"> </w:t>
      </w:r>
      <w:r w:rsidR="00D96F3A" w:rsidRPr="00C6667A">
        <w:rPr>
          <w:rFonts w:ascii="Century Gothic" w:hAnsi="Century Gothic" w:cs="Arial"/>
        </w:rPr>
        <w:t>Envíese copia certificada de esta resolución al Juez Quinto del Ramo Familiar de esta Ciudad, para su conocimiento y efectos legales consiguientes</w:t>
      </w:r>
      <w:r w:rsidR="00D96F3A" w:rsidRPr="00F61326">
        <w:rPr>
          <w:rFonts w:ascii="Century Gothic" w:hAnsi="Century Gothic" w:cs="Arial"/>
        </w:rPr>
        <w:t xml:space="preserve">; y, en su oportunidad, archívese </w:t>
      </w:r>
      <w:r w:rsidR="00D96F3A" w:rsidRPr="00C6667A">
        <w:rPr>
          <w:rFonts w:ascii="Century Gothic" w:hAnsi="Century Gothic" w:cs="Arial"/>
        </w:rPr>
        <w:t xml:space="preserve">el Toca donde corresponde como asunto concluido. </w:t>
      </w:r>
      <w:r w:rsidR="00D96F3A" w:rsidRPr="00C6667A">
        <w:rPr>
          <w:rFonts w:ascii="Century Gothic" w:hAnsi="Century Gothic" w:cs="Arial"/>
          <w:b/>
        </w:rPr>
        <w:t>QUINTO</w:t>
      </w:r>
      <w:r w:rsidR="00C6667A" w:rsidRPr="00C6667A">
        <w:rPr>
          <w:rFonts w:ascii="Century Gothic" w:hAnsi="Century Gothic" w:cs="Arial"/>
          <w:b/>
        </w:rPr>
        <w:t>.</w:t>
      </w:r>
      <w:r w:rsidR="00D96F3A" w:rsidRPr="00C6667A">
        <w:rPr>
          <w:rFonts w:ascii="Century Gothic" w:hAnsi="Century Gothic" w:cs="Arial"/>
          <w:b/>
        </w:rPr>
        <w:t xml:space="preserve"> </w:t>
      </w:r>
      <w:r w:rsidR="00D96F3A" w:rsidRPr="00C6667A">
        <w:rPr>
          <w:rFonts w:ascii="Century Gothic" w:hAnsi="Century Gothic" w:cs="Arial"/>
        </w:rPr>
        <w:t>En términos de lo dispuestos por el artículo 73, fracción II, de la Ley General de Transparencia y Acceso a la Información Pública, en relación al</w:t>
      </w:r>
      <w:r w:rsidR="00D96F3A" w:rsidRPr="00F61326">
        <w:rPr>
          <w:rFonts w:ascii="Century Gothic" w:hAnsi="Century Gothic" w:cs="Arial"/>
        </w:rPr>
        <w:t xml:space="preserve"> diverso 87, fracción 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w:t>
      </w:r>
      <w:r w:rsidR="00D96F3A" w:rsidRPr="00F61326">
        <w:rPr>
          <w:rFonts w:ascii="Century Gothic" w:hAnsi="Century Gothic" w:cs="Arial"/>
        </w:rPr>
        <w:lastRenderedPageBreak/>
        <w:t>permitirse el acceso a la información confidencial, sensible y los datos personales que hagan a una persona física identificada o identificable, se requiere del consentimiento de la parte que acredite ser titula</w:t>
      </w:r>
      <w:r w:rsidR="00342E73">
        <w:rPr>
          <w:rFonts w:ascii="Century Gothic" w:hAnsi="Century Gothic" w:cs="Arial"/>
        </w:rPr>
        <w:t>r</w:t>
      </w:r>
      <w:r w:rsidR="00D96F3A" w:rsidRPr="00F61326">
        <w:rPr>
          <w:rFonts w:ascii="Century Gothic" w:hAnsi="Century Gothic" w:cs="Arial"/>
        </w:rPr>
        <w:t xml:space="preserve"> de la información, lo anterior sin perjuicio de la protección que por mandato constitucional se realice de oficio. Asimismo, con fundamento en lo establecido en el artículo 121 del Código de Procedimientos Civiles vigente del Estado, se publicarán el nombre y apellidos completos de los interesados en los asuntos jurisdiccionales que se mandan notificar por edictos, estrados, listas, así como en la página de Internet del Poder Judicial del Estado de San Luis Potosí.</w:t>
      </w:r>
      <w:r w:rsidR="00D96F3A">
        <w:rPr>
          <w:rFonts w:ascii="Century Gothic" w:hAnsi="Century Gothic" w:cs="Arial"/>
        </w:rPr>
        <w:t xml:space="preserve"> </w:t>
      </w:r>
      <w:r w:rsidR="00D96F3A" w:rsidRPr="00F61326">
        <w:rPr>
          <w:rFonts w:ascii="Century Gothic" w:hAnsi="Century Gothic" w:cs="Arial"/>
          <w:b/>
        </w:rPr>
        <w:t>SEXTO</w:t>
      </w:r>
      <w:r w:rsidR="00342E73">
        <w:rPr>
          <w:rFonts w:ascii="Century Gothic" w:hAnsi="Century Gothic" w:cs="Arial"/>
          <w:b/>
        </w:rPr>
        <w:t>.</w:t>
      </w:r>
      <w:r w:rsidR="00D96F3A" w:rsidRPr="00F61326">
        <w:rPr>
          <w:rFonts w:ascii="Century Gothic" w:hAnsi="Century Gothic" w:cs="Arial"/>
          <w:b/>
        </w:rPr>
        <w:t xml:space="preserve"> </w:t>
      </w:r>
      <w:r w:rsidR="00D96F3A" w:rsidRPr="00F61326">
        <w:rPr>
          <w:rFonts w:ascii="Century Gothic" w:hAnsi="Century Gothic" w:cs="Arial"/>
        </w:rPr>
        <w:t>Notifíquese personalmente, comuníquese y cúmplase</w:t>
      </w:r>
      <w:r w:rsidR="007D52E0" w:rsidRPr="00D96F3A">
        <w:rPr>
          <w:rFonts w:ascii="Century Gothic" w:hAnsi="Century Gothic" w:cs="Tahoma"/>
        </w:rPr>
        <w:t xml:space="preserve">”. Al efecto la </w:t>
      </w:r>
      <w:r w:rsidR="007D52E0" w:rsidRPr="00D96F3A">
        <w:rPr>
          <w:rFonts w:ascii="Century Gothic" w:hAnsi="Century Gothic" w:cs="Tahoma"/>
          <w:b/>
        </w:rPr>
        <w:t>Magistrada Olga Regina García López</w:t>
      </w:r>
      <w:r w:rsidR="007D52E0" w:rsidRPr="00D96F3A">
        <w:rPr>
          <w:rFonts w:ascii="Century Gothic" w:hAnsi="Century Gothic" w:cs="Tahoma"/>
        </w:rPr>
        <w:t>, manifiesta: “A</w:t>
      </w:r>
      <w:r w:rsidR="00F17A34">
        <w:rPr>
          <w:rFonts w:ascii="Century Gothic" w:hAnsi="Century Gothic" w:cs="Tahoma"/>
        </w:rPr>
        <w:t xml:space="preserve">nte la ausencia justificada de la Magistrada </w:t>
      </w:r>
      <w:r w:rsidR="00D96F3A" w:rsidRPr="00D96F3A">
        <w:rPr>
          <w:rFonts w:ascii="Century Gothic" w:hAnsi="Century Gothic" w:cs="Tahoma"/>
          <w:lang w:val="es-ES_tradnl" w:eastAsia="en-US"/>
        </w:rPr>
        <w:t xml:space="preserve">Rebeca Anastacia Medina García, </w:t>
      </w:r>
      <w:r w:rsidR="00F17A34">
        <w:rPr>
          <w:rFonts w:ascii="Century Gothic" w:hAnsi="Century Gothic" w:cs="Tahoma"/>
          <w:lang w:val="es-ES_tradnl" w:eastAsia="en-US"/>
        </w:rPr>
        <w:t xml:space="preserve">pregunto si alguien se hará cargo de la ponencia que presenta dentro del </w:t>
      </w:r>
      <w:r w:rsidR="00D96F3A" w:rsidRPr="00D96F3A">
        <w:rPr>
          <w:rFonts w:ascii="Century Gothic" w:hAnsi="Century Gothic" w:cs="Tahoma"/>
          <w:lang w:val="es-ES_tradnl" w:eastAsia="en-US"/>
        </w:rPr>
        <w:t xml:space="preserve">toca </w:t>
      </w:r>
      <w:r w:rsidR="00A929BF">
        <w:rPr>
          <w:rFonts w:ascii="Century Gothic" w:hAnsi="Century Gothic" w:cs="Tahoma"/>
          <w:lang w:val="es-ES_tradnl" w:eastAsia="en-US"/>
        </w:rPr>
        <w:t>152</w:t>
      </w:r>
      <w:r w:rsidR="00D96F3A" w:rsidRPr="00D96F3A">
        <w:rPr>
          <w:rFonts w:ascii="Century Gothic" w:hAnsi="Century Gothic" w:cs="Tahoma"/>
          <w:lang w:val="es-ES_tradnl" w:eastAsia="en-US"/>
        </w:rPr>
        <w:t>-21</w:t>
      </w:r>
      <w:r w:rsidR="003B4359">
        <w:rPr>
          <w:rFonts w:ascii="Century Gothic" w:hAnsi="Century Gothic" w:cs="Tahoma"/>
          <w:lang w:val="es-ES_tradnl" w:eastAsia="en-US"/>
        </w:rPr>
        <w:t xml:space="preserve">, si Magistrado”. “A petición de la Magistrada quien tiene ausencia presento el proyecto”, refiere el </w:t>
      </w:r>
      <w:r w:rsidR="003B4359">
        <w:rPr>
          <w:rFonts w:ascii="Century Gothic" w:hAnsi="Century Gothic" w:cs="Tahoma"/>
          <w:b/>
          <w:lang w:val="es-ES_tradnl" w:eastAsia="en-US"/>
        </w:rPr>
        <w:t>Magistrado Armando Rafael Oviedo Ábrego</w:t>
      </w:r>
      <w:r w:rsidR="003B4359">
        <w:rPr>
          <w:rFonts w:ascii="Century Gothic" w:hAnsi="Century Gothic" w:cs="Tahoma"/>
          <w:lang w:val="es-ES_tradnl" w:eastAsia="en-US"/>
        </w:rPr>
        <w:t>. “En ese sentido queda a su consideración la referida ponencia, para los comentario</w:t>
      </w:r>
      <w:r w:rsidR="00A2625A">
        <w:rPr>
          <w:rFonts w:ascii="Century Gothic" w:hAnsi="Century Gothic" w:cs="Tahoma"/>
          <w:lang w:val="es-ES_tradnl" w:eastAsia="en-US"/>
        </w:rPr>
        <w:t>s</w:t>
      </w:r>
      <w:r w:rsidR="003B4359">
        <w:rPr>
          <w:rFonts w:ascii="Century Gothic" w:hAnsi="Century Gothic" w:cs="Tahoma"/>
          <w:lang w:val="es-ES_tradnl" w:eastAsia="en-US"/>
        </w:rPr>
        <w:t xml:space="preserve"> que estimen a bien realizar en este momento”, expresa la </w:t>
      </w:r>
      <w:r w:rsidR="003B4359">
        <w:rPr>
          <w:rFonts w:ascii="Century Gothic" w:hAnsi="Century Gothic" w:cs="Tahoma"/>
          <w:b/>
          <w:lang w:val="es-ES_tradnl" w:eastAsia="en-US"/>
        </w:rPr>
        <w:t>Magistrada Olga Regina García López</w:t>
      </w:r>
      <w:r w:rsidR="003B4359">
        <w:rPr>
          <w:rFonts w:ascii="Century Gothic" w:hAnsi="Century Gothic" w:cs="Tahoma"/>
          <w:lang w:val="es-ES_tradnl" w:eastAsia="en-US"/>
        </w:rPr>
        <w:t>, “al no advertir comentario alguno, les pido de favor que procedamos a votar la ponencia que presenta la Magistrada Rebeca Anastacia Medina García, por conducto del Magistrado Armando Rafael Oviedo Ábrego, quien se encuentre a favor de la ponencia que presenta con el Toca 152-21, favor de levantar la mano en este momento. Quien se encuentre en contra de dicha ponencia, favor de levantar la mano en este momento”. “</w:t>
      </w:r>
      <w:r w:rsidR="003B4359" w:rsidRPr="00A2625A">
        <w:rPr>
          <w:rFonts w:ascii="Century Gothic" w:hAnsi="Century Gothic" w:cs="Tahoma"/>
          <w:lang w:val="es-ES_tradnl" w:eastAsia="en-US"/>
        </w:rPr>
        <w:t>Hay dos excusas de los Magistrados</w:t>
      </w:r>
      <w:r w:rsidR="00A2625A">
        <w:rPr>
          <w:rFonts w:ascii="Century Gothic" w:hAnsi="Century Gothic" w:cs="Tahoma"/>
          <w:lang w:val="es-ES_tradnl" w:eastAsia="en-US"/>
        </w:rPr>
        <w:t xml:space="preserve"> ya calificadas</w:t>
      </w:r>
      <w:r w:rsidR="003B4359">
        <w:rPr>
          <w:rFonts w:ascii="Century Gothic" w:hAnsi="Century Gothic" w:cs="Tahoma"/>
          <w:lang w:val="es-ES_tradnl" w:eastAsia="en-US"/>
        </w:rPr>
        <w:t xml:space="preserve">”, dice la </w:t>
      </w:r>
      <w:r w:rsidR="003B4359">
        <w:rPr>
          <w:rFonts w:ascii="Century Gothic" w:hAnsi="Century Gothic" w:cs="Tahoma"/>
          <w:b/>
          <w:lang w:val="es-ES_tradnl" w:eastAsia="en-US"/>
        </w:rPr>
        <w:lastRenderedPageBreak/>
        <w:t>licenciada Ma. del Rosario Torres Mancilla</w:t>
      </w:r>
      <w:r w:rsidR="003B4359">
        <w:rPr>
          <w:rFonts w:ascii="Century Gothic" w:hAnsi="Century Gothic" w:cs="Tahoma"/>
          <w:lang w:val="es-ES_tradnl" w:eastAsia="en-US"/>
        </w:rPr>
        <w:t xml:space="preserve">. “Aprobada por unanimidad de votos de los presentes”, expresa la </w:t>
      </w:r>
      <w:r w:rsidR="003B4359">
        <w:rPr>
          <w:rFonts w:ascii="Century Gothic" w:hAnsi="Century Gothic" w:cs="Tahoma"/>
          <w:b/>
          <w:lang w:val="es-ES_tradnl" w:eastAsia="en-US"/>
        </w:rPr>
        <w:t>Magistrada Olga Regina García López</w:t>
      </w:r>
      <w:r w:rsidR="003B4359">
        <w:rPr>
          <w:rFonts w:ascii="Century Gothic" w:hAnsi="Century Gothic" w:cs="Tahoma"/>
          <w:lang w:val="es-ES_tradnl" w:eastAsia="en-US"/>
        </w:rPr>
        <w:t xml:space="preserve">. </w:t>
      </w:r>
      <w:r w:rsidR="007D52E0" w:rsidRPr="003B4359">
        <w:rPr>
          <w:rFonts w:ascii="Century Gothic" w:hAnsi="Century Gothic" w:cs="Tahoma"/>
          <w:b/>
        </w:rPr>
        <w:t>Atento a lo cual la ponencia de cuenta es aprobada en sus términos por unanimidad de votos</w:t>
      </w:r>
      <w:r w:rsidR="003B4359" w:rsidRPr="003B4359">
        <w:rPr>
          <w:rFonts w:ascii="Century Gothic" w:hAnsi="Century Gothic" w:cs="Tahoma"/>
          <w:b/>
        </w:rPr>
        <w:t xml:space="preserve"> de los presentes, </w:t>
      </w:r>
      <w:r w:rsidR="00D13BB2" w:rsidRPr="00050F41">
        <w:rPr>
          <w:rFonts w:ascii="Century Gothic" w:hAnsi="Century Gothic" w:cs="Tahoma"/>
          <w:b/>
        </w:rPr>
        <w:t>con excusa de los Magistrados</w:t>
      </w:r>
      <w:r w:rsidR="00A2625A" w:rsidRPr="00050F41">
        <w:rPr>
          <w:rFonts w:ascii="Century Gothic" w:hAnsi="Century Gothic" w:cs="Tahoma"/>
          <w:b/>
        </w:rPr>
        <w:t xml:space="preserve"> Juan Paulo Almazán Cue y Adriana Monter Guerrero</w:t>
      </w:r>
      <w:r w:rsidR="00D13BB2" w:rsidRPr="00050F41">
        <w:rPr>
          <w:rFonts w:ascii="Century Gothic" w:hAnsi="Century Gothic" w:cs="Tahoma"/>
          <w:b/>
        </w:rPr>
        <w:t>,</w:t>
      </w:r>
      <w:r w:rsidR="00D13BB2">
        <w:rPr>
          <w:rFonts w:ascii="Century Gothic" w:hAnsi="Century Gothic" w:cs="Tahoma"/>
          <w:b/>
        </w:rPr>
        <w:t xml:space="preserve"> </w:t>
      </w:r>
      <w:r w:rsidR="003B4359" w:rsidRPr="003B4359">
        <w:rPr>
          <w:rFonts w:ascii="Century Gothic" w:hAnsi="Century Gothic" w:cs="Tahoma"/>
          <w:b/>
        </w:rPr>
        <w:t>con ausencia justificada de las Magistradas Luz María Enriqueta Cabrero Romero y Rebeca Anastacia Medina García</w:t>
      </w:r>
      <w:r w:rsidR="00A2625A">
        <w:rPr>
          <w:rFonts w:ascii="Century Gothic" w:hAnsi="Century Gothic" w:cs="Tahoma"/>
          <w:b/>
        </w:rPr>
        <w:t>, ante la ausencia de la Magistrada Rebeca Anastacia Medina García, presenta</w:t>
      </w:r>
      <w:r w:rsidR="007E4BC1">
        <w:rPr>
          <w:rFonts w:ascii="Century Gothic" w:hAnsi="Century Gothic" w:cs="Tahoma"/>
          <w:b/>
        </w:rPr>
        <w:t xml:space="preserve"> el proyecto</w:t>
      </w:r>
      <w:r w:rsidR="00A2625A">
        <w:rPr>
          <w:rFonts w:ascii="Century Gothic" w:hAnsi="Century Gothic" w:cs="Tahoma"/>
          <w:b/>
        </w:rPr>
        <w:t xml:space="preserve"> para su aprobación el Magistrado Armando Rafael Oviedo Ábrego. </w:t>
      </w:r>
      <w:r w:rsidR="00A2625A" w:rsidRPr="00A2625A">
        <w:rPr>
          <w:rFonts w:ascii="Century Gothic" w:hAnsi="Century Gothic" w:cs="Tahoma"/>
        </w:rPr>
        <w:t>-</w:t>
      </w:r>
      <w:r w:rsidR="00A2625A">
        <w:rPr>
          <w:rFonts w:ascii="Century Gothic" w:hAnsi="Century Gothic" w:cs="Tahoma"/>
        </w:rPr>
        <w:t xml:space="preserve"> - - - - - - - - - - - - - - - - </w:t>
      </w:r>
      <w:r w:rsidR="007D52E0" w:rsidRPr="00A2625A">
        <w:rPr>
          <w:rFonts w:ascii="Century Gothic" w:hAnsi="Century Gothic" w:cs="Tahoma"/>
        </w:rPr>
        <w:t>-</w:t>
      </w:r>
      <w:r w:rsidR="007D52E0" w:rsidRPr="003B4359">
        <w:rPr>
          <w:rFonts w:ascii="Century Gothic" w:hAnsi="Century Gothic" w:cs="Tahoma"/>
          <w:b/>
        </w:rPr>
        <w:t xml:space="preserve"> </w:t>
      </w:r>
      <w:r w:rsidR="007D52E0" w:rsidRPr="003B4359">
        <w:rPr>
          <w:rFonts w:ascii="Century Gothic" w:hAnsi="Century Gothic" w:cs="Tahoma"/>
        </w:rPr>
        <w:t>- - - - - - -</w:t>
      </w:r>
      <w:r w:rsidR="0067143C" w:rsidRPr="003B4359">
        <w:rPr>
          <w:rFonts w:ascii="Century Gothic" w:hAnsi="Century Gothic" w:cs="Tahoma"/>
        </w:rPr>
        <w:t xml:space="preserve"> - - - </w:t>
      </w:r>
      <w:r w:rsidR="007E4BC1">
        <w:rPr>
          <w:rFonts w:ascii="Century Gothic" w:hAnsi="Century Gothic" w:cs="Tahoma"/>
        </w:rPr>
        <w:t xml:space="preserve"> </w:t>
      </w:r>
      <w:r w:rsidR="003B4359" w:rsidRPr="003B4359">
        <w:rPr>
          <w:rFonts w:ascii="Century Gothic" w:hAnsi="Century Gothic" w:cs="Tahoma"/>
        </w:rPr>
        <w:t xml:space="preserve"> </w:t>
      </w:r>
      <w:r w:rsidR="00A2625A">
        <w:rPr>
          <w:rFonts w:ascii="Century Gothic" w:hAnsi="Century Gothic" w:cs="Tahoma"/>
        </w:rPr>
        <w:t xml:space="preserve"> </w:t>
      </w:r>
      <w:r w:rsidR="00D13BB2">
        <w:rPr>
          <w:rFonts w:ascii="Century Gothic" w:hAnsi="Century Gothic" w:cs="Tahoma"/>
        </w:rPr>
        <w:t xml:space="preserve"> </w:t>
      </w:r>
    </w:p>
    <w:p w14:paraId="0E705C2E" w14:textId="04F7B7AF" w:rsidR="00B47637" w:rsidRPr="00F156A3" w:rsidRDefault="00B47637" w:rsidP="001F6525">
      <w:pPr>
        <w:spacing w:line="480" w:lineRule="auto"/>
        <w:jc w:val="both"/>
        <w:rPr>
          <w:rFonts w:ascii="Century Gothic" w:hAnsi="Century Gothic" w:cs="Tahoma"/>
        </w:rPr>
      </w:pPr>
      <w:r w:rsidRPr="00D96F3A">
        <w:rPr>
          <w:rFonts w:ascii="Century Gothic" w:hAnsi="Century Gothic" w:cs="Tahoma"/>
          <w:bCs/>
          <w:lang w:val="es-ES_tradnl" w:eastAsia="en-US"/>
        </w:rPr>
        <w:t>“</w:t>
      </w:r>
      <w:r w:rsidR="00D96F3A" w:rsidRPr="00D96F3A">
        <w:rPr>
          <w:rFonts w:ascii="Century Gothic" w:hAnsi="Century Gothic"/>
          <w:b/>
          <w:bCs/>
          <w:lang w:val="es-ES_tradnl" w:eastAsia="en-US"/>
        </w:rPr>
        <w:t>D</w:t>
      </w:r>
      <w:r w:rsidR="00D96F3A" w:rsidRPr="00D96F3A">
        <w:rPr>
          <w:rFonts w:ascii="Century Gothic" w:hAnsi="Century Gothic"/>
          <w:b/>
          <w:lang w:val="es-ES_tradnl" w:eastAsia="en-US"/>
        </w:rPr>
        <w:t>)</w:t>
      </w:r>
      <w:r w:rsidR="00D96F3A" w:rsidRPr="00D96F3A">
        <w:rPr>
          <w:rFonts w:ascii="Century Gothic" w:hAnsi="Century Gothic"/>
          <w:b/>
          <w:spacing w:val="-20"/>
          <w:lang w:val="es-ES_tradnl" w:eastAsia="en-US"/>
        </w:rPr>
        <w:t xml:space="preserve"> </w:t>
      </w:r>
      <w:r w:rsidR="00D96F3A" w:rsidRPr="00D96F3A">
        <w:rPr>
          <w:rFonts w:ascii="Century Gothic" w:hAnsi="Century Gothic"/>
          <w:b/>
          <w:bCs/>
          <w:iCs/>
          <w:lang w:val="es-ES_tradnl" w:eastAsia="en-US"/>
        </w:rPr>
        <w:t xml:space="preserve">La que plantea la </w:t>
      </w:r>
      <w:r w:rsidR="00D96F3A" w:rsidRPr="00D96F3A">
        <w:rPr>
          <w:rFonts w:ascii="Century Gothic" w:hAnsi="Century Gothic" w:cs="Tahoma"/>
          <w:b/>
          <w:lang w:val="es-ES_tradnl" w:eastAsia="en-US"/>
        </w:rPr>
        <w:t xml:space="preserve">Magistrada Silvia Torres Sánchez, en el toca </w:t>
      </w:r>
      <w:r w:rsidR="00B757C1">
        <w:rPr>
          <w:rFonts w:ascii="Century Gothic" w:hAnsi="Century Gothic" w:cs="Tahoma"/>
          <w:b/>
          <w:lang w:val="es-ES_tradnl" w:eastAsia="en-US"/>
        </w:rPr>
        <w:t xml:space="preserve">   </w:t>
      </w:r>
      <w:r w:rsidR="00D96F3A" w:rsidRPr="00D96F3A">
        <w:rPr>
          <w:rFonts w:ascii="Century Gothic" w:hAnsi="Century Gothic" w:cs="Tahoma"/>
          <w:b/>
          <w:lang w:val="es-ES_tradnl" w:eastAsia="en-US"/>
        </w:rPr>
        <w:t xml:space="preserve">98-21, </w:t>
      </w:r>
      <w:r w:rsidR="00D96F3A" w:rsidRPr="00D96F3A">
        <w:rPr>
          <w:rFonts w:ascii="Century Gothic" w:hAnsi="Century Gothic" w:cs="Tahoma"/>
          <w:b/>
          <w:bCs/>
          <w:lang w:val="es-ES_tradnl" w:eastAsia="en-US"/>
        </w:rPr>
        <w:t xml:space="preserve">formado con motivo del recurso de queja interpuesto por  </w:t>
      </w:r>
      <w:r w:rsidR="00A12396" w:rsidRPr="00A12396">
        <w:rPr>
          <w:rFonts w:ascii="Century Gothic" w:hAnsi="Century Gothic" w:cs="Tahoma"/>
          <w:b/>
          <w:bCs/>
          <w:lang w:val="es-ES_tradnl" w:eastAsia="en-US"/>
        </w:rPr>
        <w:t xml:space="preserve"> ELIMINADO </w:t>
      </w:r>
      <w:r w:rsidR="00D96F3A" w:rsidRPr="00D96F3A">
        <w:rPr>
          <w:rFonts w:ascii="Century Gothic" w:hAnsi="Century Gothic" w:cs="Tahoma"/>
          <w:b/>
          <w:bCs/>
          <w:lang w:val="es-ES_tradnl" w:eastAsia="en-US"/>
        </w:rPr>
        <w:t>en contra del auto dictado el 21 veintiuno de mayo de 2021 dos mil veintiuno, que desechó de plano el recurso de apelación promovido en contra del auto fechado el 4 cuatro de abril de 2021 dos mil veintiuno, que negó la admisión de las pruebas confesionales ofertadas con cargo a</w:t>
      </w:r>
      <w:r w:rsidR="00A12396" w:rsidRPr="00A12396">
        <w:rPr>
          <w:rFonts w:ascii="Century Gothic" w:hAnsi="Century Gothic" w:cs="Tahoma"/>
          <w:b/>
          <w:bCs/>
          <w:lang w:val="es-ES_tradnl" w:eastAsia="en-US"/>
        </w:rPr>
        <w:t xml:space="preserve"> ELIMINADO</w:t>
      </w:r>
      <w:r w:rsidR="00D96F3A" w:rsidRPr="00D96F3A">
        <w:rPr>
          <w:rFonts w:ascii="Century Gothic" w:hAnsi="Century Gothic" w:cs="Tahoma"/>
          <w:b/>
          <w:bCs/>
          <w:lang w:val="es-ES_tradnl" w:eastAsia="en-US"/>
        </w:rPr>
        <w:t xml:space="preserve">, dentro del incidente de liquidación de costas y gastos, promovido en el expediente 1434/2016, del índice del Juzgado Quinto de lo Familiar de esta Capital, relativo al juicio ordinario civil por divorcio necesario, instaurado por </w:t>
      </w:r>
      <w:r w:rsidR="00A12396" w:rsidRPr="00A12396">
        <w:rPr>
          <w:rFonts w:ascii="Century Gothic" w:hAnsi="Century Gothic" w:cs="Tahoma"/>
          <w:b/>
          <w:bCs/>
          <w:lang w:val="es-ES_tradnl" w:eastAsia="en-US"/>
        </w:rPr>
        <w:t xml:space="preserve">ELIMINADO </w:t>
      </w:r>
      <w:r w:rsidR="00D96F3A" w:rsidRPr="00D96F3A">
        <w:rPr>
          <w:rFonts w:ascii="Century Gothic" w:hAnsi="Century Gothic" w:cs="Tahoma"/>
          <w:b/>
          <w:bCs/>
          <w:lang w:val="es-ES_tradnl" w:eastAsia="en-US"/>
        </w:rPr>
        <w:t xml:space="preserve">en contra de </w:t>
      </w:r>
      <w:r w:rsidR="00A12396" w:rsidRPr="00A12396">
        <w:rPr>
          <w:rFonts w:ascii="Century Gothic" w:hAnsi="Century Gothic" w:cs="Tahoma"/>
          <w:b/>
          <w:bCs/>
          <w:lang w:val="es-ES_tradnl" w:eastAsia="en-US"/>
        </w:rPr>
        <w:t>ELIMINADO</w:t>
      </w:r>
      <w:r w:rsidR="0067143C" w:rsidRPr="00D96F3A">
        <w:rPr>
          <w:rFonts w:ascii="Century Gothic" w:hAnsi="Century Gothic" w:cs="Tahoma"/>
          <w:bCs/>
          <w:lang w:val="es-ES_tradnl" w:eastAsia="en-US"/>
        </w:rPr>
        <w:t>”</w:t>
      </w:r>
      <w:r w:rsidRPr="00D96F3A">
        <w:rPr>
          <w:rFonts w:ascii="Century Gothic" w:hAnsi="Century Gothic" w:cs="Tahoma"/>
          <w:bCs/>
          <w:lang w:val="es-ES_tradnl" w:eastAsia="en-US"/>
        </w:rPr>
        <w:t>.</w:t>
      </w:r>
      <w:r w:rsidR="0067143C" w:rsidRPr="00D96F3A">
        <w:rPr>
          <w:rFonts w:ascii="Century Gothic" w:hAnsi="Century Gothic" w:cs="Tahoma"/>
          <w:bCs/>
          <w:lang w:val="es-ES_tradnl" w:eastAsia="en-US"/>
        </w:rPr>
        <w:t xml:space="preserve"> Cuyos puntos resolutivos exponen de manera literal lo siguiente: “</w:t>
      </w:r>
      <w:r w:rsidR="00D96F3A" w:rsidRPr="00F61326">
        <w:rPr>
          <w:rFonts w:ascii="Century Gothic" w:hAnsi="Century Gothic" w:cs="Arial"/>
          <w:b/>
        </w:rPr>
        <w:t xml:space="preserve">PRIMERO: </w:t>
      </w:r>
      <w:r w:rsidR="00D96F3A" w:rsidRPr="00F61326">
        <w:rPr>
          <w:rFonts w:ascii="Century Gothic" w:hAnsi="Century Gothic" w:cs="Arial"/>
        </w:rPr>
        <w:t xml:space="preserve">Este Tribunal en Pleno, resultó competente para resolver del presente asunto y el trámite seguido se encontró ajustado a derecho. </w:t>
      </w:r>
      <w:r w:rsidR="00D96F3A" w:rsidRPr="00F61326">
        <w:rPr>
          <w:rFonts w:ascii="Century Gothic" w:hAnsi="Century Gothic" w:cs="Arial"/>
          <w:b/>
        </w:rPr>
        <w:t xml:space="preserve">SEGUNDO: </w:t>
      </w:r>
      <w:r w:rsidR="00342E73">
        <w:rPr>
          <w:rFonts w:ascii="Century Gothic" w:hAnsi="Century Gothic" w:cs="Arial"/>
        </w:rPr>
        <w:t>Los motivos</w:t>
      </w:r>
      <w:r w:rsidR="00D96F3A" w:rsidRPr="00F61326">
        <w:rPr>
          <w:rFonts w:ascii="Century Gothic" w:hAnsi="Century Gothic" w:cs="Arial"/>
        </w:rPr>
        <w:t xml:space="preserve"> de inconformidad expuestos por </w:t>
      </w:r>
      <w:r w:rsidR="00A12396" w:rsidRPr="00A12396">
        <w:rPr>
          <w:rFonts w:ascii="Century Gothic" w:hAnsi="Century Gothic" w:cs="Arial"/>
          <w:b/>
        </w:rPr>
        <w:t>ELIMINADO</w:t>
      </w:r>
      <w:r w:rsidR="00D96F3A" w:rsidRPr="00F61326">
        <w:rPr>
          <w:rFonts w:ascii="Century Gothic" w:hAnsi="Century Gothic" w:cs="Arial"/>
          <w:b/>
        </w:rPr>
        <w:t xml:space="preserve">, </w:t>
      </w:r>
      <w:r w:rsidR="00342E73">
        <w:rPr>
          <w:rFonts w:ascii="Century Gothic" w:hAnsi="Century Gothic" w:cs="Arial"/>
        </w:rPr>
        <w:t>resultaron</w:t>
      </w:r>
      <w:r w:rsidR="00D96F3A" w:rsidRPr="00F61326">
        <w:rPr>
          <w:rFonts w:ascii="Century Gothic" w:hAnsi="Century Gothic" w:cs="Arial"/>
        </w:rPr>
        <w:t xml:space="preserve"> </w:t>
      </w:r>
      <w:r w:rsidR="00342E73">
        <w:rPr>
          <w:rFonts w:ascii="Century Gothic" w:hAnsi="Century Gothic" w:cs="Arial"/>
        </w:rPr>
        <w:t>en una parte infundados y en otra inoperantes</w:t>
      </w:r>
      <w:r w:rsidR="00D96F3A" w:rsidRPr="00F61326">
        <w:rPr>
          <w:rFonts w:ascii="Century Gothic" w:hAnsi="Century Gothic" w:cs="Arial"/>
        </w:rPr>
        <w:t>.</w:t>
      </w:r>
      <w:r w:rsidR="00D96F3A" w:rsidRPr="00F61326">
        <w:rPr>
          <w:rFonts w:ascii="Century Gothic" w:hAnsi="Century Gothic" w:cs="Arial"/>
          <w:b/>
        </w:rPr>
        <w:t xml:space="preserve"> TERCERO: </w:t>
      </w:r>
      <w:r w:rsidR="00D96F3A" w:rsidRPr="00F61326">
        <w:rPr>
          <w:rFonts w:ascii="Century Gothic" w:hAnsi="Century Gothic" w:cs="Arial"/>
        </w:rPr>
        <w:t xml:space="preserve">En consecuencia, se desecha la queja promovida por </w:t>
      </w:r>
      <w:r w:rsidR="00A12396" w:rsidRPr="00A12396">
        <w:rPr>
          <w:rFonts w:ascii="Century Gothic" w:hAnsi="Century Gothic" w:cs="Arial"/>
          <w:b/>
        </w:rPr>
        <w:t xml:space="preserve">ELIMINADO </w:t>
      </w:r>
      <w:r w:rsidR="00D96F3A" w:rsidRPr="00F61326">
        <w:rPr>
          <w:rFonts w:ascii="Century Gothic" w:hAnsi="Century Gothic" w:cs="Arial"/>
        </w:rPr>
        <w:t xml:space="preserve">en </w:t>
      </w:r>
      <w:r w:rsidR="00D96F3A" w:rsidRPr="00F61326">
        <w:rPr>
          <w:rFonts w:ascii="Century Gothic" w:hAnsi="Century Gothic" w:cs="Arial"/>
        </w:rPr>
        <w:lastRenderedPageBreak/>
        <w:t xml:space="preserve">contra del auto dictado el 21 veintiuno de mayo de 2021 dos mil veintiuno, que inadmitió de plano el recurso de apelación, este último interpuesto en contra del diverso acuerdo fechado el 04 cuatro de abril de 2021 dos mil veintiuno, que conforme a la cronología del expediente corresponde al acuerdo del día 04 cuatro de mayo de ese mismo año, que desestimó las pruebas confesionales ofrecidas por el quejoso, dentro del incidente de liquidación de costas y gastos que se tramita en los autos que integran el expediente número </w:t>
      </w:r>
      <w:r w:rsidR="00D96F3A" w:rsidRPr="00F61326">
        <w:rPr>
          <w:rFonts w:ascii="Century Gothic" w:hAnsi="Century Gothic" w:cs="Arial"/>
          <w:b/>
        </w:rPr>
        <w:t xml:space="preserve">1434/2016, </w:t>
      </w:r>
      <w:r w:rsidR="00D96F3A" w:rsidRPr="00F61326">
        <w:rPr>
          <w:rFonts w:ascii="Century Gothic" w:hAnsi="Century Gothic" w:cs="Arial"/>
        </w:rPr>
        <w:t xml:space="preserve">del índice del Juzgado Quinto de lo Familiar de esta Capital, relativo al juicio ordinario civil por divorcio necesario, promovido por </w:t>
      </w:r>
      <w:r w:rsidR="00A12396" w:rsidRPr="00A12396">
        <w:rPr>
          <w:rFonts w:ascii="Century Gothic" w:hAnsi="Century Gothic" w:cs="Arial"/>
          <w:b/>
        </w:rPr>
        <w:t xml:space="preserve">ELIMINADO </w:t>
      </w:r>
      <w:r w:rsidR="00D96F3A" w:rsidRPr="00F61326">
        <w:rPr>
          <w:rFonts w:ascii="Century Gothic" w:hAnsi="Century Gothic" w:cs="Arial"/>
        </w:rPr>
        <w:t xml:space="preserve">en contra de </w:t>
      </w:r>
      <w:r w:rsidR="00A12396" w:rsidRPr="00A12396">
        <w:rPr>
          <w:rFonts w:ascii="Century Gothic" w:hAnsi="Century Gothic" w:cs="Arial"/>
          <w:b/>
        </w:rPr>
        <w:t xml:space="preserve"> ELIMINADO</w:t>
      </w:r>
      <w:r w:rsidR="00D96F3A" w:rsidRPr="00F61326">
        <w:rPr>
          <w:rFonts w:ascii="Century Gothic" w:hAnsi="Century Gothic" w:cs="Arial"/>
          <w:b/>
        </w:rPr>
        <w:t xml:space="preserve">; </w:t>
      </w:r>
      <w:r w:rsidR="00D96F3A" w:rsidRPr="00F61326">
        <w:rPr>
          <w:rFonts w:ascii="Century Gothic" w:hAnsi="Century Gothic" w:cs="Arial"/>
        </w:rPr>
        <w:t xml:space="preserve">en consecuencia se confirma el auto de 21 veintiuno de mayo de 2021 dos mil veintiuno. </w:t>
      </w:r>
      <w:r w:rsidR="00D96F3A" w:rsidRPr="00F61326">
        <w:rPr>
          <w:rFonts w:ascii="Century Gothic" w:hAnsi="Century Gothic" w:cs="Arial"/>
          <w:b/>
        </w:rPr>
        <w:t xml:space="preserve">CUARTO: </w:t>
      </w:r>
      <w:r w:rsidR="00D96F3A" w:rsidRPr="00F61326">
        <w:rPr>
          <w:rFonts w:ascii="Century Gothic" w:hAnsi="Century Gothic" w:cs="Arial"/>
        </w:rPr>
        <w:t xml:space="preserve">No ha lugar a imponer multa a la parte quejosa. </w:t>
      </w:r>
      <w:r w:rsidR="00D96F3A" w:rsidRPr="00F61326">
        <w:rPr>
          <w:rFonts w:ascii="Century Gothic" w:hAnsi="Century Gothic" w:cs="Arial"/>
          <w:b/>
        </w:rPr>
        <w:t xml:space="preserve">QUINTO: </w:t>
      </w:r>
      <w:r w:rsidR="00D96F3A" w:rsidRPr="00F61326">
        <w:rPr>
          <w:rFonts w:ascii="Century Gothic" w:hAnsi="Century Gothic" w:cs="Arial"/>
        </w:rPr>
        <w:t>La presente sentencia estará a disposición del público para su consulta, cuando así se solicite, en los términos precisados en el considerando quinto de esta resolución.</w:t>
      </w:r>
      <w:r w:rsidR="00D96F3A">
        <w:rPr>
          <w:rFonts w:ascii="Century Gothic" w:hAnsi="Century Gothic" w:cs="Arial"/>
        </w:rPr>
        <w:t xml:space="preserve"> </w:t>
      </w:r>
      <w:r w:rsidR="00D96F3A" w:rsidRPr="00F61326">
        <w:rPr>
          <w:rFonts w:ascii="Century Gothic" w:hAnsi="Century Gothic" w:cs="Arial"/>
          <w:b/>
        </w:rPr>
        <w:t xml:space="preserve">SEXTO. </w:t>
      </w:r>
      <w:r w:rsidR="00D96F3A" w:rsidRPr="00F61326">
        <w:rPr>
          <w:rFonts w:ascii="Century Gothic" w:hAnsi="Century Gothic" w:cs="Arial"/>
        </w:rPr>
        <w:t>Remítase copia certificada de la presente resolución al Juez Quinto Familiar en la ciudad, para los efectos legales consiguientes y en su oportunidad archívese el Toca como asunto concluido.</w:t>
      </w:r>
      <w:r w:rsidR="00D96F3A">
        <w:rPr>
          <w:rFonts w:ascii="Century Gothic" w:hAnsi="Century Gothic" w:cs="Arial"/>
        </w:rPr>
        <w:t xml:space="preserve"> </w:t>
      </w:r>
      <w:r w:rsidR="00D96F3A" w:rsidRPr="00F61326">
        <w:rPr>
          <w:rFonts w:ascii="Century Gothic" w:hAnsi="Century Gothic" w:cs="Arial"/>
          <w:b/>
        </w:rPr>
        <w:t>SÉPTIMO:</w:t>
      </w:r>
      <w:r w:rsidR="00D96F3A" w:rsidRPr="00F61326">
        <w:rPr>
          <w:rFonts w:ascii="Century Gothic" w:hAnsi="Century Gothic" w:cs="Arial"/>
        </w:rPr>
        <w:t xml:space="preserve"> Notifíquese personalmente a las partes, comuníquese y cúmplase</w:t>
      </w:r>
      <w:r w:rsidR="0067143C" w:rsidRPr="00D96F3A">
        <w:rPr>
          <w:rFonts w:ascii="Century Gothic" w:hAnsi="Century Gothic" w:cs="Tahoma"/>
        </w:rPr>
        <w:t>”</w:t>
      </w:r>
      <w:r w:rsidRPr="00D96F3A">
        <w:rPr>
          <w:rFonts w:ascii="Century Gothic" w:hAnsi="Century Gothic" w:cs="Tahoma"/>
        </w:rPr>
        <w:t>.</w:t>
      </w:r>
      <w:r w:rsidR="0067143C" w:rsidRPr="00D96F3A">
        <w:rPr>
          <w:rFonts w:ascii="Century Gothic" w:hAnsi="Century Gothic" w:cs="Tahoma"/>
          <w:bCs/>
          <w:lang w:val="es-ES_tradnl" w:eastAsia="en-US"/>
        </w:rPr>
        <w:t xml:space="preserve"> </w:t>
      </w:r>
      <w:r w:rsidR="0067143C" w:rsidRPr="00D96F3A">
        <w:rPr>
          <w:rFonts w:ascii="Century Gothic" w:hAnsi="Century Gothic" w:cs="Tahoma"/>
        </w:rPr>
        <w:t xml:space="preserve">Al efecto la </w:t>
      </w:r>
      <w:r w:rsidR="0067143C" w:rsidRPr="00D96F3A">
        <w:rPr>
          <w:rFonts w:ascii="Century Gothic" w:hAnsi="Century Gothic" w:cs="Tahoma"/>
          <w:b/>
        </w:rPr>
        <w:t>Magistrada Olga Regina García López</w:t>
      </w:r>
      <w:r w:rsidR="0067143C" w:rsidRPr="00D96F3A">
        <w:rPr>
          <w:rFonts w:ascii="Century Gothic" w:hAnsi="Century Gothic" w:cs="Tahoma"/>
        </w:rPr>
        <w:t>, manifiesta: “</w:t>
      </w:r>
      <w:r w:rsidR="0067143C" w:rsidRPr="00D13BB2">
        <w:rPr>
          <w:rFonts w:ascii="Century Gothic" w:hAnsi="Century Gothic" w:cs="Tahoma"/>
        </w:rPr>
        <w:t>A su consideración</w:t>
      </w:r>
      <w:r w:rsidR="00701027" w:rsidRPr="00D13BB2">
        <w:rPr>
          <w:rFonts w:ascii="Century Gothic" w:hAnsi="Century Gothic" w:cs="Tahoma"/>
        </w:rPr>
        <w:t xml:space="preserve"> se encuentra la </w:t>
      </w:r>
      <w:r w:rsidR="0067143C" w:rsidRPr="00D13BB2">
        <w:rPr>
          <w:rFonts w:ascii="Century Gothic" w:hAnsi="Century Gothic" w:cs="Tahoma"/>
        </w:rPr>
        <w:t>ponencia que</w:t>
      </w:r>
      <w:r w:rsidR="00701027" w:rsidRPr="00D13BB2">
        <w:rPr>
          <w:rFonts w:ascii="Century Gothic" w:hAnsi="Century Gothic" w:cs="Tahoma"/>
        </w:rPr>
        <w:t xml:space="preserve"> presenta</w:t>
      </w:r>
      <w:r w:rsidR="0067143C" w:rsidRPr="00D13BB2">
        <w:rPr>
          <w:rFonts w:ascii="Century Gothic" w:hAnsi="Century Gothic" w:cs="Tahoma"/>
        </w:rPr>
        <w:t xml:space="preserve"> </w:t>
      </w:r>
      <w:r w:rsidR="00D13BB2">
        <w:rPr>
          <w:rFonts w:ascii="Century Gothic" w:hAnsi="Century Gothic"/>
          <w:bCs/>
          <w:iCs/>
          <w:lang w:val="es-ES_tradnl" w:eastAsia="en-US"/>
        </w:rPr>
        <w:t xml:space="preserve">la Magistrada Silvia Torres Sánchez, </w:t>
      </w:r>
      <w:r w:rsidR="0067143C" w:rsidRPr="00D13BB2">
        <w:rPr>
          <w:rFonts w:ascii="Century Gothic" w:hAnsi="Century Gothic" w:cs="Tahoma"/>
          <w:lang w:val="es-ES_tradnl" w:eastAsia="en-US"/>
        </w:rPr>
        <w:t xml:space="preserve">en </w:t>
      </w:r>
      <w:proofErr w:type="gramStart"/>
      <w:r w:rsidR="0067143C" w:rsidRPr="00D13BB2">
        <w:rPr>
          <w:rFonts w:ascii="Century Gothic" w:hAnsi="Century Gothic" w:cs="Tahoma"/>
          <w:lang w:val="es-ES_tradnl" w:eastAsia="en-US"/>
        </w:rPr>
        <w:t>el toca</w:t>
      </w:r>
      <w:proofErr w:type="gramEnd"/>
      <w:r w:rsidR="0067143C" w:rsidRPr="00D13BB2">
        <w:rPr>
          <w:rFonts w:ascii="Century Gothic" w:hAnsi="Century Gothic" w:cs="Tahoma"/>
          <w:lang w:val="es-ES_tradnl" w:eastAsia="en-US"/>
        </w:rPr>
        <w:t xml:space="preserve"> </w:t>
      </w:r>
      <w:r w:rsidR="00D13BB2">
        <w:rPr>
          <w:rFonts w:ascii="Century Gothic" w:hAnsi="Century Gothic" w:cs="Tahoma"/>
          <w:lang w:val="es-ES_tradnl" w:eastAsia="en-US"/>
        </w:rPr>
        <w:t>98</w:t>
      </w:r>
      <w:r w:rsidR="0067143C" w:rsidRPr="00D13BB2">
        <w:rPr>
          <w:rFonts w:ascii="Century Gothic" w:hAnsi="Century Gothic" w:cs="Tahoma"/>
          <w:lang w:val="es-ES_tradnl" w:eastAsia="en-US"/>
        </w:rPr>
        <w:t>-21</w:t>
      </w:r>
      <w:r w:rsidR="0067143C" w:rsidRPr="00D13BB2">
        <w:rPr>
          <w:rFonts w:ascii="Century Gothic" w:hAnsi="Century Gothic" w:cs="Tahoma"/>
        </w:rPr>
        <w:t xml:space="preserve">, si existiera alguna intervención </w:t>
      </w:r>
      <w:r w:rsidR="00701027" w:rsidRPr="00D13BB2">
        <w:rPr>
          <w:rFonts w:ascii="Century Gothic" w:hAnsi="Century Gothic" w:cs="Tahoma"/>
        </w:rPr>
        <w:t>es</w:t>
      </w:r>
      <w:r w:rsidR="0067143C" w:rsidRPr="00D13BB2">
        <w:rPr>
          <w:rFonts w:ascii="Century Gothic" w:hAnsi="Century Gothic" w:cs="Tahoma"/>
        </w:rPr>
        <w:t xml:space="preserve"> el momento</w:t>
      </w:r>
      <w:r w:rsidR="00D13BB2">
        <w:rPr>
          <w:rFonts w:ascii="Century Gothic" w:hAnsi="Century Gothic" w:cs="Tahoma"/>
        </w:rPr>
        <w:t xml:space="preserve"> para ello, si Magistrada América y Magistrada ponente”. “Me permito someter a consideración de este Pleno mi excusa</w:t>
      </w:r>
      <w:r w:rsidR="00BC06A4" w:rsidRPr="00BC06A4">
        <w:rPr>
          <w:rFonts w:ascii="Century Gothic" w:hAnsi="Century Gothic" w:cs="Tahoma"/>
        </w:rPr>
        <w:t xml:space="preserve"> </w:t>
      </w:r>
      <w:r w:rsidR="00BC06A4">
        <w:rPr>
          <w:rFonts w:ascii="Century Gothic" w:hAnsi="Century Gothic" w:cs="Tahoma"/>
        </w:rPr>
        <w:t xml:space="preserve">en el presente asunto”, refiere la </w:t>
      </w:r>
      <w:r w:rsidR="00BC06A4">
        <w:rPr>
          <w:rFonts w:ascii="Century Gothic" w:hAnsi="Century Gothic" w:cs="Tahoma"/>
          <w:b/>
        </w:rPr>
        <w:t>Magistrada María América Onofre Díaz,</w:t>
      </w:r>
      <w:r w:rsidR="00D13BB2">
        <w:rPr>
          <w:rFonts w:ascii="Century Gothic" w:hAnsi="Century Gothic" w:cs="Tahoma"/>
        </w:rPr>
        <w:t xml:space="preserve"> </w:t>
      </w:r>
      <w:r w:rsidR="00BC06A4">
        <w:rPr>
          <w:rFonts w:ascii="Century Gothic" w:hAnsi="Century Gothic" w:cs="Tahoma"/>
        </w:rPr>
        <w:t>“</w:t>
      </w:r>
      <w:r w:rsidR="00D13BB2">
        <w:rPr>
          <w:rFonts w:ascii="Century Gothic" w:hAnsi="Century Gothic" w:cs="Tahoma"/>
        </w:rPr>
        <w:t xml:space="preserve">en virtud de tener una </w:t>
      </w:r>
      <w:r w:rsidR="00D13BB2">
        <w:rPr>
          <w:rFonts w:ascii="Century Gothic" w:hAnsi="Century Gothic" w:cs="Tahoma"/>
        </w:rPr>
        <w:lastRenderedPageBreak/>
        <w:t xml:space="preserve">relación de carácter civil con </w:t>
      </w:r>
      <w:r w:rsidR="00A12396" w:rsidRPr="00A12396">
        <w:rPr>
          <w:rFonts w:ascii="Century Gothic" w:hAnsi="Century Gothic" w:cs="Tahoma"/>
          <w:b/>
        </w:rPr>
        <w:t>ELIMINADO</w:t>
      </w:r>
      <w:r w:rsidR="00D13BB2">
        <w:rPr>
          <w:rFonts w:ascii="Century Gothic" w:hAnsi="Century Gothic" w:cs="Tahoma"/>
        </w:rPr>
        <w:t>, esto con fundamento en el artículo 169, fracción III del Có</w:t>
      </w:r>
      <w:r w:rsidR="00BC06A4">
        <w:rPr>
          <w:rFonts w:ascii="Century Gothic" w:hAnsi="Century Gothic" w:cs="Tahoma"/>
        </w:rPr>
        <w:t>digo de Procedimientos Civiles”.</w:t>
      </w:r>
      <w:r w:rsidR="00D13BB2">
        <w:rPr>
          <w:rFonts w:ascii="Century Gothic" w:hAnsi="Century Gothic" w:cs="Tahoma"/>
        </w:rPr>
        <w:t xml:space="preserve"> “Gracias, someto a votación la excusa planteada por la Magistrada </w:t>
      </w:r>
      <w:r w:rsidR="00BC06A4">
        <w:rPr>
          <w:rFonts w:ascii="Century Gothic" w:hAnsi="Century Gothic" w:cs="Tahoma"/>
        </w:rPr>
        <w:t xml:space="preserve">María América </w:t>
      </w:r>
      <w:r w:rsidR="00D13BB2">
        <w:rPr>
          <w:rFonts w:ascii="Century Gothic" w:hAnsi="Century Gothic" w:cs="Tahoma"/>
        </w:rPr>
        <w:t>Onofre</w:t>
      </w:r>
      <w:r w:rsidR="00BC06A4">
        <w:rPr>
          <w:rFonts w:ascii="Century Gothic" w:hAnsi="Century Gothic" w:cs="Tahoma"/>
        </w:rPr>
        <w:t xml:space="preserve"> Díaz</w:t>
      </w:r>
      <w:r w:rsidR="00D13BB2">
        <w:rPr>
          <w:rFonts w:ascii="Century Gothic" w:hAnsi="Century Gothic" w:cs="Tahoma"/>
        </w:rPr>
        <w:t xml:space="preserve">, con los argumentos que ya expuso y con el fundamento 169, fracción III del Código de Procedimientos Civiles, quien se encuentre a favor de dicha excusa, favor de levantar la mano en este momento”, expresa la </w:t>
      </w:r>
      <w:r w:rsidR="00D13BB2">
        <w:rPr>
          <w:rFonts w:ascii="Century Gothic" w:hAnsi="Century Gothic" w:cs="Tahoma"/>
          <w:b/>
        </w:rPr>
        <w:t>Magistrada Olga Regina García López</w:t>
      </w:r>
      <w:r w:rsidR="00D13BB2">
        <w:rPr>
          <w:rFonts w:ascii="Century Gothic" w:hAnsi="Century Gothic" w:cs="Tahoma"/>
        </w:rPr>
        <w:t xml:space="preserve">. “Sí, </w:t>
      </w:r>
      <w:r w:rsidR="00D13BB2" w:rsidRPr="005F1564">
        <w:rPr>
          <w:rFonts w:ascii="Century Gothic" w:hAnsi="Century Gothic" w:cs="Tahoma"/>
        </w:rPr>
        <w:t xml:space="preserve">Presidenta”, dice la </w:t>
      </w:r>
      <w:r w:rsidR="005F1564" w:rsidRPr="005F1564">
        <w:rPr>
          <w:rFonts w:ascii="Century Gothic" w:hAnsi="Century Gothic" w:cs="Tahoma"/>
          <w:b/>
        </w:rPr>
        <w:t>licen</w:t>
      </w:r>
      <w:r w:rsidR="00D13BB2" w:rsidRPr="005F1564">
        <w:rPr>
          <w:rFonts w:ascii="Century Gothic" w:hAnsi="Century Gothic" w:cs="Tahoma"/>
          <w:b/>
        </w:rPr>
        <w:t>c</w:t>
      </w:r>
      <w:r w:rsidR="005F1564" w:rsidRPr="005F1564">
        <w:rPr>
          <w:rFonts w:ascii="Century Gothic" w:hAnsi="Century Gothic" w:cs="Tahoma"/>
          <w:b/>
        </w:rPr>
        <w:t>i</w:t>
      </w:r>
      <w:r w:rsidR="00D13BB2" w:rsidRPr="005F1564">
        <w:rPr>
          <w:rFonts w:ascii="Century Gothic" w:hAnsi="Century Gothic" w:cs="Tahoma"/>
          <w:b/>
        </w:rPr>
        <w:t>ada Ma. del Rosario Torres Mancilla</w:t>
      </w:r>
      <w:r w:rsidR="00D13BB2" w:rsidRPr="005F1564">
        <w:rPr>
          <w:rFonts w:ascii="Century Gothic" w:hAnsi="Century Gothic" w:cs="Tahoma"/>
        </w:rPr>
        <w:t>.</w:t>
      </w:r>
      <w:r w:rsidR="005F1564" w:rsidRPr="005F1564">
        <w:rPr>
          <w:rFonts w:ascii="Century Gothic" w:hAnsi="Century Gothic" w:cs="Tahoma"/>
        </w:rPr>
        <w:t xml:space="preserve"> </w:t>
      </w:r>
      <w:r w:rsidR="005F1564" w:rsidRPr="005F1564">
        <w:rPr>
          <w:rFonts w:ascii="Century Gothic" w:hAnsi="Century Gothic"/>
          <w:b/>
          <w:color w:val="000000"/>
        </w:rPr>
        <w:t>Atento a ello, por unanimidad de votos, se aprueba la excusa de la Magistrada María América Onofre Díaz, con fundamento en el artículo 169 fracción III, del Código de Procedimientos Civiles vigente en el Estado</w:t>
      </w:r>
      <w:r w:rsidR="005F1564">
        <w:rPr>
          <w:rFonts w:ascii="Century Gothic" w:hAnsi="Century Gothic"/>
          <w:b/>
          <w:color w:val="000000"/>
        </w:rPr>
        <w:t>.</w:t>
      </w:r>
      <w:r w:rsidR="00D13BB2">
        <w:rPr>
          <w:rFonts w:ascii="Century Gothic" w:hAnsi="Century Gothic" w:cs="Tahoma"/>
        </w:rPr>
        <w:t xml:space="preserve"> “Magistrada ponente había solicitado el uso de la voz”, contin</w:t>
      </w:r>
      <w:r w:rsidR="001C59F6">
        <w:rPr>
          <w:rFonts w:ascii="Century Gothic" w:hAnsi="Century Gothic" w:cs="Tahoma"/>
        </w:rPr>
        <w:t>ú</w:t>
      </w:r>
      <w:r w:rsidR="00D13BB2">
        <w:rPr>
          <w:rFonts w:ascii="Century Gothic" w:hAnsi="Century Gothic" w:cs="Tahoma"/>
        </w:rPr>
        <w:t xml:space="preserve">a la </w:t>
      </w:r>
      <w:r w:rsidR="00D13BB2">
        <w:rPr>
          <w:rFonts w:ascii="Century Gothic" w:hAnsi="Century Gothic" w:cs="Tahoma"/>
          <w:b/>
        </w:rPr>
        <w:t>Magistrada Olga Regina García López</w:t>
      </w:r>
      <w:r w:rsidR="00D13BB2">
        <w:rPr>
          <w:rFonts w:ascii="Century Gothic" w:hAnsi="Century Gothic" w:cs="Tahoma"/>
        </w:rPr>
        <w:t>. “Sí, con su venia Presidenta y de l</w:t>
      </w:r>
      <w:r w:rsidR="001C59F6">
        <w:rPr>
          <w:rFonts w:ascii="Century Gothic" w:hAnsi="Century Gothic" w:cs="Tahoma"/>
        </w:rPr>
        <w:t>a</w:t>
      </w:r>
      <w:r w:rsidR="00D13BB2">
        <w:rPr>
          <w:rFonts w:ascii="Century Gothic" w:hAnsi="Century Gothic" w:cs="Tahoma"/>
        </w:rPr>
        <w:t xml:space="preserve">s compañeras Magistradas y Magistrados, solo para precisar que en relación con el proyecto que se presenta”, manifiesta la </w:t>
      </w:r>
      <w:r w:rsidR="00D13BB2">
        <w:rPr>
          <w:rFonts w:ascii="Century Gothic" w:hAnsi="Century Gothic" w:cs="Tahoma"/>
          <w:b/>
        </w:rPr>
        <w:t>Magistrada Silvia Torres Sánchez</w:t>
      </w:r>
      <w:r w:rsidR="00D13BB2">
        <w:rPr>
          <w:rFonts w:ascii="Century Gothic" w:hAnsi="Century Gothic" w:cs="Tahoma"/>
        </w:rPr>
        <w:t>, “haré una precisión en la página seis, parte última del párrafo sexto, en el que por un error señal</w:t>
      </w:r>
      <w:r w:rsidR="001C59F6">
        <w:rPr>
          <w:rFonts w:ascii="Century Gothic" w:hAnsi="Century Gothic" w:cs="Tahoma"/>
        </w:rPr>
        <w:t>é</w:t>
      </w:r>
      <w:r w:rsidR="00D13BB2">
        <w:rPr>
          <w:rFonts w:ascii="Century Gothic" w:hAnsi="Century Gothic" w:cs="Tahoma"/>
        </w:rPr>
        <w:t xml:space="preserve"> a través del recurso de apelación, siendo correcto el recurso de queja, es cuanto Presidenta”. “Gracias Magistrada, si no existe algún otro comentario al respecto, Magistrado Carlos Alejandro, adelante”, menciona la </w:t>
      </w:r>
      <w:r w:rsidR="00D13BB2">
        <w:rPr>
          <w:rFonts w:ascii="Century Gothic" w:hAnsi="Century Gothic" w:cs="Tahoma"/>
          <w:b/>
        </w:rPr>
        <w:t>Magistrada Olga Regina García López. “</w:t>
      </w:r>
      <w:r w:rsidR="00B7768B">
        <w:rPr>
          <w:rFonts w:ascii="Century Gothic" w:hAnsi="Century Gothic" w:cs="Tahoma"/>
        </w:rPr>
        <w:t xml:space="preserve">Presidenta, un comentario, estoy de acuerdo con el sentido del proyecto”, refiere el </w:t>
      </w:r>
      <w:r w:rsidR="00B7768B">
        <w:rPr>
          <w:rFonts w:ascii="Century Gothic" w:hAnsi="Century Gothic" w:cs="Tahoma"/>
          <w:b/>
        </w:rPr>
        <w:t>Magistrado Carlos Alejandro Robledo Zapata,</w:t>
      </w:r>
      <w:r w:rsidR="00B7768B">
        <w:rPr>
          <w:rFonts w:ascii="Century Gothic" w:hAnsi="Century Gothic" w:cs="Tahoma"/>
        </w:rPr>
        <w:t xml:space="preserve"> “solo me llama la atención lo siguiente, creo que a Ustedes también, y es la primera vez que veo que unas costas se tramitan en vía incidental, y que en el trámite de ese incidente se oferten y reciban pruebas, tales como las </w:t>
      </w:r>
      <w:r w:rsidR="00B7768B">
        <w:rPr>
          <w:rFonts w:ascii="Century Gothic" w:hAnsi="Century Gothic" w:cs="Tahoma"/>
        </w:rPr>
        <w:lastRenderedPageBreak/>
        <w:t xml:space="preserve">confesionales, entre otras, me sorprende sobremanera, pues todos sabemos que conforme al artículo 137 de la Ley Adjetiva Civil, las costas se regularán con un escrito de cada parte y su resolución al tercer día, o sea, no es un incidente, es una simple planilla, así como la planilla de liquidación de sentencia, que ya si hay alguna oposición se substanciará en vía incidental, como lo marca el artículo 991, pero ese es otro trámite, porque aquí la regla especial se contempla en el artículo 137, que fija cómo se substancian las costas; mi comentario va encaminado a poner de relieve los trámites no autorizados por nuestra codificación procesal que seguidamente los jueces de primera instancia vienen realizando, y esto trae consigo el retraso en el despacho de los asuntos, imagínense, unas costas regulándose vía incidental, pues no, es cosa de nunca acabar; caso similar al asunto que presentó la Magistrada Monter, la semana pasada y lo traigo también a colación, donde recordarán que el Juez denegó un recurso de apelación pretextando que no existía el auto de tal fecha; caray eso hace veinte años, y digo veinte años porque siendo yo Juez Tercero con mis Secretarias de Acuerdos, las licenciadas Mónica </w:t>
      </w:r>
      <w:proofErr w:type="spellStart"/>
      <w:r w:rsidR="00B7768B">
        <w:rPr>
          <w:rFonts w:ascii="Century Gothic" w:hAnsi="Century Gothic" w:cs="Tahoma"/>
        </w:rPr>
        <w:t>Kemp</w:t>
      </w:r>
      <w:proofErr w:type="spellEnd"/>
      <w:r w:rsidR="00B7768B">
        <w:rPr>
          <w:rFonts w:ascii="Century Gothic" w:hAnsi="Century Gothic" w:cs="Tahoma"/>
        </w:rPr>
        <w:t xml:space="preserve"> y Alexandra González, lo empezamos a platicar y dialogábamos los tres en el sentido de que no deberíamos de ser tan rigoristas y habríamos de atender al cuerpo de la promoción, para darle el sentido real, digo, si se equivocó en la fecha y en vez del 15 quince de octubre, es el 16 dieciséis, pues tendría que acordarse favorablemente, eso hace veinte años, y después de veinte años un Juez de Primera Instancia y su Secretario siguen con estos criterios obsoletos, del Juzgador no recuerdo quien era, pero sí tengo presente al Secretario de Acuerdos, el licenciado Pedro </w:t>
      </w:r>
      <w:r w:rsidR="00B7768B">
        <w:rPr>
          <w:rFonts w:ascii="Century Gothic" w:hAnsi="Century Gothic" w:cs="Tahoma"/>
        </w:rPr>
        <w:lastRenderedPageBreak/>
        <w:t>Chávez Nieto, con cuarenta años como Secretario, y todavía anda dictando ese tipo de acuerdos; con ejemplos de asuntos como los señalados por eso tenemos aquí recursos de queja que no deberíamos tener, y existen por el indebido trámite que en muchas ocasiones se da en primera instancia, y no hablo de criterio, sino más bien de un desconocimiento de la ley procesal, pero bueno, hasta ahí mi comentario al respecto, y repito, estoy de acuerdo con el sentido del proyecto, gracias</w:t>
      </w:r>
      <w:r w:rsidR="00F156A3">
        <w:rPr>
          <w:rFonts w:ascii="Century Gothic" w:hAnsi="Century Gothic" w:cs="Tahoma"/>
        </w:rPr>
        <w:t>”. “Gracias Magistrado, si no existe algún otro comentario adicional, procedemos a votar la ponencia</w:t>
      </w:r>
      <w:r w:rsidR="005F1564">
        <w:rPr>
          <w:rFonts w:ascii="Century Gothic" w:hAnsi="Century Gothic" w:cs="Tahoma"/>
        </w:rPr>
        <w:t xml:space="preserve">”, refiere la </w:t>
      </w:r>
      <w:r w:rsidR="005F1564">
        <w:rPr>
          <w:rFonts w:ascii="Century Gothic" w:hAnsi="Century Gothic" w:cs="Tahoma"/>
          <w:b/>
        </w:rPr>
        <w:t>Magistrada Olga Regina García López</w:t>
      </w:r>
      <w:r w:rsidR="005F1564">
        <w:rPr>
          <w:rFonts w:ascii="Century Gothic" w:hAnsi="Century Gothic" w:cs="Tahoma"/>
        </w:rPr>
        <w:t>,</w:t>
      </w:r>
      <w:r w:rsidR="0067143C" w:rsidRPr="00D13BB2">
        <w:rPr>
          <w:rFonts w:ascii="Century Gothic" w:hAnsi="Century Gothic" w:cs="Tahoma"/>
        </w:rPr>
        <w:t xml:space="preserve"> </w:t>
      </w:r>
      <w:r w:rsidR="005F1564">
        <w:rPr>
          <w:rFonts w:ascii="Century Gothic" w:hAnsi="Century Gothic" w:cs="Tahoma"/>
        </w:rPr>
        <w:t>“q</w:t>
      </w:r>
      <w:r w:rsidR="0067143C" w:rsidRPr="00D13BB2">
        <w:rPr>
          <w:rFonts w:ascii="Century Gothic" w:hAnsi="Century Gothic" w:cs="Tahoma"/>
        </w:rPr>
        <w:t xml:space="preserve">uien se encuentre a favor de la ponencia que </w:t>
      </w:r>
      <w:r w:rsidR="0067143C" w:rsidRPr="005F1564">
        <w:rPr>
          <w:rFonts w:ascii="Century Gothic" w:hAnsi="Century Gothic" w:cs="Tahoma"/>
        </w:rPr>
        <w:t xml:space="preserve">presenta </w:t>
      </w:r>
      <w:r w:rsidR="005F1564" w:rsidRPr="005F1564">
        <w:rPr>
          <w:rFonts w:ascii="Century Gothic" w:hAnsi="Century Gothic" w:cs="Tahoma"/>
        </w:rPr>
        <w:t>la Magistrada Silvia Torres Sánchez</w:t>
      </w:r>
      <w:r w:rsidR="0067143C" w:rsidRPr="005F1564">
        <w:rPr>
          <w:rFonts w:ascii="Century Gothic" w:hAnsi="Century Gothic" w:cs="Tahoma"/>
        </w:rPr>
        <w:t xml:space="preserve">, en </w:t>
      </w:r>
      <w:proofErr w:type="gramStart"/>
      <w:r w:rsidR="0067143C" w:rsidRPr="005F1564">
        <w:rPr>
          <w:rFonts w:ascii="Century Gothic" w:hAnsi="Century Gothic" w:cs="Tahoma"/>
        </w:rPr>
        <w:t>el toca</w:t>
      </w:r>
      <w:proofErr w:type="gramEnd"/>
      <w:r w:rsidR="0067143C" w:rsidRPr="005F1564">
        <w:rPr>
          <w:rFonts w:ascii="Century Gothic" w:hAnsi="Century Gothic" w:cs="Tahoma"/>
        </w:rPr>
        <w:t xml:space="preserve"> </w:t>
      </w:r>
      <w:r w:rsidR="00D13BB2" w:rsidRPr="005F1564">
        <w:rPr>
          <w:rFonts w:ascii="Century Gothic" w:hAnsi="Century Gothic" w:cs="Tahoma"/>
        </w:rPr>
        <w:t>98</w:t>
      </w:r>
      <w:r w:rsidR="0067143C" w:rsidRPr="005F1564">
        <w:rPr>
          <w:rFonts w:ascii="Century Gothic" w:hAnsi="Century Gothic" w:cs="Tahoma"/>
        </w:rPr>
        <w:t>-21, favor de</w:t>
      </w:r>
      <w:bookmarkStart w:id="0" w:name="_GoBack"/>
      <w:bookmarkEnd w:id="0"/>
      <w:r w:rsidR="0067143C" w:rsidRPr="005F1564">
        <w:rPr>
          <w:rFonts w:ascii="Century Gothic" w:hAnsi="Century Gothic" w:cs="Tahoma"/>
        </w:rPr>
        <w:t xml:space="preserve"> levantar la mano en este momento. Aprobada por unanimidad de votos</w:t>
      </w:r>
      <w:r w:rsidR="005F1564" w:rsidRPr="005F1564">
        <w:rPr>
          <w:rFonts w:ascii="Century Gothic" w:hAnsi="Century Gothic" w:cs="Tahoma"/>
        </w:rPr>
        <w:t xml:space="preserve"> de los presentes</w:t>
      </w:r>
      <w:r w:rsidR="0067143C" w:rsidRPr="005F1564">
        <w:rPr>
          <w:rFonts w:ascii="Century Gothic" w:hAnsi="Century Gothic" w:cs="Tahoma"/>
        </w:rPr>
        <w:t xml:space="preserve">”. “Sí, Presidenta”, dice la </w:t>
      </w:r>
      <w:r w:rsidR="0067143C" w:rsidRPr="005F1564">
        <w:rPr>
          <w:rFonts w:ascii="Century Gothic" w:hAnsi="Century Gothic" w:cs="Tahoma"/>
          <w:b/>
        </w:rPr>
        <w:t>licenciada Ma. del Rosario Torres Mancilla</w:t>
      </w:r>
      <w:r w:rsidR="0067143C" w:rsidRPr="005F1564">
        <w:rPr>
          <w:rFonts w:ascii="Century Gothic" w:hAnsi="Century Gothic" w:cs="Tahoma"/>
        </w:rPr>
        <w:t xml:space="preserve">. </w:t>
      </w:r>
      <w:r w:rsidR="0067143C" w:rsidRPr="005F1564">
        <w:rPr>
          <w:rFonts w:ascii="Century Gothic" w:hAnsi="Century Gothic" w:cs="Tahoma"/>
          <w:b/>
        </w:rPr>
        <w:t>Atento a lo cual la ponencia de cuenta es aprobada en sus términos por unanimidad de votos</w:t>
      </w:r>
      <w:r w:rsidR="005F1564">
        <w:rPr>
          <w:rFonts w:ascii="Century Gothic" w:hAnsi="Century Gothic" w:cs="Tahoma"/>
          <w:b/>
        </w:rPr>
        <w:t xml:space="preserve"> de los presentes, </w:t>
      </w:r>
      <w:r w:rsidR="009D21B0">
        <w:rPr>
          <w:rFonts w:ascii="Century Gothic" w:hAnsi="Century Gothic" w:cs="Tahoma"/>
          <w:b/>
        </w:rPr>
        <w:t xml:space="preserve">con excusa de la Magistrada María América Onofre Díaz, </w:t>
      </w:r>
      <w:r w:rsidR="005F1564">
        <w:rPr>
          <w:rFonts w:ascii="Century Gothic" w:hAnsi="Century Gothic" w:cs="Tahoma"/>
          <w:b/>
        </w:rPr>
        <w:t>con ausencia justificada de la</w:t>
      </w:r>
      <w:r w:rsidR="00674C91">
        <w:rPr>
          <w:rFonts w:ascii="Century Gothic" w:hAnsi="Century Gothic" w:cs="Tahoma"/>
          <w:b/>
        </w:rPr>
        <w:t>s</w:t>
      </w:r>
      <w:r w:rsidR="005F1564">
        <w:rPr>
          <w:rFonts w:ascii="Century Gothic" w:hAnsi="Century Gothic" w:cs="Tahoma"/>
          <w:b/>
        </w:rPr>
        <w:t xml:space="preserve"> Magistrada</w:t>
      </w:r>
      <w:r w:rsidR="00674C91">
        <w:rPr>
          <w:rFonts w:ascii="Century Gothic" w:hAnsi="Century Gothic" w:cs="Tahoma"/>
          <w:b/>
        </w:rPr>
        <w:t>s</w:t>
      </w:r>
      <w:r w:rsidR="005F1564">
        <w:rPr>
          <w:rFonts w:ascii="Century Gothic" w:hAnsi="Century Gothic" w:cs="Tahoma"/>
          <w:b/>
        </w:rPr>
        <w:t xml:space="preserve"> Luz María Enriqueta Cabrero Romero y Rebeca Anastacia Medina García</w:t>
      </w:r>
      <w:r w:rsidR="0067143C" w:rsidRPr="005F1564">
        <w:rPr>
          <w:rFonts w:ascii="Century Gothic" w:hAnsi="Century Gothic" w:cs="Tahoma"/>
          <w:b/>
        </w:rPr>
        <w:t xml:space="preserve">. - </w:t>
      </w:r>
      <w:r w:rsidR="00674C91">
        <w:rPr>
          <w:rFonts w:ascii="Century Gothic" w:hAnsi="Century Gothic" w:cs="Tahoma"/>
        </w:rPr>
        <w:t>- - -</w:t>
      </w:r>
      <w:r w:rsidR="0067143C" w:rsidRPr="005F1564">
        <w:rPr>
          <w:rFonts w:ascii="Century Gothic" w:hAnsi="Century Gothic" w:cs="Tahoma"/>
        </w:rPr>
        <w:t xml:space="preserve"> </w:t>
      </w:r>
      <w:r w:rsidR="00B7768B">
        <w:rPr>
          <w:rFonts w:ascii="Century Gothic" w:hAnsi="Century Gothic" w:cs="Tahoma"/>
        </w:rPr>
        <w:t xml:space="preserve">- - - - - - - - - - - - - - - - - - - - - - - - - - - - - </w:t>
      </w:r>
      <w:r w:rsidR="001C59F6">
        <w:rPr>
          <w:rFonts w:ascii="Century Gothic" w:hAnsi="Century Gothic" w:cs="Tahoma"/>
        </w:rPr>
        <w:t xml:space="preserve"> </w:t>
      </w:r>
      <w:r w:rsidR="009D21B0">
        <w:rPr>
          <w:rFonts w:ascii="Century Gothic" w:hAnsi="Century Gothic" w:cs="Tahoma"/>
        </w:rPr>
        <w:t xml:space="preserve"> </w:t>
      </w:r>
      <w:r w:rsidR="001C59F6">
        <w:rPr>
          <w:rFonts w:ascii="Century Gothic" w:hAnsi="Century Gothic" w:cs="Tahoma"/>
        </w:rPr>
        <w:t xml:space="preserve"> </w:t>
      </w:r>
    </w:p>
    <w:p w14:paraId="29B97AFC" w14:textId="2ADF601B" w:rsidR="0066684D" w:rsidRDefault="0067143C" w:rsidP="00772CEC">
      <w:pPr>
        <w:spacing w:line="480" w:lineRule="auto"/>
        <w:jc w:val="both"/>
        <w:rPr>
          <w:rFonts w:ascii="Century Gothic" w:hAnsi="Century Gothic"/>
          <w:color w:val="000000"/>
          <w:highlight w:val="yellow"/>
        </w:rPr>
      </w:pPr>
      <w:r w:rsidRPr="0066684D">
        <w:rPr>
          <w:rFonts w:ascii="Century Gothic" w:hAnsi="Century Gothic"/>
          <w:b/>
          <w:bCs/>
          <w:lang w:val="es-ES_tradnl" w:eastAsia="en-US"/>
        </w:rPr>
        <w:t>“</w:t>
      </w:r>
      <w:r w:rsidR="0066684D" w:rsidRPr="00936CB7">
        <w:rPr>
          <w:rFonts w:ascii="Century Gothic" w:hAnsi="Century Gothic"/>
          <w:b/>
          <w:bCs/>
          <w:lang w:val="es-ES_tradnl" w:eastAsia="en-US"/>
        </w:rPr>
        <w:t>E</w:t>
      </w:r>
      <w:r w:rsidR="0066684D" w:rsidRPr="0066684D">
        <w:rPr>
          <w:rFonts w:ascii="Century Gothic" w:hAnsi="Century Gothic"/>
          <w:b/>
          <w:lang w:val="es-ES_tradnl" w:eastAsia="en-US"/>
        </w:rPr>
        <w:t>)</w:t>
      </w:r>
      <w:r w:rsidR="0066684D" w:rsidRPr="0066684D">
        <w:rPr>
          <w:rFonts w:ascii="Century Gothic" w:hAnsi="Century Gothic"/>
          <w:b/>
          <w:spacing w:val="-20"/>
          <w:lang w:val="es-ES_tradnl" w:eastAsia="en-US"/>
        </w:rPr>
        <w:t xml:space="preserve"> </w:t>
      </w:r>
      <w:r w:rsidR="0066684D" w:rsidRPr="0066684D">
        <w:rPr>
          <w:rFonts w:ascii="Century Gothic" w:hAnsi="Century Gothic"/>
          <w:b/>
          <w:bCs/>
          <w:iCs/>
          <w:lang w:val="es-ES_tradnl" w:eastAsia="en-US"/>
        </w:rPr>
        <w:t xml:space="preserve">La que elabora el </w:t>
      </w:r>
      <w:r w:rsidR="0066684D" w:rsidRPr="0066684D">
        <w:rPr>
          <w:rFonts w:ascii="Century Gothic" w:hAnsi="Century Gothic" w:cs="Tahoma"/>
          <w:b/>
          <w:lang w:val="es-ES_tradnl" w:eastAsia="en-US"/>
        </w:rPr>
        <w:t xml:space="preserve">Magistrado Armando Rafael Oviedo Ábrego, en el toca 205-21, </w:t>
      </w:r>
      <w:r w:rsidR="0066684D" w:rsidRPr="0066684D">
        <w:rPr>
          <w:rFonts w:ascii="Century Gothic" w:hAnsi="Century Gothic" w:cs="Tahoma"/>
          <w:b/>
          <w:bCs/>
          <w:lang w:val="es-ES_tradnl" w:eastAsia="en-US"/>
        </w:rPr>
        <w:t>formado con motivo del r</w:t>
      </w:r>
      <w:r w:rsidR="0066684D">
        <w:rPr>
          <w:rFonts w:ascii="Century Gothic" w:hAnsi="Century Gothic" w:cs="Tahoma"/>
          <w:b/>
          <w:bCs/>
          <w:lang w:val="es-ES_tradnl" w:eastAsia="en-US"/>
        </w:rPr>
        <w:t>ecurso de queja interpuesto por</w:t>
      </w:r>
      <w:r w:rsidR="0066684D" w:rsidRPr="0066684D">
        <w:rPr>
          <w:rFonts w:ascii="Century Gothic" w:hAnsi="Century Gothic" w:cs="Tahoma"/>
          <w:b/>
          <w:bCs/>
          <w:lang w:val="es-ES_tradnl" w:eastAsia="en-US"/>
        </w:rPr>
        <w:t xml:space="preserve"> </w:t>
      </w:r>
      <w:r w:rsidR="00A12396" w:rsidRPr="00A12396">
        <w:rPr>
          <w:rFonts w:ascii="Century Gothic" w:hAnsi="Century Gothic" w:cs="Tahoma"/>
          <w:b/>
          <w:bCs/>
          <w:lang w:val="es-ES_tradnl" w:eastAsia="en-US"/>
        </w:rPr>
        <w:t>ELIMINADO</w:t>
      </w:r>
      <w:r w:rsidR="0066684D" w:rsidRPr="0066684D">
        <w:rPr>
          <w:rFonts w:ascii="Century Gothic" w:hAnsi="Century Gothic" w:cs="Tahoma"/>
          <w:b/>
          <w:bCs/>
          <w:lang w:val="es-ES_tradnl" w:eastAsia="en-US"/>
        </w:rPr>
        <w:t>, en contra del auto del diecinueve de octubre de dos mil veintiuno, que negó la admisión del recurso de apelación, dictado por el Juez Mixto de Primera Instancia del Cuarto Distrito Judicial en el Estado con residencia en Cárdenas, S.L.P., dentro del expediente 1/2020, relativo al Juicio de Tramitación Especial por Divorcio Incausado promovido por</w:t>
      </w:r>
      <w:r w:rsidR="00A12396" w:rsidRPr="00A12396">
        <w:rPr>
          <w:rFonts w:ascii="Century Gothic" w:hAnsi="Century Gothic" w:cs="Tahoma"/>
          <w:b/>
          <w:bCs/>
          <w:lang w:val="es-ES_tradnl" w:eastAsia="en-US"/>
        </w:rPr>
        <w:t xml:space="preserve"> ELIMINADO </w:t>
      </w:r>
      <w:r w:rsidR="0066684D" w:rsidRPr="0066684D">
        <w:rPr>
          <w:rFonts w:ascii="Century Gothic" w:hAnsi="Century Gothic" w:cs="Tahoma"/>
          <w:b/>
          <w:bCs/>
          <w:lang w:val="es-ES_tradnl" w:eastAsia="en-US"/>
        </w:rPr>
        <w:t xml:space="preserve">en contra de </w:t>
      </w:r>
      <w:r w:rsidR="00A12396" w:rsidRPr="00A12396">
        <w:rPr>
          <w:rFonts w:ascii="Century Gothic" w:hAnsi="Century Gothic" w:cs="Tahoma"/>
          <w:b/>
          <w:bCs/>
          <w:lang w:val="es-ES_tradnl" w:eastAsia="en-US"/>
        </w:rPr>
        <w:t xml:space="preserve"> </w:t>
      </w:r>
      <w:r w:rsidR="00A12396" w:rsidRPr="00A12396">
        <w:rPr>
          <w:rFonts w:ascii="Century Gothic" w:hAnsi="Century Gothic" w:cs="Tahoma"/>
          <w:b/>
          <w:bCs/>
          <w:lang w:val="es-ES_tradnl" w:eastAsia="en-US"/>
        </w:rPr>
        <w:lastRenderedPageBreak/>
        <w:t>ELIMINADO</w:t>
      </w:r>
      <w:r w:rsidRPr="0066684D">
        <w:rPr>
          <w:rFonts w:ascii="Century Gothic" w:hAnsi="Century Gothic" w:cs="Tahoma"/>
          <w:bCs/>
          <w:lang w:val="es-ES_tradnl" w:eastAsia="en-US"/>
        </w:rPr>
        <w:t>”. Puntos resolutivos que a la letra rezan lo siguiente: “</w:t>
      </w:r>
      <w:proofErr w:type="gramStart"/>
      <w:r w:rsidR="0066684D" w:rsidRPr="00F61326">
        <w:rPr>
          <w:rFonts w:ascii="Century Gothic" w:hAnsi="Century Gothic" w:cs="Arial"/>
          <w:b/>
        </w:rPr>
        <w:t>PRIMERO</w:t>
      </w:r>
      <w:r w:rsidR="00342E73">
        <w:rPr>
          <w:rFonts w:ascii="Century Gothic" w:hAnsi="Century Gothic" w:cs="Arial"/>
          <w:b/>
        </w:rPr>
        <w:t>.-</w:t>
      </w:r>
      <w:proofErr w:type="gramEnd"/>
      <w:r w:rsidR="0066684D" w:rsidRPr="00F61326">
        <w:rPr>
          <w:rFonts w:ascii="Century Gothic" w:hAnsi="Century Gothic" w:cs="Arial"/>
          <w:b/>
        </w:rPr>
        <w:t xml:space="preserve"> </w:t>
      </w:r>
      <w:r w:rsidR="0066684D" w:rsidRPr="00F61326">
        <w:rPr>
          <w:rFonts w:ascii="Century Gothic" w:hAnsi="Century Gothic" w:cs="Arial"/>
        </w:rPr>
        <w:t xml:space="preserve">El Pleno de este Supremo Tribunal de Justicia del Estado, resultó competente para conocer del presente Recurso de Queja, y el trámite dado al mismo se encuentra ajustado a derecho. </w:t>
      </w:r>
      <w:proofErr w:type="gramStart"/>
      <w:r w:rsidR="0066684D" w:rsidRPr="00F61326">
        <w:rPr>
          <w:rFonts w:ascii="Century Gothic" w:hAnsi="Century Gothic" w:cs="Arial"/>
          <w:b/>
        </w:rPr>
        <w:t>SEGUNDO</w:t>
      </w:r>
      <w:r w:rsidR="00342E73">
        <w:rPr>
          <w:rFonts w:ascii="Century Gothic" w:hAnsi="Century Gothic" w:cs="Arial"/>
          <w:b/>
        </w:rPr>
        <w:t>.-</w:t>
      </w:r>
      <w:proofErr w:type="gramEnd"/>
      <w:r w:rsidR="0066684D" w:rsidRPr="00F61326">
        <w:rPr>
          <w:rFonts w:ascii="Century Gothic" w:hAnsi="Century Gothic" w:cs="Arial"/>
          <w:b/>
        </w:rPr>
        <w:t xml:space="preserve"> </w:t>
      </w:r>
      <w:r w:rsidR="0066684D" w:rsidRPr="00F61326">
        <w:rPr>
          <w:rFonts w:ascii="Century Gothic" w:hAnsi="Century Gothic" w:cs="Arial"/>
        </w:rPr>
        <w:t xml:space="preserve">Los agravios expresados por el quejoso </w:t>
      </w:r>
      <w:r w:rsidR="00A12396" w:rsidRPr="00A12396">
        <w:rPr>
          <w:rFonts w:ascii="Century Gothic" w:hAnsi="Century Gothic" w:cs="Arial"/>
          <w:b/>
        </w:rPr>
        <w:t>ELIMINADO</w:t>
      </w:r>
      <w:r w:rsidR="0066684D" w:rsidRPr="00F61326">
        <w:rPr>
          <w:rFonts w:ascii="Century Gothic" w:hAnsi="Century Gothic" w:cs="Arial"/>
        </w:rPr>
        <w:t xml:space="preserve">, en su carácter de autorizado de </w:t>
      </w:r>
      <w:r w:rsidR="00A12396" w:rsidRPr="00A12396">
        <w:rPr>
          <w:rFonts w:ascii="Century Gothic" w:hAnsi="Century Gothic" w:cs="Arial"/>
          <w:b/>
        </w:rPr>
        <w:t>ELIMINADO</w:t>
      </w:r>
      <w:r w:rsidR="0066684D" w:rsidRPr="00F61326">
        <w:rPr>
          <w:rFonts w:ascii="Century Gothic" w:hAnsi="Century Gothic" w:cs="Arial"/>
        </w:rPr>
        <w:t>, resultaron fundados.</w:t>
      </w:r>
      <w:r w:rsidR="0066684D" w:rsidRPr="00F61326">
        <w:rPr>
          <w:rFonts w:ascii="Century Gothic" w:hAnsi="Century Gothic" w:cs="Arial"/>
          <w:b/>
        </w:rPr>
        <w:t xml:space="preserve"> TERCERO</w:t>
      </w:r>
      <w:r w:rsidR="00342E73">
        <w:rPr>
          <w:rFonts w:ascii="Century Gothic" w:hAnsi="Century Gothic" w:cs="Arial"/>
          <w:b/>
        </w:rPr>
        <w:t>.-</w:t>
      </w:r>
      <w:r w:rsidR="0066684D" w:rsidRPr="00F61326">
        <w:rPr>
          <w:rFonts w:ascii="Century Gothic" w:hAnsi="Century Gothic" w:cs="Arial"/>
          <w:b/>
        </w:rPr>
        <w:t xml:space="preserve"> </w:t>
      </w:r>
      <w:r w:rsidR="0066684D" w:rsidRPr="00F61326">
        <w:rPr>
          <w:rFonts w:ascii="Century Gothic" w:hAnsi="Century Gothic" w:cs="Arial"/>
        </w:rPr>
        <w:t>En consecuencia, se declara fundado en derecho el Recurso de Queja interpuesto por</w:t>
      </w:r>
      <w:r w:rsidR="00A12396" w:rsidRPr="00A12396">
        <w:rPr>
          <w:rFonts w:ascii="Century Gothic" w:hAnsi="Century Gothic" w:cs="Arial"/>
          <w:b/>
        </w:rPr>
        <w:t xml:space="preserve"> ELIMINADO</w:t>
      </w:r>
      <w:r w:rsidR="0030520F">
        <w:rPr>
          <w:rFonts w:ascii="Century Gothic" w:hAnsi="Century Gothic" w:cs="Arial"/>
          <w:b/>
        </w:rPr>
        <w:t>,</w:t>
      </w:r>
      <w:r w:rsidR="0066684D" w:rsidRPr="00F61326">
        <w:rPr>
          <w:rFonts w:ascii="Century Gothic" w:hAnsi="Century Gothic" w:cs="Arial"/>
        </w:rPr>
        <w:t xml:space="preserve"> en su carácter de abogado autorizado de </w:t>
      </w:r>
      <w:r w:rsidR="00A12396" w:rsidRPr="00A12396">
        <w:rPr>
          <w:rFonts w:ascii="Century Gothic" w:hAnsi="Century Gothic" w:cs="Arial"/>
          <w:b/>
        </w:rPr>
        <w:t>ELIMINADO</w:t>
      </w:r>
      <w:r w:rsidR="0066684D" w:rsidRPr="00F61326">
        <w:rPr>
          <w:rFonts w:ascii="Century Gothic" w:hAnsi="Century Gothic" w:cs="Arial"/>
        </w:rPr>
        <w:t xml:space="preserve">, por lo que </w:t>
      </w:r>
      <w:r w:rsidR="0066684D" w:rsidRPr="00F61326">
        <w:rPr>
          <w:rFonts w:ascii="Century Gothic" w:hAnsi="Century Gothic" w:cs="Arial"/>
          <w:b/>
        </w:rPr>
        <w:t xml:space="preserve">se deja sin efecto el auto del diecinueve de octubre de dos mil veintiuno, y por congruencia la certificación de quince del citado mes y año, </w:t>
      </w:r>
      <w:r w:rsidR="0066684D" w:rsidRPr="00F61326">
        <w:rPr>
          <w:rFonts w:ascii="Century Gothic" w:hAnsi="Century Gothic" w:cs="Arial"/>
        </w:rPr>
        <w:t xml:space="preserve">ordenándose al juez del conocimiento, previa certificación del término, dicte un nuevo auto, en el que, atienda a que la resolución apelada, integra una sentencia definitiva, la cual, conforme al artículo 940 del Código de Procedimiento Civiles en cita, es apelable dentro del término de nueve días; y de no haber diverso impedimento o razón jurídica al que fue motivo de análisis dentro de la presente queja, admita a trámite el recurso de apelación interpuesto por el quejoso, en contra de la interlocutoria dictada el veintinueve de septiembre de dos mil veintiuno, que resolvió el incidente de liquidación de sociedad conyugal, pronunciada por el Juez Mixto de Primera Instancia del Cuarto Distrito Judicial en el Estado con residencia en Cárdenas, S.L.P., dentro del expediente 1/2020, relativo al Juicio Ordinario Civil por Divorcio Incausado promovido por </w:t>
      </w:r>
      <w:r w:rsidR="00A12396" w:rsidRPr="00A12396">
        <w:rPr>
          <w:rFonts w:ascii="Century Gothic" w:hAnsi="Century Gothic" w:cs="Arial"/>
          <w:b/>
        </w:rPr>
        <w:t>ELIMINADO</w:t>
      </w:r>
      <w:r w:rsidR="0066684D" w:rsidRPr="00F61326">
        <w:rPr>
          <w:rFonts w:ascii="Century Gothic" w:hAnsi="Century Gothic" w:cs="Arial"/>
        </w:rPr>
        <w:t xml:space="preserve">, en contra de </w:t>
      </w:r>
      <w:r w:rsidR="00A12396" w:rsidRPr="00A12396">
        <w:rPr>
          <w:rFonts w:ascii="Century Gothic" w:hAnsi="Century Gothic" w:cs="Arial"/>
          <w:b/>
        </w:rPr>
        <w:t>ELIMINADO</w:t>
      </w:r>
      <w:r w:rsidR="0066684D" w:rsidRPr="00F61326">
        <w:rPr>
          <w:rFonts w:ascii="Century Gothic" w:hAnsi="Century Gothic" w:cs="Arial"/>
          <w:b/>
        </w:rPr>
        <w:t>.</w:t>
      </w:r>
      <w:r w:rsidR="0066684D" w:rsidRPr="00F61326">
        <w:rPr>
          <w:rFonts w:ascii="Century Gothic" w:hAnsi="Century Gothic" w:cs="Arial"/>
        </w:rPr>
        <w:t xml:space="preserve"> </w:t>
      </w:r>
      <w:proofErr w:type="gramStart"/>
      <w:r w:rsidR="0066684D" w:rsidRPr="00F61326">
        <w:rPr>
          <w:rFonts w:ascii="Century Gothic" w:hAnsi="Century Gothic" w:cs="Arial"/>
          <w:b/>
        </w:rPr>
        <w:t>CUARTO</w:t>
      </w:r>
      <w:r w:rsidR="00342E73">
        <w:rPr>
          <w:rFonts w:ascii="Century Gothic" w:hAnsi="Century Gothic" w:cs="Arial"/>
          <w:b/>
        </w:rPr>
        <w:t>.-</w:t>
      </w:r>
      <w:proofErr w:type="gramEnd"/>
      <w:r w:rsidR="0066684D" w:rsidRPr="00F61326">
        <w:rPr>
          <w:rFonts w:ascii="Century Gothic" w:hAnsi="Century Gothic" w:cs="Arial"/>
          <w:b/>
        </w:rPr>
        <w:t xml:space="preserve"> </w:t>
      </w:r>
      <w:r w:rsidR="0066684D" w:rsidRPr="00F61326">
        <w:rPr>
          <w:rFonts w:ascii="Century Gothic" w:hAnsi="Century Gothic" w:cs="Arial"/>
        </w:rPr>
        <w:t xml:space="preserve">Por las razones expuestas en el Considerando noveno de este fallo, no se impone multa alguna al quejoso. </w:t>
      </w:r>
      <w:proofErr w:type="gramStart"/>
      <w:r w:rsidR="0066684D" w:rsidRPr="00F61326">
        <w:rPr>
          <w:rFonts w:ascii="Century Gothic" w:hAnsi="Century Gothic" w:cs="Arial"/>
          <w:b/>
        </w:rPr>
        <w:t>QUINTO</w:t>
      </w:r>
      <w:r w:rsidR="00342E73">
        <w:rPr>
          <w:rFonts w:ascii="Century Gothic" w:hAnsi="Century Gothic" w:cs="Arial"/>
          <w:b/>
        </w:rPr>
        <w:t>.-</w:t>
      </w:r>
      <w:proofErr w:type="gramEnd"/>
      <w:r w:rsidR="0066684D" w:rsidRPr="00F61326">
        <w:rPr>
          <w:rFonts w:ascii="Century Gothic" w:hAnsi="Century Gothic" w:cs="Arial"/>
          <w:b/>
        </w:rPr>
        <w:t xml:space="preserve"> </w:t>
      </w:r>
      <w:r w:rsidR="0066684D" w:rsidRPr="00F61326">
        <w:rPr>
          <w:rFonts w:ascii="Century Gothic" w:hAnsi="Century Gothic" w:cs="Arial"/>
        </w:rPr>
        <w:t xml:space="preserve">Envíese copia certificada </w:t>
      </w:r>
      <w:r w:rsidR="0066684D" w:rsidRPr="00F61326">
        <w:rPr>
          <w:rFonts w:ascii="Century Gothic" w:hAnsi="Century Gothic" w:cs="Arial"/>
        </w:rPr>
        <w:lastRenderedPageBreak/>
        <w:t>de la presente resolución al Juez Mixto de Primera del Cuarto Distrito Judicial con residencia en Cárdenas, S.L.P., que substancia el procedimiento, para los fines legales consiguientes y, oportunamente archívese el toca como asunto concluido.</w:t>
      </w:r>
      <w:r w:rsidR="0066684D">
        <w:rPr>
          <w:rFonts w:ascii="Century Gothic" w:hAnsi="Century Gothic" w:cs="Arial"/>
        </w:rPr>
        <w:t xml:space="preserve"> </w:t>
      </w:r>
      <w:proofErr w:type="gramStart"/>
      <w:r w:rsidR="0066684D" w:rsidRPr="00F61326">
        <w:rPr>
          <w:rFonts w:ascii="Century Gothic" w:hAnsi="Century Gothic" w:cs="Arial"/>
          <w:b/>
        </w:rPr>
        <w:t>SEXTO</w:t>
      </w:r>
      <w:r w:rsidR="00342E73">
        <w:rPr>
          <w:rFonts w:ascii="Century Gothic" w:hAnsi="Century Gothic" w:cs="Arial"/>
          <w:b/>
        </w:rPr>
        <w:t>.-</w:t>
      </w:r>
      <w:proofErr w:type="gramEnd"/>
      <w:r w:rsidR="0066684D" w:rsidRPr="00F61326">
        <w:rPr>
          <w:rFonts w:ascii="Century Gothic" w:hAnsi="Century Gothic" w:cs="Arial"/>
        </w:rPr>
        <w:t xml:space="preserve"> Atendiendo al Considerando décimo primero. Publíquese el fallo con inclusión de los datos personales de los litigantes y la protección oficiosa que corresponda</w:t>
      </w:r>
      <w:r w:rsidR="0066684D">
        <w:rPr>
          <w:rFonts w:ascii="Century Gothic" w:hAnsi="Century Gothic" w:cs="Arial"/>
        </w:rPr>
        <w:t xml:space="preserve">. </w:t>
      </w:r>
      <w:proofErr w:type="gramStart"/>
      <w:r w:rsidR="0066684D" w:rsidRPr="00F61326">
        <w:rPr>
          <w:rFonts w:ascii="Century Gothic" w:hAnsi="Century Gothic" w:cs="Arial"/>
          <w:b/>
        </w:rPr>
        <w:t>SÉPTIMO</w:t>
      </w:r>
      <w:r w:rsidR="00342E73">
        <w:rPr>
          <w:rFonts w:ascii="Century Gothic" w:hAnsi="Century Gothic" w:cs="Arial"/>
          <w:b/>
        </w:rPr>
        <w:t>.-</w:t>
      </w:r>
      <w:proofErr w:type="gramEnd"/>
      <w:r w:rsidR="0066684D" w:rsidRPr="00F61326">
        <w:rPr>
          <w:rFonts w:ascii="Century Gothic" w:hAnsi="Century Gothic" w:cs="Arial"/>
          <w:b/>
        </w:rPr>
        <w:t xml:space="preserve"> </w:t>
      </w:r>
      <w:r w:rsidR="0066684D" w:rsidRPr="00F61326">
        <w:rPr>
          <w:rFonts w:ascii="Century Gothic" w:hAnsi="Century Gothic" w:cs="Arial"/>
        </w:rPr>
        <w:t>Notifíquese personalmente</w:t>
      </w:r>
      <w:r w:rsidR="0066684D">
        <w:rPr>
          <w:rFonts w:ascii="Century Gothic" w:hAnsi="Century Gothic" w:cs="Arial"/>
        </w:rPr>
        <w:t>, comuníquese y cúmplase</w:t>
      </w:r>
      <w:r w:rsidR="00FE3940" w:rsidRPr="0066684D">
        <w:rPr>
          <w:rFonts w:ascii="Century Gothic" w:hAnsi="Century Gothic" w:cs="Tahoma"/>
          <w:bCs/>
          <w:lang w:val="es-ES_tradnl" w:eastAsia="en-US"/>
        </w:rPr>
        <w:t>”</w:t>
      </w:r>
      <w:r w:rsidR="006E6F81" w:rsidRPr="0066684D">
        <w:rPr>
          <w:rFonts w:ascii="Century Gothic" w:hAnsi="Century Gothic" w:cs="Tahoma"/>
          <w:bCs/>
          <w:lang w:val="es-ES_tradnl" w:eastAsia="en-US"/>
        </w:rPr>
        <w:t>.</w:t>
      </w:r>
      <w:r w:rsidR="00FE3940" w:rsidRPr="0066684D">
        <w:rPr>
          <w:rFonts w:ascii="Century Gothic" w:hAnsi="Century Gothic" w:cs="Tahoma"/>
          <w:bCs/>
          <w:lang w:val="es-ES_tradnl" w:eastAsia="en-US"/>
        </w:rPr>
        <w:t xml:space="preserve"> </w:t>
      </w:r>
      <w:r w:rsidR="00930198" w:rsidRPr="0066684D">
        <w:rPr>
          <w:rFonts w:ascii="Century Gothic" w:hAnsi="Century Gothic" w:cs="Tahoma"/>
          <w:bCs/>
          <w:lang w:val="es-ES_tradnl" w:eastAsia="en-US"/>
        </w:rPr>
        <w:t xml:space="preserve">Al respecto la </w:t>
      </w:r>
      <w:r w:rsidR="00930198" w:rsidRPr="0066684D">
        <w:rPr>
          <w:rFonts w:ascii="Century Gothic" w:hAnsi="Century Gothic" w:cs="Tahoma"/>
          <w:b/>
          <w:bCs/>
          <w:lang w:val="es-ES_tradnl" w:eastAsia="en-US"/>
        </w:rPr>
        <w:t>Magistrada Olga Regina García López</w:t>
      </w:r>
      <w:r w:rsidR="00930198" w:rsidRPr="0066684D">
        <w:rPr>
          <w:rFonts w:ascii="Century Gothic" w:hAnsi="Century Gothic" w:cs="Tahoma"/>
          <w:bCs/>
          <w:lang w:val="es-ES_tradnl" w:eastAsia="en-US"/>
        </w:rPr>
        <w:t xml:space="preserve">, refiere: </w:t>
      </w:r>
      <w:r w:rsidRPr="0066684D">
        <w:rPr>
          <w:rFonts w:ascii="Century Gothic" w:hAnsi="Century Gothic" w:cs="Tahoma"/>
          <w:bCs/>
          <w:lang w:val="es-ES_tradnl" w:eastAsia="en-US"/>
        </w:rPr>
        <w:t>“</w:t>
      </w:r>
      <w:r w:rsidRPr="005F1564">
        <w:rPr>
          <w:rFonts w:ascii="Century Gothic" w:hAnsi="Century Gothic" w:cs="Tahoma"/>
          <w:bCs/>
          <w:lang w:val="es-ES_tradnl" w:eastAsia="en-US"/>
        </w:rPr>
        <w:t xml:space="preserve">A su consideración la ponencia que presenta </w:t>
      </w:r>
      <w:r w:rsidR="005F1564" w:rsidRPr="005F1564">
        <w:rPr>
          <w:rFonts w:ascii="Century Gothic" w:hAnsi="Century Gothic" w:cs="Tahoma"/>
          <w:bCs/>
          <w:lang w:val="es-ES_tradnl" w:eastAsia="en-US"/>
        </w:rPr>
        <w:t>el</w:t>
      </w:r>
      <w:r w:rsidRPr="005F1564">
        <w:rPr>
          <w:rFonts w:ascii="Century Gothic" w:hAnsi="Century Gothic" w:cs="Tahoma"/>
          <w:bCs/>
          <w:lang w:val="es-ES_tradnl" w:eastAsia="en-US"/>
        </w:rPr>
        <w:t xml:space="preserve"> </w:t>
      </w:r>
      <w:r w:rsidR="005F1564" w:rsidRPr="005F1564">
        <w:rPr>
          <w:rFonts w:ascii="Century Gothic" w:hAnsi="Century Gothic" w:cs="Tahoma"/>
          <w:lang w:val="es-ES_tradnl" w:eastAsia="en-US"/>
        </w:rPr>
        <w:t xml:space="preserve">Magistrado Armando Rafael Oviedo Ábrego, en </w:t>
      </w:r>
      <w:proofErr w:type="gramStart"/>
      <w:r w:rsidR="005F1564" w:rsidRPr="005F1564">
        <w:rPr>
          <w:rFonts w:ascii="Century Gothic" w:hAnsi="Century Gothic" w:cs="Tahoma"/>
          <w:lang w:val="es-ES_tradnl" w:eastAsia="en-US"/>
        </w:rPr>
        <w:t>el toca</w:t>
      </w:r>
      <w:proofErr w:type="gramEnd"/>
      <w:r w:rsidR="005F1564" w:rsidRPr="005F1564">
        <w:rPr>
          <w:rFonts w:ascii="Century Gothic" w:hAnsi="Century Gothic" w:cs="Tahoma"/>
          <w:lang w:val="es-ES_tradnl" w:eastAsia="en-US"/>
        </w:rPr>
        <w:t xml:space="preserve"> 205-21</w:t>
      </w:r>
      <w:r w:rsidR="005F1564">
        <w:rPr>
          <w:rFonts w:ascii="Century Gothic" w:hAnsi="Century Gothic" w:cs="Tahoma"/>
          <w:bCs/>
          <w:lang w:val="es-ES_tradnl" w:eastAsia="en-US"/>
        </w:rPr>
        <w:t>, si existiera alguna consideración es el momento para ello, si Magistrada Graciela adelante”. “Magistrado ponente</w:t>
      </w:r>
      <w:r w:rsidR="00BC03FF">
        <w:rPr>
          <w:rFonts w:ascii="Century Gothic" w:hAnsi="Century Gothic" w:cs="Tahoma"/>
          <w:bCs/>
          <w:lang w:val="es-ES_tradnl" w:eastAsia="en-US"/>
        </w:rPr>
        <w:t>”</w:t>
      </w:r>
      <w:r w:rsidR="005F1564">
        <w:rPr>
          <w:rFonts w:ascii="Century Gothic" w:hAnsi="Century Gothic" w:cs="Tahoma"/>
          <w:bCs/>
          <w:lang w:val="es-ES_tradnl" w:eastAsia="en-US"/>
        </w:rPr>
        <w:t>,</w:t>
      </w:r>
      <w:r w:rsidR="00BC03FF">
        <w:rPr>
          <w:rFonts w:ascii="Century Gothic" w:hAnsi="Century Gothic" w:cs="Tahoma"/>
          <w:bCs/>
          <w:lang w:val="es-ES_tradnl" w:eastAsia="en-US"/>
        </w:rPr>
        <w:t xml:space="preserve"> manifiesta la </w:t>
      </w:r>
      <w:r w:rsidR="00BC03FF">
        <w:rPr>
          <w:rFonts w:ascii="Century Gothic" w:hAnsi="Century Gothic" w:cs="Tahoma"/>
          <w:b/>
          <w:bCs/>
          <w:lang w:val="es-ES_tradnl" w:eastAsia="en-US"/>
        </w:rPr>
        <w:t>Magistrada Graciela Treviño Rodríguez,</w:t>
      </w:r>
      <w:r w:rsidR="005F1564">
        <w:rPr>
          <w:rFonts w:ascii="Century Gothic" w:hAnsi="Century Gothic" w:cs="Tahoma"/>
          <w:bCs/>
          <w:lang w:val="es-ES_tradnl" w:eastAsia="en-US"/>
        </w:rPr>
        <w:t xml:space="preserve"> </w:t>
      </w:r>
      <w:r w:rsidR="00BC03FF">
        <w:rPr>
          <w:rFonts w:ascii="Century Gothic" w:hAnsi="Century Gothic" w:cs="Tahoma"/>
          <w:bCs/>
          <w:lang w:val="es-ES_tradnl" w:eastAsia="en-US"/>
        </w:rPr>
        <w:t>“</w:t>
      </w:r>
      <w:r w:rsidR="005F1564">
        <w:rPr>
          <w:rFonts w:ascii="Century Gothic" w:hAnsi="Century Gothic" w:cs="Tahoma"/>
          <w:bCs/>
          <w:lang w:val="es-ES_tradnl" w:eastAsia="en-US"/>
        </w:rPr>
        <w:t>nada más una observación, como son fundados los agravios, no hay</w:t>
      </w:r>
      <w:r w:rsidR="00BC03FF">
        <w:rPr>
          <w:rFonts w:ascii="Century Gothic" w:hAnsi="Century Gothic" w:cs="Tahoma"/>
          <w:bCs/>
          <w:lang w:val="es-ES_tradnl" w:eastAsia="en-US"/>
        </w:rPr>
        <w:t xml:space="preserve"> que</w:t>
      </w:r>
      <w:r w:rsidR="005F1564">
        <w:rPr>
          <w:rFonts w:ascii="Century Gothic" w:hAnsi="Century Gothic" w:cs="Tahoma"/>
          <w:bCs/>
          <w:lang w:val="es-ES_tradnl" w:eastAsia="en-US"/>
        </w:rPr>
        <w:t xml:space="preserve"> pronunciarse sobre la improcedencia de la m</w:t>
      </w:r>
      <w:r w:rsidR="00B757C1">
        <w:rPr>
          <w:rFonts w:ascii="Century Gothic" w:hAnsi="Century Gothic" w:cs="Tahoma"/>
          <w:bCs/>
          <w:lang w:val="es-ES_tradnl" w:eastAsia="en-US"/>
        </w:rPr>
        <w:t>ulta, nada más esa observación”</w:t>
      </w:r>
      <w:r w:rsidR="005F1564">
        <w:rPr>
          <w:rFonts w:ascii="Century Gothic" w:hAnsi="Century Gothic" w:cs="Tahoma"/>
          <w:bCs/>
          <w:lang w:val="es-ES_tradnl" w:eastAsia="en-US"/>
        </w:rPr>
        <w:t xml:space="preserve">. “Gracias Magistrada”, dice la </w:t>
      </w:r>
      <w:r w:rsidR="005F1564">
        <w:rPr>
          <w:rFonts w:ascii="Century Gothic" w:hAnsi="Century Gothic" w:cs="Tahoma"/>
          <w:b/>
          <w:bCs/>
          <w:lang w:val="es-ES_tradnl" w:eastAsia="en-US"/>
        </w:rPr>
        <w:t>Magistrada Olga Regina García López</w:t>
      </w:r>
      <w:r w:rsidR="005F1564">
        <w:rPr>
          <w:rFonts w:ascii="Century Gothic" w:hAnsi="Century Gothic" w:cs="Tahoma"/>
          <w:bCs/>
          <w:lang w:val="es-ES_tradnl" w:eastAsia="en-US"/>
        </w:rPr>
        <w:t xml:space="preserve"> “</w:t>
      </w:r>
      <w:r w:rsidR="00891C61">
        <w:rPr>
          <w:rFonts w:ascii="Century Gothic" w:hAnsi="Century Gothic" w:cs="Tahoma"/>
          <w:bCs/>
          <w:lang w:val="es-ES_tradnl" w:eastAsia="en-US"/>
        </w:rPr>
        <w:t>Se</w:t>
      </w:r>
      <w:r w:rsidR="005F1564">
        <w:rPr>
          <w:rFonts w:ascii="Century Gothic" w:hAnsi="Century Gothic" w:cs="Tahoma"/>
          <w:bCs/>
          <w:lang w:val="es-ES_tradnl" w:eastAsia="en-US"/>
        </w:rPr>
        <w:t xml:space="preserve"> atiend</w:t>
      </w:r>
      <w:r w:rsidR="00891C61">
        <w:rPr>
          <w:rFonts w:ascii="Century Gothic" w:hAnsi="Century Gothic" w:cs="Tahoma"/>
          <w:bCs/>
          <w:lang w:val="es-ES_tradnl" w:eastAsia="en-US"/>
        </w:rPr>
        <w:t>e</w:t>
      </w:r>
      <w:r w:rsidR="005F1564">
        <w:rPr>
          <w:rFonts w:ascii="Century Gothic" w:hAnsi="Century Gothic" w:cs="Tahoma"/>
          <w:bCs/>
          <w:lang w:val="es-ES_tradnl" w:eastAsia="en-US"/>
        </w:rPr>
        <w:t xml:space="preserve">”, menciona el </w:t>
      </w:r>
      <w:r w:rsidR="005F1564">
        <w:rPr>
          <w:rFonts w:ascii="Century Gothic" w:hAnsi="Century Gothic" w:cs="Tahoma"/>
          <w:b/>
          <w:bCs/>
          <w:lang w:val="es-ES_tradnl" w:eastAsia="en-US"/>
        </w:rPr>
        <w:t>Magistrado Armando Rafael Oviedo Ábrego</w:t>
      </w:r>
      <w:r w:rsidR="005F1564">
        <w:rPr>
          <w:rFonts w:ascii="Century Gothic" w:hAnsi="Century Gothic" w:cs="Tahoma"/>
          <w:bCs/>
          <w:lang w:val="es-ES_tradnl" w:eastAsia="en-US"/>
        </w:rPr>
        <w:t>. “</w:t>
      </w:r>
      <w:r w:rsidR="00772CEC">
        <w:rPr>
          <w:rFonts w:ascii="Century Gothic" w:hAnsi="Century Gothic" w:cs="Tahoma"/>
          <w:bCs/>
          <w:lang w:val="es-ES_tradnl" w:eastAsia="en-US"/>
        </w:rPr>
        <w:t xml:space="preserve">Si no existe algún otro comentario, salvo el ya aceptado por el Magistrado ponente, les pido </w:t>
      </w:r>
      <w:r w:rsidR="00BC03FF">
        <w:rPr>
          <w:rFonts w:ascii="Century Gothic" w:hAnsi="Century Gothic" w:cs="Tahoma"/>
          <w:bCs/>
          <w:lang w:val="es-ES_tradnl" w:eastAsia="en-US"/>
        </w:rPr>
        <w:t>de</w:t>
      </w:r>
      <w:r w:rsidR="00772CEC">
        <w:rPr>
          <w:rFonts w:ascii="Century Gothic" w:hAnsi="Century Gothic" w:cs="Tahoma"/>
          <w:bCs/>
          <w:lang w:val="es-ES_tradnl" w:eastAsia="en-US"/>
        </w:rPr>
        <w:t xml:space="preserve"> favor que procedamos a votar la ponencia”</w:t>
      </w:r>
      <w:r w:rsidR="00891C61">
        <w:rPr>
          <w:rFonts w:ascii="Century Gothic" w:hAnsi="Century Gothic" w:cs="Tahoma"/>
          <w:bCs/>
          <w:lang w:val="es-ES_tradnl" w:eastAsia="en-US"/>
        </w:rPr>
        <w:t xml:space="preserve">, </w:t>
      </w:r>
      <w:r w:rsidR="00772CEC">
        <w:rPr>
          <w:rFonts w:ascii="Century Gothic" w:hAnsi="Century Gothic" w:cs="Tahoma"/>
          <w:bCs/>
          <w:lang w:val="es-ES_tradnl" w:eastAsia="en-US"/>
        </w:rPr>
        <w:t xml:space="preserve">expresa la </w:t>
      </w:r>
      <w:r w:rsidR="00772CEC">
        <w:rPr>
          <w:rFonts w:ascii="Century Gothic" w:hAnsi="Century Gothic" w:cs="Tahoma"/>
          <w:b/>
          <w:bCs/>
          <w:lang w:val="es-ES_tradnl" w:eastAsia="en-US"/>
        </w:rPr>
        <w:t>Magistrada Olga Regina García López</w:t>
      </w:r>
      <w:r w:rsidR="00772CEC">
        <w:rPr>
          <w:rFonts w:ascii="Century Gothic" w:hAnsi="Century Gothic" w:cs="Tahoma"/>
          <w:bCs/>
          <w:lang w:val="es-ES_tradnl" w:eastAsia="en-US"/>
        </w:rPr>
        <w:t xml:space="preserve">, “quien se encuentre a favor de la ponencia presentada por el Magistrado Armando Rafael Oviedo Ábrego, en </w:t>
      </w:r>
      <w:proofErr w:type="gramStart"/>
      <w:r w:rsidR="00772CEC">
        <w:rPr>
          <w:rFonts w:ascii="Century Gothic" w:hAnsi="Century Gothic" w:cs="Tahoma"/>
          <w:bCs/>
          <w:lang w:val="es-ES_tradnl" w:eastAsia="en-US"/>
        </w:rPr>
        <w:t>el toca</w:t>
      </w:r>
      <w:proofErr w:type="gramEnd"/>
      <w:r w:rsidR="00772CEC">
        <w:rPr>
          <w:rFonts w:ascii="Century Gothic" w:hAnsi="Century Gothic" w:cs="Tahoma"/>
          <w:bCs/>
          <w:lang w:val="es-ES_tradnl" w:eastAsia="en-US"/>
        </w:rPr>
        <w:t xml:space="preserve"> 205-21, favor de levantar la mano en este momento. Aprobada por unanimidad de votos de los presentes”. </w:t>
      </w:r>
      <w:r w:rsidR="00772CEC" w:rsidRPr="003B4359">
        <w:rPr>
          <w:rFonts w:ascii="Century Gothic" w:hAnsi="Century Gothic" w:cs="Tahoma"/>
          <w:b/>
        </w:rPr>
        <w:t xml:space="preserve">Atento a lo cual la ponencia de cuenta es aprobada en sus términos por unanimidad de votos de los presentes, con ausencia justificada de las Magistradas Luz María Enriqueta Cabrero Romero y Rebeca Anastacia Medina García. </w:t>
      </w:r>
      <w:r w:rsidR="00772CEC" w:rsidRPr="00BC03FF">
        <w:rPr>
          <w:rFonts w:ascii="Century Gothic" w:hAnsi="Century Gothic" w:cs="Tahoma"/>
        </w:rPr>
        <w:t>-</w:t>
      </w:r>
      <w:r w:rsidR="00772CEC" w:rsidRPr="003B4359">
        <w:rPr>
          <w:rFonts w:ascii="Century Gothic" w:hAnsi="Century Gothic" w:cs="Tahoma"/>
          <w:b/>
        </w:rPr>
        <w:t xml:space="preserve"> </w:t>
      </w:r>
      <w:r w:rsidR="00772CEC" w:rsidRPr="003B4359">
        <w:rPr>
          <w:rFonts w:ascii="Century Gothic" w:hAnsi="Century Gothic" w:cs="Tahoma"/>
        </w:rPr>
        <w:t xml:space="preserve">- - </w:t>
      </w:r>
      <w:r w:rsidR="00BC03FF">
        <w:rPr>
          <w:rFonts w:ascii="Century Gothic" w:hAnsi="Century Gothic" w:cs="Tahoma"/>
        </w:rPr>
        <w:t xml:space="preserve">- - - - - - - - - - - - - - - - </w:t>
      </w:r>
    </w:p>
    <w:p w14:paraId="06765E46" w14:textId="5F165285" w:rsidR="002C5329" w:rsidRPr="00EC44EC" w:rsidRDefault="00772CEC" w:rsidP="001F6525">
      <w:pPr>
        <w:spacing w:line="480" w:lineRule="auto"/>
        <w:jc w:val="both"/>
        <w:rPr>
          <w:rFonts w:ascii="Century Gothic" w:hAnsi="Century Gothic" w:cs="Tahoma"/>
        </w:rPr>
      </w:pPr>
      <w:r>
        <w:rPr>
          <w:rFonts w:ascii="Century Gothic" w:hAnsi="Century Gothic"/>
          <w:b/>
          <w:bCs/>
          <w:lang w:val="es-ES_tradnl" w:eastAsia="en-US"/>
        </w:rPr>
        <w:lastRenderedPageBreak/>
        <w:t>“</w:t>
      </w:r>
      <w:r w:rsidR="002C5329" w:rsidRPr="00772CEC">
        <w:rPr>
          <w:rFonts w:ascii="Century Gothic" w:hAnsi="Century Gothic"/>
          <w:b/>
          <w:bCs/>
          <w:lang w:val="es-ES_tradnl" w:eastAsia="en-US"/>
        </w:rPr>
        <w:t>F</w:t>
      </w:r>
      <w:r w:rsidR="002C5329" w:rsidRPr="00772CEC">
        <w:rPr>
          <w:rFonts w:ascii="Century Gothic" w:hAnsi="Century Gothic"/>
          <w:b/>
          <w:lang w:val="es-ES_tradnl" w:eastAsia="en-US"/>
        </w:rPr>
        <w:t>)</w:t>
      </w:r>
      <w:r w:rsidR="002C5329" w:rsidRPr="00772CEC">
        <w:rPr>
          <w:rFonts w:ascii="Century Gothic" w:hAnsi="Century Gothic"/>
          <w:b/>
          <w:spacing w:val="-20"/>
          <w:lang w:val="es-ES_tradnl" w:eastAsia="en-US"/>
        </w:rPr>
        <w:t xml:space="preserve"> </w:t>
      </w:r>
      <w:r w:rsidR="002C5329" w:rsidRPr="00772CEC">
        <w:rPr>
          <w:rFonts w:ascii="Century Gothic" w:hAnsi="Century Gothic"/>
          <w:b/>
          <w:bCs/>
          <w:iCs/>
          <w:lang w:val="es-ES_tradnl" w:eastAsia="en-US"/>
        </w:rPr>
        <w:t xml:space="preserve">La que propone el </w:t>
      </w:r>
      <w:r w:rsidR="002C5329" w:rsidRPr="00772CEC">
        <w:rPr>
          <w:rFonts w:ascii="Century Gothic" w:hAnsi="Century Gothic" w:cs="Tahoma"/>
          <w:b/>
          <w:lang w:val="es-ES_tradnl" w:eastAsia="en-US"/>
        </w:rPr>
        <w:t xml:space="preserve">Magistrado Juan Paulo Almazán Cue, en el toca 187-21, </w:t>
      </w:r>
      <w:r w:rsidR="002C5329" w:rsidRPr="00772CEC">
        <w:rPr>
          <w:rFonts w:ascii="Century Gothic" w:hAnsi="Century Gothic" w:cs="Tahoma"/>
          <w:b/>
          <w:bCs/>
          <w:lang w:val="es-ES_tradnl" w:eastAsia="en-US"/>
        </w:rPr>
        <w:t xml:space="preserve">formado con motivo del recurso de queja interpuesto por </w:t>
      </w:r>
      <w:r w:rsidR="0030520F">
        <w:rPr>
          <w:rFonts w:ascii="Century Gothic" w:hAnsi="Century Gothic" w:cs="Tahoma"/>
          <w:b/>
          <w:bCs/>
          <w:lang w:val="es-ES_tradnl" w:eastAsia="en-US"/>
        </w:rPr>
        <w:t xml:space="preserve"> ELIMINADO, </w:t>
      </w:r>
      <w:r w:rsidR="002C5329" w:rsidRPr="00772CEC">
        <w:rPr>
          <w:rFonts w:ascii="Century Gothic" w:hAnsi="Century Gothic" w:cs="Tahoma"/>
          <w:b/>
          <w:bCs/>
          <w:lang w:val="es-ES_tradnl" w:eastAsia="en-US"/>
        </w:rPr>
        <w:t xml:space="preserve">contra del auto pronunciado en fecha 29 veintinueve de septiembre de 2021 dos mil veintiuno, por la Juez Primero del Ramo Familiar de esta capital, que negó la admisión del recurso de apelación interpuesto por el aquí quejoso en contra del proveído de 14 catorce de septiembre del presente año, dentro del expediente 513/2021, relativo a la Controversia Familiar promovida por el citado recurrente en contra de </w:t>
      </w:r>
      <w:r w:rsidR="00A12396" w:rsidRPr="00A12396">
        <w:rPr>
          <w:rFonts w:ascii="Century Gothic" w:hAnsi="Century Gothic" w:cs="Tahoma"/>
          <w:b/>
          <w:bCs/>
          <w:lang w:val="es-ES_tradnl" w:eastAsia="en-US"/>
        </w:rPr>
        <w:t>ELIMINADO</w:t>
      </w:r>
      <w:r>
        <w:rPr>
          <w:rFonts w:ascii="Century Gothic" w:hAnsi="Century Gothic" w:cs="Tahoma"/>
          <w:bCs/>
          <w:lang w:val="es-ES_tradnl" w:eastAsia="en-US"/>
        </w:rPr>
        <w:t>”</w:t>
      </w:r>
      <w:r w:rsidR="002C5329" w:rsidRPr="00936CB7">
        <w:rPr>
          <w:rFonts w:ascii="Century Gothic" w:hAnsi="Century Gothic" w:cs="Tahoma"/>
          <w:bCs/>
          <w:lang w:val="es-ES_tradnl" w:eastAsia="en-US"/>
        </w:rPr>
        <w:t xml:space="preserve">. </w:t>
      </w:r>
      <w:r>
        <w:rPr>
          <w:rFonts w:ascii="Century Gothic" w:hAnsi="Century Gothic" w:cs="Tahoma"/>
          <w:bCs/>
          <w:lang w:val="es-ES_tradnl" w:eastAsia="en-US"/>
        </w:rPr>
        <w:t>Cuyos p</w:t>
      </w:r>
      <w:r w:rsidRPr="0066684D">
        <w:rPr>
          <w:rFonts w:ascii="Century Gothic" w:hAnsi="Century Gothic" w:cs="Tahoma"/>
          <w:bCs/>
          <w:lang w:val="es-ES_tradnl" w:eastAsia="en-US"/>
        </w:rPr>
        <w:t xml:space="preserve">untos resolutivos </w:t>
      </w:r>
      <w:r>
        <w:rPr>
          <w:rFonts w:ascii="Century Gothic" w:hAnsi="Century Gothic" w:cs="Tahoma"/>
          <w:bCs/>
          <w:lang w:val="es-ES_tradnl" w:eastAsia="en-US"/>
        </w:rPr>
        <w:t>textualmente señalan</w:t>
      </w:r>
      <w:r w:rsidRPr="0066684D">
        <w:rPr>
          <w:rFonts w:ascii="Century Gothic" w:hAnsi="Century Gothic" w:cs="Tahoma"/>
          <w:bCs/>
          <w:lang w:val="es-ES_tradnl" w:eastAsia="en-US"/>
        </w:rPr>
        <w:t>: “</w:t>
      </w:r>
      <w:r w:rsidR="002C5329" w:rsidRPr="00F61326">
        <w:rPr>
          <w:rFonts w:ascii="Century Gothic" w:hAnsi="Century Gothic"/>
          <w:b/>
        </w:rPr>
        <w:t>PRIMER</w:t>
      </w:r>
      <w:r w:rsidR="00342E73">
        <w:rPr>
          <w:rFonts w:ascii="Century Gothic" w:hAnsi="Century Gothic"/>
          <w:b/>
        </w:rPr>
        <w:t>O.</w:t>
      </w:r>
      <w:r w:rsidR="002C5329" w:rsidRPr="00F61326">
        <w:rPr>
          <w:rFonts w:ascii="Century Gothic" w:hAnsi="Century Gothic"/>
          <w:b/>
        </w:rPr>
        <w:t xml:space="preserve"> </w:t>
      </w:r>
      <w:r w:rsidR="002C5329" w:rsidRPr="00F61326">
        <w:rPr>
          <w:rFonts w:ascii="Century Gothic" w:hAnsi="Century Gothic"/>
        </w:rPr>
        <w:t>Este Pleno del Supremo Tribunal de Justicia del Estado es competente para conocer y resolver del presente recurso de queja.</w:t>
      </w:r>
      <w:r w:rsidR="002C5329">
        <w:rPr>
          <w:rFonts w:ascii="Century Gothic" w:hAnsi="Century Gothic"/>
        </w:rPr>
        <w:t xml:space="preserve"> </w:t>
      </w:r>
      <w:r w:rsidR="002C5329" w:rsidRPr="00F61326">
        <w:rPr>
          <w:rFonts w:ascii="Century Gothic" w:hAnsi="Century Gothic"/>
          <w:b/>
        </w:rPr>
        <w:t>SEGUNDO</w:t>
      </w:r>
      <w:r w:rsidR="00342E73">
        <w:rPr>
          <w:rFonts w:ascii="Century Gothic" w:hAnsi="Century Gothic"/>
          <w:b/>
        </w:rPr>
        <w:t>.</w:t>
      </w:r>
      <w:r w:rsidR="002C5329" w:rsidRPr="00F61326">
        <w:rPr>
          <w:rFonts w:ascii="Century Gothic" w:hAnsi="Century Gothic"/>
        </w:rPr>
        <w:t xml:space="preserve"> Los agravios expresados por el quejoso resultaron INFUNDADOS.</w:t>
      </w:r>
      <w:r w:rsidR="002C5329">
        <w:rPr>
          <w:rFonts w:ascii="Century Gothic" w:hAnsi="Century Gothic"/>
        </w:rPr>
        <w:t xml:space="preserve"> </w:t>
      </w:r>
      <w:r w:rsidR="002C5329" w:rsidRPr="00F61326">
        <w:rPr>
          <w:rFonts w:ascii="Century Gothic" w:hAnsi="Century Gothic"/>
          <w:b/>
        </w:rPr>
        <w:t>TERCERO</w:t>
      </w:r>
      <w:r w:rsidR="00342E73">
        <w:rPr>
          <w:rFonts w:ascii="Century Gothic" w:hAnsi="Century Gothic"/>
          <w:b/>
        </w:rPr>
        <w:t>.</w:t>
      </w:r>
      <w:r w:rsidR="002C5329" w:rsidRPr="00F61326">
        <w:rPr>
          <w:rFonts w:ascii="Century Gothic" w:hAnsi="Century Gothic"/>
          <w:b/>
        </w:rPr>
        <w:t xml:space="preserve"> </w:t>
      </w:r>
      <w:r w:rsidR="002C5329" w:rsidRPr="00F61326">
        <w:rPr>
          <w:rFonts w:ascii="Century Gothic" w:hAnsi="Century Gothic"/>
        </w:rPr>
        <w:t xml:space="preserve">En consecuencia, por no estar fundado en derecho se </w:t>
      </w:r>
      <w:r w:rsidR="002C5329" w:rsidRPr="00F61326">
        <w:rPr>
          <w:rFonts w:ascii="Century Gothic" w:hAnsi="Century Gothic"/>
          <w:b/>
        </w:rPr>
        <w:t>DESECHA</w:t>
      </w:r>
      <w:r w:rsidR="002C5329" w:rsidRPr="00F61326">
        <w:rPr>
          <w:rFonts w:ascii="Century Gothic" w:hAnsi="Century Gothic"/>
        </w:rPr>
        <w:t xml:space="preserve"> el recurso de queja interpuesto por </w:t>
      </w:r>
      <w:r w:rsidR="00A12396" w:rsidRPr="00A12396">
        <w:rPr>
          <w:rFonts w:ascii="Century Gothic" w:hAnsi="Century Gothic"/>
          <w:b/>
        </w:rPr>
        <w:t>ELIMINADO</w:t>
      </w:r>
      <w:r w:rsidR="002C5329" w:rsidRPr="00F61326">
        <w:rPr>
          <w:rFonts w:ascii="Century Gothic" w:hAnsi="Century Gothic"/>
          <w:b/>
        </w:rPr>
        <w:t>.</w:t>
      </w:r>
      <w:r w:rsidR="002C5329">
        <w:rPr>
          <w:rFonts w:ascii="Century Gothic" w:hAnsi="Century Gothic"/>
        </w:rPr>
        <w:t xml:space="preserve"> </w:t>
      </w:r>
      <w:r w:rsidR="002C5329" w:rsidRPr="00F61326">
        <w:rPr>
          <w:rFonts w:ascii="Century Gothic" w:hAnsi="Century Gothic"/>
          <w:b/>
        </w:rPr>
        <w:t>CUARTO</w:t>
      </w:r>
      <w:r w:rsidR="00342E73">
        <w:rPr>
          <w:rFonts w:ascii="Century Gothic" w:hAnsi="Century Gothic"/>
          <w:b/>
        </w:rPr>
        <w:t>.</w:t>
      </w:r>
      <w:r w:rsidR="002C5329" w:rsidRPr="00F61326">
        <w:rPr>
          <w:rFonts w:ascii="Century Gothic" w:hAnsi="Century Gothic"/>
        </w:rPr>
        <w:t xml:space="preserve"> No es dable imponer la multa a que se refiere el artículo 975 del Código de Procedimientos Civiles.</w:t>
      </w:r>
      <w:r w:rsidR="002C5329">
        <w:rPr>
          <w:rFonts w:ascii="Century Gothic" w:hAnsi="Century Gothic"/>
        </w:rPr>
        <w:t xml:space="preserve"> </w:t>
      </w:r>
      <w:r w:rsidR="002C5329" w:rsidRPr="00F61326">
        <w:rPr>
          <w:rFonts w:ascii="Century Gothic" w:hAnsi="Century Gothic"/>
          <w:b/>
        </w:rPr>
        <w:t>QUINTO</w:t>
      </w:r>
      <w:r w:rsidR="00342E73">
        <w:rPr>
          <w:rFonts w:ascii="Century Gothic" w:hAnsi="Century Gothic"/>
          <w:b/>
        </w:rPr>
        <w:t>.</w:t>
      </w:r>
      <w:r w:rsidR="002C5329" w:rsidRPr="00F61326">
        <w:rPr>
          <w:rFonts w:ascii="Century Gothic" w:hAnsi="Century Gothic"/>
          <w:b/>
        </w:rPr>
        <w:t xml:space="preserve"> </w:t>
      </w:r>
      <w:r w:rsidR="002C5329" w:rsidRPr="00F61326">
        <w:rPr>
          <w:rFonts w:ascii="Century Gothic" w:hAnsi="Century Gothic"/>
        </w:rPr>
        <w:t xml:space="preserve">Hágase del conocimiento del quejoso que el fallo pronunciado en el presente asunto estará a disposición del público para su consulta cuando sea solicitada incluidos sus datos personales, sin perjuicio de la protección que por mandato constitucional debe hacerse de oficio en relación con los mismo, en razón de que soslayó pronunciarse respecto de la inclusión de aquéllos previamente a la emisión del fallo. </w:t>
      </w:r>
      <w:r w:rsidR="002C5329" w:rsidRPr="00F61326">
        <w:rPr>
          <w:rFonts w:ascii="Century Gothic" w:hAnsi="Century Gothic"/>
          <w:b/>
        </w:rPr>
        <w:t>SEXTO</w:t>
      </w:r>
      <w:r w:rsidR="00342E73">
        <w:rPr>
          <w:rFonts w:ascii="Century Gothic" w:hAnsi="Century Gothic"/>
          <w:b/>
        </w:rPr>
        <w:t>.</w:t>
      </w:r>
      <w:r w:rsidR="002C5329" w:rsidRPr="00F61326">
        <w:rPr>
          <w:rFonts w:ascii="Century Gothic" w:hAnsi="Century Gothic"/>
          <w:b/>
        </w:rPr>
        <w:t xml:space="preserve"> </w:t>
      </w:r>
      <w:r w:rsidR="002C5329" w:rsidRPr="00F61326">
        <w:rPr>
          <w:rFonts w:ascii="Century Gothic" w:hAnsi="Century Gothic"/>
        </w:rPr>
        <w:t>Notifíquese personalmente, comuníquese y cúmplase</w:t>
      </w:r>
      <w:r>
        <w:rPr>
          <w:rFonts w:ascii="Century Gothic" w:hAnsi="Century Gothic"/>
        </w:rPr>
        <w:t xml:space="preserve">”. Al efecto la </w:t>
      </w:r>
      <w:r>
        <w:rPr>
          <w:rFonts w:ascii="Century Gothic" w:hAnsi="Century Gothic"/>
          <w:b/>
        </w:rPr>
        <w:t>Magistrada Olga Regina García López</w:t>
      </w:r>
      <w:r>
        <w:rPr>
          <w:rFonts w:ascii="Century Gothic" w:hAnsi="Century Gothic"/>
        </w:rPr>
        <w:t xml:space="preserve">, expresa: “A su consideración la ponencia que presenta el Magistrado Juan Paulo Almazán Cue, en </w:t>
      </w:r>
      <w:proofErr w:type="gramStart"/>
      <w:r>
        <w:rPr>
          <w:rFonts w:ascii="Century Gothic" w:hAnsi="Century Gothic"/>
        </w:rPr>
        <w:t>el toca</w:t>
      </w:r>
      <w:proofErr w:type="gramEnd"/>
      <w:r>
        <w:rPr>
          <w:rFonts w:ascii="Century Gothic" w:hAnsi="Century Gothic"/>
        </w:rPr>
        <w:t xml:space="preserve"> </w:t>
      </w:r>
      <w:r w:rsidR="004735E8">
        <w:rPr>
          <w:rFonts w:ascii="Century Gothic" w:hAnsi="Century Gothic"/>
        </w:rPr>
        <w:t xml:space="preserve">   </w:t>
      </w:r>
      <w:r>
        <w:rPr>
          <w:rFonts w:ascii="Century Gothic" w:hAnsi="Century Gothic"/>
        </w:rPr>
        <w:t xml:space="preserve">187-21, si </w:t>
      </w:r>
      <w:r w:rsidRPr="00772CEC">
        <w:rPr>
          <w:rFonts w:ascii="Century Gothic" w:hAnsi="Century Gothic"/>
        </w:rPr>
        <w:t>existiera</w:t>
      </w:r>
      <w:r w:rsidRPr="00772CEC">
        <w:rPr>
          <w:rFonts w:ascii="Century Gothic" w:hAnsi="Century Gothic" w:cs="Tahoma"/>
        </w:rPr>
        <w:t xml:space="preserve"> </w:t>
      </w:r>
      <w:r w:rsidR="003B4359" w:rsidRPr="00772CEC">
        <w:rPr>
          <w:rFonts w:ascii="Century Gothic" w:hAnsi="Century Gothic" w:cs="Tahoma"/>
        </w:rPr>
        <w:t xml:space="preserve">alguna intervención </w:t>
      </w:r>
      <w:r w:rsidR="004735E8">
        <w:rPr>
          <w:rFonts w:ascii="Century Gothic" w:hAnsi="Century Gothic" w:cs="Tahoma"/>
        </w:rPr>
        <w:t xml:space="preserve">en relación al mismo, </w:t>
      </w:r>
      <w:r w:rsidR="003B4359" w:rsidRPr="00772CEC">
        <w:rPr>
          <w:rFonts w:ascii="Century Gothic" w:hAnsi="Century Gothic" w:cs="Tahoma"/>
        </w:rPr>
        <w:t>es</w:t>
      </w:r>
      <w:r w:rsidRPr="00772CEC">
        <w:rPr>
          <w:rFonts w:ascii="Century Gothic" w:hAnsi="Century Gothic" w:cs="Tahoma"/>
        </w:rPr>
        <w:t xml:space="preserve">te el </w:t>
      </w:r>
      <w:r w:rsidRPr="00772CEC">
        <w:rPr>
          <w:rFonts w:ascii="Century Gothic" w:hAnsi="Century Gothic" w:cs="Tahoma"/>
        </w:rPr>
        <w:lastRenderedPageBreak/>
        <w:t>momento, si Magistrado</w:t>
      </w:r>
      <w:r>
        <w:rPr>
          <w:rFonts w:ascii="Century Gothic" w:hAnsi="Century Gothic" w:cs="Tahoma"/>
        </w:rPr>
        <w:t xml:space="preserve"> ponente</w:t>
      </w:r>
      <w:r w:rsidRPr="00772CEC">
        <w:rPr>
          <w:rFonts w:ascii="Century Gothic" w:hAnsi="Century Gothic" w:cs="Tahoma"/>
        </w:rPr>
        <w:t>”. “</w:t>
      </w:r>
      <w:r>
        <w:rPr>
          <w:rFonts w:ascii="Century Gothic" w:hAnsi="Century Gothic" w:cs="Tahoma"/>
        </w:rPr>
        <w:t>Gracias Presidenta, con su permiso nada más por ahí les hice llegar una tarjeta con</w:t>
      </w:r>
      <w:r w:rsidR="00891C61">
        <w:rPr>
          <w:rFonts w:ascii="Century Gothic" w:hAnsi="Century Gothic" w:cs="Tahoma"/>
        </w:rPr>
        <w:t xml:space="preserve"> algunas</w:t>
      </w:r>
      <w:r>
        <w:rPr>
          <w:rFonts w:ascii="Century Gothic" w:hAnsi="Century Gothic" w:cs="Tahoma"/>
        </w:rPr>
        <w:t xml:space="preserve"> correcciones de dedo”, refiere el </w:t>
      </w:r>
      <w:r>
        <w:rPr>
          <w:rFonts w:ascii="Century Gothic" w:hAnsi="Century Gothic" w:cs="Tahoma"/>
          <w:b/>
        </w:rPr>
        <w:t>Magistrado Juan Paulo Almazán Cue</w:t>
      </w:r>
      <w:r w:rsidR="00891C61">
        <w:rPr>
          <w:rFonts w:ascii="Century Gothic" w:hAnsi="Century Gothic" w:cs="Tahoma"/>
          <w:b/>
        </w:rPr>
        <w:t>,</w:t>
      </w:r>
      <w:r>
        <w:rPr>
          <w:rFonts w:ascii="Century Gothic" w:hAnsi="Century Gothic" w:cs="Tahoma"/>
        </w:rPr>
        <w:t xml:space="preserve"> “y también fíjense </w:t>
      </w:r>
      <w:proofErr w:type="gramStart"/>
      <w:r>
        <w:rPr>
          <w:rFonts w:ascii="Century Gothic" w:hAnsi="Century Gothic" w:cs="Tahoma"/>
        </w:rPr>
        <w:t>que</w:t>
      </w:r>
      <w:proofErr w:type="gramEnd"/>
      <w:r>
        <w:rPr>
          <w:rFonts w:ascii="Century Gothic" w:hAnsi="Century Gothic" w:cs="Tahoma"/>
        </w:rPr>
        <w:t xml:space="preserve"> en la parte relativa a los agravios, el quejoso señaló </w:t>
      </w:r>
      <w:r w:rsidR="004735E8">
        <w:rPr>
          <w:rFonts w:ascii="Century Gothic" w:hAnsi="Century Gothic" w:cs="Tahoma"/>
        </w:rPr>
        <w:t>los</w:t>
      </w:r>
      <w:r>
        <w:rPr>
          <w:rFonts w:ascii="Century Gothic" w:hAnsi="Century Gothic" w:cs="Tahoma"/>
        </w:rPr>
        <w:t xml:space="preserve"> nombre</w:t>
      </w:r>
      <w:r w:rsidR="004735E8">
        <w:rPr>
          <w:rFonts w:ascii="Century Gothic" w:hAnsi="Century Gothic" w:cs="Tahoma"/>
        </w:rPr>
        <w:t>s</w:t>
      </w:r>
      <w:r>
        <w:rPr>
          <w:rFonts w:ascii="Century Gothic" w:hAnsi="Century Gothic" w:cs="Tahoma"/>
        </w:rPr>
        <w:t xml:space="preserve"> completo</w:t>
      </w:r>
      <w:r w:rsidR="00891C61">
        <w:rPr>
          <w:rFonts w:ascii="Century Gothic" w:hAnsi="Century Gothic" w:cs="Tahoma"/>
        </w:rPr>
        <w:t>s</w:t>
      </w:r>
      <w:r>
        <w:rPr>
          <w:rFonts w:ascii="Century Gothic" w:hAnsi="Century Gothic" w:cs="Tahoma"/>
        </w:rPr>
        <w:t xml:space="preserve"> de los menores, entonces </w:t>
      </w:r>
      <w:r w:rsidR="008A092C">
        <w:rPr>
          <w:rFonts w:ascii="Century Gothic" w:hAnsi="Century Gothic" w:cs="Tahoma"/>
        </w:rPr>
        <w:t>si Ustedes me lo permiten, voy a resguardar la identidad de los menores, para los efectos correspondientes</w:t>
      </w:r>
      <w:r w:rsidR="00891C61">
        <w:rPr>
          <w:rFonts w:ascii="Century Gothic" w:hAnsi="Century Gothic" w:cs="Tahoma"/>
        </w:rPr>
        <w:t>,</w:t>
      </w:r>
      <w:r w:rsidR="008A092C">
        <w:rPr>
          <w:rFonts w:ascii="Century Gothic" w:hAnsi="Century Gothic" w:cs="Tahoma"/>
        </w:rPr>
        <w:t xml:space="preserve"> en el engrose respectivo, si fueran amables”. “Gracias, si no existe algún otro comentario, salvo el ya realizado por el Magistr</w:t>
      </w:r>
      <w:r w:rsidR="003831A0">
        <w:rPr>
          <w:rFonts w:ascii="Century Gothic" w:hAnsi="Century Gothic" w:cs="Tahoma"/>
        </w:rPr>
        <w:t xml:space="preserve">ado ponente, les pido de favor que procedamos a </w:t>
      </w:r>
      <w:r w:rsidR="003831A0" w:rsidRPr="003831A0">
        <w:rPr>
          <w:rFonts w:ascii="Century Gothic" w:hAnsi="Century Gothic" w:cs="Tahoma"/>
        </w:rPr>
        <w:t xml:space="preserve">votar </w:t>
      </w:r>
      <w:r w:rsidR="003B4359" w:rsidRPr="003831A0">
        <w:rPr>
          <w:rFonts w:ascii="Century Gothic" w:hAnsi="Century Gothic" w:cs="Tahoma"/>
        </w:rPr>
        <w:t>la ponencia</w:t>
      </w:r>
      <w:r w:rsidR="003831A0" w:rsidRPr="003831A0">
        <w:rPr>
          <w:rFonts w:ascii="Century Gothic" w:hAnsi="Century Gothic" w:cs="Tahoma"/>
        </w:rPr>
        <w:t xml:space="preserve">”, expresa la </w:t>
      </w:r>
      <w:r w:rsidR="003831A0" w:rsidRPr="003831A0">
        <w:rPr>
          <w:rFonts w:ascii="Century Gothic" w:hAnsi="Century Gothic" w:cs="Tahoma"/>
          <w:b/>
        </w:rPr>
        <w:t>Magistrada Olga Regina García López</w:t>
      </w:r>
      <w:r w:rsidR="004735E8">
        <w:rPr>
          <w:rFonts w:ascii="Century Gothic" w:hAnsi="Century Gothic" w:cs="Tahoma"/>
        </w:rPr>
        <w:t>,</w:t>
      </w:r>
      <w:r w:rsidR="003B4359" w:rsidRPr="003831A0">
        <w:rPr>
          <w:rFonts w:ascii="Century Gothic" w:hAnsi="Century Gothic" w:cs="Tahoma"/>
        </w:rPr>
        <w:t xml:space="preserve"> </w:t>
      </w:r>
      <w:r w:rsidR="003831A0" w:rsidRPr="003831A0">
        <w:rPr>
          <w:rFonts w:ascii="Century Gothic" w:hAnsi="Century Gothic" w:cs="Tahoma"/>
        </w:rPr>
        <w:t>“q</w:t>
      </w:r>
      <w:r w:rsidR="003B4359" w:rsidRPr="003831A0">
        <w:rPr>
          <w:rFonts w:ascii="Century Gothic" w:hAnsi="Century Gothic" w:cs="Tahoma"/>
        </w:rPr>
        <w:t xml:space="preserve">uien se encuentre a favor de la ponencia </w:t>
      </w:r>
      <w:r w:rsidR="003B4359" w:rsidRPr="00EC44EC">
        <w:rPr>
          <w:rFonts w:ascii="Century Gothic" w:hAnsi="Century Gothic" w:cs="Tahoma"/>
        </w:rPr>
        <w:t>que presenta</w:t>
      </w:r>
      <w:r w:rsidR="00891C61">
        <w:rPr>
          <w:rFonts w:ascii="Century Gothic" w:hAnsi="Century Gothic" w:cs="Tahoma"/>
        </w:rPr>
        <w:t xml:space="preserve"> el Magistrado</w:t>
      </w:r>
      <w:r w:rsidR="003B4359" w:rsidRPr="00EC44EC">
        <w:rPr>
          <w:rFonts w:ascii="Century Gothic" w:hAnsi="Century Gothic" w:cs="Tahoma"/>
        </w:rPr>
        <w:t xml:space="preserve"> </w:t>
      </w:r>
      <w:r w:rsidR="00EC44EC" w:rsidRPr="00EC44EC">
        <w:rPr>
          <w:rFonts w:ascii="Century Gothic" w:hAnsi="Century Gothic" w:cs="Tahoma"/>
        </w:rPr>
        <w:t>Juan Paulo Almazán Cue</w:t>
      </w:r>
      <w:r w:rsidR="003B4359" w:rsidRPr="00EC44EC">
        <w:rPr>
          <w:rFonts w:ascii="Century Gothic" w:hAnsi="Century Gothic" w:cs="Tahoma"/>
        </w:rPr>
        <w:t xml:space="preserve">, en </w:t>
      </w:r>
      <w:proofErr w:type="gramStart"/>
      <w:r w:rsidR="003B4359" w:rsidRPr="00EC44EC">
        <w:rPr>
          <w:rFonts w:ascii="Century Gothic" w:hAnsi="Century Gothic" w:cs="Tahoma"/>
        </w:rPr>
        <w:t>el toca</w:t>
      </w:r>
      <w:proofErr w:type="gramEnd"/>
      <w:r w:rsidR="003B4359" w:rsidRPr="00EC44EC">
        <w:rPr>
          <w:rFonts w:ascii="Century Gothic" w:hAnsi="Century Gothic" w:cs="Tahoma"/>
        </w:rPr>
        <w:t xml:space="preserve"> </w:t>
      </w:r>
      <w:r w:rsidR="00EC44EC" w:rsidRPr="00EC44EC">
        <w:rPr>
          <w:rFonts w:ascii="Century Gothic" w:hAnsi="Century Gothic" w:cs="Tahoma"/>
        </w:rPr>
        <w:t>187</w:t>
      </w:r>
      <w:r w:rsidR="003B4359" w:rsidRPr="00EC44EC">
        <w:rPr>
          <w:rFonts w:ascii="Century Gothic" w:hAnsi="Century Gothic" w:cs="Tahoma"/>
        </w:rPr>
        <w:t>-21, favor de levantar la mano en este momento. Aprobada por unanimidad de votos</w:t>
      </w:r>
      <w:r w:rsidR="00EC44EC">
        <w:rPr>
          <w:rFonts w:ascii="Century Gothic" w:hAnsi="Century Gothic" w:cs="Tahoma"/>
        </w:rPr>
        <w:t xml:space="preserve"> de los presentes</w:t>
      </w:r>
      <w:r w:rsidR="003B4359" w:rsidRPr="00EC44EC">
        <w:rPr>
          <w:rFonts w:ascii="Century Gothic" w:hAnsi="Century Gothic" w:cs="Tahoma"/>
        </w:rPr>
        <w:t xml:space="preserve">”. “Sí, Presidenta”, dice la </w:t>
      </w:r>
      <w:r w:rsidR="003B4359" w:rsidRPr="00EC44EC">
        <w:rPr>
          <w:rFonts w:ascii="Century Gothic" w:hAnsi="Century Gothic" w:cs="Tahoma"/>
          <w:b/>
        </w:rPr>
        <w:t>licenciada Ma. del Rosario Torres Mancilla</w:t>
      </w:r>
      <w:r w:rsidR="003B4359" w:rsidRPr="00EC44EC">
        <w:rPr>
          <w:rFonts w:ascii="Century Gothic" w:hAnsi="Century Gothic" w:cs="Tahoma"/>
        </w:rPr>
        <w:t xml:space="preserve">. </w:t>
      </w:r>
      <w:r w:rsidR="003B4359" w:rsidRPr="00EC44EC">
        <w:rPr>
          <w:rFonts w:ascii="Century Gothic" w:hAnsi="Century Gothic" w:cs="Tahoma"/>
          <w:b/>
        </w:rPr>
        <w:t>Atento a lo cual la ponencia de cuenta es aprobada en sus términos por unanimidad de votos</w:t>
      </w:r>
      <w:r w:rsidR="00EC44EC" w:rsidRPr="00EC44EC">
        <w:rPr>
          <w:rFonts w:ascii="Century Gothic" w:hAnsi="Century Gothic" w:cs="Tahoma"/>
          <w:b/>
        </w:rPr>
        <w:t xml:space="preserve"> de los presentes, con ausencia justificada de las Magistradas Luz María Enriqueta Cabrero Romero y Rebeca Anastacia Medina García</w:t>
      </w:r>
      <w:r w:rsidR="003B4359" w:rsidRPr="00EC44EC">
        <w:rPr>
          <w:rFonts w:ascii="Century Gothic" w:hAnsi="Century Gothic" w:cs="Tahoma"/>
          <w:b/>
        </w:rPr>
        <w:t xml:space="preserve">. </w:t>
      </w:r>
      <w:r w:rsidR="003B4359" w:rsidRPr="004735E8">
        <w:rPr>
          <w:rFonts w:ascii="Century Gothic" w:hAnsi="Century Gothic" w:cs="Tahoma"/>
        </w:rPr>
        <w:t>-</w:t>
      </w:r>
      <w:r w:rsidR="003B4359" w:rsidRPr="00EC44EC">
        <w:rPr>
          <w:rFonts w:ascii="Century Gothic" w:hAnsi="Century Gothic" w:cs="Tahoma"/>
          <w:b/>
        </w:rPr>
        <w:t xml:space="preserve"> </w:t>
      </w:r>
      <w:r w:rsidR="003B4359" w:rsidRPr="00EC44EC">
        <w:rPr>
          <w:rFonts w:ascii="Century Gothic" w:hAnsi="Century Gothic" w:cs="Tahoma"/>
        </w:rPr>
        <w:t xml:space="preserve">- - </w:t>
      </w:r>
      <w:r w:rsidR="004735E8">
        <w:rPr>
          <w:rFonts w:ascii="Century Gothic" w:hAnsi="Century Gothic" w:cs="Tahoma"/>
        </w:rPr>
        <w:t>- - - - - - - -</w:t>
      </w:r>
      <w:r w:rsidR="00891C61">
        <w:rPr>
          <w:rFonts w:ascii="Century Gothic" w:hAnsi="Century Gothic" w:cs="Tahoma"/>
        </w:rPr>
        <w:t xml:space="preserve"> - - - - - - - - - - - - - - - - - - - - - -</w:t>
      </w:r>
      <w:r w:rsidR="004735E8">
        <w:rPr>
          <w:rFonts w:ascii="Century Gothic" w:hAnsi="Century Gothic" w:cs="Tahoma"/>
        </w:rPr>
        <w:t xml:space="preserve"> </w:t>
      </w:r>
    </w:p>
    <w:p w14:paraId="3927DFB6" w14:textId="46226CDC" w:rsidR="0067143C" w:rsidRPr="009D21B0" w:rsidRDefault="00EC44EC" w:rsidP="001F6525">
      <w:pPr>
        <w:spacing w:line="480" w:lineRule="auto"/>
        <w:jc w:val="both"/>
        <w:rPr>
          <w:rFonts w:ascii="Century Gothic" w:hAnsi="Century Gothic" w:cs="Arial"/>
        </w:rPr>
      </w:pPr>
      <w:r>
        <w:rPr>
          <w:rFonts w:ascii="Century Gothic" w:hAnsi="Century Gothic"/>
          <w:b/>
          <w:bCs/>
          <w:lang w:val="es-ES_tradnl" w:eastAsia="en-US"/>
        </w:rPr>
        <w:t>“</w:t>
      </w:r>
      <w:r w:rsidR="002C5329" w:rsidRPr="00EC44EC">
        <w:rPr>
          <w:rFonts w:ascii="Century Gothic" w:hAnsi="Century Gothic"/>
          <w:b/>
          <w:bCs/>
          <w:lang w:val="es-ES_tradnl" w:eastAsia="en-US"/>
        </w:rPr>
        <w:t>G</w:t>
      </w:r>
      <w:r w:rsidR="002C5329" w:rsidRPr="00EC44EC">
        <w:rPr>
          <w:rFonts w:ascii="Century Gothic" w:hAnsi="Century Gothic"/>
          <w:b/>
          <w:lang w:val="es-ES_tradnl" w:eastAsia="en-US"/>
        </w:rPr>
        <w:t>)</w:t>
      </w:r>
      <w:r w:rsidR="002C5329" w:rsidRPr="00EC44EC">
        <w:rPr>
          <w:rFonts w:ascii="Century Gothic" w:hAnsi="Century Gothic"/>
          <w:b/>
          <w:spacing w:val="-20"/>
          <w:lang w:val="es-ES_tradnl" w:eastAsia="en-US"/>
        </w:rPr>
        <w:t xml:space="preserve"> </w:t>
      </w:r>
      <w:r w:rsidR="002C5329" w:rsidRPr="00EC44EC">
        <w:rPr>
          <w:rFonts w:ascii="Century Gothic" w:hAnsi="Century Gothic"/>
          <w:b/>
          <w:bCs/>
          <w:iCs/>
          <w:lang w:val="es-ES_tradnl" w:eastAsia="en-US"/>
        </w:rPr>
        <w:t xml:space="preserve">La que proyecta la </w:t>
      </w:r>
      <w:r w:rsidR="002C5329" w:rsidRPr="00EC44EC">
        <w:rPr>
          <w:rFonts w:ascii="Century Gothic" w:hAnsi="Century Gothic" w:cs="Tahoma"/>
          <w:b/>
          <w:lang w:val="es-ES_tradnl" w:eastAsia="en-US"/>
        </w:rPr>
        <w:t xml:space="preserve">Magistrada María América Onofre Díaz, en el toca 173-21, </w:t>
      </w:r>
      <w:r w:rsidR="002C5329" w:rsidRPr="00EC44EC">
        <w:rPr>
          <w:rFonts w:ascii="Century Gothic" w:hAnsi="Century Gothic" w:cs="Tahoma"/>
          <w:b/>
          <w:bCs/>
          <w:lang w:val="es-ES_tradnl" w:eastAsia="en-US"/>
        </w:rPr>
        <w:t>formado con motivo del recurso de queja interpuesto por  la abogada autorizada por la actora</w:t>
      </w:r>
      <w:r w:rsidR="00A12396" w:rsidRPr="00A12396">
        <w:rPr>
          <w:rFonts w:ascii="Century Gothic" w:hAnsi="Century Gothic" w:cs="Tahoma"/>
          <w:b/>
          <w:bCs/>
          <w:lang w:val="es-ES_tradnl" w:eastAsia="en-US"/>
        </w:rPr>
        <w:t xml:space="preserve"> ELIMINADO</w:t>
      </w:r>
      <w:r w:rsidR="002C5329" w:rsidRPr="00EC44EC">
        <w:rPr>
          <w:rFonts w:ascii="Century Gothic" w:hAnsi="Century Gothic" w:cs="Tahoma"/>
          <w:b/>
          <w:bCs/>
          <w:lang w:val="es-ES_tradnl" w:eastAsia="en-US"/>
        </w:rPr>
        <w:t xml:space="preserve">, en contra de la sentencia interlocutoria mediante la cual se resolvió la planilla de liquidación de intereses moratorios, dictada el 1 uno de septiembre del 2021 dos mil veintiuno, por el Juez Tercero del Ramo Civil del Primer Distrito Judicial, en los autos del expediente 1399/2015 de su índice, relativo al Juicio Extraordinario Civil, promovido por </w:t>
      </w:r>
      <w:r w:rsidR="00A12396" w:rsidRPr="00A12396">
        <w:rPr>
          <w:rFonts w:ascii="Century Gothic" w:hAnsi="Century Gothic" w:cs="Tahoma"/>
          <w:b/>
          <w:bCs/>
          <w:lang w:val="es-ES_tradnl" w:eastAsia="en-US"/>
        </w:rPr>
        <w:lastRenderedPageBreak/>
        <w:t>ELIMINADO</w:t>
      </w:r>
      <w:r w:rsidR="002C5329" w:rsidRPr="00EC44EC">
        <w:rPr>
          <w:rFonts w:ascii="Century Gothic" w:hAnsi="Century Gothic" w:cs="Tahoma"/>
          <w:b/>
          <w:bCs/>
          <w:lang w:val="es-ES_tradnl" w:eastAsia="en-US"/>
        </w:rPr>
        <w:t xml:space="preserve">, en contra de </w:t>
      </w:r>
      <w:r w:rsidR="00A12396" w:rsidRPr="00A12396">
        <w:rPr>
          <w:rFonts w:ascii="Century Gothic" w:hAnsi="Century Gothic" w:cs="Tahoma"/>
          <w:b/>
          <w:bCs/>
          <w:lang w:val="es-ES_tradnl" w:eastAsia="en-US"/>
        </w:rPr>
        <w:t>ELIMINADO</w:t>
      </w:r>
      <w:r w:rsidR="00127896">
        <w:rPr>
          <w:rFonts w:ascii="Century Gothic" w:hAnsi="Century Gothic" w:cs="Tahoma"/>
          <w:b/>
          <w:bCs/>
          <w:lang w:val="es-ES_tradnl" w:eastAsia="en-US"/>
        </w:rPr>
        <w:t>”.</w:t>
      </w:r>
      <w:r w:rsidR="00A12396" w:rsidRPr="00A12396">
        <w:rPr>
          <w:rFonts w:ascii="Century Gothic" w:hAnsi="Century Gothic" w:cs="Tahoma"/>
          <w:b/>
          <w:bCs/>
          <w:lang w:val="es-ES_tradnl" w:eastAsia="en-US"/>
        </w:rPr>
        <w:t xml:space="preserve"> </w:t>
      </w:r>
      <w:r w:rsidR="00772CEC">
        <w:rPr>
          <w:rFonts w:ascii="Century Gothic" w:hAnsi="Century Gothic" w:cs="Tahoma"/>
          <w:bCs/>
          <w:lang w:val="es-ES_tradnl" w:eastAsia="en-US"/>
        </w:rPr>
        <w:t>P</w:t>
      </w:r>
      <w:r w:rsidR="00772CEC" w:rsidRPr="0066684D">
        <w:rPr>
          <w:rFonts w:ascii="Century Gothic" w:hAnsi="Century Gothic" w:cs="Tahoma"/>
          <w:bCs/>
          <w:lang w:val="es-ES_tradnl" w:eastAsia="en-US"/>
        </w:rPr>
        <w:t xml:space="preserve">untos resolutivos </w:t>
      </w:r>
      <w:r w:rsidR="00772CEC">
        <w:rPr>
          <w:rFonts w:ascii="Century Gothic" w:hAnsi="Century Gothic" w:cs="Tahoma"/>
          <w:bCs/>
          <w:lang w:val="es-ES_tradnl" w:eastAsia="en-US"/>
        </w:rPr>
        <w:t>que literalmente expresan</w:t>
      </w:r>
      <w:r w:rsidR="00772CEC" w:rsidRPr="0066684D">
        <w:rPr>
          <w:rFonts w:ascii="Century Gothic" w:hAnsi="Century Gothic" w:cs="Tahoma"/>
          <w:bCs/>
          <w:lang w:val="es-ES_tradnl" w:eastAsia="en-US"/>
        </w:rPr>
        <w:t>: “</w:t>
      </w:r>
      <w:r w:rsidR="002C5329" w:rsidRPr="00F61326">
        <w:rPr>
          <w:rFonts w:ascii="Century Gothic" w:hAnsi="Century Gothic" w:cs="Arial"/>
          <w:b/>
        </w:rPr>
        <w:t>PRIMERO</w:t>
      </w:r>
      <w:r w:rsidR="00342E73">
        <w:rPr>
          <w:rFonts w:ascii="Century Gothic" w:hAnsi="Century Gothic" w:cs="Arial"/>
          <w:b/>
        </w:rPr>
        <w:t>.</w:t>
      </w:r>
      <w:r w:rsidR="002C5329" w:rsidRPr="00F61326">
        <w:rPr>
          <w:rFonts w:ascii="Century Gothic" w:hAnsi="Century Gothic" w:cs="Arial"/>
          <w:b/>
        </w:rPr>
        <w:t xml:space="preserve"> </w:t>
      </w:r>
      <w:r w:rsidR="002C5329" w:rsidRPr="00F61326">
        <w:rPr>
          <w:rFonts w:ascii="Century Gothic" w:hAnsi="Century Gothic" w:cs="Arial"/>
        </w:rPr>
        <w:t xml:space="preserve">El Pleno de este Supremo Tribunal de Justicia del Estado, es competente para conocer del presente Recurso de Queja, y el trámite dado al mismo fue ajustado a derecho.  </w:t>
      </w:r>
      <w:r w:rsidR="002C5329" w:rsidRPr="00F61326">
        <w:rPr>
          <w:rFonts w:ascii="Century Gothic" w:hAnsi="Century Gothic" w:cs="Arial"/>
          <w:b/>
        </w:rPr>
        <w:t>SEGUNDO</w:t>
      </w:r>
      <w:r w:rsidR="00342E73">
        <w:rPr>
          <w:rFonts w:ascii="Century Gothic" w:hAnsi="Century Gothic" w:cs="Arial"/>
          <w:b/>
        </w:rPr>
        <w:t>.</w:t>
      </w:r>
      <w:r w:rsidR="002C5329" w:rsidRPr="00F61326">
        <w:rPr>
          <w:rFonts w:ascii="Century Gothic" w:hAnsi="Century Gothic" w:cs="Arial"/>
          <w:b/>
        </w:rPr>
        <w:t xml:space="preserve"> </w:t>
      </w:r>
      <w:r w:rsidR="002C5329" w:rsidRPr="00F61326">
        <w:rPr>
          <w:rFonts w:ascii="Century Gothic" w:hAnsi="Century Gothic" w:cs="Arial"/>
        </w:rPr>
        <w:t xml:space="preserve">Este Órgano Colegiado calificó fundado </w:t>
      </w:r>
      <w:r w:rsidR="00342E73">
        <w:rPr>
          <w:rFonts w:ascii="Century Gothic" w:hAnsi="Century Gothic" w:cs="Arial"/>
        </w:rPr>
        <w:t>e</w:t>
      </w:r>
      <w:r w:rsidR="002C5329" w:rsidRPr="00F61326">
        <w:rPr>
          <w:rFonts w:ascii="Century Gothic" w:hAnsi="Century Gothic" w:cs="Arial"/>
        </w:rPr>
        <w:t>l recurso de queja interpuesto por</w:t>
      </w:r>
      <w:r w:rsidR="00A12396" w:rsidRPr="00A12396">
        <w:rPr>
          <w:rFonts w:ascii="Century Gothic" w:hAnsi="Century Gothic" w:cs="Arial"/>
          <w:b/>
        </w:rPr>
        <w:t xml:space="preserve"> ELIMINADO</w:t>
      </w:r>
      <w:r w:rsidR="002C5329" w:rsidRPr="00F61326">
        <w:rPr>
          <w:rFonts w:ascii="Century Gothic" w:hAnsi="Century Gothic" w:cs="Arial"/>
        </w:rPr>
        <w:t xml:space="preserve">, en representación </w:t>
      </w:r>
      <w:proofErr w:type="gramStart"/>
      <w:r w:rsidR="002C5329" w:rsidRPr="00F61326">
        <w:rPr>
          <w:rFonts w:ascii="Century Gothic" w:hAnsi="Century Gothic" w:cs="Arial"/>
        </w:rPr>
        <w:t xml:space="preserve">de </w:t>
      </w:r>
      <w:r w:rsidR="00A12396" w:rsidRPr="00A12396">
        <w:rPr>
          <w:rFonts w:ascii="Century Gothic" w:hAnsi="Century Gothic" w:cs="Arial"/>
          <w:b/>
        </w:rPr>
        <w:t xml:space="preserve"> ELIMINADO</w:t>
      </w:r>
      <w:proofErr w:type="gramEnd"/>
      <w:r w:rsidR="002C5329" w:rsidRPr="00F61326">
        <w:rPr>
          <w:rFonts w:ascii="Century Gothic" w:hAnsi="Century Gothic" w:cs="Arial"/>
        </w:rPr>
        <w:t>.</w:t>
      </w:r>
      <w:r w:rsidR="002C5329" w:rsidRPr="00F61326">
        <w:rPr>
          <w:rFonts w:ascii="Century Gothic" w:hAnsi="Century Gothic" w:cs="Arial"/>
          <w:b/>
        </w:rPr>
        <w:t xml:space="preserve"> TERCERO</w:t>
      </w:r>
      <w:r w:rsidR="00342E73">
        <w:rPr>
          <w:rFonts w:ascii="Century Gothic" w:hAnsi="Century Gothic" w:cs="Arial"/>
          <w:b/>
        </w:rPr>
        <w:t>.</w:t>
      </w:r>
      <w:r w:rsidR="002C5329" w:rsidRPr="00F61326">
        <w:rPr>
          <w:rFonts w:ascii="Century Gothic" w:hAnsi="Century Gothic" w:cs="Arial"/>
          <w:b/>
        </w:rPr>
        <w:t xml:space="preserve"> </w:t>
      </w:r>
      <w:r w:rsidR="002C5329" w:rsidRPr="00F61326">
        <w:rPr>
          <w:rFonts w:ascii="Century Gothic" w:hAnsi="Century Gothic" w:cs="Arial"/>
        </w:rPr>
        <w:t xml:space="preserve">Se ordena dejar sin efecto la sentencia interlocutoria de fecha 1 uno de septiembre del 2021 dos mil veintiuno, dictada por el C. Juez Tercero del Ramo Civil de esta ciudad, dentro del expediente 1399/2015, relativo al Juicio Extraordinario Civil promovido por </w:t>
      </w:r>
      <w:r w:rsidR="00A12396" w:rsidRPr="00A12396">
        <w:rPr>
          <w:rFonts w:ascii="Century Gothic" w:hAnsi="Century Gothic" w:cs="Arial"/>
          <w:b/>
        </w:rPr>
        <w:t>ELIMINADO</w:t>
      </w:r>
      <w:r w:rsidR="002C5329" w:rsidRPr="00F61326">
        <w:rPr>
          <w:rFonts w:ascii="Century Gothic" w:hAnsi="Century Gothic" w:cs="Arial"/>
        </w:rPr>
        <w:t xml:space="preserve">, en contra </w:t>
      </w:r>
      <w:proofErr w:type="gramStart"/>
      <w:r w:rsidR="002C5329" w:rsidRPr="00F61326">
        <w:rPr>
          <w:rFonts w:ascii="Century Gothic" w:hAnsi="Century Gothic" w:cs="Arial"/>
        </w:rPr>
        <w:t xml:space="preserve">de </w:t>
      </w:r>
      <w:r w:rsidR="00A12396" w:rsidRPr="00A12396">
        <w:rPr>
          <w:rFonts w:ascii="Century Gothic" w:hAnsi="Century Gothic" w:cs="Arial"/>
          <w:b/>
        </w:rPr>
        <w:t xml:space="preserve"> ELIMINADO</w:t>
      </w:r>
      <w:proofErr w:type="gramEnd"/>
      <w:r w:rsidR="002C5329" w:rsidRPr="00F61326">
        <w:rPr>
          <w:rFonts w:ascii="Century Gothic" w:hAnsi="Century Gothic" w:cs="Arial"/>
        </w:rPr>
        <w:t xml:space="preserve">, para los efectos indicados en la parte del considerando “séptimo” de este fallo. </w:t>
      </w:r>
      <w:r w:rsidR="002C5329" w:rsidRPr="00F61326">
        <w:rPr>
          <w:rFonts w:ascii="Century Gothic" w:hAnsi="Century Gothic" w:cs="Arial"/>
          <w:b/>
        </w:rPr>
        <w:t>CUARTO</w:t>
      </w:r>
      <w:r w:rsidR="00342E73">
        <w:rPr>
          <w:rFonts w:ascii="Century Gothic" w:hAnsi="Century Gothic" w:cs="Arial"/>
          <w:b/>
        </w:rPr>
        <w:t>.</w:t>
      </w:r>
      <w:r w:rsidR="002C5329" w:rsidRPr="00F61326">
        <w:rPr>
          <w:rFonts w:ascii="Century Gothic" w:hAnsi="Century Gothic" w:cs="Arial"/>
          <w:b/>
        </w:rPr>
        <w:t xml:space="preserve"> </w:t>
      </w:r>
      <w:r w:rsidR="002C5329" w:rsidRPr="00F61326">
        <w:rPr>
          <w:rFonts w:ascii="Century Gothic" w:hAnsi="Century Gothic" w:cs="Arial"/>
        </w:rPr>
        <w:t xml:space="preserve">En término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se consulta a través de la difusión de la plataforma electrónica a que se refiere el numeral 49 de la Ley General de Transparencia y Acceso a la Información Pública; además, para que pueda permitirse el acceso a la información confidencial, sensible a los datos personales que hagan a una persona física identificada o identificable, se requiere del consentimiento de la parte que acredite ser titular de la información, lo anterior sin perjuicio de la protección que por mandato </w:t>
      </w:r>
      <w:r w:rsidR="002C5329" w:rsidRPr="00F61326">
        <w:rPr>
          <w:rFonts w:ascii="Century Gothic" w:hAnsi="Century Gothic" w:cs="Arial"/>
        </w:rPr>
        <w:lastRenderedPageBreak/>
        <w:t>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manden notificar por edictos, estrados, listas, así como en la página de Internet del Poder Judicial del Estado de San Luis Potosí.</w:t>
      </w:r>
      <w:r w:rsidR="002C5329">
        <w:rPr>
          <w:rFonts w:ascii="Century Gothic" w:hAnsi="Century Gothic" w:cs="Arial"/>
        </w:rPr>
        <w:t xml:space="preserve"> </w:t>
      </w:r>
      <w:r w:rsidR="002C5329" w:rsidRPr="00F61326">
        <w:rPr>
          <w:rFonts w:ascii="Century Gothic" w:hAnsi="Century Gothic" w:cs="Arial"/>
          <w:b/>
        </w:rPr>
        <w:t>QUINTO</w:t>
      </w:r>
      <w:r w:rsidR="00342E73">
        <w:rPr>
          <w:rFonts w:ascii="Century Gothic" w:hAnsi="Century Gothic" w:cs="Arial"/>
          <w:b/>
        </w:rPr>
        <w:t>.</w:t>
      </w:r>
      <w:r w:rsidR="002C5329" w:rsidRPr="00F61326">
        <w:rPr>
          <w:rFonts w:ascii="Century Gothic" w:hAnsi="Century Gothic" w:cs="Arial"/>
          <w:b/>
        </w:rPr>
        <w:t xml:space="preserve"> </w:t>
      </w:r>
      <w:r w:rsidR="002C5329" w:rsidRPr="00F61326">
        <w:rPr>
          <w:rFonts w:ascii="Century Gothic" w:hAnsi="Century Gothic" w:cs="Arial"/>
        </w:rPr>
        <w:t xml:space="preserve">Envíese copia certificada de la presente resolución al Titular del Juzgado Tercero del Ramo Civil del Primer Distrito Judicial, para conocimiento y efectos legales consiguientes; y archívese </w:t>
      </w:r>
      <w:proofErr w:type="gramStart"/>
      <w:r w:rsidR="002C5329" w:rsidRPr="00F61326">
        <w:rPr>
          <w:rFonts w:ascii="Century Gothic" w:hAnsi="Century Gothic" w:cs="Arial"/>
        </w:rPr>
        <w:t>el toca</w:t>
      </w:r>
      <w:proofErr w:type="gramEnd"/>
      <w:r w:rsidR="002C5329" w:rsidRPr="00F61326">
        <w:rPr>
          <w:rFonts w:ascii="Century Gothic" w:hAnsi="Century Gothic" w:cs="Arial"/>
        </w:rPr>
        <w:t xml:space="preserve"> como asunto concluido.</w:t>
      </w:r>
      <w:r w:rsidR="002C5329">
        <w:rPr>
          <w:rFonts w:ascii="Century Gothic" w:hAnsi="Century Gothic" w:cs="Arial"/>
        </w:rPr>
        <w:t xml:space="preserve"> </w:t>
      </w:r>
      <w:r w:rsidR="002C5329" w:rsidRPr="00F61326">
        <w:rPr>
          <w:rFonts w:ascii="Century Gothic" w:hAnsi="Century Gothic" w:cs="Arial"/>
          <w:b/>
        </w:rPr>
        <w:t>SEXTO</w:t>
      </w:r>
      <w:r w:rsidR="00342E73">
        <w:rPr>
          <w:rFonts w:ascii="Century Gothic" w:hAnsi="Century Gothic" w:cs="Arial"/>
          <w:b/>
        </w:rPr>
        <w:t>.</w:t>
      </w:r>
      <w:r w:rsidR="002C5329" w:rsidRPr="00F61326">
        <w:rPr>
          <w:rFonts w:ascii="Century Gothic" w:hAnsi="Century Gothic" w:cs="Arial"/>
        </w:rPr>
        <w:t xml:space="preserve"> Notifíquese personalmente, comuníquese y cúmplase</w:t>
      </w:r>
      <w:r>
        <w:rPr>
          <w:rFonts w:ascii="Century Gothic" w:hAnsi="Century Gothic" w:cs="Arial"/>
        </w:rPr>
        <w:t xml:space="preserve">”. En relación la </w:t>
      </w:r>
      <w:r>
        <w:rPr>
          <w:rFonts w:ascii="Century Gothic" w:hAnsi="Century Gothic" w:cs="Arial"/>
          <w:b/>
        </w:rPr>
        <w:t>Magistrada Olga Regina García López</w:t>
      </w:r>
      <w:r>
        <w:rPr>
          <w:rFonts w:ascii="Century Gothic" w:hAnsi="Century Gothic" w:cs="Arial"/>
        </w:rPr>
        <w:t xml:space="preserve">, manifiesta: “A su consideración la ponencia que presenta la </w:t>
      </w:r>
      <w:r w:rsidRPr="00EC44EC">
        <w:rPr>
          <w:rFonts w:ascii="Century Gothic" w:hAnsi="Century Gothic" w:cs="Tahoma"/>
          <w:lang w:val="es-ES_tradnl" w:eastAsia="en-US"/>
        </w:rPr>
        <w:t xml:space="preserve">Magistrada María América Onofre Díaz, en </w:t>
      </w:r>
      <w:proofErr w:type="gramStart"/>
      <w:r w:rsidRPr="00EC44EC">
        <w:rPr>
          <w:rFonts w:ascii="Century Gothic" w:hAnsi="Century Gothic" w:cs="Tahoma"/>
          <w:lang w:val="es-ES_tradnl" w:eastAsia="en-US"/>
        </w:rPr>
        <w:t>el toca</w:t>
      </w:r>
      <w:proofErr w:type="gramEnd"/>
      <w:r w:rsidRPr="00EC44EC">
        <w:rPr>
          <w:rFonts w:ascii="Century Gothic" w:hAnsi="Century Gothic" w:cs="Tahoma"/>
          <w:lang w:val="es-ES_tradnl" w:eastAsia="en-US"/>
        </w:rPr>
        <w:t xml:space="preserve"> 173-21</w:t>
      </w:r>
      <w:r>
        <w:rPr>
          <w:rFonts w:ascii="Century Gothic" w:hAnsi="Century Gothic" w:cs="Arial"/>
        </w:rPr>
        <w:t xml:space="preserve">, </w:t>
      </w:r>
      <w:r w:rsidR="00CD0E05">
        <w:rPr>
          <w:rFonts w:ascii="Century Gothic" w:hAnsi="Century Gothic" w:cs="Arial"/>
        </w:rPr>
        <w:t xml:space="preserve">si </w:t>
      </w:r>
      <w:r w:rsidR="00CD0E05" w:rsidRPr="004735E8">
        <w:rPr>
          <w:rFonts w:ascii="Century Gothic" w:hAnsi="Century Gothic" w:cs="Tahoma"/>
        </w:rPr>
        <w:t>existiera</w:t>
      </w:r>
      <w:r w:rsidR="00772CEC" w:rsidRPr="00EC44EC">
        <w:rPr>
          <w:rFonts w:ascii="Century Gothic" w:hAnsi="Century Gothic" w:cs="Tahoma"/>
        </w:rPr>
        <w:t xml:space="preserve"> alguna intervención es el momento para ello</w:t>
      </w:r>
      <w:r>
        <w:rPr>
          <w:rFonts w:ascii="Century Gothic" w:hAnsi="Century Gothic" w:cs="Tahoma"/>
        </w:rPr>
        <w:t>, si Mag</w:t>
      </w:r>
      <w:r w:rsidR="00337DC5">
        <w:rPr>
          <w:rFonts w:ascii="Century Gothic" w:hAnsi="Century Gothic" w:cs="Tahoma"/>
        </w:rPr>
        <w:t xml:space="preserve">istrado Jesús María, adelante”. </w:t>
      </w:r>
      <w:r>
        <w:rPr>
          <w:rFonts w:ascii="Century Gothic" w:hAnsi="Century Gothic" w:cs="Tahoma"/>
        </w:rPr>
        <w:t xml:space="preserve">“Quiero manifestar mi excusa con fundamento en el artículo 169, fracción X”, manifiesta el </w:t>
      </w:r>
      <w:r>
        <w:rPr>
          <w:rFonts w:ascii="Century Gothic" w:hAnsi="Century Gothic" w:cs="Tahoma"/>
          <w:b/>
        </w:rPr>
        <w:t>Magistrado Jesús María Ponce de León Montes</w:t>
      </w:r>
      <w:r w:rsidR="004735E8">
        <w:rPr>
          <w:rFonts w:ascii="Century Gothic" w:hAnsi="Century Gothic" w:cs="Tahoma"/>
          <w:b/>
        </w:rPr>
        <w:t>,</w:t>
      </w:r>
      <w:r>
        <w:rPr>
          <w:rFonts w:ascii="Century Gothic" w:hAnsi="Century Gothic" w:cs="Tahoma"/>
        </w:rPr>
        <w:t xml:space="preserve"> “toda vez que fui ponente en el Toca 36/21, respecto de </w:t>
      </w:r>
      <w:r w:rsidR="004735E8">
        <w:rPr>
          <w:rFonts w:ascii="Century Gothic" w:hAnsi="Century Gothic" w:cs="Tahoma"/>
        </w:rPr>
        <w:t xml:space="preserve">la </w:t>
      </w:r>
      <w:r>
        <w:rPr>
          <w:rFonts w:ascii="Century Gothic" w:hAnsi="Century Gothic" w:cs="Tahoma"/>
        </w:rPr>
        <w:t>queja interpuesta por la ahora quejosa en contra de la sentencia condenatoria dictada por el Juez Tercer Civil, en lo relativo al incidente de liquidación de gastos de ejecución, en el expediente 1379/2015”. “</w:t>
      </w:r>
      <w:proofErr w:type="gramStart"/>
      <w:r>
        <w:rPr>
          <w:rFonts w:ascii="Century Gothic" w:hAnsi="Century Gothic" w:cs="Tahoma"/>
        </w:rPr>
        <w:t>Gracias Magistrado,</w:t>
      </w:r>
      <w:r w:rsidR="00B757C1">
        <w:rPr>
          <w:rFonts w:ascii="Century Gothic" w:hAnsi="Century Gothic" w:cs="Tahoma"/>
        </w:rPr>
        <w:t xml:space="preserve"> </w:t>
      </w:r>
      <w:r>
        <w:rPr>
          <w:rFonts w:ascii="Century Gothic" w:hAnsi="Century Gothic" w:cs="Tahoma"/>
        </w:rPr>
        <w:t>a su consideración la excusa que plantea el Magistrado Jesús María Ponce de León Montes, en relación a haber conocido anteriormente de la ponencia 136-21, así lo refirió?</w:t>
      </w:r>
      <w:proofErr w:type="gramEnd"/>
      <w:r>
        <w:rPr>
          <w:rFonts w:ascii="Century Gothic" w:hAnsi="Century Gothic" w:cs="Tahoma"/>
        </w:rPr>
        <w:t>”</w:t>
      </w:r>
      <w:r w:rsidR="005A55B2">
        <w:rPr>
          <w:rFonts w:ascii="Century Gothic" w:hAnsi="Century Gothic" w:cs="Tahoma"/>
        </w:rPr>
        <w:t xml:space="preserve">, manifiesta la </w:t>
      </w:r>
      <w:r w:rsidR="005A55B2">
        <w:rPr>
          <w:rFonts w:ascii="Century Gothic" w:hAnsi="Century Gothic" w:cs="Tahoma"/>
          <w:b/>
        </w:rPr>
        <w:t>Magistrada Olga Regina García López.</w:t>
      </w:r>
      <w:r>
        <w:rPr>
          <w:rFonts w:ascii="Century Gothic" w:hAnsi="Century Gothic" w:cs="Tahoma"/>
        </w:rPr>
        <w:t xml:space="preserve"> “36-21”, </w:t>
      </w:r>
      <w:r w:rsidR="00337DC5">
        <w:rPr>
          <w:rFonts w:ascii="Century Gothic" w:hAnsi="Century Gothic" w:cs="Tahoma"/>
        </w:rPr>
        <w:t>aclara</w:t>
      </w:r>
      <w:r>
        <w:rPr>
          <w:rFonts w:ascii="Century Gothic" w:hAnsi="Century Gothic" w:cs="Tahoma"/>
        </w:rPr>
        <w:t xml:space="preserve"> el </w:t>
      </w:r>
      <w:r>
        <w:rPr>
          <w:rFonts w:ascii="Century Gothic" w:hAnsi="Century Gothic" w:cs="Tahoma"/>
          <w:b/>
        </w:rPr>
        <w:t xml:space="preserve">Magistrado Jesús María Ponce de León </w:t>
      </w:r>
      <w:r>
        <w:rPr>
          <w:rFonts w:ascii="Century Gothic" w:hAnsi="Century Gothic" w:cs="Tahoma"/>
          <w:b/>
        </w:rPr>
        <w:lastRenderedPageBreak/>
        <w:t>Montes</w:t>
      </w:r>
      <w:r>
        <w:rPr>
          <w:rFonts w:ascii="Century Gothic" w:hAnsi="Century Gothic" w:cs="Tahoma"/>
        </w:rPr>
        <w:t>. “</w:t>
      </w:r>
      <w:r w:rsidR="009D21B0">
        <w:rPr>
          <w:rFonts w:ascii="Century Gothic" w:hAnsi="Century Gothic" w:cs="Tahoma"/>
        </w:rPr>
        <w:t xml:space="preserve">36-21, con fundamento en el artículo 169, fracción X del Código de Procedimientos Civiles, quien se encuentre a favor de la misma, favor de levantar la mano en este momento. Aprobada por unanimidad de votos de los presentes”, expresa la </w:t>
      </w:r>
      <w:r w:rsidR="009D21B0">
        <w:rPr>
          <w:rFonts w:ascii="Century Gothic" w:hAnsi="Century Gothic" w:cs="Tahoma"/>
          <w:b/>
        </w:rPr>
        <w:t>Magistrada Olga Regina García López</w:t>
      </w:r>
      <w:r w:rsidR="009D21B0">
        <w:rPr>
          <w:rFonts w:ascii="Century Gothic" w:hAnsi="Century Gothic" w:cs="Tahoma"/>
        </w:rPr>
        <w:t xml:space="preserve">. </w:t>
      </w:r>
      <w:r w:rsidR="009D21B0" w:rsidRPr="005F1564">
        <w:rPr>
          <w:rFonts w:ascii="Century Gothic" w:hAnsi="Century Gothic"/>
          <w:b/>
          <w:color w:val="000000"/>
        </w:rPr>
        <w:t xml:space="preserve">Atento a ello, por unanimidad de votos, se aprueba la excusa del Magistrada </w:t>
      </w:r>
      <w:r w:rsidR="00337DC5">
        <w:rPr>
          <w:rFonts w:ascii="Century Gothic" w:hAnsi="Century Gothic"/>
          <w:b/>
          <w:color w:val="000000"/>
        </w:rPr>
        <w:t>Jesús María Ponce de León Montes</w:t>
      </w:r>
      <w:r w:rsidR="009D21B0" w:rsidRPr="005F1564">
        <w:rPr>
          <w:rFonts w:ascii="Century Gothic" w:hAnsi="Century Gothic"/>
          <w:b/>
          <w:color w:val="000000"/>
        </w:rPr>
        <w:t>, con fundamento</w:t>
      </w:r>
      <w:r w:rsidR="009D21B0">
        <w:rPr>
          <w:rFonts w:ascii="Century Gothic" w:hAnsi="Century Gothic"/>
          <w:b/>
          <w:color w:val="000000"/>
        </w:rPr>
        <w:t xml:space="preserve"> en el artículo 169 fracción X</w:t>
      </w:r>
      <w:r w:rsidR="009D21B0" w:rsidRPr="005F1564">
        <w:rPr>
          <w:rFonts w:ascii="Century Gothic" w:hAnsi="Century Gothic"/>
          <w:b/>
          <w:color w:val="000000"/>
        </w:rPr>
        <w:t>, del Código de Procedimientos Civiles vigente en el Estado</w:t>
      </w:r>
      <w:r w:rsidR="009D21B0">
        <w:rPr>
          <w:rFonts w:ascii="Century Gothic" w:hAnsi="Century Gothic"/>
          <w:b/>
          <w:color w:val="000000"/>
        </w:rPr>
        <w:t>. “</w:t>
      </w:r>
      <w:r w:rsidR="009D21B0">
        <w:rPr>
          <w:rFonts w:ascii="Century Gothic" w:hAnsi="Century Gothic"/>
          <w:color w:val="000000"/>
        </w:rPr>
        <w:t>A su consideración la ponencia de referencia, licenciada Chayito, aquí tengo una anotación”, contin</w:t>
      </w:r>
      <w:r w:rsidR="004735E8">
        <w:rPr>
          <w:rFonts w:ascii="Century Gothic" w:hAnsi="Century Gothic"/>
          <w:color w:val="000000"/>
        </w:rPr>
        <w:t>ú</w:t>
      </w:r>
      <w:r w:rsidR="009D21B0">
        <w:rPr>
          <w:rFonts w:ascii="Century Gothic" w:hAnsi="Century Gothic"/>
          <w:color w:val="000000"/>
        </w:rPr>
        <w:t xml:space="preserve">a la </w:t>
      </w:r>
      <w:r w:rsidR="009D21B0">
        <w:rPr>
          <w:rFonts w:ascii="Century Gothic" w:hAnsi="Century Gothic" w:cs="Tahoma"/>
          <w:b/>
        </w:rPr>
        <w:t>Magistrada Olga Regina García López</w:t>
      </w:r>
      <w:r w:rsidR="009D21B0">
        <w:rPr>
          <w:rFonts w:ascii="Century Gothic" w:hAnsi="Century Gothic" w:cs="Tahoma"/>
        </w:rPr>
        <w:t xml:space="preserve">. “No”, dice la </w:t>
      </w:r>
      <w:r w:rsidR="009D21B0">
        <w:rPr>
          <w:rFonts w:ascii="Century Gothic" w:hAnsi="Century Gothic" w:cs="Tahoma"/>
          <w:b/>
        </w:rPr>
        <w:t>licenciada Ma. del Rosario Torres Mancilla</w:t>
      </w:r>
      <w:r w:rsidR="009D21B0">
        <w:rPr>
          <w:rFonts w:ascii="Century Gothic" w:hAnsi="Century Gothic" w:cs="Tahoma"/>
        </w:rPr>
        <w:t xml:space="preserve">. “Era en relación a una excusa de otro </w:t>
      </w:r>
      <w:proofErr w:type="gramStart"/>
      <w:r w:rsidR="009D21B0">
        <w:rPr>
          <w:rFonts w:ascii="Century Gothic" w:hAnsi="Century Gothic" w:cs="Tahoma"/>
        </w:rPr>
        <w:t>Magistrado</w:t>
      </w:r>
      <w:proofErr w:type="gramEnd"/>
      <w:r w:rsidR="009D21B0">
        <w:rPr>
          <w:rFonts w:ascii="Century Gothic" w:hAnsi="Century Gothic" w:cs="Tahoma"/>
        </w:rPr>
        <w:t xml:space="preserve"> pero no aplica, gracias”, manifiesta la </w:t>
      </w:r>
      <w:r w:rsidR="009D21B0">
        <w:rPr>
          <w:rFonts w:ascii="Century Gothic" w:hAnsi="Century Gothic" w:cs="Tahoma"/>
          <w:b/>
        </w:rPr>
        <w:t>Magistrada Olga Regina García López</w:t>
      </w:r>
      <w:r w:rsidR="009D21B0">
        <w:rPr>
          <w:rFonts w:ascii="Century Gothic" w:hAnsi="Century Gothic" w:cs="Tahoma"/>
        </w:rPr>
        <w:t xml:space="preserve">, “si no existe algún comentario sobre el particular, les pido </w:t>
      </w:r>
      <w:r w:rsidR="004735E8">
        <w:rPr>
          <w:rFonts w:ascii="Century Gothic" w:hAnsi="Century Gothic" w:cs="Tahoma"/>
        </w:rPr>
        <w:t>de</w:t>
      </w:r>
      <w:r w:rsidR="009D21B0">
        <w:rPr>
          <w:rFonts w:ascii="Century Gothic" w:hAnsi="Century Gothic" w:cs="Tahoma"/>
        </w:rPr>
        <w:t xml:space="preserve"> favor que procedamos a votar la ponencia</w:t>
      </w:r>
      <w:r w:rsidR="00772CEC" w:rsidRPr="009D21B0">
        <w:rPr>
          <w:rFonts w:ascii="Century Gothic" w:hAnsi="Century Gothic" w:cs="Tahoma"/>
        </w:rPr>
        <w:t>. Quien se encuentre a fa</w:t>
      </w:r>
      <w:r w:rsidR="009D21B0">
        <w:rPr>
          <w:rFonts w:ascii="Century Gothic" w:hAnsi="Century Gothic" w:cs="Tahoma"/>
        </w:rPr>
        <w:t>vor de la ponencia presenta</w:t>
      </w:r>
      <w:r w:rsidR="004735E8">
        <w:rPr>
          <w:rFonts w:ascii="Century Gothic" w:hAnsi="Century Gothic" w:cs="Tahoma"/>
        </w:rPr>
        <w:t>da por</w:t>
      </w:r>
      <w:r w:rsidR="009D21B0">
        <w:rPr>
          <w:rFonts w:ascii="Century Gothic" w:hAnsi="Century Gothic" w:cs="Tahoma"/>
        </w:rPr>
        <w:t xml:space="preserve"> la Magistrada María América Onofre Díaz</w:t>
      </w:r>
      <w:r w:rsidR="00772CEC" w:rsidRPr="009D21B0">
        <w:rPr>
          <w:rFonts w:ascii="Century Gothic" w:hAnsi="Century Gothic" w:cs="Tahoma"/>
        </w:rPr>
        <w:t xml:space="preserve">, en </w:t>
      </w:r>
      <w:proofErr w:type="gramStart"/>
      <w:r w:rsidR="00772CEC" w:rsidRPr="009D21B0">
        <w:rPr>
          <w:rFonts w:ascii="Century Gothic" w:hAnsi="Century Gothic" w:cs="Tahoma"/>
        </w:rPr>
        <w:t>el toca</w:t>
      </w:r>
      <w:proofErr w:type="gramEnd"/>
      <w:r w:rsidR="00772CEC" w:rsidRPr="009D21B0">
        <w:rPr>
          <w:rFonts w:ascii="Century Gothic" w:hAnsi="Century Gothic" w:cs="Tahoma"/>
        </w:rPr>
        <w:t xml:space="preserve"> </w:t>
      </w:r>
      <w:r w:rsidR="009D21B0">
        <w:rPr>
          <w:rFonts w:ascii="Century Gothic" w:hAnsi="Century Gothic" w:cs="Tahoma"/>
        </w:rPr>
        <w:t>173</w:t>
      </w:r>
      <w:r w:rsidR="00772CEC" w:rsidRPr="009D21B0">
        <w:rPr>
          <w:rFonts w:ascii="Century Gothic" w:hAnsi="Century Gothic" w:cs="Tahoma"/>
        </w:rPr>
        <w:t>-21, favor de levantar la mano en este momento. Aprobada por unanimidad de votos</w:t>
      </w:r>
      <w:r w:rsidR="009D21B0">
        <w:rPr>
          <w:rFonts w:ascii="Century Gothic" w:hAnsi="Century Gothic" w:cs="Tahoma"/>
        </w:rPr>
        <w:t xml:space="preserve"> de los presentes</w:t>
      </w:r>
      <w:r w:rsidR="00772CEC" w:rsidRPr="009D21B0">
        <w:rPr>
          <w:rFonts w:ascii="Century Gothic" w:hAnsi="Century Gothic" w:cs="Tahoma"/>
        </w:rPr>
        <w:t xml:space="preserve">”. “Sí, Presidenta”, dice la </w:t>
      </w:r>
      <w:r w:rsidR="00772CEC" w:rsidRPr="009D21B0">
        <w:rPr>
          <w:rFonts w:ascii="Century Gothic" w:hAnsi="Century Gothic" w:cs="Tahoma"/>
          <w:b/>
        </w:rPr>
        <w:t>licenciada Ma. del Rosario Torres Mancilla</w:t>
      </w:r>
      <w:r w:rsidR="00772CEC" w:rsidRPr="009D21B0">
        <w:rPr>
          <w:rFonts w:ascii="Century Gothic" w:hAnsi="Century Gothic" w:cs="Tahoma"/>
        </w:rPr>
        <w:t xml:space="preserve">. </w:t>
      </w:r>
      <w:r w:rsidR="00772CEC" w:rsidRPr="009D21B0">
        <w:rPr>
          <w:rFonts w:ascii="Century Gothic" w:hAnsi="Century Gothic" w:cs="Tahoma"/>
          <w:b/>
        </w:rPr>
        <w:t>Atento a lo cual la ponencia de cuenta es aprobada en sus términos por unanimidad de votos</w:t>
      </w:r>
      <w:r w:rsidR="009D21B0" w:rsidRPr="009D21B0">
        <w:rPr>
          <w:rFonts w:ascii="Century Gothic" w:hAnsi="Century Gothic" w:cs="Tahoma"/>
          <w:b/>
        </w:rPr>
        <w:t xml:space="preserve"> de los presentes, con excusa del Magistrado Jesús María Ponce de León Montes, y ausencia justificada de las Magistradas Luz María Enriqueta Cabrero Romero y Rebeca Anastacia Medina García</w:t>
      </w:r>
      <w:r w:rsidR="00772CEC" w:rsidRPr="009D21B0">
        <w:rPr>
          <w:rFonts w:ascii="Century Gothic" w:hAnsi="Century Gothic" w:cs="Tahoma"/>
          <w:b/>
        </w:rPr>
        <w:t xml:space="preserve">. - </w:t>
      </w:r>
      <w:r w:rsidR="00772CEC" w:rsidRPr="009D21B0">
        <w:rPr>
          <w:rFonts w:ascii="Century Gothic" w:hAnsi="Century Gothic" w:cs="Tahoma"/>
        </w:rPr>
        <w:t xml:space="preserve">- - - </w:t>
      </w:r>
    </w:p>
    <w:p w14:paraId="50D4AC84" w14:textId="2AB3938E" w:rsidR="001B4B9F" w:rsidRPr="00E57D01" w:rsidRDefault="00FD289C" w:rsidP="001F6525">
      <w:pPr>
        <w:spacing w:line="480" w:lineRule="auto"/>
        <w:jc w:val="both"/>
        <w:rPr>
          <w:rFonts w:ascii="Century Gothic" w:hAnsi="Century Gothic" w:cs="Arial"/>
          <w:color w:val="000000"/>
          <w:lang w:val="es-ES_tradnl" w:eastAsia="en-US"/>
        </w:rPr>
      </w:pPr>
      <w:r w:rsidRPr="009D21B0">
        <w:rPr>
          <w:rFonts w:ascii="Century Gothic" w:hAnsi="Century Gothic"/>
        </w:rPr>
        <w:t>Posteriormente,</w:t>
      </w:r>
      <w:r w:rsidRPr="009D21B0">
        <w:rPr>
          <w:rFonts w:ascii="Century Gothic" w:hAnsi="Century Gothic"/>
          <w:lang w:val="es-MX"/>
        </w:rPr>
        <w:t xml:space="preserve"> la </w:t>
      </w:r>
      <w:r w:rsidRPr="009D21B0">
        <w:rPr>
          <w:rFonts w:ascii="Century Gothic" w:hAnsi="Century Gothic"/>
          <w:b/>
          <w:bCs/>
          <w:lang w:val="es-MX"/>
        </w:rPr>
        <w:t>Magistrada Presidenta</w:t>
      </w:r>
      <w:r w:rsidRPr="009D21B0">
        <w:rPr>
          <w:rFonts w:ascii="Century Gothic" w:hAnsi="Century Gothic"/>
          <w:lang w:val="es-MX"/>
        </w:rPr>
        <w:t xml:space="preserve"> solicita a la licenciada Ma. del Rosario Torres Mancilla, que proceda a dar lectura al </w:t>
      </w:r>
      <w:r w:rsidR="009D21B0" w:rsidRPr="009D21B0">
        <w:rPr>
          <w:rFonts w:ascii="Century Gothic" w:hAnsi="Century Gothic"/>
          <w:b/>
          <w:lang w:val="es-MX"/>
        </w:rPr>
        <w:t>sexto</w:t>
      </w:r>
      <w:r w:rsidRPr="009D21B0">
        <w:rPr>
          <w:rFonts w:ascii="Century Gothic" w:hAnsi="Century Gothic"/>
          <w:b/>
          <w:lang w:val="es-MX"/>
        </w:rPr>
        <w:t xml:space="preserve"> punto</w:t>
      </w:r>
      <w:r w:rsidRPr="009D21B0">
        <w:rPr>
          <w:rFonts w:ascii="Century Gothic" w:hAnsi="Century Gothic"/>
          <w:lang w:val="es-MX"/>
        </w:rPr>
        <w:t xml:space="preserve"> del orden del día. Atento a lo cual la </w:t>
      </w:r>
      <w:r w:rsidRPr="009D21B0">
        <w:rPr>
          <w:rFonts w:ascii="Century Gothic" w:hAnsi="Century Gothic"/>
          <w:b/>
          <w:bCs/>
          <w:lang w:val="es-MX"/>
        </w:rPr>
        <w:t xml:space="preserve">licenciada Ma. del Rosario Torres Mancilla </w:t>
      </w:r>
      <w:r w:rsidRPr="009D21B0">
        <w:rPr>
          <w:rFonts w:ascii="Century Gothic" w:hAnsi="Century Gothic"/>
          <w:lang w:val="es-MX"/>
        </w:rPr>
        <w:t>leyó</w:t>
      </w:r>
      <w:r w:rsidR="00B65AC0" w:rsidRPr="009D21B0">
        <w:rPr>
          <w:rFonts w:ascii="Century Gothic" w:hAnsi="Century Gothic"/>
          <w:lang w:val="es-MX"/>
        </w:rPr>
        <w:t>:</w:t>
      </w:r>
      <w:r w:rsidR="00B65AC0" w:rsidRPr="009D21B0">
        <w:rPr>
          <w:rFonts w:ascii="Century Gothic" w:hAnsi="Century Gothic" w:cs="Tahoma"/>
        </w:rPr>
        <w:t xml:space="preserve"> </w:t>
      </w:r>
      <w:r w:rsidR="00B65AC0" w:rsidRPr="009D21B0">
        <w:rPr>
          <w:rFonts w:ascii="Century Gothic" w:hAnsi="Century Gothic"/>
        </w:rPr>
        <w:t>“</w:t>
      </w:r>
      <w:r w:rsidR="0084169A" w:rsidRPr="009D21B0">
        <w:rPr>
          <w:rFonts w:ascii="Century Gothic" w:hAnsi="Century Gothic" w:cs="Century Gothic"/>
          <w:b/>
          <w:iCs/>
        </w:rPr>
        <w:t xml:space="preserve">Se informa al Honorable Pleno, de la recepción </w:t>
      </w:r>
      <w:r w:rsidR="0084169A" w:rsidRPr="009D21B0">
        <w:rPr>
          <w:rFonts w:ascii="Century Gothic" w:hAnsi="Century Gothic" w:cs="Century Gothic"/>
          <w:b/>
          <w:iCs/>
        </w:rPr>
        <w:lastRenderedPageBreak/>
        <w:t>por parte de la Presidencia de los siguientes documentos</w:t>
      </w:r>
      <w:r w:rsidR="005A55B2">
        <w:rPr>
          <w:rFonts w:ascii="Century Gothic" w:hAnsi="Century Gothic" w:cs="Century Gothic"/>
          <w:b/>
          <w:iCs/>
        </w:rPr>
        <w:t>”</w:t>
      </w:r>
      <w:r w:rsidR="0084169A" w:rsidRPr="009D21B0">
        <w:rPr>
          <w:rFonts w:ascii="Century Gothic" w:hAnsi="Century Gothic" w:cs="Century Gothic"/>
          <w:iCs/>
        </w:rPr>
        <w:t>.</w:t>
      </w:r>
      <w:r w:rsidR="0084169A" w:rsidRPr="009D21B0">
        <w:rPr>
          <w:rFonts w:ascii="Century Gothic" w:hAnsi="Century Gothic" w:cs="Century Gothic"/>
        </w:rPr>
        <w:t xml:space="preserve"> Sobre lo particular, la </w:t>
      </w:r>
      <w:r w:rsidR="0084169A" w:rsidRPr="009D21B0">
        <w:rPr>
          <w:rFonts w:ascii="Century Gothic" w:hAnsi="Century Gothic" w:cs="Century Gothic"/>
          <w:b/>
        </w:rPr>
        <w:t>Magistrada Olga Regina García López</w:t>
      </w:r>
      <w:r w:rsidR="0084169A" w:rsidRPr="009D21B0">
        <w:rPr>
          <w:rFonts w:ascii="Century Gothic" w:hAnsi="Century Gothic" w:cs="Century Gothic"/>
        </w:rPr>
        <w:t>, manifiesta: “</w:t>
      </w:r>
      <w:r w:rsidR="0084169A" w:rsidRPr="009D21B0">
        <w:rPr>
          <w:rFonts w:ascii="Century Gothic" w:hAnsi="Century Gothic" w:cs="Tahoma"/>
        </w:rPr>
        <w:t xml:space="preserve">A su </w:t>
      </w:r>
      <w:r w:rsidR="00B56D4E" w:rsidRPr="009D21B0">
        <w:rPr>
          <w:rFonts w:ascii="Century Gothic" w:hAnsi="Century Gothic" w:cs="Tahoma"/>
        </w:rPr>
        <w:t xml:space="preserve">consideración </w:t>
      </w:r>
      <w:r w:rsidR="003C2369" w:rsidRPr="009D21B0">
        <w:rPr>
          <w:rFonts w:ascii="Century Gothic" w:hAnsi="Century Gothic" w:cs="Tahoma"/>
        </w:rPr>
        <w:t xml:space="preserve">los documentos </w:t>
      </w:r>
      <w:r w:rsidR="0084169A" w:rsidRPr="009D21B0">
        <w:rPr>
          <w:rFonts w:ascii="Century Gothic" w:hAnsi="Century Gothic" w:cs="Tahoma"/>
        </w:rPr>
        <w:t xml:space="preserve">ahí referidos, </w:t>
      </w:r>
      <w:r w:rsidR="00D20B2F" w:rsidRPr="009D21B0">
        <w:rPr>
          <w:rFonts w:ascii="Century Gothic" w:hAnsi="Century Gothic" w:cs="Tahoma"/>
        </w:rPr>
        <w:t xml:space="preserve">por </w:t>
      </w:r>
      <w:r w:rsidR="003C2369" w:rsidRPr="009D21B0">
        <w:rPr>
          <w:rFonts w:ascii="Century Gothic" w:hAnsi="Century Gothic" w:cs="Tahoma"/>
        </w:rPr>
        <w:t>si existiera</w:t>
      </w:r>
      <w:r w:rsidR="0084169A" w:rsidRPr="009D21B0">
        <w:rPr>
          <w:rFonts w:ascii="Century Gothic" w:hAnsi="Century Gothic" w:cs="Tahoma"/>
        </w:rPr>
        <w:t xml:space="preserve"> alguna </w:t>
      </w:r>
      <w:r w:rsidR="00C074FC" w:rsidRPr="009D21B0">
        <w:rPr>
          <w:rFonts w:ascii="Century Gothic" w:hAnsi="Century Gothic" w:cs="Tahoma"/>
        </w:rPr>
        <w:t>intervención</w:t>
      </w:r>
      <w:r w:rsidR="009D21B0">
        <w:rPr>
          <w:rFonts w:ascii="Century Gothic" w:hAnsi="Century Gothic" w:cs="Tahoma"/>
        </w:rPr>
        <w:t>, es el momento para ello</w:t>
      </w:r>
      <w:r w:rsidR="00D20B2F" w:rsidRPr="009D21B0">
        <w:rPr>
          <w:rFonts w:ascii="Century Gothic" w:hAnsi="Century Gothic" w:cs="Tahoma"/>
        </w:rPr>
        <w:t xml:space="preserve">. </w:t>
      </w:r>
      <w:r w:rsidR="000125E6">
        <w:rPr>
          <w:rFonts w:ascii="Century Gothic" w:hAnsi="Century Gothic" w:cs="Tahoma"/>
        </w:rPr>
        <w:t>De no</w:t>
      </w:r>
      <w:r w:rsidR="00E57D01">
        <w:rPr>
          <w:rFonts w:ascii="Century Gothic" w:hAnsi="Century Gothic" w:cs="Tahoma"/>
        </w:rPr>
        <w:t xml:space="preserve"> exist</w:t>
      </w:r>
      <w:r w:rsidR="000125E6">
        <w:rPr>
          <w:rFonts w:ascii="Century Gothic" w:hAnsi="Century Gothic" w:cs="Tahoma"/>
        </w:rPr>
        <w:t>ir</w:t>
      </w:r>
      <w:r w:rsidR="00E57D01">
        <w:rPr>
          <w:rFonts w:ascii="Century Gothic" w:hAnsi="Century Gothic" w:cs="Tahoma"/>
        </w:rPr>
        <w:t xml:space="preserve"> comentario alguno, </w:t>
      </w:r>
      <w:r w:rsidR="00D20B2F" w:rsidRPr="009D21B0">
        <w:rPr>
          <w:rFonts w:ascii="Century Gothic" w:hAnsi="Century Gothic" w:cs="Tahoma"/>
        </w:rPr>
        <w:t xml:space="preserve">los </w:t>
      </w:r>
      <w:r w:rsidR="00D20B2F" w:rsidRPr="00E57D01">
        <w:rPr>
          <w:rFonts w:ascii="Century Gothic" w:hAnsi="Century Gothic" w:cs="Tahoma"/>
        </w:rPr>
        <w:t>tomamos</w:t>
      </w:r>
      <w:r w:rsidR="00B56D4E" w:rsidRPr="00E57D01">
        <w:rPr>
          <w:rFonts w:ascii="Century Gothic" w:hAnsi="Century Gothic" w:cs="Tahoma"/>
        </w:rPr>
        <w:t xml:space="preserve"> para conocimiento</w:t>
      </w:r>
      <w:r w:rsidR="003C2369" w:rsidRPr="00E57D01">
        <w:rPr>
          <w:rFonts w:ascii="Century Gothic" w:hAnsi="Century Gothic" w:cs="Tahoma"/>
        </w:rPr>
        <w:t>”</w:t>
      </w:r>
      <w:r w:rsidR="00AD062B" w:rsidRPr="00E57D01">
        <w:rPr>
          <w:rFonts w:ascii="Century Gothic" w:hAnsi="Century Gothic" w:cs="Tahoma"/>
        </w:rPr>
        <w:t xml:space="preserve">. </w:t>
      </w:r>
      <w:r w:rsidR="0084169A" w:rsidRPr="00E57D01">
        <w:rPr>
          <w:rFonts w:ascii="Century Gothic" w:hAnsi="Century Gothic" w:cs="Century Gothic"/>
          <w:b/>
          <w:bCs/>
        </w:rPr>
        <w:t xml:space="preserve">Las Magistradas y Magistrados que integran este Cuerpo Colegiado se dan por enterados del contenido integral de los documentos </w:t>
      </w:r>
      <w:r w:rsidR="00AB2772" w:rsidRPr="00E57D01">
        <w:rPr>
          <w:rFonts w:ascii="Century Gothic" w:hAnsi="Century Gothic" w:cs="Century Gothic"/>
          <w:b/>
          <w:bCs/>
        </w:rPr>
        <w:t xml:space="preserve">consignados en el punto </w:t>
      </w:r>
      <w:r w:rsidR="009D21B0" w:rsidRPr="00E57D01">
        <w:rPr>
          <w:rFonts w:ascii="Century Gothic" w:hAnsi="Century Gothic" w:cs="Century Gothic"/>
          <w:b/>
          <w:bCs/>
        </w:rPr>
        <w:t>sexto</w:t>
      </w:r>
      <w:r w:rsidR="00AB2772" w:rsidRPr="00E57D01">
        <w:rPr>
          <w:rFonts w:ascii="Century Gothic" w:hAnsi="Century Gothic" w:cs="Century Gothic"/>
          <w:b/>
          <w:bCs/>
        </w:rPr>
        <w:t xml:space="preserve"> del orden del día de esta sesión</w:t>
      </w:r>
      <w:r w:rsidR="00AB2772" w:rsidRPr="00E57D01">
        <w:rPr>
          <w:rFonts w:ascii="Century Gothic" w:hAnsi="Century Gothic" w:cs="Century Gothic"/>
          <w:bCs/>
        </w:rPr>
        <w:t xml:space="preserve">. - - </w:t>
      </w:r>
      <w:r w:rsidR="008F6864" w:rsidRPr="00E57D01">
        <w:rPr>
          <w:rFonts w:ascii="Century Gothic" w:hAnsi="Century Gothic" w:cs="Century Gothic"/>
          <w:bCs/>
        </w:rPr>
        <w:t>-</w:t>
      </w:r>
      <w:r w:rsidR="000125E6">
        <w:rPr>
          <w:rFonts w:ascii="Century Gothic" w:hAnsi="Century Gothic" w:cs="Century Gothic"/>
          <w:bCs/>
        </w:rPr>
        <w:t xml:space="preserve"> - - - - - - - - - - - - - -</w:t>
      </w:r>
      <w:r w:rsidR="008F6864" w:rsidRPr="00E57D01">
        <w:rPr>
          <w:rFonts w:ascii="Century Gothic" w:hAnsi="Century Gothic" w:cs="Century Gothic"/>
          <w:bCs/>
        </w:rPr>
        <w:t xml:space="preserve"> </w:t>
      </w:r>
    </w:p>
    <w:p w14:paraId="500B8B6E" w14:textId="4861D059" w:rsidR="0084169A" w:rsidRPr="00ED6A6F" w:rsidRDefault="001B4B9F" w:rsidP="00B94318">
      <w:pPr>
        <w:spacing w:line="480" w:lineRule="auto"/>
        <w:jc w:val="both"/>
        <w:rPr>
          <w:rFonts w:ascii="Century Gothic" w:hAnsi="Century Gothic"/>
        </w:rPr>
      </w:pPr>
      <w:r w:rsidRPr="00E57D01">
        <w:rPr>
          <w:rFonts w:ascii="Century Gothic" w:hAnsi="Century Gothic" w:cs="Century Gothic"/>
          <w:bCs/>
        </w:rPr>
        <w:t xml:space="preserve"> </w:t>
      </w:r>
      <w:r w:rsidR="0084169A" w:rsidRPr="00E57D01">
        <w:rPr>
          <w:rFonts w:ascii="Century Gothic" w:hAnsi="Century Gothic"/>
        </w:rPr>
        <w:t xml:space="preserve">Enseguida, la </w:t>
      </w:r>
      <w:r w:rsidR="0084169A" w:rsidRPr="00E57D01">
        <w:rPr>
          <w:rFonts w:ascii="Century Gothic" w:hAnsi="Century Gothic"/>
          <w:b/>
        </w:rPr>
        <w:t>M</w:t>
      </w:r>
      <w:r w:rsidR="0084169A" w:rsidRPr="00E57D01">
        <w:rPr>
          <w:rFonts w:ascii="Century Gothic" w:hAnsi="Century Gothic"/>
          <w:b/>
          <w:bCs/>
        </w:rPr>
        <w:t>agistrada Presidenta</w:t>
      </w:r>
      <w:r w:rsidR="0084169A" w:rsidRPr="00E57D01">
        <w:rPr>
          <w:rFonts w:ascii="Century Gothic" w:hAnsi="Century Gothic"/>
        </w:rPr>
        <w:t xml:space="preserve"> solicita a la licenciada Ma. del Rosario Torres Mancilla, proceda a dar lectura al </w:t>
      </w:r>
      <w:r w:rsidR="00FD289C" w:rsidRPr="00E57D01">
        <w:rPr>
          <w:rFonts w:ascii="Century Gothic" w:hAnsi="Century Gothic"/>
          <w:b/>
          <w:bCs/>
        </w:rPr>
        <w:t>sexto</w:t>
      </w:r>
      <w:r w:rsidR="0084169A" w:rsidRPr="00E57D01">
        <w:rPr>
          <w:rFonts w:ascii="Century Gothic" w:hAnsi="Century Gothic"/>
          <w:b/>
          <w:bCs/>
        </w:rPr>
        <w:t xml:space="preserve"> punto</w:t>
      </w:r>
      <w:r w:rsidR="0084169A" w:rsidRPr="00E57D01">
        <w:rPr>
          <w:rFonts w:ascii="Century Gothic" w:hAnsi="Century Gothic"/>
        </w:rPr>
        <w:t xml:space="preserve"> del orden del día. Atento a lo cual la </w:t>
      </w:r>
      <w:r w:rsidR="0084169A" w:rsidRPr="00E57D01">
        <w:rPr>
          <w:rFonts w:ascii="Century Gothic" w:hAnsi="Century Gothic"/>
          <w:b/>
          <w:bCs/>
        </w:rPr>
        <w:t xml:space="preserve">licenciada Ma. del Rosario Torres Mancilla, </w:t>
      </w:r>
      <w:r w:rsidR="0084169A" w:rsidRPr="00E57D01">
        <w:rPr>
          <w:rFonts w:ascii="Century Gothic" w:hAnsi="Century Gothic"/>
        </w:rPr>
        <w:t>leyó: “</w:t>
      </w:r>
      <w:r w:rsidR="0084169A" w:rsidRPr="00E57D01">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w:t>
      </w:r>
      <w:r w:rsidR="0084169A" w:rsidRPr="00E57D01">
        <w:rPr>
          <w:rFonts w:ascii="Century Gothic" w:hAnsi="Century Gothic"/>
        </w:rPr>
        <w:t>”. La</w:t>
      </w:r>
      <w:r w:rsidR="0084169A" w:rsidRPr="00E57D01">
        <w:rPr>
          <w:rFonts w:ascii="Century Gothic" w:hAnsi="Century Gothic"/>
          <w:b/>
        </w:rPr>
        <w:t xml:space="preserve"> Magistrada Olga Regina García López, </w:t>
      </w:r>
      <w:r w:rsidR="0084169A" w:rsidRPr="00E57D01">
        <w:rPr>
          <w:rFonts w:ascii="Century Gothic" w:hAnsi="Century Gothic"/>
        </w:rPr>
        <w:t>expresa: “</w:t>
      </w:r>
      <w:r w:rsidR="00E57D01">
        <w:rPr>
          <w:rFonts w:ascii="Century Gothic" w:hAnsi="Century Gothic"/>
        </w:rPr>
        <w:t xml:space="preserve">Dos asuntos brevemente, pues nada más comunicarles, que esta semana tuvimos a bien recibir una certificación en oralidad mercantil, fue una ceremonia vía zoom, muy breve, me hicieron favor de acompañarme en este pequeño evento, los Magistrados integrantes </w:t>
      </w:r>
      <w:r w:rsidR="00CD30A9">
        <w:rPr>
          <w:rFonts w:ascii="Century Gothic" w:hAnsi="Century Gothic"/>
        </w:rPr>
        <w:t xml:space="preserve">Presidentes </w:t>
      </w:r>
      <w:r w:rsidR="00E57D01">
        <w:rPr>
          <w:rFonts w:ascii="Century Gothic" w:hAnsi="Century Gothic"/>
        </w:rPr>
        <w:t>de las Salas Civiles, debo reconocer qu</w:t>
      </w:r>
      <w:r w:rsidR="000125E6">
        <w:rPr>
          <w:rFonts w:ascii="Century Gothic" w:hAnsi="Century Gothic"/>
        </w:rPr>
        <w:t>e la creación de estos Juzgados</w:t>
      </w:r>
      <w:r w:rsidR="00E57D01">
        <w:rPr>
          <w:rFonts w:ascii="Century Gothic" w:hAnsi="Century Gothic"/>
        </w:rPr>
        <w:t xml:space="preserve"> y la implementación </w:t>
      </w:r>
      <w:r w:rsidR="00CD30A9">
        <w:rPr>
          <w:rFonts w:ascii="Century Gothic" w:hAnsi="Century Gothic"/>
        </w:rPr>
        <w:t xml:space="preserve">con toda la complejidad </w:t>
      </w:r>
      <w:r w:rsidR="00E57D01">
        <w:rPr>
          <w:rFonts w:ascii="Century Gothic" w:hAnsi="Century Gothic"/>
        </w:rPr>
        <w:t>que implica</w:t>
      </w:r>
      <w:r w:rsidR="000125E6">
        <w:rPr>
          <w:rFonts w:ascii="Century Gothic" w:hAnsi="Century Gothic"/>
        </w:rPr>
        <w:t>,</w:t>
      </w:r>
      <w:r w:rsidR="00E57D01">
        <w:rPr>
          <w:rFonts w:ascii="Century Gothic" w:hAnsi="Century Gothic"/>
        </w:rPr>
        <w:t xml:space="preserve"> </w:t>
      </w:r>
      <w:r w:rsidR="00CD30A9">
        <w:rPr>
          <w:rFonts w:ascii="Century Gothic" w:hAnsi="Century Gothic"/>
        </w:rPr>
        <w:t>fueron creados e instalados desde el 15 quince de octubre de 2019 dos mil diecinueve, bajo la gestión del Magistrado Juan Paulo Almazán Cue, quien nuevamente tuvo esa visión, y atender esa necesidad que en aquel momento apremiaba, y gracias a esa instalación</w:t>
      </w:r>
      <w:r w:rsidR="000125E6">
        <w:rPr>
          <w:rFonts w:ascii="Century Gothic" w:hAnsi="Century Gothic"/>
        </w:rPr>
        <w:t>,</w:t>
      </w:r>
      <w:r w:rsidR="00CD30A9">
        <w:rPr>
          <w:rFonts w:ascii="Century Gothic" w:hAnsi="Century Gothic"/>
        </w:rPr>
        <w:t xml:space="preserve"> el día de hoy estamos alcanzando esa </w:t>
      </w:r>
      <w:r w:rsidR="00CD30A9">
        <w:rPr>
          <w:rFonts w:ascii="Century Gothic" w:hAnsi="Century Gothic"/>
        </w:rPr>
        <w:lastRenderedPageBreak/>
        <w:t>certificación que desde luego fue con el esfuerzo de los propios Jueces de Oralidad Mercantil y del personal del sistema de gestión, que también</w:t>
      </w:r>
      <w:r w:rsidR="000125E6">
        <w:rPr>
          <w:rFonts w:ascii="Century Gothic" w:hAnsi="Century Gothic"/>
        </w:rPr>
        <w:t xml:space="preserve"> Usted</w:t>
      </w:r>
      <w:r w:rsidR="00CD30A9">
        <w:rPr>
          <w:rFonts w:ascii="Century Gothic" w:hAnsi="Century Gothic"/>
        </w:rPr>
        <w:t xml:space="preserve"> instaló en aquella época, los lineamientos </w:t>
      </w:r>
      <w:r w:rsidR="00891C61">
        <w:rPr>
          <w:rFonts w:ascii="Century Gothic" w:hAnsi="Century Gothic"/>
        </w:rPr>
        <w:t>a</w:t>
      </w:r>
      <w:r w:rsidR="00CD30A9">
        <w:rPr>
          <w:rFonts w:ascii="Century Gothic" w:hAnsi="Century Gothic"/>
        </w:rPr>
        <w:t xml:space="preserve"> evaluación consistieron en el marco jurídico normativo, la cobertura y carga de trabajo, la disponibilidad de las Salas de Audiencia y el equipo móvil, los sistemas tecnológicos, las estructuras organizacionales, las actividades de capacitación, la estadística judicial y el tiempo de resolución, desde luego es un trabajo conjunto de todos los integrantes de este Pleno, qu</w:t>
      </w:r>
      <w:r w:rsidR="00891C61">
        <w:rPr>
          <w:rFonts w:ascii="Century Gothic" w:hAnsi="Century Gothic"/>
        </w:rPr>
        <w:t>i</w:t>
      </w:r>
      <w:r w:rsidR="00CD30A9">
        <w:rPr>
          <w:rFonts w:ascii="Century Gothic" w:hAnsi="Century Gothic"/>
        </w:rPr>
        <w:t>e</w:t>
      </w:r>
      <w:r w:rsidR="00891C61">
        <w:rPr>
          <w:rFonts w:ascii="Century Gothic" w:hAnsi="Century Gothic"/>
        </w:rPr>
        <w:t>nes</w:t>
      </w:r>
      <w:r w:rsidR="00CD30A9">
        <w:rPr>
          <w:rFonts w:ascii="Century Gothic" w:hAnsi="Century Gothic"/>
        </w:rPr>
        <w:t xml:space="preserve"> revisan los asuntos siempre de primera instancia y pues tienen participación activa en las capacitaciones, en atender</w:t>
      </w:r>
      <w:r w:rsidR="000125E6">
        <w:rPr>
          <w:rFonts w:ascii="Century Gothic" w:hAnsi="Century Gothic"/>
        </w:rPr>
        <w:t xml:space="preserve"> siempre</w:t>
      </w:r>
      <w:r w:rsidR="00CD30A9">
        <w:rPr>
          <w:rFonts w:ascii="Century Gothic" w:hAnsi="Century Gothic"/>
        </w:rPr>
        <w:t xml:space="preserve"> las necesidades de los Jueces, de nuestros Jueces y Juezas y sobre todo del personal, entonces el día de hoy compartirles este pequeño gran logro, que habrá que mantener la certificación, nos fue otorgada por dos años, y pues iríamos en una lucha</w:t>
      </w:r>
      <w:r w:rsidR="000125E6">
        <w:rPr>
          <w:rFonts w:ascii="Century Gothic" w:hAnsi="Century Gothic"/>
        </w:rPr>
        <w:t>,</w:t>
      </w:r>
      <w:r w:rsidR="00CD30A9">
        <w:rPr>
          <w:rFonts w:ascii="Century Gothic" w:hAnsi="Century Gothic"/>
        </w:rPr>
        <w:t xml:space="preserve"> primero por man</w:t>
      </w:r>
      <w:r w:rsidR="00ED6A6F">
        <w:rPr>
          <w:rFonts w:ascii="Century Gothic" w:hAnsi="Century Gothic"/>
        </w:rPr>
        <w:t>tener esa certificación y despué</w:t>
      </w:r>
      <w:r w:rsidR="00CD30A9">
        <w:rPr>
          <w:rFonts w:ascii="Century Gothic" w:hAnsi="Century Gothic"/>
        </w:rPr>
        <w:t xml:space="preserve">s </w:t>
      </w:r>
      <w:r w:rsidR="00ED6A6F">
        <w:rPr>
          <w:rFonts w:ascii="Century Gothic" w:hAnsi="Century Gothic"/>
        </w:rPr>
        <w:t>por la certificación definitiva, sabemos que muchos temas están fuera de nuestras manos, porque son temas presupuestales para la ampliación de estos Juzgados en áreas del interior del Estado, pero no hay que perder la esperanza, seguramente, próximamente o a través del tiempo, se lograr</w:t>
      </w:r>
      <w:r w:rsidR="000125E6">
        <w:rPr>
          <w:rFonts w:ascii="Century Gothic" w:hAnsi="Century Gothic"/>
        </w:rPr>
        <w:t>á</w:t>
      </w:r>
      <w:r w:rsidR="00ED6A6F">
        <w:rPr>
          <w:rFonts w:ascii="Century Gothic" w:hAnsi="Century Gothic"/>
        </w:rPr>
        <w:t>n estos Tribunales, pero mi gratitud Magistrado Almazán y a todas y todos y cada uno de Ustedes, muchísimas gracias”. “Igualmente Presidenta</w:t>
      </w:r>
      <w:r w:rsidR="000125E6">
        <w:rPr>
          <w:rFonts w:ascii="Century Gothic" w:hAnsi="Century Gothic"/>
        </w:rPr>
        <w:t>, gracias</w:t>
      </w:r>
      <w:r w:rsidR="00ED6A6F">
        <w:rPr>
          <w:rFonts w:ascii="Century Gothic" w:hAnsi="Century Gothic"/>
        </w:rPr>
        <w:t xml:space="preserve">”, dice el </w:t>
      </w:r>
      <w:r w:rsidR="00ED6A6F">
        <w:rPr>
          <w:rFonts w:ascii="Century Gothic" w:hAnsi="Century Gothic"/>
          <w:b/>
        </w:rPr>
        <w:t>Magistrado Juan Paulo Almazán Cue</w:t>
      </w:r>
      <w:r w:rsidR="00ED6A6F">
        <w:rPr>
          <w:rFonts w:ascii="Century Gothic" w:hAnsi="Century Gothic"/>
        </w:rPr>
        <w:t>.- - - - - - - -</w:t>
      </w:r>
      <w:r w:rsidR="000125E6">
        <w:rPr>
          <w:rFonts w:ascii="Century Gothic" w:hAnsi="Century Gothic"/>
        </w:rPr>
        <w:t xml:space="preserve"> - - - - - - - - - - - - - - - -</w:t>
      </w:r>
      <w:r w:rsidR="00ED6A6F">
        <w:rPr>
          <w:rFonts w:ascii="Century Gothic" w:hAnsi="Century Gothic"/>
        </w:rPr>
        <w:t xml:space="preserve">  En tema diverso la </w:t>
      </w:r>
      <w:r w:rsidR="00ED6A6F">
        <w:rPr>
          <w:rFonts w:ascii="Century Gothic" w:hAnsi="Century Gothic"/>
          <w:b/>
        </w:rPr>
        <w:t xml:space="preserve">Magistrada Olga Regina García López </w:t>
      </w:r>
      <w:r w:rsidR="00ED6A6F">
        <w:rPr>
          <w:rFonts w:ascii="Century Gothic" w:hAnsi="Century Gothic"/>
        </w:rPr>
        <w:t xml:space="preserve">expresa: “Y el segundo tema, también el día de mañana habrá una certificación respecto del personal, que participa en el sistema acusatorio penal, ya Ustedes saben que estábamos en una modernización y </w:t>
      </w:r>
      <w:r w:rsidR="00ED6A6F">
        <w:rPr>
          <w:rFonts w:ascii="Century Gothic" w:hAnsi="Century Gothic"/>
        </w:rPr>
        <w:lastRenderedPageBreak/>
        <w:t xml:space="preserve">actualización, se han logrado muchos avances, tan es así que alcanzamos la certificación del ISO 9000-2015, también hay que </w:t>
      </w:r>
      <w:r w:rsidR="000125E6">
        <w:rPr>
          <w:rFonts w:ascii="Century Gothic" w:hAnsi="Century Gothic"/>
        </w:rPr>
        <w:t>m</w:t>
      </w:r>
      <w:r w:rsidR="00ED6A6F">
        <w:rPr>
          <w:rFonts w:ascii="Century Gothic" w:hAnsi="Century Gothic"/>
        </w:rPr>
        <w:t>a</w:t>
      </w:r>
      <w:r w:rsidR="000125E6">
        <w:rPr>
          <w:rFonts w:ascii="Century Gothic" w:hAnsi="Century Gothic"/>
        </w:rPr>
        <w:t>n</w:t>
      </w:r>
      <w:r w:rsidR="00ED6A6F">
        <w:rPr>
          <w:rFonts w:ascii="Century Gothic" w:hAnsi="Century Gothic"/>
        </w:rPr>
        <w:t xml:space="preserve">tenerla, también hay que atender los puntos de oportunidad que todavía existen, pero es un reconocimiento al </w:t>
      </w:r>
      <w:proofErr w:type="spellStart"/>
      <w:r w:rsidR="00ED6A6F">
        <w:rPr>
          <w:rFonts w:ascii="Century Gothic" w:hAnsi="Century Gothic"/>
        </w:rPr>
        <w:t>personal</w:t>
      </w:r>
      <w:proofErr w:type="spellEnd"/>
      <w:r w:rsidR="00891C61">
        <w:rPr>
          <w:rFonts w:ascii="Century Gothic" w:hAnsi="Century Gothic"/>
        </w:rPr>
        <w:t xml:space="preserve"> </w:t>
      </w:r>
      <w:r w:rsidR="00ED6A6F">
        <w:rPr>
          <w:rFonts w:ascii="Century Gothic" w:hAnsi="Century Gothic"/>
        </w:rPr>
        <w:t xml:space="preserve"> </w:t>
      </w:r>
      <w:r w:rsidR="00891C61">
        <w:rPr>
          <w:rFonts w:ascii="Century Gothic" w:hAnsi="Century Gothic"/>
        </w:rPr>
        <w:t xml:space="preserve">también, </w:t>
      </w:r>
      <w:r w:rsidR="00ED6A6F">
        <w:rPr>
          <w:rFonts w:ascii="Century Gothic" w:hAnsi="Century Gothic"/>
        </w:rPr>
        <w:t>de esos Centros de Justicia</w:t>
      </w:r>
      <w:r w:rsidR="00891C61">
        <w:rPr>
          <w:rFonts w:ascii="Century Gothic" w:hAnsi="Century Gothic"/>
        </w:rPr>
        <w:t>,</w:t>
      </w:r>
      <w:r w:rsidR="00ED6A6F">
        <w:rPr>
          <w:rFonts w:ascii="Century Gothic" w:hAnsi="Century Gothic"/>
        </w:rPr>
        <w:t xml:space="preserve"> que como todos sabemos a parte de cumplir con su trabajo estuvieron capacitándose, estuvieron acudiendo a sesiones presenciales, modificando formas que ya tenían de trabajar, por unas mejoras que seguramente se irá reflejando en el trabajo de todos, nada más sería eso, es cuanto por parte de esta Presidencia</w:t>
      </w:r>
      <w:r w:rsidR="00ED6A6F" w:rsidRPr="00B94318">
        <w:rPr>
          <w:rFonts w:ascii="Century Gothic" w:hAnsi="Century Gothic"/>
        </w:rPr>
        <w:t xml:space="preserve">, </w:t>
      </w:r>
      <w:r w:rsidR="00ED6A6F">
        <w:rPr>
          <w:rFonts w:ascii="Century Gothic" w:hAnsi="Century Gothic"/>
        </w:rPr>
        <w:t xml:space="preserve"> no sé si alguno de Ustedes tenga algún asunto general. No, entonces tendríamos por agotado el orden del día y cerrada la presente </w:t>
      </w:r>
      <w:r w:rsidR="00ED6A6F" w:rsidRPr="00ED6A6F">
        <w:rPr>
          <w:rFonts w:ascii="Century Gothic" w:hAnsi="Century Gothic"/>
        </w:rPr>
        <w:t xml:space="preserve">sesión”. </w:t>
      </w:r>
      <w:r w:rsidR="00B94318">
        <w:rPr>
          <w:rFonts w:ascii="Century Gothic" w:hAnsi="Century Gothic"/>
        </w:rPr>
        <w:t>- - - - - - - - - - - - - - - - -</w:t>
      </w:r>
      <w:r w:rsidR="000125E6">
        <w:rPr>
          <w:rFonts w:ascii="Century Gothic" w:hAnsi="Century Gothic"/>
        </w:rPr>
        <w:t xml:space="preserve"> - - - - - - - - - - - </w:t>
      </w:r>
      <w:r w:rsidR="00891C61">
        <w:rPr>
          <w:rFonts w:ascii="Century Gothic" w:hAnsi="Century Gothic"/>
        </w:rPr>
        <w:t xml:space="preserve">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84169A" w:rsidRPr="00ED6A6F" w14:paraId="68EA4554" w14:textId="77777777" w:rsidTr="008606B5">
        <w:trPr>
          <w:trHeight w:val="1256"/>
        </w:trPr>
        <w:tc>
          <w:tcPr>
            <w:tcW w:w="4316" w:type="dxa"/>
            <w:tcBorders>
              <w:top w:val="single" w:sz="4" w:space="0" w:color="auto"/>
              <w:left w:val="single" w:sz="4" w:space="0" w:color="auto"/>
              <w:bottom w:val="single" w:sz="4" w:space="0" w:color="auto"/>
              <w:right w:val="single" w:sz="4" w:space="0" w:color="auto"/>
            </w:tcBorders>
          </w:tcPr>
          <w:p w14:paraId="65F0EB80"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r w:rsidRPr="00ED6A6F">
              <w:rPr>
                <w:rFonts w:ascii="Century Gothic" w:hAnsi="Century Gothic" w:cs="Century Gothic"/>
                <w:sz w:val="16"/>
                <w:szCs w:val="16"/>
                <w:lang w:val="es-ES_tradnl"/>
              </w:rPr>
              <w:t>LA PRESIDENTA</w:t>
            </w:r>
          </w:p>
          <w:p w14:paraId="668786F5"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p>
          <w:p w14:paraId="78514FB3"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p>
          <w:p w14:paraId="626B790A"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r w:rsidRPr="00ED6A6F">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00F6DF1"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r w:rsidRPr="00ED6A6F">
              <w:rPr>
                <w:rFonts w:ascii="Century Gothic" w:hAnsi="Century Gothic" w:cs="Century Gothic"/>
                <w:sz w:val="16"/>
                <w:szCs w:val="16"/>
                <w:lang w:val="es-ES_tradnl"/>
              </w:rPr>
              <w:t>LA SECRETARIA GENERAL</w:t>
            </w:r>
          </w:p>
          <w:p w14:paraId="7AF9934F"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p>
          <w:p w14:paraId="539538F5"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p>
          <w:p w14:paraId="1EB6E134" w14:textId="77777777" w:rsidR="0084169A" w:rsidRPr="00ED6A6F" w:rsidRDefault="0084169A" w:rsidP="008606B5">
            <w:pPr>
              <w:pStyle w:val="Textosinformato"/>
              <w:spacing w:line="480" w:lineRule="auto"/>
              <w:jc w:val="center"/>
              <w:rPr>
                <w:rFonts w:ascii="Century Gothic" w:hAnsi="Century Gothic" w:cs="Century Gothic"/>
                <w:sz w:val="16"/>
                <w:szCs w:val="16"/>
                <w:lang w:val="es-ES_tradnl"/>
              </w:rPr>
            </w:pPr>
            <w:r w:rsidRPr="00ED6A6F">
              <w:rPr>
                <w:rFonts w:ascii="Century Gothic" w:hAnsi="Century Gothic" w:cs="Century Gothic"/>
                <w:sz w:val="16"/>
                <w:szCs w:val="16"/>
                <w:lang w:val="es-ES_tradnl"/>
              </w:rPr>
              <w:t>LICENCIADA MA. DEL ROSARIO TORRES MANCILLA</w:t>
            </w:r>
          </w:p>
        </w:tc>
      </w:tr>
    </w:tbl>
    <w:p w14:paraId="7E72A59E" w14:textId="77777777" w:rsidR="0084169A" w:rsidRPr="00ED6A6F" w:rsidRDefault="0084169A" w:rsidP="0084169A">
      <w:pPr>
        <w:pStyle w:val="Textosinformato"/>
        <w:tabs>
          <w:tab w:val="left" w:pos="405"/>
          <w:tab w:val="center" w:pos="1730"/>
        </w:tabs>
        <w:jc w:val="center"/>
        <w:rPr>
          <w:rFonts w:ascii="Century Gothic" w:hAnsi="Century Gothic" w:cs="Century Gothic"/>
          <w:sz w:val="22"/>
          <w:szCs w:val="22"/>
        </w:rPr>
      </w:pPr>
    </w:p>
    <w:p w14:paraId="6E417F8D" w14:textId="0D0716E5" w:rsidR="0084169A" w:rsidRPr="00ED6A6F" w:rsidRDefault="0084169A" w:rsidP="001E1B18">
      <w:pPr>
        <w:pStyle w:val="Textosinformato"/>
        <w:tabs>
          <w:tab w:val="left" w:pos="405"/>
          <w:tab w:val="center" w:pos="1730"/>
        </w:tabs>
        <w:spacing w:line="480" w:lineRule="auto"/>
        <w:jc w:val="center"/>
        <w:rPr>
          <w:rFonts w:ascii="Century Gothic" w:hAnsi="Century Gothic" w:cs="Century Gothic"/>
          <w:sz w:val="24"/>
          <w:szCs w:val="24"/>
        </w:rPr>
      </w:pPr>
      <w:r w:rsidRPr="00ED6A6F">
        <w:rPr>
          <w:rFonts w:ascii="Century Gothic" w:hAnsi="Century Gothic" w:cs="Century Gothic"/>
          <w:sz w:val="24"/>
          <w:szCs w:val="24"/>
        </w:rPr>
        <w:t>LA SECRETARIA GENERAL</w:t>
      </w:r>
    </w:p>
    <w:p w14:paraId="61C73C42" w14:textId="26B08DF3" w:rsidR="0084169A" w:rsidRDefault="0084169A" w:rsidP="0084169A">
      <w:pPr>
        <w:pStyle w:val="Textosinformato"/>
        <w:tabs>
          <w:tab w:val="left" w:pos="405"/>
          <w:tab w:val="center" w:pos="1730"/>
        </w:tabs>
        <w:rPr>
          <w:rFonts w:ascii="Century Gothic" w:hAnsi="Century Gothic" w:cs="Century Gothic"/>
          <w:sz w:val="16"/>
          <w:szCs w:val="16"/>
        </w:rPr>
      </w:pPr>
    </w:p>
    <w:p w14:paraId="5E427D90" w14:textId="77777777" w:rsidR="00B94318" w:rsidRPr="00ED6A6F" w:rsidRDefault="00B94318" w:rsidP="0084169A">
      <w:pPr>
        <w:pStyle w:val="Textosinformato"/>
        <w:tabs>
          <w:tab w:val="left" w:pos="405"/>
          <w:tab w:val="center" w:pos="1730"/>
        </w:tabs>
        <w:rPr>
          <w:rFonts w:ascii="Century Gothic" w:hAnsi="Century Gothic" w:cs="Century Gothic"/>
          <w:sz w:val="16"/>
          <w:szCs w:val="16"/>
        </w:rPr>
      </w:pPr>
    </w:p>
    <w:p w14:paraId="0A0F6451" w14:textId="77777777" w:rsidR="00665774" w:rsidRPr="00ED6A6F" w:rsidRDefault="00665774" w:rsidP="0084169A">
      <w:pPr>
        <w:pStyle w:val="Textosinformato"/>
        <w:tabs>
          <w:tab w:val="left" w:pos="405"/>
          <w:tab w:val="center" w:pos="1730"/>
        </w:tabs>
        <w:rPr>
          <w:rFonts w:ascii="Century Gothic" w:hAnsi="Century Gothic" w:cs="Century Gothic"/>
          <w:sz w:val="16"/>
          <w:szCs w:val="16"/>
        </w:rPr>
      </w:pPr>
    </w:p>
    <w:p w14:paraId="335F8984" w14:textId="77777777" w:rsidR="0084169A" w:rsidRPr="00ED6A6F" w:rsidRDefault="0084169A" w:rsidP="0084169A">
      <w:pPr>
        <w:pStyle w:val="Textoindependiente3"/>
        <w:spacing w:line="480" w:lineRule="auto"/>
        <w:jc w:val="center"/>
        <w:rPr>
          <w:rFonts w:ascii="Century Gothic" w:hAnsi="Century Gothic" w:cs="Century Gothic"/>
          <w:sz w:val="24"/>
          <w:szCs w:val="24"/>
        </w:rPr>
      </w:pPr>
      <w:r w:rsidRPr="00ED6A6F">
        <w:rPr>
          <w:rFonts w:ascii="Century Gothic" w:hAnsi="Century Gothic" w:cs="Century Gothic"/>
          <w:sz w:val="24"/>
          <w:szCs w:val="24"/>
        </w:rPr>
        <w:t>LICENCIADA MA. DEL ROSARIO TORRES MANCILLA</w:t>
      </w:r>
    </w:p>
    <w:p w14:paraId="732B691D" w14:textId="77777777" w:rsidR="0084169A" w:rsidRPr="00ED6A6F" w:rsidRDefault="0084169A" w:rsidP="0084169A">
      <w:pPr>
        <w:pStyle w:val="Textoindependiente3"/>
        <w:rPr>
          <w:rFonts w:ascii="Century Gothic" w:hAnsi="Century Gothic"/>
          <w:sz w:val="16"/>
          <w:szCs w:val="16"/>
        </w:rPr>
      </w:pPr>
    </w:p>
    <w:p w14:paraId="5DD4C445" w14:textId="464A1CDB" w:rsidR="0084169A" w:rsidRPr="000753CD" w:rsidRDefault="0084169A" w:rsidP="000753CD">
      <w:pPr>
        <w:rPr>
          <w:rFonts w:ascii="Century Gothic" w:hAnsi="Century Gothic" w:cs="Century Gothic"/>
          <w:highlight w:val="yellow"/>
        </w:rPr>
      </w:pPr>
    </w:p>
    <w:sectPr w:rsidR="0084169A" w:rsidRPr="000753CD" w:rsidSect="00EB1BE7">
      <w:headerReference w:type="default" r:id="rId7"/>
      <w:footerReference w:type="even" r:id="rId8"/>
      <w:footerReference w:type="default" r:id="rId9"/>
      <w:footnotePr>
        <w:numStart w:val="30"/>
      </w:footnotePr>
      <w:type w:val="continuous"/>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3A5DBB" w14:textId="77777777" w:rsidR="007A109C" w:rsidRDefault="007A109C">
      <w:r>
        <w:separator/>
      </w:r>
    </w:p>
  </w:endnote>
  <w:endnote w:type="continuationSeparator" w:id="0">
    <w:p w14:paraId="5E8F0B2D" w14:textId="77777777" w:rsidR="007A109C" w:rsidRDefault="007A1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2510238"/>
      <w:docPartObj>
        <w:docPartGallery w:val="Page Numbers (Bottom of Page)"/>
        <w:docPartUnique/>
      </w:docPartObj>
    </w:sdtPr>
    <w:sdtEndPr/>
    <w:sdtContent>
      <w:p w14:paraId="639CA8E7" w14:textId="15F39107" w:rsidR="000753CD" w:rsidRDefault="000753CD">
        <w:pPr>
          <w:pStyle w:val="Piedepgina"/>
          <w:jc w:val="center"/>
        </w:pPr>
        <w:r>
          <w:fldChar w:fldCharType="begin"/>
        </w:r>
        <w:r>
          <w:instrText>PAGE   \* MERGEFORMAT</w:instrText>
        </w:r>
        <w:r>
          <w:fldChar w:fldCharType="separate"/>
        </w:r>
        <w:r w:rsidR="00C90A35">
          <w:rPr>
            <w:noProof/>
          </w:rPr>
          <w:t>38</w:t>
        </w:r>
        <w:r>
          <w:fldChar w:fldCharType="end"/>
        </w:r>
      </w:p>
    </w:sdtContent>
  </w:sdt>
  <w:p w14:paraId="44C1BD84" w14:textId="77777777" w:rsidR="000753CD" w:rsidRDefault="000753C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7CD5F5E" w:rsidR="000753CD" w:rsidRDefault="000753C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90A35">
      <w:rPr>
        <w:rStyle w:val="Nmerodepgina"/>
        <w:noProof/>
      </w:rPr>
      <w:t>39</w:t>
    </w:r>
    <w:r>
      <w:rPr>
        <w:rStyle w:val="Nmerodepgina"/>
      </w:rPr>
      <w:fldChar w:fldCharType="end"/>
    </w:r>
  </w:p>
  <w:p w14:paraId="1EB883C3" w14:textId="77777777" w:rsidR="000753CD" w:rsidRDefault="000753C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AF9F0D" w14:textId="77777777" w:rsidR="007A109C" w:rsidRDefault="007A109C">
      <w:r>
        <w:separator/>
      </w:r>
    </w:p>
  </w:footnote>
  <w:footnote w:type="continuationSeparator" w:id="0">
    <w:p w14:paraId="1FF6F79F" w14:textId="77777777" w:rsidR="007A109C" w:rsidRDefault="007A109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753CD" w:rsidRDefault="000753CD">
    <w:pPr>
      <w:pStyle w:val="Encabezado"/>
    </w:pPr>
    <w:r w:rsidRPr="00D27D1D">
      <w:rPr>
        <w:noProof/>
        <w:lang w:val="es-MX" w:eastAsia="es-MX"/>
      </w:rPr>
      <w:drawing>
        <wp:anchor distT="0" distB="0" distL="114300" distR="114300" simplePos="0" relativeHeight="251661312"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6192"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numStart w:val="30"/>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A3E"/>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D7F"/>
    <w:rsid w:val="00005FBA"/>
    <w:rsid w:val="00006000"/>
    <w:rsid w:val="0000648A"/>
    <w:rsid w:val="00006802"/>
    <w:rsid w:val="00006886"/>
    <w:rsid w:val="00006A54"/>
    <w:rsid w:val="00006DF2"/>
    <w:rsid w:val="000073B3"/>
    <w:rsid w:val="00007A37"/>
    <w:rsid w:val="000105BE"/>
    <w:rsid w:val="00010649"/>
    <w:rsid w:val="000107B7"/>
    <w:rsid w:val="00010A75"/>
    <w:rsid w:val="00010C5E"/>
    <w:rsid w:val="00010FF5"/>
    <w:rsid w:val="00011ECA"/>
    <w:rsid w:val="000123E0"/>
    <w:rsid w:val="000125E6"/>
    <w:rsid w:val="00012853"/>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17EC4"/>
    <w:rsid w:val="0002027D"/>
    <w:rsid w:val="00020610"/>
    <w:rsid w:val="00020FD2"/>
    <w:rsid w:val="0002127B"/>
    <w:rsid w:val="00021A2E"/>
    <w:rsid w:val="00021E16"/>
    <w:rsid w:val="00022192"/>
    <w:rsid w:val="000224EC"/>
    <w:rsid w:val="00022928"/>
    <w:rsid w:val="00022DA8"/>
    <w:rsid w:val="00022F3B"/>
    <w:rsid w:val="000233E8"/>
    <w:rsid w:val="0002379A"/>
    <w:rsid w:val="00023B91"/>
    <w:rsid w:val="00023CF7"/>
    <w:rsid w:val="00023E2E"/>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B87"/>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4A6"/>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CBD"/>
    <w:rsid w:val="00041EAA"/>
    <w:rsid w:val="00041F6C"/>
    <w:rsid w:val="00042315"/>
    <w:rsid w:val="0004246D"/>
    <w:rsid w:val="00042637"/>
    <w:rsid w:val="00042644"/>
    <w:rsid w:val="0004265A"/>
    <w:rsid w:val="00042B27"/>
    <w:rsid w:val="00043041"/>
    <w:rsid w:val="00043784"/>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2D9"/>
    <w:rsid w:val="00050D24"/>
    <w:rsid w:val="00050F0C"/>
    <w:rsid w:val="00050F41"/>
    <w:rsid w:val="00051148"/>
    <w:rsid w:val="00051336"/>
    <w:rsid w:val="00051720"/>
    <w:rsid w:val="00051815"/>
    <w:rsid w:val="00051F6A"/>
    <w:rsid w:val="0005217A"/>
    <w:rsid w:val="000521F0"/>
    <w:rsid w:val="000527CA"/>
    <w:rsid w:val="00052AE8"/>
    <w:rsid w:val="00052BE7"/>
    <w:rsid w:val="000530B3"/>
    <w:rsid w:val="00053623"/>
    <w:rsid w:val="00053A59"/>
    <w:rsid w:val="00053DDE"/>
    <w:rsid w:val="00054080"/>
    <w:rsid w:val="0005443C"/>
    <w:rsid w:val="00054808"/>
    <w:rsid w:val="000549F6"/>
    <w:rsid w:val="00054C1D"/>
    <w:rsid w:val="00054ED4"/>
    <w:rsid w:val="0005528F"/>
    <w:rsid w:val="00055769"/>
    <w:rsid w:val="00055B2F"/>
    <w:rsid w:val="00056371"/>
    <w:rsid w:val="000566F0"/>
    <w:rsid w:val="0005698C"/>
    <w:rsid w:val="0005698F"/>
    <w:rsid w:val="00056B7A"/>
    <w:rsid w:val="0005760B"/>
    <w:rsid w:val="00057728"/>
    <w:rsid w:val="00057FF2"/>
    <w:rsid w:val="000606DA"/>
    <w:rsid w:val="000606FB"/>
    <w:rsid w:val="00061300"/>
    <w:rsid w:val="000615B2"/>
    <w:rsid w:val="0006196E"/>
    <w:rsid w:val="00061A1C"/>
    <w:rsid w:val="00061B80"/>
    <w:rsid w:val="0006294F"/>
    <w:rsid w:val="00062BBB"/>
    <w:rsid w:val="00062F1C"/>
    <w:rsid w:val="00062F87"/>
    <w:rsid w:val="000634D3"/>
    <w:rsid w:val="000637E1"/>
    <w:rsid w:val="0006471F"/>
    <w:rsid w:val="000647EF"/>
    <w:rsid w:val="00065060"/>
    <w:rsid w:val="0006529B"/>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4E2D"/>
    <w:rsid w:val="000753C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3E62"/>
    <w:rsid w:val="0008416B"/>
    <w:rsid w:val="000844C6"/>
    <w:rsid w:val="00084519"/>
    <w:rsid w:val="0008472E"/>
    <w:rsid w:val="00084AFF"/>
    <w:rsid w:val="00085464"/>
    <w:rsid w:val="00085752"/>
    <w:rsid w:val="00085973"/>
    <w:rsid w:val="00085CEB"/>
    <w:rsid w:val="000867CE"/>
    <w:rsid w:val="00086CBA"/>
    <w:rsid w:val="00087173"/>
    <w:rsid w:val="000872E8"/>
    <w:rsid w:val="0008755A"/>
    <w:rsid w:val="00087571"/>
    <w:rsid w:val="000876D4"/>
    <w:rsid w:val="000906FC"/>
    <w:rsid w:val="00090904"/>
    <w:rsid w:val="000911B9"/>
    <w:rsid w:val="00091C75"/>
    <w:rsid w:val="00091DE0"/>
    <w:rsid w:val="000928D1"/>
    <w:rsid w:val="00092AAD"/>
    <w:rsid w:val="000930B3"/>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6FC1"/>
    <w:rsid w:val="00097DCF"/>
    <w:rsid w:val="000A0D7C"/>
    <w:rsid w:val="000A1196"/>
    <w:rsid w:val="000A1335"/>
    <w:rsid w:val="000A1CE2"/>
    <w:rsid w:val="000A2819"/>
    <w:rsid w:val="000A292E"/>
    <w:rsid w:val="000A2D79"/>
    <w:rsid w:val="000A3311"/>
    <w:rsid w:val="000A34DC"/>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CC0"/>
    <w:rsid w:val="000A7F9F"/>
    <w:rsid w:val="000B0104"/>
    <w:rsid w:val="000B0537"/>
    <w:rsid w:val="000B08F9"/>
    <w:rsid w:val="000B0B42"/>
    <w:rsid w:val="000B0D95"/>
    <w:rsid w:val="000B0E75"/>
    <w:rsid w:val="000B1563"/>
    <w:rsid w:val="000B1883"/>
    <w:rsid w:val="000B1D5F"/>
    <w:rsid w:val="000B1FB1"/>
    <w:rsid w:val="000B223A"/>
    <w:rsid w:val="000B2ECA"/>
    <w:rsid w:val="000B32E3"/>
    <w:rsid w:val="000B4166"/>
    <w:rsid w:val="000B417A"/>
    <w:rsid w:val="000B435D"/>
    <w:rsid w:val="000B4DFB"/>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6F2A"/>
    <w:rsid w:val="000B7172"/>
    <w:rsid w:val="000B737A"/>
    <w:rsid w:val="000B770D"/>
    <w:rsid w:val="000C04BC"/>
    <w:rsid w:val="000C0D8B"/>
    <w:rsid w:val="000C0D99"/>
    <w:rsid w:val="000C0E56"/>
    <w:rsid w:val="000C0ED9"/>
    <w:rsid w:val="000C1750"/>
    <w:rsid w:val="000C1843"/>
    <w:rsid w:val="000C186B"/>
    <w:rsid w:val="000C1BAD"/>
    <w:rsid w:val="000C1C14"/>
    <w:rsid w:val="000C1F73"/>
    <w:rsid w:val="000C1FC2"/>
    <w:rsid w:val="000C243E"/>
    <w:rsid w:val="000C27E9"/>
    <w:rsid w:val="000C282A"/>
    <w:rsid w:val="000C2E22"/>
    <w:rsid w:val="000C2EE1"/>
    <w:rsid w:val="000C32D2"/>
    <w:rsid w:val="000C3E66"/>
    <w:rsid w:val="000C44AD"/>
    <w:rsid w:val="000C476D"/>
    <w:rsid w:val="000C4997"/>
    <w:rsid w:val="000C4B3D"/>
    <w:rsid w:val="000C5218"/>
    <w:rsid w:val="000C5754"/>
    <w:rsid w:val="000C592C"/>
    <w:rsid w:val="000C5B15"/>
    <w:rsid w:val="000C5E72"/>
    <w:rsid w:val="000C612F"/>
    <w:rsid w:val="000C64BF"/>
    <w:rsid w:val="000C6BD6"/>
    <w:rsid w:val="000C7395"/>
    <w:rsid w:val="000C7535"/>
    <w:rsid w:val="000C7813"/>
    <w:rsid w:val="000C7AE4"/>
    <w:rsid w:val="000D02B8"/>
    <w:rsid w:val="000D06F8"/>
    <w:rsid w:val="000D102A"/>
    <w:rsid w:val="000D28D4"/>
    <w:rsid w:val="000D31AB"/>
    <w:rsid w:val="000D3638"/>
    <w:rsid w:val="000D384D"/>
    <w:rsid w:val="000D3996"/>
    <w:rsid w:val="000D3A19"/>
    <w:rsid w:val="000D3EC5"/>
    <w:rsid w:val="000D49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1FE"/>
    <w:rsid w:val="000E2ACD"/>
    <w:rsid w:val="000E2DE6"/>
    <w:rsid w:val="000E2F21"/>
    <w:rsid w:val="000E2F7D"/>
    <w:rsid w:val="000E301A"/>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7CC"/>
    <w:rsid w:val="000F49B6"/>
    <w:rsid w:val="000F4A69"/>
    <w:rsid w:val="000F50E0"/>
    <w:rsid w:val="000F53B2"/>
    <w:rsid w:val="000F5918"/>
    <w:rsid w:val="000F63A0"/>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340"/>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13"/>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3B5C"/>
    <w:rsid w:val="00114023"/>
    <w:rsid w:val="00114867"/>
    <w:rsid w:val="00115765"/>
    <w:rsid w:val="001160E4"/>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896"/>
    <w:rsid w:val="00127993"/>
    <w:rsid w:val="00127CF7"/>
    <w:rsid w:val="00127DC9"/>
    <w:rsid w:val="0013001F"/>
    <w:rsid w:val="00130C2B"/>
    <w:rsid w:val="0013152B"/>
    <w:rsid w:val="0013191C"/>
    <w:rsid w:val="001319F2"/>
    <w:rsid w:val="00132217"/>
    <w:rsid w:val="001323F7"/>
    <w:rsid w:val="00132826"/>
    <w:rsid w:val="00132937"/>
    <w:rsid w:val="00132C3F"/>
    <w:rsid w:val="00132D7F"/>
    <w:rsid w:val="00133197"/>
    <w:rsid w:val="001332EB"/>
    <w:rsid w:val="001334EA"/>
    <w:rsid w:val="001336A0"/>
    <w:rsid w:val="00133707"/>
    <w:rsid w:val="0013385D"/>
    <w:rsid w:val="00133CE9"/>
    <w:rsid w:val="00134D05"/>
    <w:rsid w:val="00135053"/>
    <w:rsid w:val="001350E2"/>
    <w:rsid w:val="001352A6"/>
    <w:rsid w:val="00135B85"/>
    <w:rsid w:val="0013613C"/>
    <w:rsid w:val="00136537"/>
    <w:rsid w:val="00136543"/>
    <w:rsid w:val="00136732"/>
    <w:rsid w:val="00136E42"/>
    <w:rsid w:val="001370AE"/>
    <w:rsid w:val="00137B71"/>
    <w:rsid w:val="00137C1B"/>
    <w:rsid w:val="00140361"/>
    <w:rsid w:val="0014041A"/>
    <w:rsid w:val="00140552"/>
    <w:rsid w:val="00140971"/>
    <w:rsid w:val="00140BD9"/>
    <w:rsid w:val="00140CC0"/>
    <w:rsid w:val="001415CF"/>
    <w:rsid w:val="00141624"/>
    <w:rsid w:val="001419D6"/>
    <w:rsid w:val="00141E68"/>
    <w:rsid w:val="00142246"/>
    <w:rsid w:val="00142532"/>
    <w:rsid w:val="00143026"/>
    <w:rsid w:val="001431FA"/>
    <w:rsid w:val="00143238"/>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00D"/>
    <w:rsid w:val="00150283"/>
    <w:rsid w:val="001506D6"/>
    <w:rsid w:val="001507FF"/>
    <w:rsid w:val="001510D2"/>
    <w:rsid w:val="0015129A"/>
    <w:rsid w:val="00151762"/>
    <w:rsid w:val="0015181D"/>
    <w:rsid w:val="001518AF"/>
    <w:rsid w:val="00151A22"/>
    <w:rsid w:val="00151C2C"/>
    <w:rsid w:val="0015214E"/>
    <w:rsid w:val="0015231C"/>
    <w:rsid w:val="001524CA"/>
    <w:rsid w:val="001526A1"/>
    <w:rsid w:val="001526E8"/>
    <w:rsid w:val="00152AE7"/>
    <w:rsid w:val="00152C04"/>
    <w:rsid w:val="001532A6"/>
    <w:rsid w:val="001533CA"/>
    <w:rsid w:val="00153EB9"/>
    <w:rsid w:val="00153F08"/>
    <w:rsid w:val="00153F4F"/>
    <w:rsid w:val="0015437A"/>
    <w:rsid w:val="001548BA"/>
    <w:rsid w:val="00154B06"/>
    <w:rsid w:val="00155026"/>
    <w:rsid w:val="001551B6"/>
    <w:rsid w:val="0015543C"/>
    <w:rsid w:val="00155787"/>
    <w:rsid w:val="001557BB"/>
    <w:rsid w:val="00155830"/>
    <w:rsid w:val="0015597D"/>
    <w:rsid w:val="00155FA5"/>
    <w:rsid w:val="001562FA"/>
    <w:rsid w:val="0015687E"/>
    <w:rsid w:val="00156A24"/>
    <w:rsid w:val="0015725E"/>
    <w:rsid w:val="00157894"/>
    <w:rsid w:val="00157A1F"/>
    <w:rsid w:val="00160890"/>
    <w:rsid w:val="00160E7D"/>
    <w:rsid w:val="001616EE"/>
    <w:rsid w:val="00161772"/>
    <w:rsid w:val="00161968"/>
    <w:rsid w:val="00161EA6"/>
    <w:rsid w:val="00162070"/>
    <w:rsid w:val="001625BC"/>
    <w:rsid w:val="001627D0"/>
    <w:rsid w:val="00162858"/>
    <w:rsid w:val="001628D9"/>
    <w:rsid w:val="00162915"/>
    <w:rsid w:val="00163361"/>
    <w:rsid w:val="00163633"/>
    <w:rsid w:val="0016374E"/>
    <w:rsid w:val="001638C1"/>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7EF"/>
    <w:rsid w:val="001728B8"/>
    <w:rsid w:val="00172B5B"/>
    <w:rsid w:val="00172D5F"/>
    <w:rsid w:val="00173511"/>
    <w:rsid w:val="001738B9"/>
    <w:rsid w:val="00173B53"/>
    <w:rsid w:val="00173E63"/>
    <w:rsid w:val="0017429B"/>
    <w:rsid w:val="001742B7"/>
    <w:rsid w:val="0017454A"/>
    <w:rsid w:val="001745B7"/>
    <w:rsid w:val="0017494A"/>
    <w:rsid w:val="00174D4B"/>
    <w:rsid w:val="00174EA8"/>
    <w:rsid w:val="00175153"/>
    <w:rsid w:val="00175C5C"/>
    <w:rsid w:val="00175EB0"/>
    <w:rsid w:val="00176582"/>
    <w:rsid w:val="0017664D"/>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3F0C"/>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8E0"/>
    <w:rsid w:val="00186963"/>
    <w:rsid w:val="001875B2"/>
    <w:rsid w:val="00187ABC"/>
    <w:rsid w:val="00190976"/>
    <w:rsid w:val="0019187D"/>
    <w:rsid w:val="001920F3"/>
    <w:rsid w:val="00192AB7"/>
    <w:rsid w:val="00192AC3"/>
    <w:rsid w:val="00192D14"/>
    <w:rsid w:val="00192D64"/>
    <w:rsid w:val="00193282"/>
    <w:rsid w:val="00193639"/>
    <w:rsid w:val="00193E76"/>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2E5"/>
    <w:rsid w:val="001A33C4"/>
    <w:rsid w:val="001A35C5"/>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1BF"/>
    <w:rsid w:val="001A735D"/>
    <w:rsid w:val="001A788D"/>
    <w:rsid w:val="001A797F"/>
    <w:rsid w:val="001A7A2D"/>
    <w:rsid w:val="001A7B4A"/>
    <w:rsid w:val="001B01E1"/>
    <w:rsid w:val="001B08C9"/>
    <w:rsid w:val="001B0FC3"/>
    <w:rsid w:val="001B1505"/>
    <w:rsid w:val="001B159D"/>
    <w:rsid w:val="001B1C75"/>
    <w:rsid w:val="001B1E4F"/>
    <w:rsid w:val="001B1FBD"/>
    <w:rsid w:val="001B1FDE"/>
    <w:rsid w:val="001B25A3"/>
    <w:rsid w:val="001B281D"/>
    <w:rsid w:val="001B2849"/>
    <w:rsid w:val="001B2B75"/>
    <w:rsid w:val="001B2E0C"/>
    <w:rsid w:val="001B2F11"/>
    <w:rsid w:val="001B301D"/>
    <w:rsid w:val="001B32A5"/>
    <w:rsid w:val="001B35B1"/>
    <w:rsid w:val="001B3CBA"/>
    <w:rsid w:val="001B3FA8"/>
    <w:rsid w:val="001B4112"/>
    <w:rsid w:val="001B4788"/>
    <w:rsid w:val="001B47FE"/>
    <w:rsid w:val="001B4B9F"/>
    <w:rsid w:val="001B4D02"/>
    <w:rsid w:val="001B5319"/>
    <w:rsid w:val="001B54AB"/>
    <w:rsid w:val="001B5878"/>
    <w:rsid w:val="001B5F7E"/>
    <w:rsid w:val="001B6043"/>
    <w:rsid w:val="001B648E"/>
    <w:rsid w:val="001B6557"/>
    <w:rsid w:val="001B679D"/>
    <w:rsid w:val="001B71E4"/>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3FE8"/>
    <w:rsid w:val="001C40B0"/>
    <w:rsid w:val="001C4194"/>
    <w:rsid w:val="001C4939"/>
    <w:rsid w:val="001C4D52"/>
    <w:rsid w:val="001C4FA4"/>
    <w:rsid w:val="001C4FAE"/>
    <w:rsid w:val="001C59F6"/>
    <w:rsid w:val="001C5EF6"/>
    <w:rsid w:val="001C6156"/>
    <w:rsid w:val="001C699D"/>
    <w:rsid w:val="001C6BF8"/>
    <w:rsid w:val="001C6C7E"/>
    <w:rsid w:val="001C6F79"/>
    <w:rsid w:val="001C725E"/>
    <w:rsid w:val="001C7911"/>
    <w:rsid w:val="001C7BE7"/>
    <w:rsid w:val="001C7D07"/>
    <w:rsid w:val="001D0091"/>
    <w:rsid w:val="001D00B6"/>
    <w:rsid w:val="001D0198"/>
    <w:rsid w:val="001D02CB"/>
    <w:rsid w:val="001D0B23"/>
    <w:rsid w:val="001D159E"/>
    <w:rsid w:val="001D15CC"/>
    <w:rsid w:val="001D191B"/>
    <w:rsid w:val="001D1DC8"/>
    <w:rsid w:val="001D2924"/>
    <w:rsid w:val="001D2A0F"/>
    <w:rsid w:val="001D31AA"/>
    <w:rsid w:val="001D3607"/>
    <w:rsid w:val="001D3804"/>
    <w:rsid w:val="001D391A"/>
    <w:rsid w:val="001D3A3E"/>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18"/>
    <w:rsid w:val="001E1B2F"/>
    <w:rsid w:val="001E1EBC"/>
    <w:rsid w:val="001E2057"/>
    <w:rsid w:val="001E213F"/>
    <w:rsid w:val="001E2183"/>
    <w:rsid w:val="001E2521"/>
    <w:rsid w:val="001E2640"/>
    <w:rsid w:val="001E2943"/>
    <w:rsid w:val="001E44C5"/>
    <w:rsid w:val="001E46BC"/>
    <w:rsid w:val="001E4A5F"/>
    <w:rsid w:val="001E4FA2"/>
    <w:rsid w:val="001E58FF"/>
    <w:rsid w:val="001E59CA"/>
    <w:rsid w:val="001E5F92"/>
    <w:rsid w:val="001E5FF3"/>
    <w:rsid w:val="001E6237"/>
    <w:rsid w:val="001E62F1"/>
    <w:rsid w:val="001E655C"/>
    <w:rsid w:val="001E677B"/>
    <w:rsid w:val="001E6841"/>
    <w:rsid w:val="001E6ED4"/>
    <w:rsid w:val="001E7E30"/>
    <w:rsid w:val="001E7E8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17"/>
    <w:rsid w:val="001F6041"/>
    <w:rsid w:val="001F60C0"/>
    <w:rsid w:val="001F6525"/>
    <w:rsid w:val="001F6BEE"/>
    <w:rsid w:val="001F7010"/>
    <w:rsid w:val="001F735E"/>
    <w:rsid w:val="001F74A3"/>
    <w:rsid w:val="001F7563"/>
    <w:rsid w:val="001F7DA3"/>
    <w:rsid w:val="00200CA9"/>
    <w:rsid w:val="00200ECF"/>
    <w:rsid w:val="0020144F"/>
    <w:rsid w:val="00201488"/>
    <w:rsid w:val="00201563"/>
    <w:rsid w:val="002016B7"/>
    <w:rsid w:val="00201956"/>
    <w:rsid w:val="00202266"/>
    <w:rsid w:val="00202738"/>
    <w:rsid w:val="00202897"/>
    <w:rsid w:val="002031BB"/>
    <w:rsid w:val="00203919"/>
    <w:rsid w:val="00203CB0"/>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E60"/>
    <w:rsid w:val="00206FCE"/>
    <w:rsid w:val="002073B1"/>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609"/>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B49"/>
    <w:rsid w:val="002212E6"/>
    <w:rsid w:val="00221875"/>
    <w:rsid w:val="00221DA6"/>
    <w:rsid w:val="00221E95"/>
    <w:rsid w:val="00221EEF"/>
    <w:rsid w:val="00222085"/>
    <w:rsid w:val="002221FB"/>
    <w:rsid w:val="002224A3"/>
    <w:rsid w:val="002225F8"/>
    <w:rsid w:val="00222FC1"/>
    <w:rsid w:val="00223264"/>
    <w:rsid w:val="0022332F"/>
    <w:rsid w:val="00223332"/>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0F4"/>
    <w:rsid w:val="00230C18"/>
    <w:rsid w:val="00230E87"/>
    <w:rsid w:val="00230ED2"/>
    <w:rsid w:val="00230F1C"/>
    <w:rsid w:val="0023101B"/>
    <w:rsid w:val="002310DE"/>
    <w:rsid w:val="0023147E"/>
    <w:rsid w:val="002314C8"/>
    <w:rsid w:val="0023234C"/>
    <w:rsid w:val="00232499"/>
    <w:rsid w:val="002326BC"/>
    <w:rsid w:val="002326F3"/>
    <w:rsid w:val="002328CB"/>
    <w:rsid w:val="002329B0"/>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39"/>
    <w:rsid w:val="002434BC"/>
    <w:rsid w:val="002435B2"/>
    <w:rsid w:val="00243B2F"/>
    <w:rsid w:val="002441DD"/>
    <w:rsid w:val="002443FE"/>
    <w:rsid w:val="002447E8"/>
    <w:rsid w:val="002447F9"/>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0C5F"/>
    <w:rsid w:val="002512E3"/>
    <w:rsid w:val="0025140E"/>
    <w:rsid w:val="002514E7"/>
    <w:rsid w:val="00251F0B"/>
    <w:rsid w:val="002521F0"/>
    <w:rsid w:val="00252BFF"/>
    <w:rsid w:val="00252C8A"/>
    <w:rsid w:val="0025316B"/>
    <w:rsid w:val="00253BA5"/>
    <w:rsid w:val="0025415C"/>
    <w:rsid w:val="00254874"/>
    <w:rsid w:val="00254959"/>
    <w:rsid w:val="00254ADB"/>
    <w:rsid w:val="00254E17"/>
    <w:rsid w:val="00254EB2"/>
    <w:rsid w:val="00254FF1"/>
    <w:rsid w:val="00255015"/>
    <w:rsid w:val="0025517A"/>
    <w:rsid w:val="00255418"/>
    <w:rsid w:val="0025598A"/>
    <w:rsid w:val="00255C3A"/>
    <w:rsid w:val="00255DC4"/>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522"/>
    <w:rsid w:val="00264618"/>
    <w:rsid w:val="002647EB"/>
    <w:rsid w:val="00265981"/>
    <w:rsid w:val="00265B97"/>
    <w:rsid w:val="002660EB"/>
    <w:rsid w:val="002662E2"/>
    <w:rsid w:val="00266760"/>
    <w:rsid w:val="00266BD9"/>
    <w:rsid w:val="00266C99"/>
    <w:rsid w:val="00266E84"/>
    <w:rsid w:val="002670CA"/>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885"/>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1E51"/>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1D6"/>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5"/>
    <w:rsid w:val="002B30A9"/>
    <w:rsid w:val="002B31D4"/>
    <w:rsid w:val="002B31E6"/>
    <w:rsid w:val="002B3431"/>
    <w:rsid w:val="002B348D"/>
    <w:rsid w:val="002B36C9"/>
    <w:rsid w:val="002B3B5D"/>
    <w:rsid w:val="002B40F4"/>
    <w:rsid w:val="002B45B2"/>
    <w:rsid w:val="002B47AB"/>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578"/>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524"/>
    <w:rsid w:val="002C26A7"/>
    <w:rsid w:val="002C27AC"/>
    <w:rsid w:val="002C2C52"/>
    <w:rsid w:val="002C356D"/>
    <w:rsid w:val="002C37DF"/>
    <w:rsid w:val="002C3B03"/>
    <w:rsid w:val="002C3BD3"/>
    <w:rsid w:val="002C4D39"/>
    <w:rsid w:val="002C4ECB"/>
    <w:rsid w:val="002C500E"/>
    <w:rsid w:val="002C5327"/>
    <w:rsid w:val="002C5329"/>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4B5"/>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BFD"/>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E5C"/>
    <w:rsid w:val="002E73FE"/>
    <w:rsid w:val="002E7902"/>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0B0"/>
    <w:rsid w:val="002F355C"/>
    <w:rsid w:val="002F3BE5"/>
    <w:rsid w:val="002F3C51"/>
    <w:rsid w:val="002F3F32"/>
    <w:rsid w:val="002F4012"/>
    <w:rsid w:val="002F4752"/>
    <w:rsid w:val="002F478F"/>
    <w:rsid w:val="002F5252"/>
    <w:rsid w:val="002F5833"/>
    <w:rsid w:val="002F66F0"/>
    <w:rsid w:val="002F6A7E"/>
    <w:rsid w:val="002F7521"/>
    <w:rsid w:val="002F777F"/>
    <w:rsid w:val="002F7B95"/>
    <w:rsid w:val="002F7C76"/>
    <w:rsid w:val="002F7DE3"/>
    <w:rsid w:val="002F7EC6"/>
    <w:rsid w:val="0030009C"/>
    <w:rsid w:val="003001B0"/>
    <w:rsid w:val="003001E0"/>
    <w:rsid w:val="003008D9"/>
    <w:rsid w:val="00300E98"/>
    <w:rsid w:val="003013EA"/>
    <w:rsid w:val="003016FF"/>
    <w:rsid w:val="003019DB"/>
    <w:rsid w:val="00301FD7"/>
    <w:rsid w:val="003027D3"/>
    <w:rsid w:val="00302A53"/>
    <w:rsid w:val="00302B3A"/>
    <w:rsid w:val="00302D5E"/>
    <w:rsid w:val="003030DB"/>
    <w:rsid w:val="003033B6"/>
    <w:rsid w:val="0030352F"/>
    <w:rsid w:val="00303746"/>
    <w:rsid w:val="00304608"/>
    <w:rsid w:val="00304661"/>
    <w:rsid w:val="0030489B"/>
    <w:rsid w:val="00304A06"/>
    <w:rsid w:val="00304EC9"/>
    <w:rsid w:val="00304F77"/>
    <w:rsid w:val="0030520D"/>
    <w:rsid w:val="0030520F"/>
    <w:rsid w:val="00305309"/>
    <w:rsid w:val="0030539A"/>
    <w:rsid w:val="00305A52"/>
    <w:rsid w:val="00305A72"/>
    <w:rsid w:val="00305B4D"/>
    <w:rsid w:val="00305EDB"/>
    <w:rsid w:val="00305F44"/>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4FAE"/>
    <w:rsid w:val="003150EE"/>
    <w:rsid w:val="00315136"/>
    <w:rsid w:val="0031537A"/>
    <w:rsid w:val="00315680"/>
    <w:rsid w:val="00315819"/>
    <w:rsid w:val="00316016"/>
    <w:rsid w:val="003163B1"/>
    <w:rsid w:val="003164CF"/>
    <w:rsid w:val="003169FF"/>
    <w:rsid w:val="003173E2"/>
    <w:rsid w:val="00317558"/>
    <w:rsid w:val="0031772D"/>
    <w:rsid w:val="003179BF"/>
    <w:rsid w:val="00317AD3"/>
    <w:rsid w:val="00317E6D"/>
    <w:rsid w:val="0032021A"/>
    <w:rsid w:val="00320DE8"/>
    <w:rsid w:val="0032119B"/>
    <w:rsid w:val="003211A2"/>
    <w:rsid w:val="00321B06"/>
    <w:rsid w:val="00321B41"/>
    <w:rsid w:val="00321BCF"/>
    <w:rsid w:val="00321FB9"/>
    <w:rsid w:val="003221B4"/>
    <w:rsid w:val="003225A1"/>
    <w:rsid w:val="0032299F"/>
    <w:rsid w:val="00322A6A"/>
    <w:rsid w:val="00322BBA"/>
    <w:rsid w:val="00322CE0"/>
    <w:rsid w:val="003232A3"/>
    <w:rsid w:val="003232F8"/>
    <w:rsid w:val="00323309"/>
    <w:rsid w:val="00323665"/>
    <w:rsid w:val="00323808"/>
    <w:rsid w:val="00323E09"/>
    <w:rsid w:val="0032490B"/>
    <w:rsid w:val="00324D20"/>
    <w:rsid w:val="00324DAD"/>
    <w:rsid w:val="00324E24"/>
    <w:rsid w:val="00325062"/>
    <w:rsid w:val="003254E1"/>
    <w:rsid w:val="003255E3"/>
    <w:rsid w:val="0032560D"/>
    <w:rsid w:val="00325810"/>
    <w:rsid w:val="0032592B"/>
    <w:rsid w:val="00325933"/>
    <w:rsid w:val="003259B2"/>
    <w:rsid w:val="00325BE2"/>
    <w:rsid w:val="00325FD4"/>
    <w:rsid w:val="00326062"/>
    <w:rsid w:val="00326097"/>
    <w:rsid w:val="00326411"/>
    <w:rsid w:val="00326C98"/>
    <w:rsid w:val="003276BC"/>
    <w:rsid w:val="003277AE"/>
    <w:rsid w:val="003278E9"/>
    <w:rsid w:val="00330055"/>
    <w:rsid w:val="003300D3"/>
    <w:rsid w:val="0033085E"/>
    <w:rsid w:val="0033086C"/>
    <w:rsid w:val="00330901"/>
    <w:rsid w:val="00330B5B"/>
    <w:rsid w:val="00330C75"/>
    <w:rsid w:val="00330E3F"/>
    <w:rsid w:val="00330EAE"/>
    <w:rsid w:val="003322BB"/>
    <w:rsid w:val="0033242C"/>
    <w:rsid w:val="00332D4A"/>
    <w:rsid w:val="00332DD8"/>
    <w:rsid w:val="00332F7D"/>
    <w:rsid w:val="00333030"/>
    <w:rsid w:val="00333180"/>
    <w:rsid w:val="00333C7D"/>
    <w:rsid w:val="00333ECC"/>
    <w:rsid w:val="0033432C"/>
    <w:rsid w:val="003343F5"/>
    <w:rsid w:val="003348B6"/>
    <w:rsid w:val="003349F3"/>
    <w:rsid w:val="00334D6A"/>
    <w:rsid w:val="00334FB1"/>
    <w:rsid w:val="00335166"/>
    <w:rsid w:val="0033526C"/>
    <w:rsid w:val="0033530C"/>
    <w:rsid w:val="00335395"/>
    <w:rsid w:val="003354A2"/>
    <w:rsid w:val="00335BAB"/>
    <w:rsid w:val="00335D23"/>
    <w:rsid w:val="00335E2C"/>
    <w:rsid w:val="00335FE4"/>
    <w:rsid w:val="00336A88"/>
    <w:rsid w:val="00336D39"/>
    <w:rsid w:val="00337683"/>
    <w:rsid w:val="00337BC3"/>
    <w:rsid w:val="00337D34"/>
    <w:rsid w:val="00337DC5"/>
    <w:rsid w:val="00337E38"/>
    <w:rsid w:val="00337F85"/>
    <w:rsid w:val="00340499"/>
    <w:rsid w:val="00340578"/>
    <w:rsid w:val="003406A0"/>
    <w:rsid w:val="00340755"/>
    <w:rsid w:val="003409F1"/>
    <w:rsid w:val="00340F6D"/>
    <w:rsid w:val="003412B8"/>
    <w:rsid w:val="00341417"/>
    <w:rsid w:val="0034164F"/>
    <w:rsid w:val="00341DCB"/>
    <w:rsid w:val="003420FD"/>
    <w:rsid w:val="00342598"/>
    <w:rsid w:val="00342B69"/>
    <w:rsid w:val="00342B74"/>
    <w:rsid w:val="00342D07"/>
    <w:rsid w:val="00342E73"/>
    <w:rsid w:val="0034325D"/>
    <w:rsid w:val="003434E0"/>
    <w:rsid w:val="003436BE"/>
    <w:rsid w:val="00343C5F"/>
    <w:rsid w:val="0034406D"/>
    <w:rsid w:val="003442E0"/>
    <w:rsid w:val="0034443E"/>
    <w:rsid w:val="003447D9"/>
    <w:rsid w:val="00344998"/>
    <w:rsid w:val="00344A2A"/>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26F"/>
    <w:rsid w:val="003477DD"/>
    <w:rsid w:val="003477E7"/>
    <w:rsid w:val="003479E5"/>
    <w:rsid w:val="00347A2C"/>
    <w:rsid w:val="00347C81"/>
    <w:rsid w:val="00350370"/>
    <w:rsid w:val="003503B0"/>
    <w:rsid w:val="00350890"/>
    <w:rsid w:val="0035118F"/>
    <w:rsid w:val="00352017"/>
    <w:rsid w:val="00352844"/>
    <w:rsid w:val="003532AD"/>
    <w:rsid w:val="0035336F"/>
    <w:rsid w:val="003539AF"/>
    <w:rsid w:val="00353A7A"/>
    <w:rsid w:val="00353B3E"/>
    <w:rsid w:val="00353B4D"/>
    <w:rsid w:val="003542BA"/>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2AB"/>
    <w:rsid w:val="00361A83"/>
    <w:rsid w:val="00361D45"/>
    <w:rsid w:val="00361F2D"/>
    <w:rsid w:val="00362008"/>
    <w:rsid w:val="00362090"/>
    <w:rsid w:val="0036260F"/>
    <w:rsid w:val="00362FC0"/>
    <w:rsid w:val="00363690"/>
    <w:rsid w:val="003636E7"/>
    <w:rsid w:val="003639B6"/>
    <w:rsid w:val="00363EAE"/>
    <w:rsid w:val="00363F24"/>
    <w:rsid w:val="00363F36"/>
    <w:rsid w:val="00363F42"/>
    <w:rsid w:val="00364A47"/>
    <w:rsid w:val="00364C7A"/>
    <w:rsid w:val="00364D26"/>
    <w:rsid w:val="003650DF"/>
    <w:rsid w:val="003651DA"/>
    <w:rsid w:val="00365572"/>
    <w:rsid w:val="00365AF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9CA"/>
    <w:rsid w:val="00373E68"/>
    <w:rsid w:val="00374201"/>
    <w:rsid w:val="00374933"/>
    <w:rsid w:val="00374A8E"/>
    <w:rsid w:val="00374CC6"/>
    <w:rsid w:val="003752A2"/>
    <w:rsid w:val="003754F4"/>
    <w:rsid w:val="00375CC9"/>
    <w:rsid w:val="00375D53"/>
    <w:rsid w:val="0037601F"/>
    <w:rsid w:val="0037604E"/>
    <w:rsid w:val="00376B92"/>
    <w:rsid w:val="00376B98"/>
    <w:rsid w:val="00376BDC"/>
    <w:rsid w:val="00377074"/>
    <w:rsid w:val="0037725E"/>
    <w:rsid w:val="00377A0F"/>
    <w:rsid w:val="00380371"/>
    <w:rsid w:val="003803B5"/>
    <w:rsid w:val="00380704"/>
    <w:rsid w:val="0038071F"/>
    <w:rsid w:val="00380C95"/>
    <w:rsid w:val="00380D4F"/>
    <w:rsid w:val="00380EB6"/>
    <w:rsid w:val="00380EC2"/>
    <w:rsid w:val="00381402"/>
    <w:rsid w:val="00381CB9"/>
    <w:rsid w:val="00382508"/>
    <w:rsid w:val="00382530"/>
    <w:rsid w:val="00382A73"/>
    <w:rsid w:val="00382AFE"/>
    <w:rsid w:val="00382D17"/>
    <w:rsid w:val="00382D35"/>
    <w:rsid w:val="00382D6D"/>
    <w:rsid w:val="003831A0"/>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00C"/>
    <w:rsid w:val="00387230"/>
    <w:rsid w:val="00387382"/>
    <w:rsid w:val="0038738B"/>
    <w:rsid w:val="0038765E"/>
    <w:rsid w:val="00387675"/>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FF2"/>
    <w:rsid w:val="0039420E"/>
    <w:rsid w:val="0039497C"/>
    <w:rsid w:val="003949AD"/>
    <w:rsid w:val="00395286"/>
    <w:rsid w:val="00395626"/>
    <w:rsid w:val="0039595E"/>
    <w:rsid w:val="003959F4"/>
    <w:rsid w:val="00395D60"/>
    <w:rsid w:val="00395E0A"/>
    <w:rsid w:val="00395FD0"/>
    <w:rsid w:val="003963B3"/>
    <w:rsid w:val="0039649B"/>
    <w:rsid w:val="00396553"/>
    <w:rsid w:val="00396653"/>
    <w:rsid w:val="003968B7"/>
    <w:rsid w:val="00396D10"/>
    <w:rsid w:val="00396E25"/>
    <w:rsid w:val="00397106"/>
    <w:rsid w:val="00397235"/>
    <w:rsid w:val="003A0161"/>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45"/>
    <w:rsid w:val="003A5383"/>
    <w:rsid w:val="003A5457"/>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D04"/>
    <w:rsid w:val="003B1D5C"/>
    <w:rsid w:val="003B1F2D"/>
    <w:rsid w:val="003B2293"/>
    <w:rsid w:val="003B2A10"/>
    <w:rsid w:val="003B2AE6"/>
    <w:rsid w:val="003B405F"/>
    <w:rsid w:val="003B4359"/>
    <w:rsid w:val="003B4444"/>
    <w:rsid w:val="003B46C8"/>
    <w:rsid w:val="003B472F"/>
    <w:rsid w:val="003B47EA"/>
    <w:rsid w:val="003B485F"/>
    <w:rsid w:val="003B4C4A"/>
    <w:rsid w:val="003B54E9"/>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369"/>
    <w:rsid w:val="003C2FEB"/>
    <w:rsid w:val="003C347A"/>
    <w:rsid w:val="003C4467"/>
    <w:rsid w:val="003C484C"/>
    <w:rsid w:val="003C4DDE"/>
    <w:rsid w:val="003C4DE8"/>
    <w:rsid w:val="003C518D"/>
    <w:rsid w:val="003C6102"/>
    <w:rsid w:val="003C6263"/>
    <w:rsid w:val="003C62B0"/>
    <w:rsid w:val="003C6362"/>
    <w:rsid w:val="003C63A5"/>
    <w:rsid w:val="003C6753"/>
    <w:rsid w:val="003C6B7E"/>
    <w:rsid w:val="003C6DC5"/>
    <w:rsid w:val="003C785F"/>
    <w:rsid w:val="003C7D27"/>
    <w:rsid w:val="003D02F5"/>
    <w:rsid w:val="003D0982"/>
    <w:rsid w:val="003D13F1"/>
    <w:rsid w:val="003D14AE"/>
    <w:rsid w:val="003D1AC3"/>
    <w:rsid w:val="003D1E44"/>
    <w:rsid w:val="003D21A6"/>
    <w:rsid w:val="003D2230"/>
    <w:rsid w:val="003D2455"/>
    <w:rsid w:val="003D2642"/>
    <w:rsid w:val="003D2C8F"/>
    <w:rsid w:val="003D3163"/>
    <w:rsid w:val="003D333B"/>
    <w:rsid w:val="003D33AA"/>
    <w:rsid w:val="003D3EA2"/>
    <w:rsid w:val="003D3F85"/>
    <w:rsid w:val="003D4090"/>
    <w:rsid w:val="003D4C9A"/>
    <w:rsid w:val="003D4CD3"/>
    <w:rsid w:val="003D4ED8"/>
    <w:rsid w:val="003D50AE"/>
    <w:rsid w:val="003D53BE"/>
    <w:rsid w:val="003D53C7"/>
    <w:rsid w:val="003D54F1"/>
    <w:rsid w:val="003D57C9"/>
    <w:rsid w:val="003D5A7A"/>
    <w:rsid w:val="003D5ADC"/>
    <w:rsid w:val="003D6853"/>
    <w:rsid w:val="003D69C5"/>
    <w:rsid w:val="003D70B7"/>
    <w:rsid w:val="003D7470"/>
    <w:rsid w:val="003D75A6"/>
    <w:rsid w:val="003E02D5"/>
    <w:rsid w:val="003E09F3"/>
    <w:rsid w:val="003E0AD7"/>
    <w:rsid w:val="003E1766"/>
    <w:rsid w:val="003E1931"/>
    <w:rsid w:val="003E1A13"/>
    <w:rsid w:val="003E1B9F"/>
    <w:rsid w:val="003E1C3B"/>
    <w:rsid w:val="003E1EC9"/>
    <w:rsid w:val="003E20E6"/>
    <w:rsid w:val="003E243B"/>
    <w:rsid w:val="003E2855"/>
    <w:rsid w:val="003E2B4D"/>
    <w:rsid w:val="003E2D8B"/>
    <w:rsid w:val="003E3195"/>
    <w:rsid w:val="003E340F"/>
    <w:rsid w:val="003E3D06"/>
    <w:rsid w:val="003E4903"/>
    <w:rsid w:val="003E4907"/>
    <w:rsid w:val="003E4F36"/>
    <w:rsid w:val="003E526C"/>
    <w:rsid w:val="003E5491"/>
    <w:rsid w:val="003E5BFC"/>
    <w:rsid w:val="003E632F"/>
    <w:rsid w:val="003E6959"/>
    <w:rsid w:val="003E6B5D"/>
    <w:rsid w:val="003E70A9"/>
    <w:rsid w:val="003E788A"/>
    <w:rsid w:val="003E7914"/>
    <w:rsid w:val="003E791C"/>
    <w:rsid w:val="003E7970"/>
    <w:rsid w:val="003E7D3D"/>
    <w:rsid w:val="003E7D7A"/>
    <w:rsid w:val="003F02A3"/>
    <w:rsid w:val="003F034E"/>
    <w:rsid w:val="003F0C57"/>
    <w:rsid w:val="003F16FD"/>
    <w:rsid w:val="003F1788"/>
    <w:rsid w:val="003F1875"/>
    <w:rsid w:val="003F1C56"/>
    <w:rsid w:val="003F1D4C"/>
    <w:rsid w:val="003F1ED3"/>
    <w:rsid w:val="003F1F42"/>
    <w:rsid w:val="003F2568"/>
    <w:rsid w:val="003F2781"/>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0EFC"/>
    <w:rsid w:val="00401260"/>
    <w:rsid w:val="004012BF"/>
    <w:rsid w:val="004014DD"/>
    <w:rsid w:val="00401859"/>
    <w:rsid w:val="00401EF7"/>
    <w:rsid w:val="004023FE"/>
    <w:rsid w:val="00402586"/>
    <w:rsid w:val="004025A0"/>
    <w:rsid w:val="00402CB8"/>
    <w:rsid w:val="00402DFB"/>
    <w:rsid w:val="0040305F"/>
    <w:rsid w:val="00403962"/>
    <w:rsid w:val="004039DD"/>
    <w:rsid w:val="004039E5"/>
    <w:rsid w:val="00403AFF"/>
    <w:rsid w:val="00403BDA"/>
    <w:rsid w:val="00403C34"/>
    <w:rsid w:val="00404068"/>
    <w:rsid w:val="0040423C"/>
    <w:rsid w:val="00404D16"/>
    <w:rsid w:val="00405234"/>
    <w:rsid w:val="004053BB"/>
    <w:rsid w:val="00405740"/>
    <w:rsid w:val="00405D38"/>
    <w:rsid w:val="0040625D"/>
    <w:rsid w:val="00406B54"/>
    <w:rsid w:val="00406C8B"/>
    <w:rsid w:val="00406DAB"/>
    <w:rsid w:val="00406E88"/>
    <w:rsid w:val="00407449"/>
    <w:rsid w:val="00407701"/>
    <w:rsid w:val="00407869"/>
    <w:rsid w:val="00407E9C"/>
    <w:rsid w:val="00407FDE"/>
    <w:rsid w:val="0041017A"/>
    <w:rsid w:val="00410877"/>
    <w:rsid w:val="00410A7E"/>
    <w:rsid w:val="00410B33"/>
    <w:rsid w:val="00410FD5"/>
    <w:rsid w:val="004115EB"/>
    <w:rsid w:val="0041190E"/>
    <w:rsid w:val="00411C92"/>
    <w:rsid w:val="0041224F"/>
    <w:rsid w:val="004125D3"/>
    <w:rsid w:val="00412B72"/>
    <w:rsid w:val="00412E24"/>
    <w:rsid w:val="0041309A"/>
    <w:rsid w:val="004132DB"/>
    <w:rsid w:val="0041333E"/>
    <w:rsid w:val="00413981"/>
    <w:rsid w:val="00413FDE"/>
    <w:rsid w:val="00414208"/>
    <w:rsid w:val="0041448C"/>
    <w:rsid w:val="00414E42"/>
    <w:rsid w:val="004152DF"/>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B6B"/>
    <w:rsid w:val="00430CCF"/>
    <w:rsid w:val="00430DC2"/>
    <w:rsid w:val="00431139"/>
    <w:rsid w:val="004312F3"/>
    <w:rsid w:val="00431E27"/>
    <w:rsid w:val="00431EF4"/>
    <w:rsid w:val="00431FF6"/>
    <w:rsid w:val="00432269"/>
    <w:rsid w:val="004327B6"/>
    <w:rsid w:val="00432A22"/>
    <w:rsid w:val="00432C08"/>
    <w:rsid w:val="00432CD4"/>
    <w:rsid w:val="00432FF8"/>
    <w:rsid w:val="004332B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B0C"/>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21"/>
    <w:rsid w:val="0044322E"/>
    <w:rsid w:val="00443452"/>
    <w:rsid w:val="004434C6"/>
    <w:rsid w:val="0044383B"/>
    <w:rsid w:val="00443BDF"/>
    <w:rsid w:val="00443DCB"/>
    <w:rsid w:val="00443E57"/>
    <w:rsid w:val="00443F0D"/>
    <w:rsid w:val="004442C3"/>
    <w:rsid w:val="00444667"/>
    <w:rsid w:val="00444C9E"/>
    <w:rsid w:val="00444D25"/>
    <w:rsid w:val="0044505E"/>
    <w:rsid w:val="00445A98"/>
    <w:rsid w:val="00445ED5"/>
    <w:rsid w:val="00446BCA"/>
    <w:rsid w:val="004472F0"/>
    <w:rsid w:val="00447520"/>
    <w:rsid w:val="004475A2"/>
    <w:rsid w:val="004476A3"/>
    <w:rsid w:val="00447956"/>
    <w:rsid w:val="00447F23"/>
    <w:rsid w:val="00450145"/>
    <w:rsid w:val="00450F9E"/>
    <w:rsid w:val="00450FBF"/>
    <w:rsid w:val="00451020"/>
    <w:rsid w:val="0045104B"/>
    <w:rsid w:val="004514BA"/>
    <w:rsid w:val="00452624"/>
    <w:rsid w:val="0045283E"/>
    <w:rsid w:val="004528B8"/>
    <w:rsid w:val="00452A87"/>
    <w:rsid w:val="00452B3F"/>
    <w:rsid w:val="00452D6E"/>
    <w:rsid w:val="0045307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B86"/>
    <w:rsid w:val="00461D1E"/>
    <w:rsid w:val="00461DB6"/>
    <w:rsid w:val="00462078"/>
    <w:rsid w:val="00462257"/>
    <w:rsid w:val="0046250F"/>
    <w:rsid w:val="00462B3F"/>
    <w:rsid w:val="004633D9"/>
    <w:rsid w:val="004636D8"/>
    <w:rsid w:val="00463FA9"/>
    <w:rsid w:val="00464BCF"/>
    <w:rsid w:val="0046519A"/>
    <w:rsid w:val="00465474"/>
    <w:rsid w:val="00465558"/>
    <w:rsid w:val="004655D3"/>
    <w:rsid w:val="00465CB5"/>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647"/>
    <w:rsid w:val="00471968"/>
    <w:rsid w:val="00471F78"/>
    <w:rsid w:val="00472089"/>
    <w:rsid w:val="004722C1"/>
    <w:rsid w:val="0047237E"/>
    <w:rsid w:val="00472A35"/>
    <w:rsid w:val="00472BF7"/>
    <w:rsid w:val="00472F43"/>
    <w:rsid w:val="00472F73"/>
    <w:rsid w:val="004733C3"/>
    <w:rsid w:val="004735E8"/>
    <w:rsid w:val="004736E6"/>
    <w:rsid w:val="004741BB"/>
    <w:rsid w:val="004742F5"/>
    <w:rsid w:val="00474334"/>
    <w:rsid w:val="00474683"/>
    <w:rsid w:val="00474915"/>
    <w:rsid w:val="00474C16"/>
    <w:rsid w:val="00474F90"/>
    <w:rsid w:val="00475037"/>
    <w:rsid w:val="004750AE"/>
    <w:rsid w:val="0047516A"/>
    <w:rsid w:val="004751C9"/>
    <w:rsid w:val="00475591"/>
    <w:rsid w:val="00475AEA"/>
    <w:rsid w:val="00475B38"/>
    <w:rsid w:val="00475D85"/>
    <w:rsid w:val="00475F53"/>
    <w:rsid w:val="00476156"/>
    <w:rsid w:val="0047669E"/>
    <w:rsid w:val="004767EA"/>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81"/>
    <w:rsid w:val="0048429C"/>
    <w:rsid w:val="00484484"/>
    <w:rsid w:val="004847B2"/>
    <w:rsid w:val="0048497E"/>
    <w:rsid w:val="00484C98"/>
    <w:rsid w:val="00485429"/>
    <w:rsid w:val="00485455"/>
    <w:rsid w:val="004858F9"/>
    <w:rsid w:val="0048596B"/>
    <w:rsid w:val="00485C02"/>
    <w:rsid w:val="00485E84"/>
    <w:rsid w:val="00486019"/>
    <w:rsid w:val="00486D82"/>
    <w:rsid w:val="0048706E"/>
    <w:rsid w:val="00487243"/>
    <w:rsid w:val="004872B2"/>
    <w:rsid w:val="00487CAB"/>
    <w:rsid w:val="00487CB8"/>
    <w:rsid w:val="0049049D"/>
    <w:rsid w:val="0049074F"/>
    <w:rsid w:val="00490A23"/>
    <w:rsid w:val="00490A90"/>
    <w:rsid w:val="00490D1D"/>
    <w:rsid w:val="00490E61"/>
    <w:rsid w:val="004917E2"/>
    <w:rsid w:val="00491A15"/>
    <w:rsid w:val="00492247"/>
    <w:rsid w:val="00492462"/>
    <w:rsid w:val="00492FFD"/>
    <w:rsid w:val="004934D3"/>
    <w:rsid w:val="00493538"/>
    <w:rsid w:val="00493BC7"/>
    <w:rsid w:val="00493C2D"/>
    <w:rsid w:val="00493C76"/>
    <w:rsid w:val="00493D37"/>
    <w:rsid w:val="00493F3D"/>
    <w:rsid w:val="00494816"/>
    <w:rsid w:val="00494AE6"/>
    <w:rsid w:val="00494C62"/>
    <w:rsid w:val="00494CAF"/>
    <w:rsid w:val="00494D4D"/>
    <w:rsid w:val="0049544C"/>
    <w:rsid w:val="00495C30"/>
    <w:rsid w:val="00495CFE"/>
    <w:rsid w:val="00495F86"/>
    <w:rsid w:val="00495FB7"/>
    <w:rsid w:val="00495FCC"/>
    <w:rsid w:val="0049636F"/>
    <w:rsid w:val="00496692"/>
    <w:rsid w:val="00496A16"/>
    <w:rsid w:val="00496A70"/>
    <w:rsid w:val="00496C6A"/>
    <w:rsid w:val="00496D5D"/>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23E"/>
    <w:rsid w:val="004A484A"/>
    <w:rsid w:val="004A4AEA"/>
    <w:rsid w:val="004A4E1C"/>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6BE"/>
    <w:rsid w:val="004B68B9"/>
    <w:rsid w:val="004B7283"/>
    <w:rsid w:val="004B7737"/>
    <w:rsid w:val="004B7A55"/>
    <w:rsid w:val="004B7D29"/>
    <w:rsid w:val="004B7F14"/>
    <w:rsid w:val="004C0467"/>
    <w:rsid w:val="004C068D"/>
    <w:rsid w:val="004C07A7"/>
    <w:rsid w:val="004C0A23"/>
    <w:rsid w:val="004C0D75"/>
    <w:rsid w:val="004C0E34"/>
    <w:rsid w:val="004C120E"/>
    <w:rsid w:val="004C1850"/>
    <w:rsid w:val="004C189B"/>
    <w:rsid w:val="004C19C7"/>
    <w:rsid w:val="004C1BFC"/>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7A8"/>
    <w:rsid w:val="004C6F6B"/>
    <w:rsid w:val="004C6F78"/>
    <w:rsid w:val="004C6FAE"/>
    <w:rsid w:val="004C6FC8"/>
    <w:rsid w:val="004C7161"/>
    <w:rsid w:val="004C781C"/>
    <w:rsid w:val="004C7B19"/>
    <w:rsid w:val="004C7C73"/>
    <w:rsid w:val="004D0111"/>
    <w:rsid w:val="004D0762"/>
    <w:rsid w:val="004D0BC9"/>
    <w:rsid w:val="004D0D0E"/>
    <w:rsid w:val="004D0E84"/>
    <w:rsid w:val="004D0F7F"/>
    <w:rsid w:val="004D1048"/>
    <w:rsid w:val="004D1139"/>
    <w:rsid w:val="004D1462"/>
    <w:rsid w:val="004D17F4"/>
    <w:rsid w:val="004D212C"/>
    <w:rsid w:val="004D226D"/>
    <w:rsid w:val="004D23BB"/>
    <w:rsid w:val="004D241E"/>
    <w:rsid w:val="004D2425"/>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8"/>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2A46"/>
    <w:rsid w:val="004E30DE"/>
    <w:rsid w:val="004E333A"/>
    <w:rsid w:val="004E3713"/>
    <w:rsid w:val="004E38EB"/>
    <w:rsid w:val="004E3C18"/>
    <w:rsid w:val="004E3D81"/>
    <w:rsid w:val="004E42B3"/>
    <w:rsid w:val="004E4317"/>
    <w:rsid w:val="004E44AA"/>
    <w:rsid w:val="004E473D"/>
    <w:rsid w:val="004E4957"/>
    <w:rsid w:val="004E4A9F"/>
    <w:rsid w:val="004E4BBC"/>
    <w:rsid w:val="004E4E3D"/>
    <w:rsid w:val="004E521C"/>
    <w:rsid w:val="004E5632"/>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9FA"/>
    <w:rsid w:val="004F1A29"/>
    <w:rsid w:val="004F1A8C"/>
    <w:rsid w:val="004F1F30"/>
    <w:rsid w:val="004F1FFF"/>
    <w:rsid w:val="004F2176"/>
    <w:rsid w:val="004F2965"/>
    <w:rsid w:val="004F333E"/>
    <w:rsid w:val="004F39DD"/>
    <w:rsid w:val="004F3C6D"/>
    <w:rsid w:val="004F403B"/>
    <w:rsid w:val="004F40F0"/>
    <w:rsid w:val="004F482E"/>
    <w:rsid w:val="004F4887"/>
    <w:rsid w:val="004F48D4"/>
    <w:rsid w:val="004F48E6"/>
    <w:rsid w:val="004F520B"/>
    <w:rsid w:val="004F53DF"/>
    <w:rsid w:val="004F5F06"/>
    <w:rsid w:val="004F5FB1"/>
    <w:rsid w:val="004F6838"/>
    <w:rsid w:val="004F683B"/>
    <w:rsid w:val="004F68A3"/>
    <w:rsid w:val="004F6B60"/>
    <w:rsid w:val="004F6D43"/>
    <w:rsid w:val="004F7124"/>
    <w:rsid w:val="004F71C3"/>
    <w:rsid w:val="004F7249"/>
    <w:rsid w:val="004F73A8"/>
    <w:rsid w:val="004F7536"/>
    <w:rsid w:val="004F7B44"/>
    <w:rsid w:val="005000D6"/>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194"/>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748"/>
    <w:rsid w:val="00507BDE"/>
    <w:rsid w:val="00510388"/>
    <w:rsid w:val="0051053F"/>
    <w:rsid w:val="00510D16"/>
    <w:rsid w:val="005110BE"/>
    <w:rsid w:val="005111F4"/>
    <w:rsid w:val="00511644"/>
    <w:rsid w:val="0051195C"/>
    <w:rsid w:val="00511B13"/>
    <w:rsid w:val="005123EC"/>
    <w:rsid w:val="0051248F"/>
    <w:rsid w:val="005124C6"/>
    <w:rsid w:val="005133D7"/>
    <w:rsid w:val="0051351C"/>
    <w:rsid w:val="005135E1"/>
    <w:rsid w:val="0051383F"/>
    <w:rsid w:val="00513CAE"/>
    <w:rsid w:val="00513F22"/>
    <w:rsid w:val="0051462E"/>
    <w:rsid w:val="00514D6D"/>
    <w:rsid w:val="00515620"/>
    <w:rsid w:val="00515E30"/>
    <w:rsid w:val="0051619B"/>
    <w:rsid w:val="0051623D"/>
    <w:rsid w:val="005167FB"/>
    <w:rsid w:val="00517212"/>
    <w:rsid w:val="005176D2"/>
    <w:rsid w:val="00517910"/>
    <w:rsid w:val="00517918"/>
    <w:rsid w:val="0051796C"/>
    <w:rsid w:val="00517ED3"/>
    <w:rsid w:val="005209A0"/>
    <w:rsid w:val="00521301"/>
    <w:rsid w:val="00521324"/>
    <w:rsid w:val="0052143C"/>
    <w:rsid w:val="00521E7A"/>
    <w:rsid w:val="005221EE"/>
    <w:rsid w:val="00522AF1"/>
    <w:rsid w:val="00522C4C"/>
    <w:rsid w:val="00523493"/>
    <w:rsid w:val="005239CA"/>
    <w:rsid w:val="00523AF2"/>
    <w:rsid w:val="00523ED6"/>
    <w:rsid w:val="005249A0"/>
    <w:rsid w:val="00524ACF"/>
    <w:rsid w:val="00524EDF"/>
    <w:rsid w:val="00524F75"/>
    <w:rsid w:val="0052540F"/>
    <w:rsid w:val="005256FF"/>
    <w:rsid w:val="0052583C"/>
    <w:rsid w:val="00526199"/>
    <w:rsid w:val="005261DF"/>
    <w:rsid w:val="00526D16"/>
    <w:rsid w:val="00526E1D"/>
    <w:rsid w:val="00527889"/>
    <w:rsid w:val="00527FAB"/>
    <w:rsid w:val="00530EF6"/>
    <w:rsid w:val="005310E8"/>
    <w:rsid w:val="00531237"/>
    <w:rsid w:val="00531C33"/>
    <w:rsid w:val="00531E7E"/>
    <w:rsid w:val="005323A4"/>
    <w:rsid w:val="00532E82"/>
    <w:rsid w:val="0053375A"/>
    <w:rsid w:val="00533835"/>
    <w:rsid w:val="00533870"/>
    <w:rsid w:val="00533974"/>
    <w:rsid w:val="00533F20"/>
    <w:rsid w:val="00534328"/>
    <w:rsid w:val="0053453E"/>
    <w:rsid w:val="005348E1"/>
    <w:rsid w:val="00535050"/>
    <w:rsid w:val="005350CB"/>
    <w:rsid w:val="005353DD"/>
    <w:rsid w:val="00535A77"/>
    <w:rsid w:val="00535F94"/>
    <w:rsid w:val="0053608B"/>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82C"/>
    <w:rsid w:val="00543B66"/>
    <w:rsid w:val="0054406F"/>
    <w:rsid w:val="005442C1"/>
    <w:rsid w:val="00544AAD"/>
    <w:rsid w:val="00544C12"/>
    <w:rsid w:val="005455FB"/>
    <w:rsid w:val="005456CA"/>
    <w:rsid w:val="00545CAD"/>
    <w:rsid w:val="00545E51"/>
    <w:rsid w:val="0054630D"/>
    <w:rsid w:val="0054701E"/>
    <w:rsid w:val="0054726F"/>
    <w:rsid w:val="00547AC5"/>
    <w:rsid w:val="00547BE7"/>
    <w:rsid w:val="005506C2"/>
    <w:rsid w:val="0055093C"/>
    <w:rsid w:val="005509DA"/>
    <w:rsid w:val="00550C9B"/>
    <w:rsid w:val="005511A4"/>
    <w:rsid w:val="00551637"/>
    <w:rsid w:val="00551C74"/>
    <w:rsid w:val="005520FE"/>
    <w:rsid w:val="00552E31"/>
    <w:rsid w:val="00552F19"/>
    <w:rsid w:val="0055324E"/>
    <w:rsid w:val="005538C3"/>
    <w:rsid w:val="005541A3"/>
    <w:rsid w:val="0055429C"/>
    <w:rsid w:val="00554436"/>
    <w:rsid w:val="00554D9A"/>
    <w:rsid w:val="00554EA4"/>
    <w:rsid w:val="00554EDD"/>
    <w:rsid w:val="00554F23"/>
    <w:rsid w:val="00555378"/>
    <w:rsid w:val="005559B6"/>
    <w:rsid w:val="00555CA1"/>
    <w:rsid w:val="00556340"/>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CD5"/>
    <w:rsid w:val="00562F45"/>
    <w:rsid w:val="00563629"/>
    <w:rsid w:val="00563679"/>
    <w:rsid w:val="005639FA"/>
    <w:rsid w:val="005640E1"/>
    <w:rsid w:val="00564145"/>
    <w:rsid w:val="00564BF5"/>
    <w:rsid w:val="00564FB3"/>
    <w:rsid w:val="00565136"/>
    <w:rsid w:val="00565D96"/>
    <w:rsid w:val="005662E5"/>
    <w:rsid w:val="005671E4"/>
    <w:rsid w:val="00567970"/>
    <w:rsid w:val="00567D69"/>
    <w:rsid w:val="0057011A"/>
    <w:rsid w:val="00570B62"/>
    <w:rsid w:val="00570BA8"/>
    <w:rsid w:val="00570E9D"/>
    <w:rsid w:val="005711CA"/>
    <w:rsid w:val="00571200"/>
    <w:rsid w:val="00571F9F"/>
    <w:rsid w:val="005725D8"/>
    <w:rsid w:val="0057299D"/>
    <w:rsid w:val="00572D5B"/>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6703"/>
    <w:rsid w:val="00577165"/>
    <w:rsid w:val="00577474"/>
    <w:rsid w:val="005776D7"/>
    <w:rsid w:val="00577992"/>
    <w:rsid w:val="00577CD6"/>
    <w:rsid w:val="005801C7"/>
    <w:rsid w:val="0058033A"/>
    <w:rsid w:val="0058088A"/>
    <w:rsid w:val="0058122F"/>
    <w:rsid w:val="00581248"/>
    <w:rsid w:val="005814C3"/>
    <w:rsid w:val="005816DC"/>
    <w:rsid w:val="00581A1E"/>
    <w:rsid w:val="00581AE2"/>
    <w:rsid w:val="00582371"/>
    <w:rsid w:val="005824D8"/>
    <w:rsid w:val="00582D0B"/>
    <w:rsid w:val="00583482"/>
    <w:rsid w:val="0058355A"/>
    <w:rsid w:val="005839E1"/>
    <w:rsid w:val="00583B13"/>
    <w:rsid w:val="00583EC4"/>
    <w:rsid w:val="0058444A"/>
    <w:rsid w:val="00584931"/>
    <w:rsid w:val="00584AA5"/>
    <w:rsid w:val="005856F0"/>
    <w:rsid w:val="00585799"/>
    <w:rsid w:val="00585B36"/>
    <w:rsid w:val="005865C6"/>
    <w:rsid w:val="0058677B"/>
    <w:rsid w:val="0058691F"/>
    <w:rsid w:val="00586A0B"/>
    <w:rsid w:val="00586C4B"/>
    <w:rsid w:val="00586F96"/>
    <w:rsid w:val="0058731E"/>
    <w:rsid w:val="00587DF0"/>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50B"/>
    <w:rsid w:val="00594731"/>
    <w:rsid w:val="005947D7"/>
    <w:rsid w:val="00594A36"/>
    <w:rsid w:val="00594BB0"/>
    <w:rsid w:val="00594DFA"/>
    <w:rsid w:val="005953DB"/>
    <w:rsid w:val="00595458"/>
    <w:rsid w:val="00595904"/>
    <w:rsid w:val="00595D02"/>
    <w:rsid w:val="00595DFE"/>
    <w:rsid w:val="005962D3"/>
    <w:rsid w:val="005968E8"/>
    <w:rsid w:val="005969FF"/>
    <w:rsid w:val="00596B12"/>
    <w:rsid w:val="00596CF0"/>
    <w:rsid w:val="00596ED3"/>
    <w:rsid w:val="00597026"/>
    <w:rsid w:val="00597152"/>
    <w:rsid w:val="00597157"/>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B8D"/>
    <w:rsid w:val="005A2CAB"/>
    <w:rsid w:val="005A2DEB"/>
    <w:rsid w:val="005A2E34"/>
    <w:rsid w:val="005A302D"/>
    <w:rsid w:val="005A36E1"/>
    <w:rsid w:val="005A374B"/>
    <w:rsid w:val="005A383A"/>
    <w:rsid w:val="005A3BAA"/>
    <w:rsid w:val="005A470A"/>
    <w:rsid w:val="005A4841"/>
    <w:rsid w:val="005A4944"/>
    <w:rsid w:val="005A55B2"/>
    <w:rsid w:val="005A5EA5"/>
    <w:rsid w:val="005A6115"/>
    <w:rsid w:val="005A63BE"/>
    <w:rsid w:val="005A6621"/>
    <w:rsid w:val="005A6B10"/>
    <w:rsid w:val="005A704C"/>
    <w:rsid w:val="005A783D"/>
    <w:rsid w:val="005B0394"/>
    <w:rsid w:val="005B0C68"/>
    <w:rsid w:val="005B0E41"/>
    <w:rsid w:val="005B111A"/>
    <w:rsid w:val="005B1745"/>
    <w:rsid w:val="005B1F77"/>
    <w:rsid w:val="005B20D8"/>
    <w:rsid w:val="005B21C0"/>
    <w:rsid w:val="005B2228"/>
    <w:rsid w:val="005B2268"/>
    <w:rsid w:val="005B2429"/>
    <w:rsid w:val="005B2CB0"/>
    <w:rsid w:val="005B3286"/>
    <w:rsid w:val="005B3353"/>
    <w:rsid w:val="005B3487"/>
    <w:rsid w:val="005B36E4"/>
    <w:rsid w:val="005B3916"/>
    <w:rsid w:val="005B393D"/>
    <w:rsid w:val="005B3F3B"/>
    <w:rsid w:val="005B4301"/>
    <w:rsid w:val="005B4DD1"/>
    <w:rsid w:val="005B504D"/>
    <w:rsid w:val="005B56FF"/>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08E6"/>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5FB"/>
    <w:rsid w:val="005D6A9E"/>
    <w:rsid w:val="005D6D3F"/>
    <w:rsid w:val="005D6F27"/>
    <w:rsid w:val="005D710D"/>
    <w:rsid w:val="005D717A"/>
    <w:rsid w:val="005D71A5"/>
    <w:rsid w:val="005D76CA"/>
    <w:rsid w:val="005D77F0"/>
    <w:rsid w:val="005D780A"/>
    <w:rsid w:val="005D7894"/>
    <w:rsid w:val="005D7B54"/>
    <w:rsid w:val="005D7B6A"/>
    <w:rsid w:val="005D7F84"/>
    <w:rsid w:val="005E0EBC"/>
    <w:rsid w:val="005E1086"/>
    <w:rsid w:val="005E1208"/>
    <w:rsid w:val="005E12D1"/>
    <w:rsid w:val="005E15A2"/>
    <w:rsid w:val="005E17FA"/>
    <w:rsid w:val="005E193C"/>
    <w:rsid w:val="005E1AEA"/>
    <w:rsid w:val="005E1B84"/>
    <w:rsid w:val="005E1FC7"/>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0882"/>
    <w:rsid w:val="005F1564"/>
    <w:rsid w:val="005F174C"/>
    <w:rsid w:val="005F17AC"/>
    <w:rsid w:val="005F19A0"/>
    <w:rsid w:val="005F1E9F"/>
    <w:rsid w:val="005F2A9C"/>
    <w:rsid w:val="005F2E32"/>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C6D"/>
    <w:rsid w:val="005F7EF6"/>
    <w:rsid w:val="00600288"/>
    <w:rsid w:val="006003C9"/>
    <w:rsid w:val="00600E6F"/>
    <w:rsid w:val="00600FBC"/>
    <w:rsid w:val="0060103C"/>
    <w:rsid w:val="006015DF"/>
    <w:rsid w:val="00601735"/>
    <w:rsid w:val="00601C87"/>
    <w:rsid w:val="00601D58"/>
    <w:rsid w:val="00601DB9"/>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6C8"/>
    <w:rsid w:val="0060586A"/>
    <w:rsid w:val="00605CD3"/>
    <w:rsid w:val="00605DD1"/>
    <w:rsid w:val="00606607"/>
    <w:rsid w:val="00606C25"/>
    <w:rsid w:val="00607E08"/>
    <w:rsid w:val="00610437"/>
    <w:rsid w:val="00610543"/>
    <w:rsid w:val="0061078A"/>
    <w:rsid w:val="006111C8"/>
    <w:rsid w:val="00611667"/>
    <w:rsid w:val="00611A6E"/>
    <w:rsid w:val="00611B64"/>
    <w:rsid w:val="00611D6B"/>
    <w:rsid w:val="00612427"/>
    <w:rsid w:val="006129CF"/>
    <w:rsid w:val="00612EA9"/>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73C"/>
    <w:rsid w:val="00616C5F"/>
    <w:rsid w:val="006177ED"/>
    <w:rsid w:val="00617886"/>
    <w:rsid w:val="0061794A"/>
    <w:rsid w:val="0062090A"/>
    <w:rsid w:val="00620FE3"/>
    <w:rsid w:val="0062126B"/>
    <w:rsid w:val="00621885"/>
    <w:rsid w:val="00621909"/>
    <w:rsid w:val="00621EE9"/>
    <w:rsid w:val="00621FA1"/>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13B"/>
    <w:rsid w:val="0063448C"/>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552"/>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30"/>
    <w:rsid w:val="00644092"/>
    <w:rsid w:val="00644758"/>
    <w:rsid w:val="00644A0C"/>
    <w:rsid w:val="00644AA9"/>
    <w:rsid w:val="00644F39"/>
    <w:rsid w:val="00644F44"/>
    <w:rsid w:val="006450C9"/>
    <w:rsid w:val="006454C1"/>
    <w:rsid w:val="00645C97"/>
    <w:rsid w:val="00645DBE"/>
    <w:rsid w:val="006461C8"/>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774"/>
    <w:rsid w:val="00665D0B"/>
    <w:rsid w:val="00665FED"/>
    <w:rsid w:val="0066610A"/>
    <w:rsid w:val="0066635E"/>
    <w:rsid w:val="006666D1"/>
    <w:rsid w:val="0066684D"/>
    <w:rsid w:val="00666AEE"/>
    <w:rsid w:val="00666E37"/>
    <w:rsid w:val="00666FF3"/>
    <w:rsid w:val="00667648"/>
    <w:rsid w:val="00667A35"/>
    <w:rsid w:val="00667B64"/>
    <w:rsid w:val="00667E69"/>
    <w:rsid w:val="00667F8F"/>
    <w:rsid w:val="0067035E"/>
    <w:rsid w:val="00670482"/>
    <w:rsid w:val="00670922"/>
    <w:rsid w:val="00670AE2"/>
    <w:rsid w:val="00671255"/>
    <w:rsid w:val="0067143C"/>
    <w:rsid w:val="006717F3"/>
    <w:rsid w:val="006718AE"/>
    <w:rsid w:val="006718E5"/>
    <w:rsid w:val="00671D51"/>
    <w:rsid w:val="006721BA"/>
    <w:rsid w:val="006724C4"/>
    <w:rsid w:val="00672AFA"/>
    <w:rsid w:val="00672C0A"/>
    <w:rsid w:val="0067300B"/>
    <w:rsid w:val="00673128"/>
    <w:rsid w:val="00674488"/>
    <w:rsid w:val="00674B32"/>
    <w:rsid w:val="00674C91"/>
    <w:rsid w:val="00675941"/>
    <w:rsid w:val="00675FB5"/>
    <w:rsid w:val="00676449"/>
    <w:rsid w:val="00676B88"/>
    <w:rsid w:val="00676C97"/>
    <w:rsid w:val="0067730A"/>
    <w:rsid w:val="00677314"/>
    <w:rsid w:val="00677B09"/>
    <w:rsid w:val="00680165"/>
    <w:rsid w:val="006804D8"/>
    <w:rsid w:val="0068058C"/>
    <w:rsid w:val="00680798"/>
    <w:rsid w:val="00680813"/>
    <w:rsid w:val="006808CA"/>
    <w:rsid w:val="0068122E"/>
    <w:rsid w:val="00681431"/>
    <w:rsid w:val="006814E0"/>
    <w:rsid w:val="00681630"/>
    <w:rsid w:val="006817D5"/>
    <w:rsid w:val="00681DE4"/>
    <w:rsid w:val="006821BB"/>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9D6"/>
    <w:rsid w:val="00690CBA"/>
    <w:rsid w:val="00691445"/>
    <w:rsid w:val="00691EBD"/>
    <w:rsid w:val="00692BC0"/>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2E4"/>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05B"/>
    <w:rsid w:val="006B13FE"/>
    <w:rsid w:val="006B15CA"/>
    <w:rsid w:val="006B170C"/>
    <w:rsid w:val="006B196F"/>
    <w:rsid w:val="006B1B9F"/>
    <w:rsid w:val="006B1FF5"/>
    <w:rsid w:val="006B21D6"/>
    <w:rsid w:val="006B246C"/>
    <w:rsid w:val="006B24CB"/>
    <w:rsid w:val="006B297D"/>
    <w:rsid w:val="006B35F0"/>
    <w:rsid w:val="006B3ACB"/>
    <w:rsid w:val="006B4C56"/>
    <w:rsid w:val="006B527F"/>
    <w:rsid w:val="006B5B01"/>
    <w:rsid w:val="006B6017"/>
    <w:rsid w:val="006B6645"/>
    <w:rsid w:val="006B6C73"/>
    <w:rsid w:val="006B7373"/>
    <w:rsid w:val="006B7874"/>
    <w:rsid w:val="006B7A75"/>
    <w:rsid w:val="006B7B18"/>
    <w:rsid w:val="006C026A"/>
    <w:rsid w:val="006C076B"/>
    <w:rsid w:val="006C0964"/>
    <w:rsid w:val="006C0DD7"/>
    <w:rsid w:val="006C1136"/>
    <w:rsid w:val="006C1176"/>
    <w:rsid w:val="006C1251"/>
    <w:rsid w:val="006C16E7"/>
    <w:rsid w:val="006C18B0"/>
    <w:rsid w:val="006C1919"/>
    <w:rsid w:val="006C1958"/>
    <w:rsid w:val="006C1D62"/>
    <w:rsid w:val="006C1DF0"/>
    <w:rsid w:val="006C1E19"/>
    <w:rsid w:val="006C1F47"/>
    <w:rsid w:val="006C1FBE"/>
    <w:rsid w:val="006C2725"/>
    <w:rsid w:val="006C2C52"/>
    <w:rsid w:val="006C2C76"/>
    <w:rsid w:val="006C2CF8"/>
    <w:rsid w:val="006C31AA"/>
    <w:rsid w:val="006C3448"/>
    <w:rsid w:val="006C38FE"/>
    <w:rsid w:val="006C3976"/>
    <w:rsid w:val="006C3AAF"/>
    <w:rsid w:val="006C416A"/>
    <w:rsid w:val="006C448B"/>
    <w:rsid w:val="006C519D"/>
    <w:rsid w:val="006C51D0"/>
    <w:rsid w:val="006C5373"/>
    <w:rsid w:val="006C5FA2"/>
    <w:rsid w:val="006C630C"/>
    <w:rsid w:val="006C667E"/>
    <w:rsid w:val="006C6A44"/>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70E"/>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6F81"/>
    <w:rsid w:val="006E7808"/>
    <w:rsid w:val="006E7EBC"/>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027"/>
    <w:rsid w:val="0070154E"/>
    <w:rsid w:val="00701553"/>
    <w:rsid w:val="00701C49"/>
    <w:rsid w:val="0070239B"/>
    <w:rsid w:val="007025E6"/>
    <w:rsid w:val="0070311A"/>
    <w:rsid w:val="00703395"/>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4AB"/>
    <w:rsid w:val="00707F38"/>
    <w:rsid w:val="0071063F"/>
    <w:rsid w:val="007106C3"/>
    <w:rsid w:val="00710879"/>
    <w:rsid w:val="00710AF0"/>
    <w:rsid w:val="00711208"/>
    <w:rsid w:val="007113A7"/>
    <w:rsid w:val="00711586"/>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7A6"/>
    <w:rsid w:val="007158D3"/>
    <w:rsid w:val="00715B6A"/>
    <w:rsid w:val="00716507"/>
    <w:rsid w:val="0071655D"/>
    <w:rsid w:val="00716773"/>
    <w:rsid w:val="0071682A"/>
    <w:rsid w:val="0071689B"/>
    <w:rsid w:val="00717CA1"/>
    <w:rsid w:val="007201F4"/>
    <w:rsid w:val="0072077D"/>
    <w:rsid w:val="00720929"/>
    <w:rsid w:val="00720E4D"/>
    <w:rsid w:val="007216AA"/>
    <w:rsid w:val="00721BDA"/>
    <w:rsid w:val="00721CC6"/>
    <w:rsid w:val="007225BF"/>
    <w:rsid w:val="007228F0"/>
    <w:rsid w:val="00722984"/>
    <w:rsid w:val="00722F68"/>
    <w:rsid w:val="007230D7"/>
    <w:rsid w:val="0072330C"/>
    <w:rsid w:val="007235DB"/>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27E3D"/>
    <w:rsid w:val="007305E3"/>
    <w:rsid w:val="00730624"/>
    <w:rsid w:val="00730732"/>
    <w:rsid w:val="007317A5"/>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7A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97D"/>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BD5"/>
    <w:rsid w:val="00751C2A"/>
    <w:rsid w:val="00751CDC"/>
    <w:rsid w:val="00751E89"/>
    <w:rsid w:val="007525C1"/>
    <w:rsid w:val="00752F4B"/>
    <w:rsid w:val="00753239"/>
    <w:rsid w:val="00753DF3"/>
    <w:rsid w:val="0075404E"/>
    <w:rsid w:val="00754671"/>
    <w:rsid w:val="007547A8"/>
    <w:rsid w:val="00754913"/>
    <w:rsid w:val="00754ACC"/>
    <w:rsid w:val="007556C4"/>
    <w:rsid w:val="007557A6"/>
    <w:rsid w:val="007558BD"/>
    <w:rsid w:val="00755DB6"/>
    <w:rsid w:val="00755FE8"/>
    <w:rsid w:val="0075615E"/>
    <w:rsid w:val="00756475"/>
    <w:rsid w:val="007565B4"/>
    <w:rsid w:val="007566E8"/>
    <w:rsid w:val="00756879"/>
    <w:rsid w:val="00756DF3"/>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C7A"/>
    <w:rsid w:val="007648E4"/>
    <w:rsid w:val="0076499E"/>
    <w:rsid w:val="00764C35"/>
    <w:rsid w:val="00764C73"/>
    <w:rsid w:val="00765141"/>
    <w:rsid w:val="007654E3"/>
    <w:rsid w:val="0076572D"/>
    <w:rsid w:val="007658F8"/>
    <w:rsid w:val="00766723"/>
    <w:rsid w:val="007669DD"/>
    <w:rsid w:val="00766B04"/>
    <w:rsid w:val="00766D69"/>
    <w:rsid w:val="007675E5"/>
    <w:rsid w:val="007675F1"/>
    <w:rsid w:val="00767684"/>
    <w:rsid w:val="0076794D"/>
    <w:rsid w:val="007700B9"/>
    <w:rsid w:val="00770637"/>
    <w:rsid w:val="007706EB"/>
    <w:rsid w:val="0077077E"/>
    <w:rsid w:val="00770831"/>
    <w:rsid w:val="00770B11"/>
    <w:rsid w:val="00771C55"/>
    <w:rsid w:val="00771E16"/>
    <w:rsid w:val="007720ED"/>
    <w:rsid w:val="00772CEC"/>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4E39"/>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3A"/>
    <w:rsid w:val="007A0CCB"/>
    <w:rsid w:val="007A104A"/>
    <w:rsid w:val="007A109C"/>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94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1F47"/>
    <w:rsid w:val="007B2314"/>
    <w:rsid w:val="007B2776"/>
    <w:rsid w:val="007B30EB"/>
    <w:rsid w:val="007B35EF"/>
    <w:rsid w:val="007B37D0"/>
    <w:rsid w:val="007B3840"/>
    <w:rsid w:val="007B3B21"/>
    <w:rsid w:val="007B4061"/>
    <w:rsid w:val="007B48F0"/>
    <w:rsid w:val="007B53FC"/>
    <w:rsid w:val="007B5662"/>
    <w:rsid w:val="007B5791"/>
    <w:rsid w:val="007B590B"/>
    <w:rsid w:val="007B5916"/>
    <w:rsid w:val="007B5C79"/>
    <w:rsid w:val="007B5D59"/>
    <w:rsid w:val="007B6111"/>
    <w:rsid w:val="007B61A9"/>
    <w:rsid w:val="007B639E"/>
    <w:rsid w:val="007B6BA1"/>
    <w:rsid w:val="007B6F59"/>
    <w:rsid w:val="007B73C5"/>
    <w:rsid w:val="007B7CB1"/>
    <w:rsid w:val="007C027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11E"/>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52E0"/>
    <w:rsid w:val="007D6088"/>
    <w:rsid w:val="007D6599"/>
    <w:rsid w:val="007D65A5"/>
    <w:rsid w:val="007D70C6"/>
    <w:rsid w:val="007D713C"/>
    <w:rsid w:val="007D7309"/>
    <w:rsid w:val="007D7473"/>
    <w:rsid w:val="007D7513"/>
    <w:rsid w:val="007D79E4"/>
    <w:rsid w:val="007D7ABC"/>
    <w:rsid w:val="007D7B38"/>
    <w:rsid w:val="007E01F6"/>
    <w:rsid w:val="007E0600"/>
    <w:rsid w:val="007E0695"/>
    <w:rsid w:val="007E0DBC"/>
    <w:rsid w:val="007E0EEE"/>
    <w:rsid w:val="007E0FC3"/>
    <w:rsid w:val="007E10AA"/>
    <w:rsid w:val="007E11E7"/>
    <w:rsid w:val="007E143B"/>
    <w:rsid w:val="007E155A"/>
    <w:rsid w:val="007E1628"/>
    <w:rsid w:val="007E16CC"/>
    <w:rsid w:val="007E1C29"/>
    <w:rsid w:val="007E2872"/>
    <w:rsid w:val="007E29D9"/>
    <w:rsid w:val="007E2EDC"/>
    <w:rsid w:val="007E3315"/>
    <w:rsid w:val="007E334D"/>
    <w:rsid w:val="007E335A"/>
    <w:rsid w:val="007E33FD"/>
    <w:rsid w:val="007E35DF"/>
    <w:rsid w:val="007E3CC3"/>
    <w:rsid w:val="007E4A36"/>
    <w:rsid w:val="007E4BC1"/>
    <w:rsid w:val="007E4EE5"/>
    <w:rsid w:val="007E53A3"/>
    <w:rsid w:val="007E57E6"/>
    <w:rsid w:val="007E59E9"/>
    <w:rsid w:val="007E6089"/>
    <w:rsid w:val="007E6142"/>
    <w:rsid w:val="007E63C1"/>
    <w:rsid w:val="007E641C"/>
    <w:rsid w:val="007E642C"/>
    <w:rsid w:val="007E66A0"/>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80A"/>
    <w:rsid w:val="007F3986"/>
    <w:rsid w:val="007F39A6"/>
    <w:rsid w:val="007F39A9"/>
    <w:rsid w:val="007F39DD"/>
    <w:rsid w:val="007F3CA0"/>
    <w:rsid w:val="007F3D06"/>
    <w:rsid w:val="007F4041"/>
    <w:rsid w:val="007F47F9"/>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AE6"/>
    <w:rsid w:val="00802B09"/>
    <w:rsid w:val="00802EB3"/>
    <w:rsid w:val="00803306"/>
    <w:rsid w:val="00803328"/>
    <w:rsid w:val="00803930"/>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336"/>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A71"/>
    <w:rsid w:val="00822D99"/>
    <w:rsid w:val="00823600"/>
    <w:rsid w:val="008238DC"/>
    <w:rsid w:val="00823E0E"/>
    <w:rsid w:val="00824317"/>
    <w:rsid w:val="008244EA"/>
    <w:rsid w:val="0082490C"/>
    <w:rsid w:val="00824A7E"/>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27F9A"/>
    <w:rsid w:val="00830132"/>
    <w:rsid w:val="0083023F"/>
    <w:rsid w:val="00830349"/>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5FE9"/>
    <w:rsid w:val="008365F0"/>
    <w:rsid w:val="0083688F"/>
    <w:rsid w:val="008368AC"/>
    <w:rsid w:val="0083696F"/>
    <w:rsid w:val="00836CB6"/>
    <w:rsid w:val="00836DBF"/>
    <w:rsid w:val="00837277"/>
    <w:rsid w:val="00837BF2"/>
    <w:rsid w:val="00837C99"/>
    <w:rsid w:val="00837DC4"/>
    <w:rsid w:val="00837E1B"/>
    <w:rsid w:val="00837EDF"/>
    <w:rsid w:val="00840268"/>
    <w:rsid w:val="00840434"/>
    <w:rsid w:val="0084056E"/>
    <w:rsid w:val="00840D14"/>
    <w:rsid w:val="008411D0"/>
    <w:rsid w:val="0084169A"/>
    <w:rsid w:val="00841F87"/>
    <w:rsid w:val="008422BA"/>
    <w:rsid w:val="008425C7"/>
    <w:rsid w:val="0084288C"/>
    <w:rsid w:val="008429A7"/>
    <w:rsid w:val="00842F0F"/>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7AC"/>
    <w:rsid w:val="00847852"/>
    <w:rsid w:val="00850162"/>
    <w:rsid w:val="00850186"/>
    <w:rsid w:val="008503F5"/>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06B5"/>
    <w:rsid w:val="00860F1C"/>
    <w:rsid w:val="00861061"/>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6995"/>
    <w:rsid w:val="00867158"/>
    <w:rsid w:val="008678EA"/>
    <w:rsid w:val="00867AC8"/>
    <w:rsid w:val="00867D05"/>
    <w:rsid w:val="0087044B"/>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341"/>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78F"/>
    <w:rsid w:val="00883949"/>
    <w:rsid w:val="008846CA"/>
    <w:rsid w:val="0088478A"/>
    <w:rsid w:val="00884991"/>
    <w:rsid w:val="00885070"/>
    <w:rsid w:val="0088546D"/>
    <w:rsid w:val="00885561"/>
    <w:rsid w:val="0088557B"/>
    <w:rsid w:val="0088561E"/>
    <w:rsid w:val="00885789"/>
    <w:rsid w:val="00885CDB"/>
    <w:rsid w:val="00885D69"/>
    <w:rsid w:val="00885D8F"/>
    <w:rsid w:val="00885DB9"/>
    <w:rsid w:val="00886028"/>
    <w:rsid w:val="008860D7"/>
    <w:rsid w:val="008865A0"/>
    <w:rsid w:val="008867AE"/>
    <w:rsid w:val="00886F8C"/>
    <w:rsid w:val="008877E9"/>
    <w:rsid w:val="008878A7"/>
    <w:rsid w:val="00887DCD"/>
    <w:rsid w:val="0089060F"/>
    <w:rsid w:val="00891203"/>
    <w:rsid w:val="008912DF"/>
    <w:rsid w:val="00891845"/>
    <w:rsid w:val="00891C61"/>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61"/>
    <w:rsid w:val="00896494"/>
    <w:rsid w:val="00896A82"/>
    <w:rsid w:val="008973AD"/>
    <w:rsid w:val="00897CFA"/>
    <w:rsid w:val="00897DAF"/>
    <w:rsid w:val="00897DD9"/>
    <w:rsid w:val="008A0112"/>
    <w:rsid w:val="008A0131"/>
    <w:rsid w:val="008A027D"/>
    <w:rsid w:val="008A049F"/>
    <w:rsid w:val="008A092C"/>
    <w:rsid w:val="008A1188"/>
    <w:rsid w:val="008A1247"/>
    <w:rsid w:val="008A1A72"/>
    <w:rsid w:val="008A1A91"/>
    <w:rsid w:val="008A1CDB"/>
    <w:rsid w:val="008A1F84"/>
    <w:rsid w:val="008A1FBE"/>
    <w:rsid w:val="008A2076"/>
    <w:rsid w:val="008A219E"/>
    <w:rsid w:val="008A2498"/>
    <w:rsid w:val="008A2A05"/>
    <w:rsid w:val="008A2A29"/>
    <w:rsid w:val="008A2CE9"/>
    <w:rsid w:val="008A2D38"/>
    <w:rsid w:val="008A30BC"/>
    <w:rsid w:val="008A31E8"/>
    <w:rsid w:val="008A32B5"/>
    <w:rsid w:val="008A33EF"/>
    <w:rsid w:val="008A3A20"/>
    <w:rsid w:val="008A3FC2"/>
    <w:rsid w:val="008A4000"/>
    <w:rsid w:val="008A41B2"/>
    <w:rsid w:val="008A44CB"/>
    <w:rsid w:val="008A4B73"/>
    <w:rsid w:val="008A5125"/>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A8D"/>
    <w:rsid w:val="008B2DBC"/>
    <w:rsid w:val="008B3105"/>
    <w:rsid w:val="008B3E2B"/>
    <w:rsid w:val="008B4F5D"/>
    <w:rsid w:val="008B587E"/>
    <w:rsid w:val="008B59BE"/>
    <w:rsid w:val="008B60AB"/>
    <w:rsid w:val="008B64B7"/>
    <w:rsid w:val="008B6B45"/>
    <w:rsid w:val="008B70A9"/>
    <w:rsid w:val="008B70F4"/>
    <w:rsid w:val="008B749D"/>
    <w:rsid w:val="008B7722"/>
    <w:rsid w:val="008B7B91"/>
    <w:rsid w:val="008B7C85"/>
    <w:rsid w:val="008B7D52"/>
    <w:rsid w:val="008B7DF1"/>
    <w:rsid w:val="008C02F5"/>
    <w:rsid w:val="008C049E"/>
    <w:rsid w:val="008C0A01"/>
    <w:rsid w:val="008C1190"/>
    <w:rsid w:val="008C1328"/>
    <w:rsid w:val="008C1410"/>
    <w:rsid w:val="008C167B"/>
    <w:rsid w:val="008C1817"/>
    <w:rsid w:val="008C1C53"/>
    <w:rsid w:val="008C2107"/>
    <w:rsid w:val="008C27D7"/>
    <w:rsid w:val="008C281F"/>
    <w:rsid w:val="008C2A58"/>
    <w:rsid w:val="008C2D81"/>
    <w:rsid w:val="008C2F3D"/>
    <w:rsid w:val="008C324E"/>
    <w:rsid w:val="008C3302"/>
    <w:rsid w:val="008C346F"/>
    <w:rsid w:val="008C3ACC"/>
    <w:rsid w:val="008C3E8D"/>
    <w:rsid w:val="008C3F57"/>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680"/>
    <w:rsid w:val="008D0944"/>
    <w:rsid w:val="008D0C27"/>
    <w:rsid w:val="008D0DCE"/>
    <w:rsid w:val="008D1323"/>
    <w:rsid w:val="008D1731"/>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4A1"/>
    <w:rsid w:val="008D68FD"/>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2D60"/>
    <w:rsid w:val="008E31B9"/>
    <w:rsid w:val="008E38DE"/>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864"/>
    <w:rsid w:val="008F6E4B"/>
    <w:rsid w:val="008F707D"/>
    <w:rsid w:val="008F7C3A"/>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31E"/>
    <w:rsid w:val="00904638"/>
    <w:rsid w:val="00904828"/>
    <w:rsid w:val="00904CD8"/>
    <w:rsid w:val="00904EAE"/>
    <w:rsid w:val="00905559"/>
    <w:rsid w:val="0090588E"/>
    <w:rsid w:val="00906184"/>
    <w:rsid w:val="0090632D"/>
    <w:rsid w:val="00906352"/>
    <w:rsid w:val="00906759"/>
    <w:rsid w:val="009071F2"/>
    <w:rsid w:val="0090734D"/>
    <w:rsid w:val="00907439"/>
    <w:rsid w:val="00907A9D"/>
    <w:rsid w:val="00907BF2"/>
    <w:rsid w:val="00907F89"/>
    <w:rsid w:val="00910072"/>
    <w:rsid w:val="00910714"/>
    <w:rsid w:val="00910800"/>
    <w:rsid w:val="009108A2"/>
    <w:rsid w:val="00911122"/>
    <w:rsid w:val="009118FA"/>
    <w:rsid w:val="00912339"/>
    <w:rsid w:val="00912533"/>
    <w:rsid w:val="00912616"/>
    <w:rsid w:val="0091299C"/>
    <w:rsid w:val="0091299D"/>
    <w:rsid w:val="00912F01"/>
    <w:rsid w:val="0091368B"/>
    <w:rsid w:val="009136A6"/>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3862"/>
    <w:rsid w:val="00924612"/>
    <w:rsid w:val="0092480E"/>
    <w:rsid w:val="00924963"/>
    <w:rsid w:val="00924DB0"/>
    <w:rsid w:val="00924E8C"/>
    <w:rsid w:val="00925780"/>
    <w:rsid w:val="0092613D"/>
    <w:rsid w:val="00926BFF"/>
    <w:rsid w:val="00926F33"/>
    <w:rsid w:val="0092727E"/>
    <w:rsid w:val="00927A83"/>
    <w:rsid w:val="00930179"/>
    <w:rsid w:val="00930198"/>
    <w:rsid w:val="0093035C"/>
    <w:rsid w:val="00930537"/>
    <w:rsid w:val="009306FD"/>
    <w:rsid w:val="009307C3"/>
    <w:rsid w:val="00930AD5"/>
    <w:rsid w:val="00930D4C"/>
    <w:rsid w:val="00931191"/>
    <w:rsid w:val="00931697"/>
    <w:rsid w:val="009316EB"/>
    <w:rsid w:val="0093256B"/>
    <w:rsid w:val="00932692"/>
    <w:rsid w:val="009332AA"/>
    <w:rsid w:val="00933BCC"/>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928"/>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1829"/>
    <w:rsid w:val="00951B03"/>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6741"/>
    <w:rsid w:val="00957232"/>
    <w:rsid w:val="009572F6"/>
    <w:rsid w:val="009573F6"/>
    <w:rsid w:val="00957923"/>
    <w:rsid w:val="009605DC"/>
    <w:rsid w:val="00960AA4"/>
    <w:rsid w:val="009619AB"/>
    <w:rsid w:val="00961C81"/>
    <w:rsid w:val="00961E3C"/>
    <w:rsid w:val="00961F3B"/>
    <w:rsid w:val="00961F96"/>
    <w:rsid w:val="00961FBE"/>
    <w:rsid w:val="009623FF"/>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160"/>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710"/>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A78"/>
    <w:rsid w:val="00985E00"/>
    <w:rsid w:val="00985EA1"/>
    <w:rsid w:val="00985F32"/>
    <w:rsid w:val="00986118"/>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0D34"/>
    <w:rsid w:val="009A1045"/>
    <w:rsid w:val="009A1366"/>
    <w:rsid w:val="009A1812"/>
    <w:rsid w:val="009A191D"/>
    <w:rsid w:val="009A19CE"/>
    <w:rsid w:val="009A283D"/>
    <w:rsid w:val="009A2E47"/>
    <w:rsid w:val="009A31AE"/>
    <w:rsid w:val="009A358D"/>
    <w:rsid w:val="009A3C58"/>
    <w:rsid w:val="009A3F0F"/>
    <w:rsid w:val="009A3F8F"/>
    <w:rsid w:val="009A420F"/>
    <w:rsid w:val="009A42B0"/>
    <w:rsid w:val="009A450D"/>
    <w:rsid w:val="009A4626"/>
    <w:rsid w:val="009A46EB"/>
    <w:rsid w:val="009A470B"/>
    <w:rsid w:val="009A4D15"/>
    <w:rsid w:val="009A4D2A"/>
    <w:rsid w:val="009A50AA"/>
    <w:rsid w:val="009A50E0"/>
    <w:rsid w:val="009A58B5"/>
    <w:rsid w:val="009A5EEB"/>
    <w:rsid w:val="009A650B"/>
    <w:rsid w:val="009A667E"/>
    <w:rsid w:val="009A6816"/>
    <w:rsid w:val="009A6E64"/>
    <w:rsid w:val="009A7A07"/>
    <w:rsid w:val="009A7C53"/>
    <w:rsid w:val="009B01A5"/>
    <w:rsid w:val="009B03BC"/>
    <w:rsid w:val="009B0410"/>
    <w:rsid w:val="009B0E93"/>
    <w:rsid w:val="009B11B3"/>
    <w:rsid w:val="009B1253"/>
    <w:rsid w:val="009B134B"/>
    <w:rsid w:val="009B1630"/>
    <w:rsid w:val="009B1D6B"/>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B2"/>
    <w:rsid w:val="009B52E7"/>
    <w:rsid w:val="009B5487"/>
    <w:rsid w:val="009B5496"/>
    <w:rsid w:val="009B5712"/>
    <w:rsid w:val="009B5D09"/>
    <w:rsid w:val="009B6362"/>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95"/>
    <w:rsid w:val="009C1DD3"/>
    <w:rsid w:val="009C1F6C"/>
    <w:rsid w:val="009C2084"/>
    <w:rsid w:val="009C230D"/>
    <w:rsid w:val="009C2FB8"/>
    <w:rsid w:val="009C33E1"/>
    <w:rsid w:val="009C37EC"/>
    <w:rsid w:val="009C4486"/>
    <w:rsid w:val="009C4928"/>
    <w:rsid w:val="009C4F9A"/>
    <w:rsid w:val="009C52F4"/>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725"/>
    <w:rsid w:val="009D1DC8"/>
    <w:rsid w:val="009D1EE7"/>
    <w:rsid w:val="009D1FB2"/>
    <w:rsid w:val="009D21B0"/>
    <w:rsid w:val="009D2738"/>
    <w:rsid w:val="009D2890"/>
    <w:rsid w:val="009D2B4F"/>
    <w:rsid w:val="009D2CDF"/>
    <w:rsid w:val="009D2D69"/>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912"/>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4FD"/>
    <w:rsid w:val="009E5547"/>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7D"/>
    <w:rsid w:val="009F4683"/>
    <w:rsid w:val="009F49A9"/>
    <w:rsid w:val="009F4AF8"/>
    <w:rsid w:val="009F4B84"/>
    <w:rsid w:val="009F4C55"/>
    <w:rsid w:val="009F58FF"/>
    <w:rsid w:val="009F594B"/>
    <w:rsid w:val="009F59E5"/>
    <w:rsid w:val="009F5FEC"/>
    <w:rsid w:val="009F61B8"/>
    <w:rsid w:val="009F6407"/>
    <w:rsid w:val="009F67C3"/>
    <w:rsid w:val="009F6AAC"/>
    <w:rsid w:val="009F6D15"/>
    <w:rsid w:val="009F7090"/>
    <w:rsid w:val="009F7629"/>
    <w:rsid w:val="009F76F6"/>
    <w:rsid w:val="009F7718"/>
    <w:rsid w:val="009F79CB"/>
    <w:rsid w:val="009F7BBA"/>
    <w:rsid w:val="009F7DA5"/>
    <w:rsid w:val="00A00249"/>
    <w:rsid w:val="00A00392"/>
    <w:rsid w:val="00A00602"/>
    <w:rsid w:val="00A007CD"/>
    <w:rsid w:val="00A00EAB"/>
    <w:rsid w:val="00A012D1"/>
    <w:rsid w:val="00A01D4A"/>
    <w:rsid w:val="00A024E6"/>
    <w:rsid w:val="00A0265C"/>
    <w:rsid w:val="00A02748"/>
    <w:rsid w:val="00A02AD3"/>
    <w:rsid w:val="00A02E58"/>
    <w:rsid w:val="00A033FA"/>
    <w:rsid w:val="00A03B32"/>
    <w:rsid w:val="00A04164"/>
    <w:rsid w:val="00A052DD"/>
    <w:rsid w:val="00A05357"/>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396"/>
    <w:rsid w:val="00A124D6"/>
    <w:rsid w:val="00A12992"/>
    <w:rsid w:val="00A129C2"/>
    <w:rsid w:val="00A12B1A"/>
    <w:rsid w:val="00A12C1A"/>
    <w:rsid w:val="00A12C94"/>
    <w:rsid w:val="00A12DFA"/>
    <w:rsid w:val="00A13752"/>
    <w:rsid w:val="00A13848"/>
    <w:rsid w:val="00A13944"/>
    <w:rsid w:val="00A13A3C"/>
    <w:rsid w:val="00A13D16"/>
    <w:rsid w:val="00A13DE0"/>
    <w:rsid w:val="00A151C2"/>
    <w:rsid w:val="00A1549E"/>
    <w:rsid w:val="00A15560"/>
    <w:rsid w:val="00A15A45"/>
    <w:rsid w:val="00A161CA"/>
    <w:rsid w:val="00A162E8"/>
    <w:rsid w:val="00A1653E"/>
    <w:rsid w:val="00A16796"/>
    <w:rsid w:val="00A167B4"/>
    <w:rsid w:val="00A16F3F"/>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5DBD"/>
    <w:rsid w:val="00A261C8"/>
    <w:rsid w:val="00A261D5"/>
    <w:rsid w:val="00A2625A"/>
    <w:rsid w:val="00A2673C"/>
    <w:rsid w:val="00A26805"/>
    <w:rsid w:val="00A26D1E"/>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5C8"/>
    <w:rsid w:val="00A417AB"/>
    <w:rsid w:val="00A41989"/>
    <w:rsid w:val="00A41D03"/>
    <w:rsid w:val="00A41E75"/>
    <w:rsid w:val="00A41F36"/>
    <w:rsid w:val="00A42470"/>
    <w:rsid w:val="00A425E5"/>
    <w:rsid w:val="00A42953"/>
    <w:rsid w:val="00A42B7E"/>
    <w:rsid w:val="00A42DB7"/>
    <w:rsid w:val="00A4371A"/>
    <w:rsid w:val="00A4375B"/>
    <w:rsid w:val="00A438FD"/>
    <w:rsid w:val="00A43C54"/>
    <w:rsid w:val="00A44256"/>
    <w:rsid w:val="00A4441A"/>
    <w:rsid w:val="00A4471E"/>
    <w:rsid w:val="00A44842"/>
    <w:rsid w:val="00A4595E"/>
    <w:rsid w:val="00A459D2"/>
    <w:rsid w:val="00A45B93"/>
    <w:rsid w:val="00A45DDD"/>
    <w:rsid w:val="00A45FA2"/>
    <w:rsid w:val="00A45FEA"/>
    <w:rsid w:val="00A46EB2"/>
    <w:rsid w:val="00A47285"/>
    <w:rsid w:val="00A47312"/>
    <w:rsid w:val="00A47652"/>
    <w:rsid w:val="00A4799E"/>
    <w:rsid w:val="00A47F12"/>
    <w:rsid w:val="00A47F15"/>
    <w:rsid w:val="00A5010E"/>
    <w:rsid w:val="00A50834"/>
    <w:rsid w:val="00A50ACA"/>
    <w:rsid w:val="00A50C68"/>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641"/>
    <w:rsid w:val="00A54A39"/>
    <w:rsid w:val="00A54CFC"/>
    <w:rsid w:val="00A55211"/>
    <w:rsid w:val="00A55256"/>
    <w:rsid w:val="00A55604"/>
    <w:rsid w:val="00A55A00"/>
    <w:rsid w:val="00A55AD8"/>
    <w:rsid w:val="00A55C64"/>
    <w:rsid w:val="00A55CE0"/>
    <w:rsid w:val="00A55DF5"/>
    <w:rsid w:val="00A55E83"/>
    <w:rsid w:val="00A5631E"/>
    <w:rsid w:val="00A56A76"/>
    <w:rsid w:val="00A56BBE"/>
    <w:rsid w:val="00A57251"/>
    <w:rsid w:val="00A5730E"/>
    <w:rsid w:val="00A57963"/>
    <w:rsid w:val="00A57A3A"/>
    <w:rsid w:val="00A60162"/>
    <w:rsid w:val="00A601C6"/>
    <w:rsid w:val="00A60853"/>
    <w:rsid w:val="00A60AA3"/>
    <w:rsid w:val="00A60EF8"/>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67751"/>
    <w:rsid w:val="00A71369"/>
    <w:rsid w:val="00A71437"/>
    <w:rsid w:val="00A714AA"/>
    <w:rsid w:val="00A7154A"/>
    <w:rsid w:val="00A72272"/>
    <w:rsid w:val="00A724F5"/>
    <w:rsid w:val="00A72606"/>
    <w:rsid w:val="00A72716"/>
    <w:rsid w:val="00A72B2C"/>
    <w:rsid w:val="00A72C36"/>
    <w:rsid w:val="00A736B6"/>
    <w:rsid w:val="00A736FA"/>
    <w:rsid w:val="00A7373F"/>
    <w:rsid w:val="00A738EA"/>
    <w:rsid w:val="00A73AF8"/>
    <w:rsid w:val="00A742F5"/>
    <w:rsid w:val="00A744F6"/>
    <w:rsid w:val="00A74AF5"/>
    <w:rsid w:val="00A753DC"/>
    <w:rsid w:val="00A755DD"/>
    <w:rsid w:val="00A7578D"/>
    <w:rsid w:val="00A75A0B"/>
    <w:rsid w:val="00A75F92"/>
    <w:rsid w:val="00A8002E"/>
    <w:rsid w:val="00A8051D"/>
    <w:rsid w:val="00A80F20"/>
    <w:rsid w:val="00A813FC"/>
    <w:rsid w:val="00A815A2"/>
    <w:rsid w:val="00A81778"/>
    <w:rsid w:val="00A81CDB"/>
    <w:rsid w:val="00A81CF4"/>
    <w:rsid w:val="00A81DE7"/>
    <w:rsid w:val="00A81FBF"/>
    <w:rsid w:val="00A81FC9"/>
    <w:rsid w:val="00A82533"/>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48C"/>
    <w:rsid w:val="00A86A36"/>
    <w:rsid w:val="00A86EFE"/>
    <w:rsid w:val="00A872D5"/>
    <w:rsid w:val="00A873CD"/>
    <w:rsid w:val="00A8743F"/>
    <w:rsid w:val="00A87519"/>
    <w:rsid w:val="00A904C5"/>
    <w:rsid w:val="00A90EEE"/>
    <w:rsid w:val="00A9139F"/>
    <w:rsid w:val="00A916F4"/>
    <w:rsid w:val="00A91B0F"/>
    <w:rsid w:val="00A91EC6"/>
    <w:rsid w:val="00A92101"/>
    <w:rsid w:val="00A9232A"/>
    <w:rsid w:val="00A928EE"/>
    <w:rsid w:val="00A929BF"/>
    <w:rsid w:val="00A92D74"/>
    <w:rsid w:val="00A92F0B"/>
    <w:rsid w:val="00A9304D"/>
    <w:rsid w:val="00A930A3"/>
    <w:rsid w:val="00A9376E"/>
    <w:rsid w:val="00A9392A"/>
    <w:rsid w:val="00A93ACC"/>
    <w:rsid w:val="00A93B5C"/>
    <w:rsid w:val="00A93CC3"/>
    <w:rsid w:val="00A93F4A"/>
    <w:rsid w:val="00A947BB"/>
    <w:rsid w:val="00A9482F"/>
    <w:rsid w:val="00A94D4D"/>
    <w:rsid w:val="00A95070"/>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2E"/>
    <w:rsid w:val="00AA1960"/>
    <w:rsid w:val="00AA1BCF"/>
    <w:rsid w:val="00AA1ECC"/>
    <w:rsid w:val="00AA21EC"/>
    <w:rsid w:val="00AA2749"/>
    <w:rsid w:val="00AA2FB0"/>
    <w:rsid w:val="00AA32DC"/>
    <w:rsid w:val="00AA3327"/>
    <w:rsid w:val="00AA360E"/>
    <w:rsid w:val="00AA3682"/>
    <w:rsid w:val="00AA3720"/>
    <w:rsid w:val="00AA4589"/>
    <w:rsid w:val="00AA4994"/>
    <w:rsid w:val="00AA49D2"/>
    <w:rsid w:val="00AA4EDB"/>
    <w:rsid w:val="00AA4EF5"/>
    <w:rsid w:val="00AA52D9"/>
    <w:rsid w:val="00AA5548"/>
    <w:rsid w:val="00AA5576"/>
    <w:rsid w:val="00AA5E8D"/>
    <w:rsid w:val="00AA5F41"/>
    <w:rsid w:val="00AA61B4"/>
    <w:rsid w:val="00AA62ED"/>
    <w:rsid w:val="00AA6459"/>
    <w:rsid w:val="00AA6E9B"/>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1BF5"/>
    <w:rsid w:val="00AB2148"/>
    <w:rsid w:val="00AB26B6"/>
    <w:rsid w:val="00AB2772"/>
    <w:rsid w:val="00AB27F9"/>
    <w:rsid w:val="00AB32CF"/>
    <w:rsid w:val="00AB4648"/>
    <w:rsid w:val="00AB47BE"/>
    <w:rsid w:val="00AB4828"/>
    <w:rsid w:val="00AB4C1D"/>
    <w:rsid w:val="00AB5242"/>
    <w:rsid w:val="00AB525C"/>
    <w:rsid w:val="00AB53BF"/>
    <w:rsid w:val="00AB5680"/>
    <w:rsid w:val="00AB65DF"/>
    <w:rsid w:val="00AB68E5"/>
    <w:rsid w:val="00AB6B8D"/>
    <w:rsid w:val="00AB6BC3"/>
    <w:rsid w:val="00AB6CC4"/>
    <w:rsid w:val="00AB7511"/>
    <w:rsid w:val="00AB7877"/>
    <w:rsid w:val="00AB7CFE"/>
    <w:rsid w:val="00AC05A4"/>
    <w:rsid w:val="00AC0979"/>
    <w:rsid w:val="00AC1122"/>
    <w:rsid w:val="00AC1301"/>
    <w:rsid w:val="00AC1575"/>
    <w:rsid w:val="00AC1D78"/>
    <w:rsid w:val="00AC1F85"/>
    <w:rsid w:val="00AC208C"/>
    <w:rsid w:val="00AC23EC"/>
    <w:rsid w:val="00AC2448"/>
    <w:rsid w:val="00AC2637"/>
    <w:rsid w:val="00AC2AC1"/>
    <w:rsid w:val="00AC3438"/>
    <w:rsid w:val="00AC3B71"/>
    <w:rsid w:val="00AC3BD8"/>
    <w:rsid w:val="00AC3C19"/>
    <w:rsid w:val="00AC3DA0"/>
    <w:rsid w:val="00AC4391"/>
    <w:rsid w:val="00AC4848"/>
    <w:rsid w:val="00AC4E7F"/>
    <w:rsid w:val="00AC58E9"/>
    <w:rsid w:val="00AC6026"/>
    <w:rsid w:val="00AC6048"/>
    <w:rsid w:val="00AC6220"/>
    <w:rsid w:val="00AC62A5"/>
    <w:rsid w:val="00AC6382"/>
    <w:rsid w:val="00AC6666"/>
    <w:rsid w:val="00AC66D9"/>
    <w:rsid w:val="00AC6798"/>
    <w:rsid w:val="00AC6E05"/>
    <w:rsid w:val="00AC6E07"/>
    <w:rsid w:val="00AC7261"/>
    <w:rsid w:val="00AC7AF7"/>
    <w:rsid w:val="00AC7DE3"/>
    <w:rsid w:val="00AC7E8C"/>
    <w:rsid w:val="00AD003B"/>
    <w:rsid w:val="00AD04A0"/>
    <w:rsid w:val="00AD062B"/>
    <w:rsid w:val="00AD0C3E"/>
    <w:rsid w:val="00AD140C"/>
    <w:rsid w:val="00AD190D"/>
    <w:rsid w:val="00AD19FD"/>
    <w:rsid w:val="00AD1CF8"/>
    <w:rsid w:val="00AD208F"/>
    <w:rsid w:val="00AD23AF"/>
    <w:rsid w:val="00AD2759"/>
    <w:rsid w:val="00AD2778"/>
    <w:rsid w:val="00AD2D16"/>
    <w:rsid w:val="00AD33C8"/>
    <w:rsid w:val="00AD3640"/>
    <w:rsid w:val="00AD390D"/>
    <w:rsid w:val="00AD39DC"/>
    <w:rsid w:val="00AD3A3E"/>
    <w:rsid w:val="00AD3A78"/>
    <w:rsid w:val="00AD3E04"/>
    <w:rsid w:val="00AD3E83"/>
    <w:rsid w:val="00AD3F8D"/>
    <w:rsid w:val="00AD4683"/>
    <w:rsid w:val="00AD4E4D"/>
    <w:rsid w:val="00AD5245"/>
    <w:rsid w:val="00AD532A"/>
    <w:rsid w:val="00AD5389"/>
    <w:rsid w:val="00AD5654"/>
    <w:rsid w:val="00AD5C8B"/>
    <w:rsid w:val="00AD5CA7"/>
    <w:rsid w:val="00AD5E18"/>
    <w:rsid w:val="00AD5F87"/>
    <w:rsid w:val="00AD658B"/>
    <w:rsid w:val="00AD67BC"/>
    <w:rsid w:val="00AD6880"/>
    <w:rsid w:val="00AD74FB"/>
    <w:rsid w:val="00AD772A"/>
    <w:rsid w:val="00AD78B9"/>
    <w:rsid w:val="00AE0723"/>
    <w:rsid w:val="00AE1221"/>
    <w:rsid w:val="00AE1350"/>
    <w:rsid w:val="00AE14BF"/>
    <w:rsid w:val="00AE1607"/>
    <w:rsid w:val="00AE1ABC"/>
    <w:rsid w:val="00AE1AD6"/>
    <w:rsid w:val="00AE1CB3"/>
    <w:rsid w:val="00AE2276"/>
    <w:rsid w:val="00AE24E7"/>
    <w:rsid w:val="00AE2577"/>
    <w:rsid w:val="00AE2750"/>
    <w:rsid w:val="00AE2931"/>
    <w:rsid w:val="00AE38BE"/>
    <w:rsid w:val="00AE3A53"/>
    <w:rsid w:val="00AE407E"/>
    <w:rsid w:val="00AE479E"/>
    <w:rsid w:val="00AE48B4"/>
    <w:rsid w:val="00AE4C81"/>
    <w:rsid w:val="00AE4E2A"/>
    <w:rsid w:val="00AE5CA1"/>
    <w:rsid w:val="00AE60EC"/>
    <w:rsid w:val="00AE6264"/>
    <w:rsid w:val="00AE688B"/>
    <w:rsid w:val="00AE71B3"/>
    <w:rsid w:val="00AE772B"/>
    <w:rsid w:val="00AE78DB"/>
    <w:rsid w:val="00AE7CB8"/>
    <w:rsid w:val="00AE7E50"/>
    <w:rsid w:val="00AF0451"/>
    <w:rsid w:val="00AF05A3"/>
    <w:rsid w:val="00AF09B0"/>
    <w:rsid w:val="00AF1000"/>
    <w:rsid w:val="00AF133D"/>
    <w:rsid w:val="00AF14D0"/>
    <w:rsid w:val="00AF1702"/>
    <w:rsid w:val="00AF1B7F"/>
    <w:rsid w:val="00AF1D54"/>
    <w:rsid w:val="00AF204C"/>
    <w:rsid w:val="00AF27AE"/>
    <w:rsid w:val="00AF2836"/>
    <w:rsid w:val="00AF32B3"/>
    <w:rsid w:val="00AF3A6E"/>
    <w:rsid w:val="00AF3FFC"/>
    <w:rsid w:val="00AF44CF"/>
    <w:rsid w:val="00AF4A8E"/>
    <w:rsid w:val="00AF4E6C"/>
    <w:rsid w:val="00AF551E"/>
    <w:rsid w:val="00AF5903"/>
    <w:rsid w:val="00AF5C7F"/>
    <w:rsid w:val="00AF5DF2"/>
    <w:rsid w:val="00AF639D"/>
    <w:rsid w:val="00AF6BC3"/>
    <w:rsid w:val="00AF6FCD"/>
    <w:rsid w:val="00AF702E"/>
    <w:rsid w:val="00AF7042"/>
    <w:rsid w:val="00AF71B3"/>
    <w:rsid w:val="00AF72F8"/>
    <w:rsid w:val="00AF7672"/>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919"/>
    <w:rsid w:val="00B06AC8"/>
    <w:rsid w:val="00B06F2B"/>
    <w:rsid w:val="00B06FE1"/>
    <w:rsid w:val="00B07100"/>
    <w:rsid w:val="00B07302"/>
    <w:rsid w:val="00B076D1"/>
    <w:rsid w:val="00B07738"/>
    <w:rsid w:val="00B07D78"/>
    <w:rsid w:val="00B1005C"/>
    <w:rsid w:val="00B1036D"/>
    <w:rsid w:val="00B10900"/>
    <w:rsid w:val="00B10D71"/>
    <w:rsid w:val="00B111C5"/>
    <w:rsid w:val="00B116B3"/>
    <w:rsid w:val="00B117FB"/>
    <w:rsid w:val="00B11F71"/>
    <w:rsid w:val="00B127B5"/>
    <w:rsid w:val="00B12AF2"/>
    <w:rsid w:val="00B131E2"/>
    <w:rsid w:val="00B13260"/>
    <w:rsid w:val="00B13B64"/>
    <w:rsid w:val="00B14424"/>
    <w:rsid w:val="00B14457"/>
    <w:rsid w:val="00B14551"/>
    <w:rsid w:val="00B14601"/>
    <w:rsid w:val="00B14926"/>
    <w:rsid w:val="00B14A86"/>
    <w:rsid w:val="00B14D81"/>
    <w:rsid w:val="00B14E63"/>
    <w:rsid w:val="00B150CC"/>
    <w:rsid w:val="00B15112"/>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30E"/>
    <w:rsid w:val="00B3141E"/>
    <w:rsid w:val="00B31522"/>
    <w:rsid w:val="00B318E7"/>
    <w:rsid w:val="00B31D5D"/>
    <w:rsid w:val="00B32170"/>
    <w:rsid w:val="00B3265D"/>
    <w:rsid w:val="00B326C9"/>
    <w:rsid w:val="00B32809"/>
    <w:rsid w:val="00B32838"/>
    <w:rsid w:val="00B32951"/>
    <w:rsid w:val="00B32B08"/>
    <w:rsid w:val="00B32DA5"/>
    <w:rsid w:val="00B3334F"/>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32E"/>
    <w:rsid w:val="00B4056C"/>
    <w:rsid w:val="00B405D6"/>
    <w:rsid w:val="00B405FB"/>
    <w:rsid w:val="00B40CC9"/>
    <w:rsid w:val="00B40D76"/>
    <w:rsid w:val="00B40FC8"/>
    <w:rsid w:val="00B410C1"/>
    <w:rsid w:val="00B41AAF"/>
    <w:rsid w:val="00B41D1C"/>
    <w:rsid w:val="00B429A0"/>
    <w:rsid w:val="00B42DF7"/>
    <w:rsid w:val="00B43925"/>
    <w:rsid w:val="00B44777"/>
    <w:rsid w:val="00B4486B"/>
    <w:rsid w:val="00B4495C"/>
    <w:rsid w:val="00B44994"/>
    <w:rsid w:val="00B450E4"/>
    <w:rsid w:val="00B460D7"/>
    <w:rsid w:val="00B46408"/>
    <w:rsid w:val="00B469FE"/>
    <w:rsid w:val="00B46DAC"/>
    <w:rsid w:val="00B47042"/>
    <w:rsid w:val="00B47637"/>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D4E"/>
    <w:rsid w:val="00B572EF"/>
    <w:rsid w:val="00B57BBC"/>
    <w:rsid w:val="00B609BA"/>
    <w:rsid w:val="00B60BAD"/>
    <w:rsid w:val="00B6122D"/>
    <w:rsid w:val="00B614A1"/>
    <w:rsid w:val="00B61583"/>
    <w:rsid w:val="00B61CC1"/>
    <w:rsid w:val="00B61F7F"/>
    <w:rsid w:val="00B6205D"/>
    <w:rsid w:val="00B62897"/>
    <w:rsid w:val="00B62B79"/>
    <w:rsid w:val="00B6329E"/>
    <w:rsid w:val="00B633A0"/>
    <w:rsid w:val="00B636DF"/>
    <w:rsid w:val="00B6371B"/>
    <w:rsid w:val="00B63C0B"/>
    <w:rsid w:val="00B6424A"/>
    <w:rsid w:val="00B64312"/>
    <w:rsid w:val="00B64681"/>
    <w:rsid w:val="00B64AB6"/>
    <w:rsid w:val="00B650E9"/>
    <w:rsid w:val="00B6529D"/>
    <w:rsid w:val="00B6555F"/>
    <w:rsid w:val="00B6576D"/>
    <w:rsid w:val="00B65AC0"/>
    <w:rsid w:val="00B65E2D"/>
    <w:rsid w:val="00B65FBF"/>
    <w:rsid w:val="00B65FDF"/>
    <w:rsid w:val="00B66052"/>
    <w:rsid w:val="00B666BA"/>
    <w:rsid w:val="00B67074"/>
    <w:rsid w:val="00B677FB"/>
    <w:rsid w:val="00B67852"/>
    <w:rsid w:val="00B67C86"/>
    <w:rsid w:val="00B67CCC"/>
    <w:rsid w:val="00B7005A"/>
    <w:rsid w:val="00B70336"/>
    <w:rsid w:val="00B704EC"/>
    <w:rsid w:val="00B7083D"/>
    <w:rsid w:val="00B7094C"/>
    <w:rsid w:val="00B70977"/>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4C0"/>
    <w:rsid w:val="00B7478A"/>
    <w:rsid w:val="00B74930"/>
    <w:rsid w:val="00B74D52"/>
    <w:rsid w:val="00B7512C"/>
    <w:rsid w:val="00B757C1"/>
    <w:rsid w:val="00B757E2"/>
    <w:rsid w:val="00B7580D"/>
    <w:rsid w:val="00B758E2"/>
    <w:rsid w:val="00B75B48"/>
    <w:rsid w:val="00B75C63"/>
    <w:rsid w:val="00B75CE5"/>
    <w:rsid w:val="00B75D43"/>
    <w:rsid w:val="00B761A6"/>
    <w:rsid w:val="00B768C7"/>
    <w:rsid w:val="00B771E1"/>
    <w:rsid w:val="00B77446"/>
    <w:rsid w:val="00B7766D"/>
    <w:rsid w:val="00B7768B"/>
    <w:rsid w:val="00B77B3F"/>
    <w:rsid w:val="00B80358"/>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606"/>
    <w:rsid w:val="00B8482E"/>
    <w:rsid w:val="00B849C7"/>
    <w:rsid w:val="00B84B77"/>
    <w:rsid w:val="00B84D50"/>
    <w:rsid w:val="00B84EB9"/>
    <w:rsid w:val="00B8514D"/>
    <w:rsid w:val="00B85595"/>
    <w:rsid w:val="00B85AF3"/>
    <w:rsid w:val="00B85B7F"/>
    <w:rsid w:val="00B85CC2"/>
    <w:rsid w:val="00B85CCC"/>
    <w:rsid w:val="00B85FFE"/>
    <w:rsid w:val="00B8678D"/>
    <w:rsid w:val="00B869DF"/>
    <w:rsid w:val="00B8710C"/>
    <w:rsid w:val="00B874B5"/>
    <w:rsid w:val="00B87741"/>
    <w:rsid w:val="00B87753"/>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318"/>
    <w:rsid w:val="00B9489C"/>
    <w:rsid w:val="00B948DB"/>
    <w:rsid w:val="00B94E8F"/>
    <w:rsid w:val="00B95786"/>
    <w:rsid w:val="00B95A83"/>
    <w:rsid w:val="00B95EC8"/>
    <w:rsid w:val="00B96AAB"/>
    <w:rsid w:val="00B96C15"/>
    <w:rsid w:val="00B96E06"/>
    <w:rsid w:val="00B97042"/>
    <w:rsid w:val="00B97647"/>
    <w:rsid w:val="00B97A1E"/>
    <w:rsid w:val="00B97C7A"/>
    <w:rsid w:val="00B97F89"/>
    <w:rsid w:val="00BA03D5"/>
    <w:rsid w:val="00BA05F8"/>
    <w:rsid w:val="00BA08E1"/>
    <w:rsid w:val="00BA0C15"/>
    <w:rsid w:val="00BA0D1C"/>
    <w:rsid w:val="00BA1D08"/>
    <w:rsid w:val="00BA2365"/>
    <w:rsid w:val="00BA2C05"/>
    <w:rsid w:val="00BA2C29"/>
    <w:rsid w:val="00BA2C6F"/>
    <w:rsid w:val="00BA2D8C"/>
    <w:rsid w:val="00BA32B6"/>
    <w:rsid w:val="00BA3349"/>
    <w:rsid w:val="00BA3692"/>
    <w:rsid w:val="00BA3BC5"/>
    <w:rsid w:val="00BA441D"/>
    <w:rsid w:val="00BA46AF"/>
    <w:rsid w:val="00BA4BB6"/>
    <w:rsid w:val="00BA4E46"/>
    <w:rsid w:val="00BA546F"/>
    <w:rsid w:val="00BA55B8"/>
    <w:rsid w:val="00BA5A2A"/>
    <w:rsid w:val="00BA62EC"/>
    <w:rsid w:val="00BA62FE"/>
    <w:rsid w:val="00BA686A"/>
    <w:rsid w:val="00BA68FE"/>
    <w:rsid w:val="00BA72C0"/>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B7A80"/>
    <w:rsid w:val="00BC01DC"/>
    <w:rsid w:val="00BC03FF"/>
    <w:rsid w:val="00BC06A4"/>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5ACD"/>
    <w:rsid w:val="00BC61E1"/>
    <w:rsid w:val="00BC638A"/>
    <w:rsid w:val="00BC6494"/>
    <w:rsid w:val="00BC659E"/>
    <w:rsid w:val="00BC65A9"/>
    <w:rsid w:val="00BC66A4"/>
    <w:rsid w:val="00BC69C7"/>
    <w:rsid w:val="00BC6B0E"/>
    <w:rsid w:val="00BC6C38"/>
    <w:rsid w:val="00BC6C7D"/>
    <w:rsid w:val="00BC6F93"/>
    <w:rsid w:val="00BC7190"/>
    <w:rsid w:val="00BD0211"/>
    <w:rsid w:val="00BD07FD"/>
    <w:rsid w:val="00BD0C8A"/>
    <w:rsid w:val="00BD102E"/>
    <w:rsid w:val="00BD15A3"/>
    <w:rsid w:val="00BD1B69"/>
    <w:rsid w:val="00BD2038"/>
    <w:rsid w:val="00BD2239"/>
    <w:rsid w:val="00BD2374"/>
    <w:rsid w:val="00BD25FD"/>
    <w:rsid w:val="00BD3149"/>
    <w:rsid w:val="00BD39C2"/>
    <w:rsid w:val="00BD3A48"/>
    <w:rsid w:val="00BD3E54"/>
    <w:rsid w:val="00BD41D5"/>
    <w:rsid w:val="00BD4D2D"/>
    <w:rsid w:val="00BD4F13"/>
    <w:rsid w:val="00BD531C"/>
    <w:rsid w:val="00BD5710"/>
    <w:rsid w:val="00BD5D7C"/>
    <w:rsid w:val="00BD643A"/>
    <w:rsid w:val="00BD6440"/>
    <w:rsid w:val="00BD6B9B"/>
    <w:rsid w:val="00BD73DA"/>
    <w:rsid w:val="00BD792D"/>
    <w:rsid w:val="00BD7E1D"/>
    <w:rsid w:val="00BE035D"/>
    <w:rsid w:val="00BE051B"/>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343"/>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7AB"/>
    <w:rsid w:val="00BE7A21"/>
    <w:rsid w:val="00BE7D8C"/>
    <w:rsid w:val="00BF0697"/>
    <w:rsid w:val="00BF0B84"/>
    <w:rsid w:val="00BF0ED8"/>
    <w:rsid w:val="00BF1A5E"/>
    <w:rsid w:val="00BF1BA9"/>
    <w:rsid w:val="00BF1E9A"/>
    <w:rsid w:val="00BF26D3"/>
    <w:rsid w:val="00BF2B62"/>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6827"/>
    <w:rsid w:val="00BF73C4"/>
    <w:rsid w:val="00BF7796"/>
    <w:rsid w:val="00BF77A1"/>
    <w:rsid w:val="00BF7842"/>
    <w:rsid w:val="00BF7B01"/>
    <w:rsid w:val="00BF7BFC"/>
    <w:rsid w:val="00BF7C21"/>
    <w:rsid w:val="00BF7D62"/>
    <w:rsid w:val="00BF7E17"/>
    <w:rsid w:val="00BF7E96"/>
    <w:rsid w:val="00C002F0"/>
    <w:rsid w:val="00C003E0"/>
    <w:rsid w:val="00C00720"/>
    <w:rsid w:val="00C00BC2"/>
    <w:rsid w:val="00C014F8"/>
    <w:rsid w:val="00C02405"/>
    <w:rsid w:val="00C024AC"/>
    <w:rsid w:val="00C0258E"/>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4FC"/>
    <w:rsid w:val="00C0762F"/>
    <w:rsid w:val="00C077C0"/>
    <w:rsid w:val="00C07950"/>
    <w:rsid w:val="00C0798F"/>
    <w:rsid w:val="00C079CA"/>
    <w:rsid w:val="00C10242"/>
    <w:rsid w:val="00C1091F"/>
    <w:rsid w:val="00C10C2B"/>
    <w:rsid w:val="00C10C81"/>
    <w:rsid w:val="00C11381"/>
    <w:rsid w:val="00C11507"/>
    <w:rsid w:val="00C116CE"/>
    <w:rsid w:val="00C1173D"/>
    <w:rsid w:val="00C11DB8"/>
    <w:rsid w:val="00C120E5"/>
    <w:rsid w:val="00C12174"/>
    <w:rsid w:val="00C12456"/>
    <w:rsid w:val="00C12677"/>
    <w:rsid w:val="00C12BA6"/>
    <w:rsid w:val="00C12C1F"/>
    <w:rsid w:val="00C12F2F"/>
    <w:rsid w:val="00C12FDB"/>
    <w:rsid w:val="00C13489"/>
    <w:rsid w:val="00C13C0A"/>
    <w:rsid w:val="00C13D67"/>
    <w:rsid w:val="00C13EB1"/>
    <w:rsid w:val="00C14033"/>
    <w:rsid w:val="00C145F9"/>
    <w:rsid w:val="00C148A1"/>
    <w:rsid w:val="00C14979"/>
    <w:rsid w:val="00C14DDC"/>
    <w:rsid w:val="00C15265"/>
    <w:rsid w:val="00C15838"/>
    <w:rsid w:val="00C159A6"/>
    <w:rsid w:val="00C15C47"/>
    <w:rsid w:val="00C15CAD"/>
    <w:rsid w:val="00C166DA"/>
    <w:rsid w:val="00C16BF4"/>
    <w:rsid w:val="00C16D76"/>
    <w:rsid w:val="00C171C4"/>
    <w:rsid w:val="00C174DE"/>
    <w:rsid w:val="00C17B47"/>
    <w:rsid w:val="00C17D26"/>
    <w:rsid w:val="00C17D3B"/>
    <w:rsid w:val="00C17DC6"/>
    <w:rsid w:val="00C2051E"/>
    <w:rsid w:val="00C20721"/>
    <w:rsid w:val="00C20735"/>
    <w:rsid w:val="00C209AA"/>
    <w:rsid w:val="00C20B14"/>
    <w:rsid w:val="00C21489"/>
    <w:rsid w:val="00C215AF"/>
    <w:rsid w:val="00C2161F"/>
    <w:rsid w:val="00C21798"/>
    <w:rsid w:val="00C2227E"/>
    <w:rsid w:val="00C226C1"/>
    <w:rsid w:val="00C22766"/>
    <w:rsid w:val="00C22956"/>
    <w:rsid w:val="00C230EE"/>
    <w:rsid w:val="00C231B2"/>
    <w:rsid w:val="00C236A7"/>
    <w:rsid w:val="00C23939"/>
    <w:rsid w:val="00C23A4F"/>
    <w:rsid w:val="00C23CCB"/>
    <w:rsid w:val="00C23D1E"/>
    <w:rsid w:val="00C23F3F"/>
    <w:rsid w:val="00C23F62"/>
    <w:rsid w:val="00C2460A"/>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EF4"/>
    <w:rsid w:val="00C33FFC"/>
    <w:rsid w:val="00C34729"/>
    <w:rsid w:val="00C3472D"/>
    <w:rsid w:val="00C3484D"/>
    <w:rsid w:val="00C34959"/>
    <w:rsid w:val="00C34C36"/>
    <w:rsid w:val="00C34D06"/>
    <w:rsid w:val="00C34E59"/>
    <w:rsid w:val="00C34EF8"/>
    <w:rsid w:val="00C35212"/>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118"/>
    <w:rsid w:val="00C4626A"/>
    <w:rsid w:val="00C466D4"/>
    <w:rsid w:val="00C4688D"/>
    <w:rsid w:val="00C4696D"/>
    <w:rsid w:val="00C46BDF"/>
    <w:rsid w:val="00C46C19"/>
    <w:rsid w:val="00C46CCA"/>
    <w:rsid w:val="00C46CE4"/>
    <w:rsid w:val="00C473E8"/>
    <w:rsid w:val="00C47482"/>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B55"/>
    <w:rsid w:val="00C51C82"/>
    <w:rsid w:val="00C51D93"/>
    <w:rsid w:val="00C52092"/>
    <w:rsid w:val="00C52B67"/>
    <w:rsid w:val="00C5329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0932"/>
    <w:rsid w:val="00C60BDB"/>
    <w:rsid w:val="00C613C0"/>
    <w:rsid w:val="00C614CE"/>
    <w:rsid w:val="00C614F2"/>
    <w:rsid w:val="00C618E5"/>
    <w:rsid w:val="00C61A91"/>
    <w:rsid w:val="00C61B47"/>
    <w:rsid w:val="00C62B70"/>
    <w:rsid w:val="00C63053"/>
    <w:rsid w:val="00C63245"/>
    <w:rsid w:val="00C63508"/>
    <w:rsid w:val="00C6387A"/>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DA"/>
    <w:rsid w:val="00C663FC"/>
    <w:rsid w:val="00C6647D"/>
    <w:rsid w:val="00C664EE"/>
    <w:rsid w:val="00C6667A"/>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6DD"/>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794"/>
    <w:rsid w:val="00C77BEE"/>
    <w:rsid w:val="00C77D13"/>
    <w:rsid w:val="00C77EA9"/>
    <w:rsid w:val="00C8003E"/>
    <w:rsid w:val="00C80FE6"/>
    <w:rsid w:val="00C80FF8"/>
    <w:rsid w:val="00C81770"/>
    <w:rsid w:val="00C81C22"/>
    <w:rsid w:val="00C81CB5"/>
    <w:rsid w:val="00C81D1C"/>
    <w:rsid w:val="00C81F37"/>
    <w:rsid w:val="00C82254"/>
    <w:rsid w:val="00C825AF"/>
    <w:rsid w:val="00C82697"/>
    <w:rsid w:val="00C8275F"/>
    <w:rsid w:val="00C82862"/>
    <w:rsid w:val="00C82CBE"/>
    <w:rsid w:val="00C82DE9"/>
    <w:rsid w:val="00C83843"/>
    <w:rsid w:val="00C83A22"/>
    <w:rsid w:val="00C83D1A"/>
    <w:rsid w:val="00C84301"/>
    <w:rsid w:val="00C844D1"/>
    <w:rsid w:val="00C84F50"/>
    <w:rsid w:val="00C84F6A"/>
    <w:rsid w:val="00C85952"/>
    <w:rsid w:val="00C85DD5"/>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A35"/>
    <w:rsid w:val="00C90F2D"/>
    <w:rsid w:val="00C91B84"/>
    <w:rsid w:val="00C91FC0"/>
    <w:rsid w:val="00C91FCF"/>
    <w:rsid w:val="00C92150"/>
    <w:rsid w:val="00C92428"/>
    <w:rsid w:val="00C92661"/>
    <w:rsid w:val="00C929D2"/>
    <w:rsid w:val="00C92D34"/>
    <w:rsid w:val="00C92F02"/>
    <w:rsid w:val="00C9354F"/>
    <w:rsid w:val="00C93BF8"/>
    <w:rsid w:val="00C93E9F"/>
    <w:rsid w:val="00C93FF8"/>
    <w:rsid w:val="00C94181"/>
    <w:rsid w:val="00C9440E"/>
    <w:rsid w:val="00C948C8"/>
    <w:rsid w:val="00C94B16"/>
    <w:rsid w:val="00C94BCC"/>
    <w:rsid w:val="00C94CEE"/>
    <w:rsid w:val="00C957A5"/>
    <w:rsid w:val="00C9581F"/>
    <w:rsid w:val="00C95C10"/>
    <w:rsid w:val="00C96840"/>
    <w:rsid w:val="00C96ADF"/>
    <w:rsid w:val="00C96AFC"/>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44C"/>
    <w:rsid w:val="00CA2631"/>
    <w:rsid w:val="00CA2728"/>
    <w:rsid w:val="00CA273B"/>
    <w:rsid w:val="00CA2BC8"/>
    <w:rsid w:val="00CA2CBA"/>
    <w:rsid w:val="00CA33B8"/>
    <w:rsid w:val="00CA3628"/>
    <w:rsid w:val="00CA3898"/>
    <w:rsid w:val="00CA41DC"/>
    <w:rsid w:val="00CA4847"/>
    <w:rsid w:val="00CA4C78"/>
    <w:rsid w:val="00CA50B1"/>
    <w:rsid w:val="00CA5395"/>
    <w:rsid w:val="00CA5626"/>
    <w:rsid w:val="00CA5BB1"/>
    <w:rsid w:val="00CA5C64"/>
    <w:rsid w:val="00CA5D44"/>
    <w:rsid w:val="00CA601E"/>
    <w:rsid w:val="00CA608E"/>
    <w:rsid w:val="00CA62AC"/>
    <w:rsid w:val="00CA688B"/>
    <w:rsid w:val="00CA6BD9"/>
    <w:rsid w:val="00CA6E41"/>
    <w:rsid w:val="00CA6EA1"/>
    <w:rsid w:val="00CA784E"/>
    <w:rsid w:val="00CA7C56"/>
    <w:rsid w:val="00CA7C9A"/>
    <w:rsid w:val="00CB014D"/>
    <w:rsid w:val="00CB0184"/>
    <w:rsid w:val="00CB0BEB"/>
    <w:rsid w:val="00CB11B1"/>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058"/>
    <w:rsid w:val="00CB62BD"/>
    <w:rsid w:val="00CB635B"/>
    <w:rsid w:val="00CB652C"/>
    <w:rsid w:val="00CB65F1"/>
    <w:rsid w:val="00CB6815"/>
    <w:rsid w:val="00CB6D0F"/>
    <w:rsid w:val="00CB7261"/>
    <w:rsid w:val="00CB72D4"/>
    <w:rsid w:val="00CB7FB4"/>
    <w:rsid w:val="00CC0295"/>
    <w:rsid w:val="00CC04DE"/>
    <w:rsid w:val="00CC07B5"/>
    <w:rsid w:val="00CC0E5F"/>
    <w:rsid w:val="00CC0F37"/>
    <w:rsid w:val="00CC15E1"/>
    <w:rsid w:val="00CC1F47"/>
    <w:rsid w:val="00CC24A6"/>
    <w:rsid w:val="00CC2730"/>
    <w:rsid w:val="00CC273E"/>
    <w:rsid w:val="00CC29A1"/>
    <w:rsid w:val="00CC2D93"/>
    <w:rsid w:val="00CC2DC5"/>
    <w:rsid w:val="00CC2E57"/>
    <w:rsid w:val="00CC2F9D"/>
    <w:rsid w:val="00CC3108"/>
    <w:rsid w:val="00CC353A"/>
    <w:rsid w:val="00CC361E"/>
    <w:rsid w:val="00CC4044"/>
    <w:rsid w:val="00CC4144"/>
    <w:rsid w:val="00CC42E1"/>
    <w:rsid w:val="00CC52C6"/>
    <w:rsid w:val="00CC558A"/>
    <w:rsid w:val="00CC5DAA"/>
    <w:rsid w:val="00CC5EA8"/>
    <w:rsid w:val="00CC631D"/>
    <w:rsid w:val="00CC63DA"/>
    <w:rsid w:val="00CC66A1"/>
    <w:rsid w:val="00CC7747"/>
    <w:rsid w:val="00CD0265"/>
    <w:rsid w:val="00CD0522"/>
    <w:rsid w:val="00CD0B8F"/>
    <w:rsid w:val="00CD0E05"/>
    <w:rsid w:val="00CD1074"/>
    <w:rsid w:val="00CD11FD"/>
    <w:rsid w:val="00CD21ED"/>
    <w:rsid w:val="00CD22A4"/>
    <w:rsid w:val="00CD265C"/>
    <w:rsid w:val="00CD2B30"/>
    <w:rsid w:val="00CD2F6B"/>
    <w:rsid w:val="00CD30A9"/>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5BF"/>
    <w:rsid w:val="00CD6AB1"/>
    <w:rsid w:val="00CD6D8D"/>
    <w:rsid w:val="00CD6DA1"/>
    <w:rsid w:val="00CD6DA5"/>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3D"/>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2A7"/>
    <w:rsid w:val="00CF2B80"/>
    <w:rsid w:val="00CF3338"/>
    <w:rsid w:val="00CF3411"/>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5C5"/>
    <w:rsid w:val="00D00A5D"/>
    <w:rsid w:val="00D00B9E"/>
    <w:rsid w:val="00D00BD1"/>
    <w:rsid w:val="00D010ED"/>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0E0"/>
    <w:rsid w:val="00D0714E"/>
    <w:rsid w:val="00D07319"/>
    <w:rsid w:val="00D07328"/>
    <w:rsid w:val="00D0765D"/>
    <w:rsid w:val="00D0769F"/>
    <w:rsid w:val="00D07898"/>
    <w:rsid w:val="00D07E37"/>
    <w:rsid w:val="00D10146"/>
    <w:rsid w:val="00D1069C"/>
    <w:rsid w:val="00D109BB"/>
    <w:rsid w:val="00D10C81"/>
    <w:rsid w:val="00D10C88"/>
    <w:rsid w:val="00D10DA4"/>
    <w:rsid w:val="00D10E3F"/>
    <w:rsid w:val="00D110FC"/>
    <w:rsid w:val="00D1194A"/>
    <w:rsid w:val="00D11C85"/>
    <w:rsid w:val="00D11DA4"/>
    <w:rsid w:val="00D12209"/>
    <w:rsid w:val="00D126B4"/>
    <w:rsid w:val="00D127A9"/>
    <w:rsid w:val="00D12802"/>
    <w:rsid w:val="00D12845"/>
    <w:rsid w:val="00D12BEF"/>
    <w:rsid w:val="00D1304C"/>
    <w:rsid w:val="00D130CE"/>
    <w:rsid w:val="00D13232"/>
    <w:rsid w:val="00D13626"/>
    <w:rsid w:val="00D13897"/>
    <w:rsid w:val="00D13BB2"/>
    <w:rsid w:val="00D13F6E"/>
    <w:rsid w:val="00D14A93"/>
    <w:rsid w:val="00D14DDF"/>
    <w:rsid w:val="00D14DEC"/>
    <w:rsid w:val="00D1508A"/>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3AA"/>
    <w:rsid w:val="00D204C2"/>
    <w:rsid w:val="00D205C7"/>
    <w:rsid w:val="00D20858"/>
    <w:rsid w:val="00D20B2F"/>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D2F"/>
    <w:rsid w:val="00D24F0B"/>
    <w:rsid w:val="00D2574C"/>
    <w:rsid w:val="00D25A28"/>
    <w:rsid w:val="00D25F37"/>
    <w:rsid w:val="00D262BE"/>
    <w:rsid w:val="00D273BE"/>
    <w:rsid w:val="00D27413"/>
    <w:rsid w:val="00D2741B"/>
    <w:rsid w:val="00D2770D"/>
    <w:rsid w:val="00D277A2"/>
    <w:rsid w:val="00D27C4E"/>
    <w:rsid w:val="00D27D1D"/>
    <w:rsid w:val="00D27FD9"/>
    <w:rsid w:val="00D30095"/>
    <w:rsid w:val="00D3042D"/>
    <w:rsid w:val="00D309DB"/>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AC8"/>
    <w:rsid w:val="00D34B32"/>
    <w:rsid w:val="00D34D32"/>
    <w:rsid w:val="00D34E86"/>
    <w:rsid w:val="00D35013"/>
    <w:rsid w:val="00D3533A"/>
    <w:rsid w:val="00D353E7"/>
    <w:rsid w:val="00D35C61"/>
    <w:rsid w:val="00D35E6C"/>
    <w:rsid w:val="00D35F59"/>
    <w:rsid w:val="00D36079"/>
    <w:rsid w:val="00D3672E"/>
    <w:rsid w:val="00D37781"/>
    <w:rsid w:val="00D378A5"/>
    <w:rsid w:val="00D378B9"/>
    <w:rsid w:val="00D37D75"/>
    <w:rsid w:val="00D40137"/>
    <w:rsid w:val="00D406AD"/>
    <w:rsid w:val="00D41456"/>
    <w:rsid w:val="00D41575"/>
    <w:rsid w:val="00D41D74"/>
    <w:rsid w:val="00D41E52"/>
    <w:rsid w:val="00D41EDF"/>
    <w:rsid w:val="00D420E4"/>
    <w:rsid w:val="00D425BA"/>
    <w:rsid w:val="00D4293F"/>
    <w:rsid w:val="00D42A78"/>
    <w:rsid w:val="00D42E09"/>
    <w:rsid w:val="00D43035"/>
    <w:rsid w:val="00D43933"/>
    <w:rsid w:val="00D440CF"/>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57C"/>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2CBD"/>
    <w:rsid w:val="00D630D1"/>
    <w:rsid w:val="00D64264"/>
    <w:rsid w:val="00D645F1"/>
    <w:rsid w:val="00D64B0C"/>
    <w:rsid w:val="00D65125"/>
    <w:rsid w:val="00D65967"/>
    <w:rsid w:val="00D65B03"/>
    <w:rsid w:val="00D662BA"/>
    <w:rsid w:val="00D664B4"/>
    <w:rsid w:val="00D665CA"/>
    <w:rsid w:val="00D6699C"/>
    <w:rsid w:val="00D66A07"/>
    <w:rsid w:val="00D66C6A"/>
    <w:rsid w:val="00D66DC7"/>
    <w:rsid w:val="00D66DED"/>
    <w:rsid w:val="00D6700F"/>
    <w:rsid w:val="00D6795D"/>
    <w:rsid w:val="00D67FC5"/>
    <w:rsid w:val="00D7027B"/>
    <w:rsid w:val="00D7069D"/>
    <w:rsid w:val="00D7088A"/>
    <w:rsid w:val="00D70DC0"/>
    <w:rsid w:val="00D712D1"/>
    <w:rsid w:val="00D7141E"/>
    <w:rsid w:val="00D71F3A"/>
    <w:rsid w:val="00D720B6"/>
    <w:rsid w:val="00D72102"/>
    <w:rsid w:val="00D721C0"/>
    <w:rsid w:val="00D723BB"/>
    <w:rsid w:val="00D726C5"/>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6D0E"/>
    <w:rsid w:val="00D7795E"/>
    <w:rsid w:val="00D779FD"/>
    <w:rsid w:val="00D77CAE"/>
    <w:rsid w:val="00D803E4"/>
    <w:rsid w:val="00D8065F"/>
    <w:rsid w:val="00D80C50"/>
    <w:rsid w:val="00D80ECB"/>
    <w:rsid w:val="00D810D9"/>
    <w:rsid w:val="00D81C7E"/>
    <w:rsid w:val="00D81E51"/>
    <w:rsid w:val="00D821CB"/>
    <w:rsid w:val="00D82281"/>
    <w:rsid w:val="00D8234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AE4"/>
    <w:rsid w:val="00D86F1C"/>
    <w:rsid w:val="00D87216"/>
    <w:rsid w:val="00D8773B"/>
    <w:rsid w:val="00D87770"/>
    <w:rsid w:val="00D90567"/>
    <w:rsid w:val="00D90975"/>
    <w:rsid w:val="00D90980"/>
    <w:rsid w:val="00D9098B"/>
    <w:rsid w:val="00D90FA3"/>
    <w:rsid w:val="00D91021"/>
    <w:rsid w:val="00D9125F"/>
    <w:rsid w:val="00D9138D"/>
    <w:rsid w:val="00D91552"/>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6F3A"/>
    <w:rsid w:val="00D97322"/>
    <w:rsid w:val="00D97495"/>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264"/>
    <w:rsid w:val="00DA55D8"/>
    <w:rsid w:val="00DA57FA"/>
    <w:rsid w:val="00DA5996"/>
    <w:rsid w:val="00DA5D98"/>
    <w:rsid w:val="00DA5F3C"/>
    <w:rsid w:val="00DA6381"/>
    <w:rsid w:val="00DA68D5"/>
    <w:rsid w:val="00DA6A9E"/>
    <w:rsid w:val="00DA6C8A"/>
    <w:rsid w:val="00DA7183"/>
    <w:rsid w:val="00DA763F"/>
    <w:rsid w:val="00DA792D"/>
    <w:rsid w:val="00DB008C"/>
    <w:rsid w:val="00DB036C"/>
    <w:rsid w:val="00DB03FF"/>
    <w:rsid w:val="00DB072E"/>
    <w:rsid w:val="00DB09F6"/>
    <w:rsid w:val="00DB0AB7"/>
    <w:rsid w:val="00DB0E3B"/>
    <w:rsid w:val="00DB13CC"/>
    <w:rsid w:val="00DB13D2"/>
    <w:rsid w:val="00DB17BB"/>
    <w:rsid w:val="00DB1866"/>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749"/>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1F2"/>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70C"/>
    <w:rsid w:val="00DD28BA"/>
    <w:rsid w:val="00DD2921"/>
    <w:rsid w:val="00DD2BB3"/>
    <w:rsid w:val="00DD2F71"/>
    <w:rsid w:val="00DD3181"/>
    <w:rsid w:val="00DD350D"/>
    <w:rsid w:val="00DD3ED5"/>
    <w:rsid w:val="00DD4312"/>
    <w:rsid w:val="00DD529B"/>
    <w:rsid w:val="00DD532E"/>
    <w:rsid w:val="00DD5419"/>
    <w:rsid w:val="00DD56A8"/>
    <w:rsid w:val="00DD6E92"/>
    <w:rsid w:val="00DD7C93"/>
    <w:rsid w:val="00DD7E48"/>
    <w:rsid w:val="00DE0516"/>
    <w:rsid w:val="00DE07E3"/>
    <w:rsid w:val="00DE0A69"/>
    <w:rsid w:val="00DE0AA6"/>
    <w:rsid w:val="00DE0CBC"/>
    <w:rsid w:val="00DE0D41"/>
    <w:rsid w:val="00DE153F"/>
    <w:rsid w:val="00DE15A0"/>
    <w:rsid w:val="00DE15E5"/>
    <w:rsid w:val="00DE16B5"/>
    <w:rsid w:val="00DE1AE4"/>
    <w:rsid w:val="00DE1EAE"/>
    <w:rsid w:val="00DE20D0"/>
    <w:rsid w:val="00DE20D9"/>
    <w:rsid w:val="00DE2338"/>
    <w:rsid w:val="00DE29FD"/>
    <w:rsid w:val="00DE2FBF"/>
    <w:rsid w:val="00DE31DD"/>
    <w:rsid w:val="00DE3635"/>
    <w:rsid w:val="00DE3E12"/>
    <w:rsid w:val="00DE4046"/>
    <w:rsid w:val="00DE4254"/>
    <w:rsid w:val="00DE4A58"/>
    <w:rsid w:val="00DE4D68"/>
    <w:rsid w:val="00DE4D9E"/>
    <w:rsid w:val="00DE4F68"/>
    <w:rsid w:val="00DE5659"/>
    <w:rsid w:val="00DE5AEE"/>
    <w:rsid w:val="00DE5B6A"/>
    <w:rsid w:val="00DE5E0D"/>
    <w:rsid w:val="00DE5F5E"/>
    <w:rsid w:val="00DE5FCD"/>
    <w:rsid w:val="00DE66A2"/>
    <w:rsid w:val="00DE6A32"/>
    <w:rsid w:val="00DE714E"/>
    <w:rsid w:val="00DE71DB"/>
    <w:rsid w:val="00DF00B5"/>
    <w:rsid w:val="00DF01D4"/>
    <w:rsid w:val="00DF06FD"/>
    <w:rsid w:val="00DF093B"/>
    <w:rsid w:val="00DF14AC"/>
    <w:rsid w:val="00DF1955"/>
    <w:rsid w:val="00DF2036"/>
    <w:rsid w:val="00DF2429"/>
    <w:rsid w:val="00DF24D0"/>
    <w:rsid w:val="00DF25A4"/>
    <w:rsid w:val="00DF2619"/>
    <w:rsid w:val="00DF2980"/>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6EB3"/>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3D1"/>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E35"/>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6C"/>
    <w:rsid w:val="00E13AED"/>
    <w:rsid w:val="00E13F72"/>
    <w:rsid w:val="00E1402F"/>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4AD"/>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06B"/>
    <w:rsid w:val="00E2353B"/>
    <w:rsid w:val="00E23979"/>
    <w:rsid w:val="00E23BCD"/>
    <w:rsid w:val="00E23E30"/>
    <w:rsid w:val="00E23F80"/>
    <w:rsid w:val="00E243B5"/>
    <w:rsid w:val="00E245B8"/>
    <w:rsid w:val="00E24A49"/>
    <w:rsid w:val="00E25E81"/>
    <w:rsid w:val="00E260A1"/>
    <w:rsid w:val="00E2644A"/>
    <w:rsid w:val="00E2650D"/>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2BE"/>
    <w:rsid w:val="00E378F4"/>
    <w:rsid w:val="00E40022"/>
    <w:rsid w:val="00E40715"/>
    <w:rsid w:val="00E407D2"/>
    <w:rsid w:val="00E40B85"/>
    <w:rsid w:val="00E40DE2"/>
    <w:rsid w:val="00E40E39"/>
    <w:rsid w:val="00E410E4"/>
    <w:rsid w:val="00E411B6"/>
    <w:rsid w:val="00E41269"/>
    <w:rsid w:val="00E41679"/>
    <w:rsid w:val="00E416CC"/>
    <w:rsid w:val="00E41D3A"/>
    <w:rsid w:val="00E4211A"/>
    <w:rsid w:val="00E421FA"/>
    <w:rsid w:val="00E4262C"/>
    <w:rsid w:val="00E42FF9"/>
    <w:rsid w:val="00E433A3"/>
    <w:rsid w:val="00E43AFF"/>
    <w:rsid w:val="00E43B39"/>
    <w:rsid w:val="00E43BBA"/>
    <w:rsid w:val="00E43C4F"/>
    <w:rsid w:val="00E44417"/>
    <w:rsid w:val="00E4458E"/>
    <w:rsid w:val="00E4507C"/>
    <w:rsid w:val="00E45C29"/>
    <w:rsid w:val="00E460CA"/>
    <w:rsid w:val="00E4742A"/>
    <w:rsid w:val="00E4775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82D"/>
    <w:rsid w:val="00E56B71"/>
    <w:rsid w:val="00E573CB"/>
    <w:rsid w:val="00E579B4"/>
    <w:rsid w:val="00E57D01"/>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31C"/>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54"/>
    <w:rsid w:val="00E71C8D"/>
    <w:rsid w:val="00E71EA8"/>
    <w:rsid w:val="00E7205C"/>
    <w:rsid w:val="00E72468"/>
    <w:rsid w:val="00E7278D"/>
    <w:rsid w:val="00E72908"/>
    <w:rsid w:val="00E72FD1"/>
    <w:rsid w:val="00E73335"/>
    <w:rsid w:val="00E73851"/>
    <w:rsid w:val="00E739E8"/>
    <w:rsid w:val="00E73BAC"/>
    <w:rsid w:val="00E73ED5"/>
    <w:rsid w:val="00E7439D"/>
    <w:rsid w:val="00E74640"/>
    <w:rsid w:val="00E74D0F"/>
    <w:rsid w:val="00E74E1A"/>
    <w:rsid w:val="00E751AA"/>
    <w:rsid w:val="00E755AF"/>
    <w:rsid w:val="00E75F0D"/>
    <w:rsid w:val="00E764E0"/>
    <w:rsid w:val="00E76579"/>
    <w:rsid w:val="00E767D3"/>
    <w:rsid w:val="00E76FAC"/>
    <w:rsid w:val="00E77000"/>
    <w:rsid w:val="00E7777A"/>
    <w:rsid w:val="00E77D27"/>
    <w:rsid w:val="00E77F1E"/>
    <w:rsid w:val="00E80D26"/>
    <w:rsid w:val="00E812AA"/>
    <w:rsid w:val="00E813DB"/>
    <w:rsid w:val="00E814AE"/>
    <w:rsid w:val="00E8190D"/>
    <w:rsid w:val="00E81D78"/>
    <w:rsid w:val="00E826FF"/>
    <w:rsid w:val="00E82AB1"/>
    <w:rsid w:val="00E82DD9"/>
    <w:rsid w:val="00E83233"/>
    <w:rsid w:val="00E83246"/>
    <w:rsid w:val="00E83832"/>
    <w:rsid w:val="00E83E93"/>
    <w:rsid w:val="00E83F63"/>
    <w:rsid w:val="00E84253"/>
    <w:rsid w:val="00E84600"/>
    <w:rsid w:val="00E849B5"/>
    <w:rsid w:val="00E84AC8"/>
    <w:rsid w:val="00E84C70"/>
    <w:rsid w:val="00E84D42"/>
    <w:rsid w:val="00E851B5"/>
    <w:rsid w:val="00E8542D"/>
    <w:rsid w:val="00E85750"/>
    <w:rsid w:val="00E858BD"/>
    <w:rsid w:val="00E85CAC"/>
    <w:rsid w:val="00E85DD9"/>
    <w:rsid w:val="00E86683"/>
    <w:rsid w:val="00E866C0"/>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44D"/>
    <w:rsid w:val="00E91BE4"/>
    <w:rsid w:val="00E91FB0"/>
    <w:rsid w:val="00E92620"/>
    <w:rsid w:val="00E926F5"/>
    <w:rsid w:val="00E929AC"/>
    <w:rsid w:val="00E92FD6"/>
    <w:rsid w:val="00E9367A"/>
    <w:rsid w:val="00E936F1"/>
    <w:rsid w:val="00E937EB"/>
    <w:rsid w:val="00E93B22"/>
    <w:rsid w:val="00E93E69"/>
    <w:rsid w:val="00E94071"/>
    <w:rsid w:val="00E94A00"/>
    <w:rsid w:val="00E94B04"/>
    <w:rsid w:val="00E9540E"/>
    <w:rsid w:val="00E95497"/>
    <w:rsid w:val="00E9594F"/>
    <w:rsid w:val="00E967DD"/>
    <w:rsid w:val="00E96AF0"/>
    <w:rsid w:val="00E96CF4"/>
    <w:rsid w:val="00E97096"/>
    <w:rsid w:val="00E975B9"/>
    <w:rsid w:val="00E97752"/>
    <w:rsid w:val="00E9789C"/>
    <w:rsid w:val="00E979D7"/>
    <w:rsid w:val="00E97DFF"/>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A74"/>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BE7"/>
    <w:rsid w:val="00EB1C4D"/>
    <w:rsid w:val="00EB2015"/>
    <w:rsid w:val="00EB2130"/>
    <w:rsid w:val="00EB262C"/>
    <w:rsid w:val="00EB267E"/>
    <w:rsid w:val="00EB2771"/>
    <w:rsid w:val="00EB2858"/>
    <w:rsid w:val="00EB31F2"/>
    <w:rsid w:val="00EB35F6"/>
    <w:rsid w:val="00EB39BA"/>
    <w:rsid w:val="00EB3A27"/>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6F22"/>
    <w:rsid w:val="00EB72A9"/>
    <w:rsid w:val="00EB7E37"/>
    <w:rsid w:val="00EB7EC7"/>
    <w:rsid w:val="00EB7FCC"/>
    <w:rsid w:val="00EC01C1"/>
    <w:rsid w:val="00EC12EF"/>
    <w:rsid w:val="00EC18F4"/>
    <w:rsid w:val="00EC1937"/>
    <w:rsid w:val="00EC1D36"/>
    <w:rsid w:val="00EC1E50"/>
    <w:rsid w:val="00EC1F42"/>
    <w:rsid w:val="00EC2851"/>
    <w:rsid w:val="00EC2868"/>
    <w:rsid w:val="00EC2BF3"/>
    <w:rsid w:val="00EC2CDB"/>
    <w:rsid w:val="00EC2CF4"/>
    <w:rsid w:val="00EC30FD"/>
    <w:rsid w:val="00EC37EF"/>
    <w:rsid w:val="00EC3BAF"/>
    <w:rsid w:val="00EC3C16"/>
    <w:rsid w:val="00EC3DBF"/>
    <w:rsid w:val="00EC4410"/>
    <w:rsid w:val="00EC44EC"/>
    <w:rsid w:val="00EC466E"/>
    <w:rsid w:val="00EC4F61"/>
    <w:rsid w:val="00EC5134"/>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A6F"/>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4FCB"/>
    <w:rsid w:val="00EE5650"/>
    <w:rsid w:val="00EE6548"/>
    <w:rsid w:val="00EE66CC"/>
    <w:rsid w:val="00EE6FBD"/>
    <w:rsid w:val="00EE7163"/>
    <w:rsid w:val="00EF0072"/>
    <w:rsid w:val="00EF0102"/>
    <w:rsid w:val="00EF0136"/>
    <w:rsid w:val="00EF01B5"/>
    <w:rsid w:val="00EF07C1"/>
    <w:rsid w:val="00EF0A47"/>
    <w:rsid w:val="00EF0A4B"/>
    <w:rsid w:val="00EF0AB6"/>
    <w:rsid w:val="00EF0C93"/>
    <w:rsid w:val="00EF0D01"/>
    <w:rsid w:val="00EF0F57"/>
    <w:rsid w:val="00EF0FD5"/>
    <w:rsid w:val="00EF103D"/>
    <w:rsid w:val="00EF12FF"/>
    <w:rsid w:val="00EF16FF"/>
    <w:rsid w:val="00EF18A4"/>
    <w:rsid w:val="00EF1952"/>
    <w:rsid w:val="00EF1C1F"/>
    <w:rsid w:val="00EF1E70"/>
    <w:rsid w:val="00EF2184"/>
    <w:rsid w:val="00EF2394"/>
    <w:rsid w:val="00EF2E7D"/>
    <w:rsid w:val="00EF31FB"/>
    <w:rsid w:val="00EF353C"/>
    <w:rsid w:val="00EF38AA"/>
    <w:rsid w:val="00EF423C"/>
    <w:rsid w:val="00EF4261"/>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7B6"/>
    <w:rsid w:val="00F0082C"/>
    <w:rsid w:val="00F00D94"/>
    <w:rsid w:val="00F0149E"/>
    <w:rsid w:val="00F0167B"/>
    <w:rsid w:val="00F01AA7"/>
    <w:rsid w:val="00F021E0"/>
    <w:rsid w:val="00F023E8"/>
    <w:rsid w:val="00F026B0"/>
    <w:rsid w:val="00F02904"/>
    <w:rsid w:val="00F0298D"/>
    <w:rsid w:val="00F02B55"/>
    <w:rsid w:val="00F030E1"/>
    <w:rsid w:val="00F03105"/>
    <w:rsid w:val="00F0332B"/>
    <w:rsid w:val="00F0336C"/>
    <w:rsid w:val="00F0396B"/>
    <w:rsid w:val="00F039BF"/>
    <w:rsid w:val="00F04279"/>
    <w:rsid w:val="00F04348"/>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D80"/>
    <w:rsid w:val="00F14F77"/>
    <w:rsid w:val="00F15183"/>
    <w:rsid w:val="00F151A0"/>
    <w:rsid w:val="00F156A3"/>
    <w:rsid w:val="00F16189"/>
    <w:rsid w:val="00F16371"/>
    <w:rsid w:val="00F16684"/>
    <w:rsid w:val="00F16891"/>
    <w:rsid w:val="00F16CAD"/>
    <w:rsid w:val="00F1704C"/>
    <w:rsid w:val="00F17101"/>
    <w:rsid w:val="00F17112"/>
    <w:rsid w:val="00F1715A"/>
    <w:rsid w:val="00F1760E"/>
    <w:rsid w:val="00F17674"/>
    <w:rsid w:val="00F176DE"/>
    <w:rsid w:val="00F17A34"/>
    <w:rsid w:val="00F17E50"/>
    <w:rsid w:val="00F20489"/>
    <w:rsid w:val="00F2073E"/>
    <w:rsid w:val="00F207F7"/>
    <w:rsid w:val="00F20B8E"/>
    <w:rsid w:val="00F20ECC"/>
    <w:rsid w:val="00F213C3"/>
    <w:rsid w:val="00F21404"/>
    <w:rsid w:val="00F2152C"/>
    <w:rsid w:val="00F21893"/>
    <w:rsid w:val="00F21AC9"/>
    <w:rsid w:val="00F2287C"/>
    <w:rsid w:val="00F22985"/>
    <w:rsid w:val="00F241CC"/>
    <w:rsid w:val="00F2425C"/>
    <w:rsid w:val="00F248EE"/>
    <w:rsid w:val="00F24DD6"/>
    <w:rsid w:val="00F24F2B"/>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D4C"/>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32B"/>
    <w:rsid w:val="00F36508"/>
    <w:rsid w:val="00F367CA"/>
    <w:rsid w:val="00F36BFD"/>
    <w:rsid w:val="00F36F38"/>
    <w:rsid w:val="00F37A5C"/>
    <w:rsid w:val="00F37B10"/>
    <w:rsid w:val="00F37BBD"/>
    <w:rsid w:val="00F37D9B"/>
    <w:rsid w:val="00F37F7F"/>
    <w:rsid w:val="00F40C02"/>
    <w:rsid w:val="00F40E45"/>
    <w:rsid w:val="00F41248"/>
    <w:rsid w:val="00F4140E"/>
    <w:rsid w:val="00F4143B"/>
    <w:rsid w:val="00F419E3"/>
    <w:rsid w:val="00F41CF2"/>
    <w:rsid w:val="00F41D8C"/>
    <w:rsid w:val="00F421B6"/>
    <w:rsid w:val="00F42769"/>
    <w:rsid w:val="00F42CAB"/>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0"/>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DA8"/>
    <w:rsid w:val="00F56F65"/>
    <w:rsid w:val="00F57267"/>
    <w:rsid w:val="00F5792C"/>
    <w:rsid w:val="00F60258"/>
    <w:rsid w:val="00F6087F"/>
    <w:rsid w:val="00F608C2"/>
    <w:rsid w:val="00F60BD7"/>
    <w:rsid w:val="00F60D70"/>
    <w:rsid w:val="00F61BA2"/>
    <w:rsid w:val="00F61D01"/>
    <w:rsid w:val="00F61DF7"/>
    <w:rsid w:val="00F620C7"/>
    <w:rsid w:val="00F62371"/>
    <w:rsid w:val="00F624BC"/>
    <w:rsid w:val="00F624FB"/>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191"/>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61F"/>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54D"/>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CC3"/>
    <w:rsid w:val="00F80D19"/>
    <w:rsid w:val="00F810A2"/>
    <w:rsid w:val="00F81447"/>
    <w:rsid w:val="00F818B3"/>
    <w:rsid w:val="00F818C3"/>
    <w:rsid w:val="00F81DFE"/>
    <w:rsid w:val="00F81F07"/>
    <w:rsid w:val="00F824CC"/>
    <w:rsid w:val="00F825B0"/>
    <w:rsid w:val="00F82A2E"/>
    <w:rsid w:val="00F832C9"/>
    <w:rsid w:val="00F8331D"/>
    <w:rsid w:val="00F835DC"/>
    <w:rsid w:val="00F83DC3"/>
    <w:rsid w:val="00F840D6"/>
    <w:rsid w:val="00F845EE"/>
    <w:rsid w:val="00F84A28"/>
    <w:rsid w:val="00F84F9D"/>
    <w:rsid w:val="00F85B40"/>
    <w:rsid w:val="00F86010"/>
    <w:rsid w:val="00F862F2"/>
    <w:rsid w:val="00F864F6"/>
    <w:rsid w:val="00F86ABD"/>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3F31"/>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A94"/>
    <w:rsid w:val="00F97B6C"/>
    <w:rsid w:val="00F97DF5"/>
    <w:rsid w:val="00FA0227"/>
    <w:rsid w:val="00FA0387"/>
    <w:rsid w:val="00FA0D8C"/>
    <w:rsid w:val="00FA0EA0"/>
    <w:rsid w:val="00FA14BF"/>
    <w:rsid w:val="00FA1841"/>
    <w:rsid w:val="00FA1FDD"/>
    <w:rsid w:val="00FA2119"/>
    <w:rsid w:val="00FA2571"/>
    <w:rsid w:val="00FA2582"/>
    <w:rsid w:val="00FA2620"/>
    <w:rsid w:val="00FA2C0A"/>
    <w:rsid w:val="00FA2ECD"/>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93D"/>
    <w:rsid w:val="00FB1D59"/>
    <w:rsid w:val="00FB2214"/>
    <w:rsid w:val="00FB2681"/>
    <w:rsid w:val="00FB2959"/>
    <w:rsid w:val="00FB2D00"/>
    <w:rsid w:val="00FB2D4C"/>
    <w:rsid w:val="00FB2D6C"/>
    <w:rsid w:val="00FB2D7B"/>
    <w:rsid w:val="00FB31F7"/>
    <w:rsid w:val="00FB3752"/>
    <w:rsid w:val="00FB39D8"/>
    <w:rsid w:val="00FB3B80"/>
    <w:rsid w:val="00FB44A4"/>
    <w:rsid w:val="00FB48A0"/>
    <w:rsid w:val="00FB4A45"/>
    <w:rsid w:val="00FB4AB3"/>
    <w:rsid w:val="00FB4D1C"/>
    <w:rsid w:val="00FB4D6C"/>
    <w:rsid w:val="00FB5045"/>
    <w:rsid w:val="00FB53D7"/>
    <w:rsid w:val="00FB5411"/>
    <w:rsid w:val="00FB663C"/>
    <w:rsid w:val="00FB667D"/>
    <w:rsid w:val="00FB6A1A"/>
    <w:rsid w:val="00FB6A85"/>
    <w:rsid w:val="00FB6D32"/>
    <w:rsid w:val="00FB723E"/>
    <w:rsid w:val="00FB77A1"/>
    <w:rsid w:val="00FB7882"/>
    <w:rsid w:val="00FC05CD"/>
    <w:rsid w:val="00FC060B"/>
    <w:rsid w:val="00FC067A"/>
    <w:rsid w:val="00FC0888"/>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962"/>
    <w:rsid w:val="00FC6AE2"/>
    <w:rsid w:val="00FC711C"/>
    <w:rsid w:val="00FC7485"/>
    <w:rsid w:val="00FC7A81"/>
    <w:rsid w:val="00FC7C08"/>
    <w:rsid w:val="00FC7C28"/>
    <w:rsid w:val="00FC7C32"/>
    <w:rsid w:val="00FC7C46"/>
    <w:rsid w:val="00FC7C5C"/>
    <w:rsid w:val="00FD0459"/>
    <w:rsid w:val="00FD0582"/>
    <w:rsid w:val="00FD0A74"/>
    <w:rsid w:val="00FD0AE5"/>
    <w:rsid w:val="00FD0EE2"/>
    <w:rsid w:val="00FD14D3"/>
    <w:rsid w:val="00FD1C18"/>
    <w:rsid w:val="00FD1D21"/>
    <w:rsid w:val="00FD2112"/>
    <w:rsid w:val="00FD2144"/>
    <w:rsid w:val="00FD2288"/>
    <w:rsid w:val="00FD289C"/>
    <w:rsid w:val="00FD2AA4"/>
    <w:rsid w:val="00FD2B5E"/>
    <w:rsid w:val="00FD2B9E"/>
    <w:rsid w:val="00FD2EA5"/>
    <w:rsid w:val="00FD3155"/>
    <w:rsid w:val="00FD3265"/>
    <w:rsid w:val="00FD35CD"/>
    <w:rsid w:val="00FD3C09"/>
    <w:rsid w:val="00FD3CCC"/>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38A6"/>
    <w:rsid w:val="00FE3940"/>
    <w:rsid w:val="00FE3B70"/>
    <w:rsid w:val="00FE5103"/>
    <w:rsid w:val="00FE5389"/>
    <w:rsid w:val="00FE5622"/>
    <w:rsid w:val="00FE5976"/>
    <w:rsid w:val="00FE5DE5"/>
    <w:rsid w:val="00FE5E01"/>
    <w:rsid w:val="00FE5FDF"/>
    <w:rsid w:val="00FE649D"/>
    <w:rsid w:val="00FE793F"/>
    <w:rsid w:val="00FF03B3"/>
    <w:rsid w:val="00FF0748"/>
    <w:rsid w:val="00FF10F6"/>
    <w:rsid w:val="00FF12AD"/>
    <w:rsid w:val="00FF16FB"/>
    <w:rsid w:val="00FF1DB6"/>
    <w:rsid w:val="00FF21AF"/>
    <w:rsid w:val="00FF23DF"/>
    <w:rsid w:val="00FF26E1"/>
    <w:rsid w:val="00FF2C1F"/>
    <w:rsid w:val="00FF2C3A"/>
    <w:rsid w:val="00FF2DB2"/>
    <w:rsid w:val="00FF2DF0"/>
    <w:rsid w:val="00FF34AE"/>
    <w:rsid w:val="00FF3EA0"/>
    <w:rsid w:val="00FF4237"/>
    <w:rsid w:val="00FF504E"/>
    <w:rsid w:val="00FF5127"/>
    <w:rsid w:val="00FF6105"/>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48D57364-9FA7-444C-8968-E1D41BD12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basedOn w:val="Fuentedeprrafopredeter"/>
    <w:link w:val="Ttulo"/>
    <w:rsid w:val="00C11507"/>
    <w:rPr>
      <w:rFonts w:ascii="Arial" w:hAnsi="Arial" w:cs="Arial"/>
      <w:b/>
      <w:bCs/>
      <w:sz w:val="24"/>
      <w:szCs w:val="24"/>
      <w:lang w:eastAsia="en-US"/>
    </w:rPr>
  </w:style>
  <w:style w:type="paragraph" w:styleId="Textonotapie">
    <w:name w:val="footnote text"/>
    <w:basedOn w:val="Normal"/>
    <w:link w:val="TextonotapieCar"/>
    <w:semiHidden/>
    <w:unhideWhenUsed/>
    <w:rsid w:val="00EB1BE7"/>
    <w:rPr>
      <w:sz w:val="20"/>
      <w:szCs w:val="20"/>
    </w:rPr>
  </w:style>
  <w:style w:type="character" w:customStyle="1" w:styleId="TextonotapieCar">
    <w:name w:val="Texto nota pie Car"/>
    <w:basedOn w:val="Fuentedeprrafopredeter"/>
    <w:link w:val="Textonotapie"/>
    <w:semiHidden/>
    <w:rsid w:val="00EB1BE7"/>
    <w:rPr>
      <w:rFonts w:ascii="Times New Roman" w:hAnsi="Times New Roman"/>
      <w:lang w:val="es-ES" w:eastAsia="es-ES"/>
    </w:rPr>
  </w:style>
  <w:style w:type="character" w:styleId="Refdenotaalpie">
    <w:name w:val="footnote reference"/>
    <w:basedOn w:val="Fuentedeprrafopredeter"/>
    <w:semiHidden/>
    <w:unhideWhenUsed/>
    <w:rsid w:val="00EB1BE7"/>
    <w:rPr>
      <w:vertAlign w:val="superscript"/>
    </w:rPr>
  </w:style>
  <w:style w:type="character" w:styleId="Refdecomentario">
    <w:name w:val="annotation reference"/>
    <w:basedOn w:val="Fuentedeprrafopredeter"/>
    <w:semiHidden/>
    <w:unhideWhenUsed/>
    <w:rsid w:val="009F467D"/>
    <w:rPr>
      <w:sz w:val="16"/>
      <w:szCs w:val="16"/>
    </w:rPr>
  </w:style>
  <w:style w:type="paragraph" w:styleId="Textocomentario">
    <w:name w:val="annotation text"/>
    <w:basedOn w:val="Normal"/>
    <w:link w:val="TextocomentarioCar"/>
    <w:semiHidden/>
    <w:unhideWhenUsed/>
    <w:rsid w:val="009F467D"/>
    <w:rPr>
      <w:sz w:val="20"/>
      <w:szCs w:val="20"/>
    </w:rPr>
  </w:style>
  <w:style w:type="character" w:customStyle="1" w:styleId="TextocomentarioCar">
    <w:name w:val="Texto comentario Car"/>
    <w:basedOn w:val="Fuentedeprrafopredeter"/>
    <w:link w:val="Textocomentario"/>
    <w:semiHidden/>
    <w:rsid w:val="009F467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9F467D"/>
    <w:rPr>
      <w:b/>
      <w:bCs/>
    </w:rPr>
  </w:style>
  <w:style w:type="character" w:customStyle="1" w:styleId="AsuntodelcomentarioCar">
    <w:name w:val="Asunto del comentario Car"/>
    <w:basedOn w:val="TextocomentarioCar"/>
    <w:link w:val="Asuntodelcomentario"/>
    <w:semiHidden/>
    <w:rsid w:val="009F467D"/>
    <w:rPr>
      <w:rFonts w:ascii="Times New Roman" w:hAnsi="Times New Roman"/>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39408146">
      <w:bodyDiv w:val="1"/>
      <w:marLeft w:val="0"/>
      <w:marRight w:val="0"/>
      <w:marTop w:val="0"/>
      <w:marBottom w:val="0"/>
      <w:divBdr>
        <w:top w:val="none" w:sz="0" w:space="0" w:color="auto"/>
        <w:left w:val="none" w:sz="0" w:space="0" w:color="auto"/>
        <w:bottom w:val="none" w:sz="0" w:space="0" w:color="auto"/>
        <w:right w:val="none" w:sz="0" w:space="0" w:color="auto"/>
      </w:divBdr>
      <w:divsChild>
        <w:div w:id="443159537">
          <w:marLeft w:val="0"/>
          <w:marRight w:val="0"/>
          <w:marTop w:val="0"/>
          <w:marBottom w:val="0"/>
          <w:divBdr>
            <w:top w:val="none" w:sz="0" w:space="0" w:color="auto"/>
            <w:left w:val="none" w:sz="0" w:space="0" w:color="auto"/>
            <w:bottom w:val="none" w:sz="0" w:space="0" w:color="auto"/>
            <w:right w:val="none" w:sz="0" w:space="0" w:color="auto"/>
          </w:divBdr>
          <w:divsChild>
            <w:div w:id="1957328364">
              <w:marLeft w:val="0"/>
              <w:marRight w:val="0"/>
              <w:marTop w:val="0"/>
              <w:marBottom w:val="0"/>
              <w:divBdr>
                <w:top w:val="none" w:sz="0" w:space="0" w:color="auto"/>
                <w:left w:val="none" w:sz="0" w:space="0" w:color="auto"/>
                <w:bottom w:val="none" w:sz="0" w:space="0" w:color="auto"/>
                <w:right w:val="none" w:sz="0" w:space="0" w:color="auto"/>
              </w:divBdr>
              <w:divsChild>
                <w:div w:id="190988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11180410">
      <w:bodyDiv w:val="1"/>
      <w:marLeft w:val="0"/>
      <w:marRight w:val="0"/>
      <w:marTop w:val="0"/>
      <w:marBottom w:val="0"/>
      <w:divBdr>
        <w:top w:val="none" w:sz="0" w:space="0" w:color="auto"/>
        <w:left w:val="none" w:sz="0" w:space="0" w:color="auto"/>
        <w:bottom w:val="none" w:sz="0" w:space="0" w:color="auto"/>
        <w:right w:val="none" w:sz="0" w:space="0" w:color="auto"/>
      </w:divBdr>
      <w:divsChild>
        <w:div w:id="316498141">
          <w:marLeft w:val="0"/>
          <w:marRight w:val="0"/>
          <w:marTop w:val="0"/>
          <w:marBottom w:val="0"/>
          <w:divBdr>
            <w:top w:val="none" w:sz="0" w:space="0" w:color="auto"/>
            <w:left w:val="none" w:sz="0" w:space="0" w:color="auto"/>
            <w:bottom w:val="none" w:sz="0" w:space="0" w:color="auto"/>
            <w:right w:val="none" w:sz="0" w:space="0" w:color="auto"/>
          </w:divBdr>
          <w:divsChild>
            <w:div w:id="2115056827">
              <w:marLeft w:val="0"/>
              <w:marRight w:val="0"/>
              <w:marTop w:val="0"/>
              <w:marBottom w:val="0"/>
              <w:divBdr>
                <w:top w:val="none" w:sz="0" w:space="0" w:color="auto"/>
                <w:left w:val="none" w:sz="0" w:space="0" w:color="auto"/>
                <w:bottom w:val="none" w:sz="0" w:space="0" w:color="auto"/>
                <w:right w:val="none" w:sz="0" w:space="0" w:color="auto"/>
              </w:divBdr>
              <w:divsChild>
                <w:div w:id="91686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11930182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0201615">
      <w:bodyDiv w:val="1"/>
      <w:marLeft w:val="0"/>
      <w:marRight w:val="0"/>
      <w:marTop w:val="0"/>
      <w:marBottom w:val="0"/>
      <w:divBdr>
        <w:top w:val="none" w:sz="0" w:space="0" w:color="auto"/>
        <w:left w:val="none" w:sz="0" w:space="0" w:color="auto"/>
        <w:bottom w:val="none" w:sz="0" w:space="0" w:color="auto"/>
        <w:right w:val="none" w:sz="0" w:space="0" w:color="auto"/>
      </w:divBdr>
      <w:divsChild>
        <w:div w:id="849687578">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07035767">
      <w:bodyDiv w:val="1"/>
      <w:marLeft w:val="0"/>
      <w:marRight w:val="0"/>
      <w:marTop w:val="0"/>
      <w:marBottom w:val="0"/>
      <w:divBdr>
        <w:top w:val="none" w:sz="0" w:space="0" w:color="auto"/>
        <w:left w:val="none" w:sz="0" w:space="0" w:color="auto"/>
        <w:bottom w:val="none" w:sz="0" w:space="0" w:color="auto"/>
        <w:right w:val="none" w:sz="0" w:space="0" w:color="auto"/>
      </w:divBdr>
      <w:divsChild>
        <w:div w:id="1368145844">
          <w:marLeft w:val="0"/>
          <w:marRight w:val="0"/>
          <w:marTop w:val="0"/>
          <w:marBottom w:val="0"/>
          <w:divBdr>
            <w:top w:val="none" w:sz="0" w:space="0" w:color="auto"/>
            <w:left w:val="none" w:sz="0" w:space="0" w:color="auto"/>
            <w:bottom w:val="none" w:sz="0" w:space="0" w:color="auto"/>
            <w:right w:val="none" w:sz="0" w:space="0" w:color="auto"/>
          </w:divBdr>
          <w:divsChild>
            <w:div w:id="1845512022">
              <w:marLeft w:val="0"/>
              <w:marRight w:val="0"/>
              <w:marTop w:val="0"/>
              <w:marBottom w:val="0"/>
              <w:divBdr>
                <w:top w:val="none" w:sz="0" w:space="0" w:color="auto"/>
                <w:left w:val="none" w:sz="0" w:space="0" w:color="auto"/>
                <w:bottom w:val="none" w:sz="0" w:space="0" w:color="auto"/>
                <w:right w:val="none" w:sz="0" w:space="0" w:color="auto"/>
              </w:divBdr>
              <w:divsChild>
                <w:div w:id="71153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45FFE4-3B38-4105-99CC-E369BC18C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39</Pages>
  <Words>10469</Words>
  <Characters>57580</Characters>
  <Application>Microsoft Office Word</Application>
  <DocSecurity>0</DocSecurity>
  <Lines>479</Lines>
  <Paragraphs>135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67914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16</cp:revision>
  <cp:lastPrinted>2021-12-01T18:02:00Z</cp:lastPrinted>
  <dcterms:created xsi:type="dcterms:W3CDTF">2021-12-08T15:10:00Z</dcterms:created>
  <dcterms:modified xsi:type="dcterms:W3CDTF">2022-01-10T19:59:00Z</dcterms:modified>
</cp:coreProperties>
</file>