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6457" w:rsidRPr="00296E39" w:rsidRDefault="00BC1027" w:rsidP="00CD645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3</w:t>
      </w:r>
      <w:bookmarkStart w:id="0" w:name="_GoBack"/>
      <w:bookmarkEnd w:id="0"/>
      <w:r w:rsidR="00CD6457" w:rsidRPr="00296E39">
        <w:rPr>
          <w:rFonts w:ascii="Arial" w:hAnsi="Arial" w:cs="Arial"/>
          <w:b/>
        </w:rPr>
        <w:t>.2.5.1.</w:t>
      </w:r>
      <w:r w:rsidR="00CD6457" w:rsidRPr="00296E39">
        <w:rPr>
          <w:rFonts w:ascii="Arial" w:hAnsi="Arial" w:cs="Arial"/>
          <w:b/>
        </w:rPr>
        <w:tab/>
        <w:t>Autoridad Investigadora</w:t>
      </w:r>
    </w:p>
    <w:p w:rsidR="00CD6457" w:rsidRPr="00C06C49" w:rsidRDefault="00CD6457" w:rsidP="00CD6457">
      <w:pPr>
        <w:jc w:val="both"/>
        <w:rPr>
          <w:rFonts w:ascii="Arial" w:hAnsi="Arial" w:cs="Arial"/>
          <w:b/>
        </w:rPr>
      </w:pPr>
      <w:r w:rsidRPr="009C3D0C">
        <w:rPr>
          <w:rFonts w:ascii="Arial" w:hAnsi="Arial" w:cs="Arial"/>
          <w:b/>
        </w:rPr>
        <w:t>Objetivo:</w:t>
      </w:r>
      <w:r>
        <w:rPr>
          <w:rFonts w:ascii="Arial" w:hAnsi="Arial" w:cs="Arial"/>
          <w:b/>
        </w:rPr>
        <w:t xml:space="preserve"> </w:t>
      </w:r>
      <w:r w:rsidRPr="009C3D0C">
        <w:rPr>
          <w:rFonts w:ascii="Arial" w:hAnsi="Arial" w:cs="Arial"/>
        </w:rPr>
        <w:t>Inspeccionar, vigilar y coadyuvar a través de auditorías financieras y administrativas, la correcta aplicación de</w:t>
      </w:r>
      <w:r>
        <w:rPr>
          <w:rFonts w:ascii="Arial" w:hAnsi="Arial" w:cs="Arial"/>
        </w:rPr>
        <w:t xml:space="preserve"> los</w:t>
      </w:r>
      <w:r w:rsidRPr="009C3D0C">
        <w:rPr>
          <w:rFonts w:ascii="Arial" w:hAnsi="Arial" w:cs="Arial"/>
        </w:rPr>
        <w:t>, recursos financieros, humanos, materiales y administrativos, con la finalidad de contar con un gobierno eficaz, transparente y que rinda cuentas a la ciudadanía.</w:t>
      </w:r>
    </w:p>
    <w:p w:rsidR="00CD6457" w:rsidRPr="00A223EA" w:rsidRDefault="00CD6457" w:rsidP="00CD6457">
      <w:pPr>
        <w:jc w:val="both"/>
        <w:rPr>
          <w:rFonts w:ascii="Arial" w:hAnsi="Arial" w:cs="Arial"/>
          <w:b/>
        </w:rPr>
      </w:pPr>
      <w:r w:rsidRPr="00A223EA">
        <w:rPr>
          <w:rFonts w:ascii="Arial" w:hAnsi="Arial" w:cs="Arial"/>
          <w:b/>
        </w:rPr>
        <w:t xml:space="preserve">Lo dispuesto en la Ley de Responsabilidades Administrativas para el Estado </w:t>
      </w:r>
      <w:r>
        <w:rPr>
          <w:rFonts w:ascii="Arial" w:hAnsi="Arial" w:cs="Arial"/>
          <w:b/>
        </w:rPr>
        <w:t>y Municipios de San Luis Potosí:</w:t>
      </w:r>
    </w:p>
    <w:p w:rsidR="00CD6457" w:rsidRPr="00D830F5" w:rsidRDefault="00CD6457" w:rsidP="00CD645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De acuerdo al artículo 3° de la Ley de Responsabilidades Administrativas para el Estado y Municipios de San Luis Potosí, Fracción II, la Autoridad Investigadora es la encargada o el encargado de la investigación de faltas administrativas. </w:t>
      </w:r>
    </w:p>
    <w:p w:rsidR="00CD6457" w:rsidRDefault="00CD6457" w:rsidP="00CD645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En conformidad al artículo 9° de la Ley de Responsabilidades Administrativas para el estado y Municipios de San Luis Potosí, la autoridad investigadora tiene como función determinar la calificación de la existencia de faltas administrativas graves, así como la presunta responsabilidad del infractor, deberá</w:t>
      </w:r>
      <w:r>
        <w:rPr>
          <w:rFonts w:ascii="Arial" w:hAnsi="Arial" w:cs="Arial"/>
        </w:rPr>
        <w:t>n</w:t>
      </w:r>
      <w:r w:rsidRPr="00D830F5">
        <w:rPr>
          <w:rFonts w:ascii="Arial" w:hAnsi="Arial" w:cs="Arial"/>
        </w:rPr>
        <w:t xml:space="preserve"> elaborar el Informe de Presunta Responsabilidad Administrativa (IPRA), y presentarlo a la autoridad substanciadora </w:t>
      </w:r>
      <w:r>
        <w:rPr>
          <w:rFonts w:ascii="Arial" w:hAnsi="Arial" w:cs="Arial"/>
        </w:rPr>
        <w:t xml:space="preserve">para </w:t>
      </w:r>
      <w:r w:rsidRPr="00D830F5">
        <w:rPr>
          <w:rFonts w:ascii="Arial" w:hAnsi="Arial" w:cs="Arial"/>
        </w:rPr>
        <w:t>que proceda en los términos previstos en esta Ley. En la cual están estipulados todos l</w:t>
      </w:r>
      <w:r>
        <w:rPr>
          <w:rFonts w:ascii="Arial" w:hAnsi="Arial" w:cs="Arial"/>
        </w:rPr>
        <w:t>os procedimientos de dicho Ley.</w:t>
      </w:r>
    </w:p>
    <w:p w:rsidR="00CD6457" w:rsidRPr="00545967" w:rsidRDefault="00CD6457" w:rsidP="00CD6457">
      <w:pPr>
        <w:jc w:val="both"/>
        <w:rPr>
          <w:rFonts w:ascii="Arial" w:hAnsi="Arial" w:cs="Arial"/>
          <w:b/>
        </w:rPr>
      </w:pPr>
      <w:r w:rsidRPr="00545967">
        <w:rPr>
          <w:rFonts w:ascii="Arial" w:hAnsi="Arial" w:cs="Arial"/>
          <w:b/>
        </w:rPr>
        <w:t xml:space="preserve">En base en el </w:t>
      </w:r>
      <w:r>
        <w:rPr>
          <w:rFonts w:ascii="Arial" w:hAnsi="Arial" w:cs="Arial"/>
          <w:b/>
        </w:rPr>
        <w:t>R</w:t>
      </w:r>
      <w:r w:rsidRPr="00545967">
        <w:rPr>
          <w:rFonts w:ascii="Arial" w:hAnsi="Arial" w:cs="Arial"/>
          <w:b/>
        </w:rPr>
        <w:t xml:space="preserve">eglamento </w:t>
      </w:r>
      <w:r>
        <w:rPr>
          <w:rFonts w:ascii="Arial" w:hAnsi="Arial" w:cs="Arial"/>
          <w:b/>
        </w:rPr>
        <w:t>I</w:t>
      </w:r>
      <w:r w:rsidRPr="00545967">
        <w:rPr>
          <w:rFonts w:ascii="Arial" w:hAnsi="Arial" w:cs="Arial"/>
          <w:b/>
        </w:rPr>
        <w:t xml:space="preserve">nterno de </w:t>
      </w:r>
      <w:r>
        <w:rPr>
          <w:rFonts w:ascii="Arial" w:hAnsi="Arial" w:cs="Arial"/>
          <w:b/>
        </w:rPr>
        <w:t>C</w:t>
      </w:r>
      <w:r w:rsidRPr="00545967">
        <w:rPr>
          <w:rFonts w:ascii="Arial" w:hAnsi="Arial" w:cs="Arial"/>
          <w:b/>
        </w:rPr>
        <w:t xml:space="preserve">ontraloría del </w:t>
      </w:r>
      <w:r>
        <w:rPr>
          <w:rFonts w:ascii="Arial" w:hAnsi="Arial" w:cs="Arial"/>
          <w:b/>
        </w:rPr>
        <w:t>M</w:t>
      </w:r>
      <w:r w:rsidRPr="00545967">
        <w:rPr>
          <w:rFonts w:ascii="Arial" w:hAnsi="Arial" w:cs="Arial"/>
          <w:b/>
        </w:rPr>
        <w:t xml:space="preserve">unicipio de </w:t>
      </w:r>
      <w:r>
        <w:rPr>
          <w:rFonts w:ascii="Arial" w:hAnsi="Arial" w:cs="Arial"/>
          <w:b/>
        </w:rPr>
        <w:t>H</w:t>
      </w:r>
      <w:r w:rsidRPr="00545967">
        <w:rPr>
          <w:rFonts w:ascii="Arial" w:hAnsi="Arial" w:cs="Arial"/>
          <w:b/>
        </w:rPr>
        <w:t>uehuetlan, S.L.P., establece lo siguiente en sus artículos:</w:t>
      </w:r>
    </w:p>
    <w:p w:rsidR="00CD6457" w:rsidRPr="00E036D1" w:rsidRDefault="00CD6457" w:rsidP="00CD6457">
      <w:pPr>
        <w:jc w:val="both"/>
        <w:rPr>
          <w:rFonts w:ascii="Arial" w:hAnsi="Arial" w:cs="Arial"/>
          <w:b/>
        </w:rPr>
      </w:pPr>
      <w:r w:rsidRPr="00E036D1">
        <w:rPr>
          <w:rFonts w:ascii="Arial" w:hAnsi="Arial" w:cs="Arial"/>
        </w:rPr>
        <w:t>Artículo 6.-</w:t>
      </w:r>
      <w:r w:rsidRPr="003322B3">
        <w:rPr>
          <w:rFonts w:ascii="Arial" w:hAnsi="Arial" w:cs="Arial"/>
        </w:rPr>
        <w:t xml:space="preserve"> En el Procedimiento de Responsabilidad Administrativa se observarán los princi</w:t>
      </w:r>
      <w:r>
        <w:rPr>
          <w:rFonts w:ascii="Arial" w:hAnsi="Arial" w:cs="Arial"/>
        </w:rPr>
        <w:t xml:space="preserve">pios establecidos por la Ley de </w:t>
      </w:r>
      <w:r w:rsidRPr="003322B3">
        <w:rPr>
          <w:rFonts w:ascii="Arial" w:hAnsi="Arial" w:cs="Arial"/>
        </w:rPr>
        <w:t>Responsabilidades Administrativas para el Estado y Municipios de San Luis Potosí, as</w:t>
      </w:r>
      <w:r>
        <w:rPr>
          <w:rFonts w:ascii="Arial" w:hAnsi="Arial" w:cs="Arial"/>
        </w:rPr>
        <w:t xml:space="preserve">í como de las demás leyes de la </w:t>
      </w:r>
      <w:r w:rsidRPr="003322B3">
        <w:rPr>
          <w:rFonts w:ascii="Arial" w:hAnsi="Arial" w:cs="Arial"/>
        </w:rPr>
        <w:t>materia y aquellas en las que proceda el principio de supletoriedad.</w:t>
      </w:r>
    </w:p>
    <w:p w:rsidR="00CD6457" w:rsidRPr="003322B3" w:rsidRDefault="00CD6457" w:rsidP="00CD6457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7.- La investigación de la presunta responsabilidad administrativa inicia de oficio,</w:t>
      </w:r>
      <w:r>
        <w:rPr>
          <w:rFonts w:ascii="Arial" w:hAnsi="Arial" w:cs="Arial"/>
        </w:rPr>
        <w:t xml:space="preserve"> por denuncia o derivado de las </w:t>
      </w:r>
      <w:r w:rsidRPr="003322B3">
        <w:rPr>
          <w:rFonts w:ascii="Arial" w:hAnsi="Arial" w:cs="Arial"/>
        </w:rPr>
        <w:t>auditorías practicadas por las autoridades competentes. La autoridad investigadora establecerá mecanismos para que</w:t>
      </w:r>
      <w:r>
        <w:rPr>
          <w:rFonts w:ascii="Arial" w:hAnsi="Arial" w:cs="Arial"/>
        </w:rPr>
        <w:t xml:space="preserve"> </w:t>
      </w:r>
      <w:r w:rsidRPr="003322B3">
        <w:rPr>
          <w:rFonts w:ascii="Arial" w:hAnsi="Arial" w:cs="Arial"/>
        </w:rPr>
        <w:t>cualquier interesado pueda presentar denuncias, de conformidad a los criterios establecidos por la ley.</w:t>
      </w:r>
    </w:p>
    <w:p w:rsidR="00CD6457" w:rsidRDefault="00CD6457" w:rsidP="00CD6457">
      <w:pPr>
        <w:jc w:val="both"/>
        <w:rPr>
          <w:rFonts w:ascii="Arial" w:hAnsi="Arial" w:cs="Arial"/>
        </w:rPr>
      </w:pPr>
      <w:r w:rsidRPr="003322B3">
        <w:rPr>
          <w:rFonts w:ascii="Arial" w:hAnsi="Arial" w:cs="Arial"/>
        </w:rPr>
        <w:t>Artículo 8.- La autoridad investigadora llevará a cabo las investigaciones o auditorías respect</w:t>
      </w:r>
      <w:r>
        <w:rPr>
          <w:rFonts w:ascii="Arial" w:hAnsi="Arial" w:cs="Arial"/>
        </w:rPr>
        <w:t xml:space="preserve">o a las conductas de servidores </w:t>
      </w:r>
      <w:r w:rsidRPr="003322B3">
        <w:rPr>
          <w:rFonts w:ascii="Arial" w:hAnsi="Arial" w:cs="Arial"/>
        </w:rPr>
        <w:t>públicos o de particulares que puedan constituir una falta administrativa y tendrán acceso a l</w:t>
      </w:r>
      <w:r>
        <w:rPr>
          <w:rFonts w:ascii="Arial" w:hAnsi="Arial" w:cs="Arial"/>
        </w:rPr>
        <w:t xml:space="preserve">a información necesaria para el </w:t>
      </w:r>
      <w:r w:rsidRPr="003322B3">
        <w:rPr>
          <w:rFonts w:ascii="Arial" w:hAnsi="Arial" w:cs="Arial"/>
        </w:rPr>
        <w:t>correcto desarrollo de las investigaciones.</w:t>
      </w:r>
    </w:p>
    <w:p w:rsidR="00CD6457" w:rsidRPr="00D830F5" w:rsidRDefault="00CD6457" w:rsidP="00CD6457">
      <w:pPr>
        <w:jc w:val="both"/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66E"/>
    <w:rsid w:val="0028766E"/>
    <w:rsid w:val="006D0506"/>
    <w:rsid w:val="00BC1027"/>
    <w:rsid w:val="00CD6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2576F"/>
  <w15:docId w15:val="{C98182DA-8E51-4811-ACB3-9D3595FC2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64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353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lapacer1234@outlook.com</cp:lastModifiedBy>
  <cp:revision>7</cp:revision>
  <dcterms:created xsi:type="dcterms:W3CDTF">2021-09-08T19:20:00Z</dcterms:created>
  <dcterms:modified xsi:type="dcterms:W3CDTF">2021-12-03T19:33:00Z</dcterms:modified>
</cp:coreProperties>
</file>