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A185B" w:rsidRPr="00B25237" w:rsidRDefault="002A185B" w:rsidP="002A185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La suscrita Licenciada Marcela Acosta Ibáñez, Secretaria Proyectista adscrita a la Ponencia 1 de esta Comisión Estatal de Garantía de Acceso a la Información Pública, con fundamento en lo establecido por el artículo 34 de la vigente Ley de transparencia y acceso a la información pública del estado y el artículo 51 fracción VI del reglamento interior de la Comisión Estatal de Garantía de Acceso a la Información Pública - - - - - - - - - -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- - - - - </w:t>
      </w:r>
      <w:r w:rsidRPr="00B25237">
        <w:rPr>
          <w:rFonts w:ascii="Arial" w:eastAsia="Times New Roman" w:hAnsi="Arial" w:cs="Arial"/>
          <w:b/>
          <w:sz w:val="24"/>
          <w:szCs w:val="24"/>
          <w:lang w:eastAsia="es-ES"/>
        </w:rPr>
        <w:t>C E R T I F I C A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- - - - - - - - - - - - - - -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-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</w:p>
    <w:p w:rsidR="002A185B" w:rsidRPr="00B25237" w:rsidRDefault="002A185B" w:rsidP="002A185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Que el término de 05 cinco días hábiles que se le concedió al recurrente de conformidad al proveído de </w:t>
      </w:r>
      <w:r w:rsidR="006E1F04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>27 veintisiete de octubre de 2020</w:t>
      </w:r>
      <w:r w:rsidR="00304553">
        <w:rPr>
          <w:rFonts w:ascii="Arial" w:eastAsia="Times New Roman" w:hAnsi="Arial" w:cs="Arial"/>
          <w:sz w:val="24"/>
          <w:szCs w:val="24"/>
          <w:lang w:eastAsia="es-ES"/>
        </w:rPr>
        <w:t xml:space="preserve"> d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>os mil veinte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>, para que manifieste lo que a su derecho convenga respecto del cumplimiento dado por el sujeto obligado a la resolución dictada dentro del presente recurso de revisión; mismo que fue notificado al recurrente el</w:t>
      </w:r>
      <w:r w:rsidR="00652F26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>10 diez de noviembre de 2020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, por lo que dicho plazo comenzó a correr el 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 xml:space="preserve">11 once de noviembre </w:t>
      </w:r>
      <w:r w:rsidR="0042269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y concluyó el 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 xml:space="preserve">18 dieciocho de noviembre ambos de 2020 dos mil veinte 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>. Lo que se asienta para constancia legal en la ciudad de San Luis Potosí, San Luis Potosí a</w:t>
      </w:r>
      <w:r w:rsidR="000B5A6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 xml:space="preserve">26 veintiséis de abril de 2022 dos mil veintidós. 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B25237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DOY FE. - </w:t>
      </w:r>
    </w:p>
    <w:p w:rsidR="00A832AB" w:rsidRPr="003C4983" w:rsidRDefault="00FF56CF" w:rsidP="00554732">
      <w:pPr>
        <w:tabs>
          <w:tab w:val="left" w:pos="6840"/>
        </w:tabs>
        <w:spacing w:after="0" w:line="360" w:lineRule="auto"/>
        <w:ind w:left="708" w:firstLine="709"/>
        <w:jc w:val="right"/>
        <w:outlineLvl w:val="5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 xml:space="preserve">        </w:t>
      </w:r>
      <w:r w:rsidR="00266ADC" w:rsidRPr="003C4983">
        <w:rPr>
          <w:rFonts w:ascii="Arial" w:hAnsi="Arial" w:cs="Arial"/>
          <w:sz w:val="24"/>
          <w:szCs w:val="24"/>
        </w:rPr>
        <w:t xml:space="preserve">                                                                       </w:t>
      </w:r>
      <w:r w:rsidR="00C7664A" w:rsidRPr="003C4983">
        <w:rPr>
          <w:rFonts w:ascii="Arial" w:hAnsi="Arial" w:cs="Arial"/>
          <w:sz w:val="24"/>
          <w:szCs w:val="24"/>
        </w:rPr>
        <w:t xml:space="preserve">                        </w:t>
      </w:r>
      <w:r w:rsidR="00C0019F" w:rsidRPr="003C4983">
        <w:rPr>
          <w:rFonts w:ascii="Arial" w:hAnsi="Arial" w:cs="Arial"/>
          <w:sz w:val="24"/>
          <w:szCs w:val="24"/>
        </w:rPr>
        <w:t xml:space="preserve">               </w:t>
      </w:r>
      <w:r w:rsidR="00B84B92" w:rsidRPr="003C4983">
        <w:rPr>
          <w:rFonts w:ascii="Arial" w:hAnsi="Arial" w:cs="Arial"/>
          <w:sz w:val="24"/>
          <w:szCs w:val="24"/>
        </w:rPr>
        <w:t xml:space="preserve">   </w:t>
      </w:r>
      <w:r w:rsidR="000A4F5D" w:rsidRPr="003C4983">
        <w:rPr>
          <w:rFonts w:ascii="Arial" w:hAnsi="Arial" w:cs="Arial"/>
          <w:sz w:val="24"/>
          <w:szCs w:val="24"/>
        </w:rPr>
        <w:t xml:space="preserve">  </w:t>
      </w:r>
      <w:r w:rsidR="008D0A3C" w:rsidRPr="003C4983">
        <w:rPr>
          <w:rFonts w:ascii="Arial" w:hAnsi="Arial" w:cs="Arial"/>
          <w:sz w:val="24"/>
          <w:szCs w:val="24"/>
        </w:rPr>
        <w:t xml:space="preserve">    </w:t>
      </w:r>
      <w:r w:rsidR="006F5A3A" w:rsidRPr="003C4983">
        <w:rPr>
          <w:rFonts w:ascii="Arial" w:hAnsi="Arial" w:cs="Arial"/>
          <w:sz w:val="24"/>
          <w:szCs w:val="24"/>
        </w:rPr>
        <w:t xml:space="preserve">        </w:t>
      </w:r>
      <w:r w:rsidR="00F14988" w:rsidRPr="003C4983">
        <w:rPr>
          <w:rFonts w:ascii="Arial" w:hAnsi="Arial" w:cs="Arial"/>
          <w:sz w:val="24"/>
          <w:szCs w:val="24"/>
        </w:rPr>
        <w:t xml:space="preserve">     </w:t>
      </w:r>
    </w:p>
    <w:p w:rsidR="002A185B" w:rsidRDefault="002A185B" w:rsidP="00187BB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</w:p>
    <w:p w:rsidR="00C0019F" w:rsidRPr="003C4983" w:rsidRDefault="00A04BCB" w:rsidP="00187BB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 xml:space="preserve">San Luis Potosí, </w:t>
      </w:r>
      <w:r w:rsidR="002D0070" w:rsidRPr="003C4983">
        <w:rPr>
          <w:rFonts w:ascii="Arial" w:hAnsi="Arial" w:cs="Arial"/>
          <w:sz w:val="24"/>
          <w:szCs w:val="24"/>
        </w:rPr>
        <w:t>S</w:t>
      </w:r>
      <w:r w:rsidR="00A832AB" w:rsidRPr="003C4983">
        <w:rPr>
          <w:rFonts w:ascii="Arial" w:hAnsi="Arial" w:cs="Arial"/>
          <w:sz w:val="24"/>
          <w:szCs w:val="24"/>
        </w:rPr>
        <w:t xml:space="preserve">an </w:t>
      </w:r>
      <w:r w:rsidR="002D0070" w:rsidRPr="003C4983">
        <w:rPr>
          <w:rFonts w:ascii="Arial" w:hAnsi="Arial" w:cs="Arial"/>
          <w:sz w:val="24"/>
          <w:szCs w:val="24"/>
        </w:rPr>
        <w:t>L</w:t>
      </w:r>
      <w:r w:rsidR="00A832AB" w:rsidRPr="003C4983">
        <w:rPr>
          <w:rFonts w:ascii="Arial" w:hAnsi="Arial" w:cs="Arial"/>
          <w:sz w:val="24"/>
          <w:szCs w:val="24"/>
        </w:rPr>
        <w:t xml:space="preserve">uis </w:t>
      </w:r>
      <w:r w:rsidR="002D0070" w:rsidRPr="003C4983">
        <w:rPr>
          <w:rFonts w:ascii="Arial" w:hAnsi="Arial" w:cs="Arial"/>
          <w:sz w:val="24"/>
          <w:szCs w:val="24"/>
        </w:rPr>
        <w:t>P</w:t>
      </w:r>
      <w:r w:rsidR="00A832AB" w:rsidRPr="003C4983">
        <w:rPr>
          <w:rFonts w:ascii="Arial" w:hAnsi="Arial" w:cs="Arial"/>
          <w:sz w:val="24"/>
          <w:szCs w:val="24"/>
        </w:rPr>
        <w:t>otosí</w:t>
      </w:r>
      <w:r w:rsidRPr="003C4983">
        <w:rPr>
          <w:rFonts w:ascii="Arial" w:hAnsi="Arial" w:cs="Arial"/>
          <w:sz w:val="24"/>
          <w:szCs w:val="24"/>
        </w:rPr>
        <w:t xml:space="preserve">, 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>26 veintis</w:t>
      </w:r>
      <w:r w:rsidR="00CE1E96">
        <w:rPr>
          <w:rFonts w:ascii="Arial" w:eastAsia="Times New Roman" w:hAnsi="Arial" w:cs="Arial"/>
          <w:sz w:val="24"/>
          <w:szCs w:val="24"/>
          <w:highlight w:val="yellow"/>
          <w:lang w:eastAsia="es-ES"/>
        </w:rPr>
        <w:t>é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>is de abril de 2022 dos mil veintid</w:t>
      </w:r>
      <w:r w:rsidR="00CE1E96">
        <w:rPr>
          <w:rFonts w:ascii="Arial" w:eastAsia="Times New Roman" w:hAnsi="Arial" w:cs="Arial"/>
          <w:sz w:val="24"/>
          <w:szCs w:val="24"/>
          <w:highlight w:val="yellow"/>
          <w:lang w:eastAsia="es-ES"/>
        </w:rPr>
        <w:t>ó</w:t>
      </w:r>
      <w:r w:rsidR="00CE1E96">
        <w:rPr>
          <w:rFonts w:ascii="Arial" w:eastAsia="Times New Roman" w:hAnsi="Arial" w:cs="Arial"/>
          <w:sz w:val="24"/>
          <w:szCs w:val="24"/>
          <w:lang w:eastAsia="es-ES"/>
        </w:rPr>
        <w:t>s</w:t>
      </w:r>
      <w:r w:rsidR="0087782C" w:rsidRPr="003C4983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:rsidR="003262B8" w:rsidRPr="003262B8" w:rsidRDefault="003262B8" w:rsidP="003262B8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3262B8" w:rsidRPr="003262B8" w:rsidRDefault="003262B8" w:rsidP="003262B8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Visto el estado que guardan los presentes autos y de una revisión a las constancias que integran el expediente número </w:t>
      </w:r>
      <w:proofErr w:type="spellStart"/>
      <w:r w:rsidR="00CE1E96">
        <w:rPr>
          <w:rFonts w:ascii="Arial" w:hAnsi="Arial" w:cs="Arial"/>
          <w:b/>
          <w:iCs/>
          <w:sz w:val="24"/>
          <w:szCs w:val="24"/>
        </w:rPr>
        <w:t>RR</w:t>
      </w:r>
      <w:proofErr w:type="spellEnd"/>
      <w:r w:rsidR="00CE1E96">
        <w:rPr>
          <w:rFonts w:ascii="Arial" w:hAnsi="Arial" w:cs="Arial"/>
          <w:b/>
          <w:iCs/>
          <w:sz w:val="24"/>
          <w:szCs w:val="24"/>
        </w:rPr>
        <w:t>-574/2019-</w:t>
      </w:r>
      <w:proofErr w:type="gramStart"/>
      <w:r w:rsidR="00CE1E96">
        <w:rPr>
          <w:rFonts w:ascii="Arial" w:hAnsi="Arial" w:cs="Arial"/>
          <w:b/>
          <w:iCs/>
          <w:sz w:val="24"/>
          <w:szCs w:val="24"/>
        </w:rPr>
        <w:t xml:space="preserve">1, </w:t>
      </w:r>
      <w:r w:rsidRPr="003262B8">
        <w:rPr>
          <w:rFonts w:ascii="Arial" w:hAnsi="Arial" w:cs="Arial"/>
          <w:iCs/>
          <w:sz w:val="24"/>
          <w:szCs w:val="24"/>
        </w:rPr>
        <w:t xml:space="preserve"> con</w:t>
      </w:r>
      <w:proofErr w:type="gramEnd"/>
      <w:r w:rsidRPr="003262B8">
        <w:rPr>
          <w:rFonts w:ascii="Arial" w:hAnsi="Arial" w:cs="Arial"/>
          <w:iCs/>
          <w:sz w:val="24"/>
          <w:szCs w:val="24"/>
        </w:rPr>
        <w:t xml:space="preserve">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en que se actúa.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>En primer término, resulta necesario insertar los efectos dictados en la resolución: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  <w:lang w:val="es-MX"/>
        </w:rPr>
      </w:pPr>
    </w:p>
    <w:p w:rsidR="00CE1E96" w:rsidRPr="00814012" w:rsidRDefault="003262B8" w:rsidP="00814012">
      <w:pPr>
        <w:spacing w:after="0"/>
        <w:ind w:firstLine="709"/>
        <w:jc w:val="both"/>
        <w:rPr>
          <w:rFonts w:ascii="Arial" w:hAnsi="Arial" w:cs="Arial"/>
          <w:i/>
          <w:sz w:val="24"/>
          <w:szCs w:val="24"/>
          <w:lang w:val="es-MX"/>
        </w:rPr>
      </w:pPr>
      <w:r w:rsidRPr="00814012">
        <w:rPr>
          <w:rFonts w:ascii="Arial" w:hAnsi="Arial" w:cs="Arial"/>
          <w:i/>
          <w:sz w:val="24"/>
          <w:szCs w:val="24"/>
          <w:lang w:val="es-MX"/>
        </w:rPr>
        <w:t>“[…]</w:t>
      </w:r>
      <w:r w:rsidR="00CE1E96" w:rsidRPr="00814012">
        <w:rPr>
          <w:rFonts w:ascii="Arial" w:hAnsi="Arial" w:cs="Arial"/>
          <w:b/>
          <w:bCs/>
          <w:sz w:val="24"/>
          <w:szCs w:val="24"/>
        </w:rPr>
        <w:t>6.1 Efectos de la resolución</w:t>
      </w:r>
    </w:p>
    <w:p w:rsidR="00CE1E96" w:rsidRPr="00814012" w:rsidRDefault="00CE1E96" w:rsidP="00814012">
      <w:pPr>
        <w:jc w:val="both"/>
        <w:rPr>
          <w:rFonts w:ascii="Arial" w:hAnsi="Arial" w:cs="Arial"/>
          <w:sz w:val="24"/>
          <w:szCs w:val="24"/>
        </w:rPr>
      </w:pPr>
    </w:p>
    <w:p w:rsidR="00CE1E96" w:rsidRPr="00814012" w:rsidRDefault="00CE1E96" w:rsidP="00814012">
      <w:pPr>
        <w:jc w:val="both"/>
        <w:rPr>
          <w:rFonts w:ascii="Arial" w:hAnsi="Arial" w:cs="Arial"/>
          <w:sz w:val="24"/>
          <w:szCs w:val="24"/>
        </w:rPr>
      </w:pPr>
      <w:r w:rsidRPr="00814012">
        <w:rPr>
          <w:rFonts w:ascii="Arial" w:hAnsi="Arial" w:cs="Arial"/>
          <w:sz w:val="24"/>
          <w:szCs w:val="24"/>
        </w:rPr>
        <w:t xml:space="preserve">Por las consideraciones expuestas, está Comisión Estatal de Garantía de Acceso a la Información Pública de conformidad con el artículo </w:t>
      </w:r>
      <w:proofErr w:type="gramStart"/>
      <w:r w:rsidRPr="00814012">
        <w:rPr>
          <w:rFonts w:ascii="Arial" w:hAnsi="Arial" w:cs="Arial"/>
          <w:sz w:val="24"/>
          <w:szCs w:val="24"/>
        </w:rPr>
        <w:t>175 ,</w:t>
      </w:r>
      <w:proofErr w:type="gramEnd"/>
      <w:r w:rsidRPr="00814012">
        <w:rPr>
          <w:rFonts w:ascii="Arial" w:hAnsi="Arial" w:cs="Arial"/>
          <w:sz w:val="24"/>
          <w:szCs w:val="24"/>
        </w:rPr>
        <w:t xml:space="preserve"> fracción </w:t>
      </w:r>
      <w:proofErr w:type="spellStart"/>
      <w:r w:rsidRPr="00814012">
        <w:rPr>
          <w:rFonts w:ascii="Arial" w:hAnsi="Arial" w:cs="Arial"/>
          <w:sz w:val="24"/>
          <w:szCs w:val="24"/>
        </w:rPr>
        <w:t>lll</w:t>
      </w:r>
      <w:proofErr w:type="spellEnd"/>
      <w:r w:rsidRPr="00814012">
        <w:rPr>
          <w:rFonts w:ascii="Arial" w:hAnsi="Arial" w:cs="Arial"/>
          <w:sz w:val="24"/>
          <w:szCs w:val="24"/>
        </w:rPr>
        <w:t xml:space="preserve"> de la Ley  Transparencia y Acceso a la información Pública del Estado </w:t>
      </w:r>
      <w:r w:rsidRPr="00814012">
        <w:rPr>
          <w:rFonts w:ascii="Arial" w:hAnsi="Arial" w:cs="Arial"/>
          <w:b/>
          <w:bCs/>
          <w:sz w:val="24"/>
          <w:szCs w:val="24"/>
        </w:rPr>
        <w:t xml:space="preserve">MODIFICA </w:t>
      </w:r>
      <w:r w:rsidRPr="00814012">
        <w:rPr>
          <w:rFonts w:ascii="Arial" w:hAnsi="Arial" w:cs="Arial"/>
          <w:sz w:val="24"/>
          <w:szCs w:val="24"/>
        </w:rPr>
        <w:t xml:space="preserve"> la respuesta  proporcionada  por el ente obligado y lo  conmina para que</w:t>
      </w:r>
    </w:p>
    <w:p w:rsidR="00CE1E96" w:rsidRPr="00814012" w:rsidRDefault="00CE1E96" w:rsidP="00814012">
      <w:pPr>
        <w:pStyle w:val="Prrafodelista"/>
        <w:numPr>
          <w:ilvl w:val="0"/>
          <w:numId w:val="26"/>
        </w:numPr>
        <w:spacing w:after="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814012">
        <w:rPr>
          <w:rFonts w:ascii="Arial" w:hAnsi="Arial" w:cs="Arial"/>
          <w:sz w:val="24"/>
          <w:szCs w:val="24"/>
        </w:rPr>
        <w:t>Realice una nueva búsqueda de la información relativa a los procedimientos administrativos llevados a cabo por la contraloría interna del Congreso del Estado, durante el ejercicio 2017 dos mil diecisiete en materia financiera o presupuestal.</w:t>
      </w:r>
    </w:p>
    <w:p w:rsidR="003262B8" w:rsidRPr="00814012" w:rsidRDefault="00CE1E96" w:rsidP="00814012">
      <w:pPr>
        <w:pStyle w:val="Prrafodelista"/>
        <w:numPr>
          <w:ilvl w:val="0"/>
          <w:numId w:val="26"/>
        </w:numPr>
        <w:spacing w:after="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814012">
        <w:rPr>
          <w:rFonts w:ascii="Arial" w:hAnsi="Arial" w:cs="Arial"/>
          <w:sz w:val="24"/>
          <w:szCs w:val="24"/>
        </w:rPr>
        <w:lastRenderedPageBreak/>
        <w:t>En caso de que la búsqueda no arroje resultado alguno, el sujeto obligado deberá acreditar haber realizado la búsqueda exhaustiva de la información y deberá apegarse al procedimiento de declaración de inexistencia previsto en la ley de la materia y conforme al considerando sexto de esta resolución.</w:t>
      </w:r>
      <w:r w:rsidR="003262B8" w:rsidRPr="00814012">
        <w:rPr>
          <w:rFonts w:ascii="Arial" w:hAnsi="Arial" w:cs="Arial"/>
          <w:i/>
          <w:sz w:val="24"/>
          <w:szCs w:val="24"/>
          <w:lang w:val="es-MX"/>
        </w:rPr>
        <w:t xml:space="preserve"> […]” 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814012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En cumplimiento a lo anterior, el sujeto obligado presentó el oficio </w:t>
      </w:r>
      <w:r w:rsidR="00814012">
        <w:rPr>
          <w:rFonts w:ascii="Arial" w:hAnsi="Arial" w:cs="Arial"/>
          <w:iCs/>
          <w:sz w:val="24"/>
          <w:szCs w:val="24"/>
        </w:rPr>
        <w:t>número LXII/UT/034/2020</w:t>
      </w:r>
      <w:r w:rsidRPr="003262B8">
        <w:rPr>
          <w:rFonts w:ascii="Arial" w:hAnsi="Arial" w:cs="Arial"/>
          <w:iCs/>
          <w:sz w:val="24"/>
          <w:szCs w:val="24"/>
        </w:rPr>
        <w:t xml:space="preserve">, recibido en la oficialía de partes de este cuerpo colegiado el </w:t>
      </w:r>
      <w:r w:rsidR="00917605">
        <w:rPr>
          <w:rFonts w:ascii="Arial" w:hAnsi="Arial" w:cs="Arial"/>
          <w:iCs/>
          <w:sz w:val="24"/>
          <w:szCs w:val="24"/>
        </w:rPr>
        <w:t>10 diez de septiembre de 2020 dos mil veinte</w:t>
      </w:r>
      <w:r w:rsidRPr="003262B8">
        <w:rPr>
          <w:rFonts w:ascii="Arial" w:hAnsi="Arial" w:cs="Arial"/>
          <w:iCs/>
          <w:sz w:val="24"/>
          <w:szCs w:val="24"/>
        </w:rPr>
        <w:t xml:space="preserve">, junto con </w:t>
      </w:r>
      <w:r w:rsidR="00304553">
        <w:rPr>
          <w:rFonts w:ascii="Arial" w:hAnsi="Arial" w:cs="Arial"/>
          <w:iCs/>
          <w:sz w:val="24"/>
          <w:szCs w:val="24"/>
        </w:rPr>
        <w:t>un</w:t>
      </w:r>
      <w:r w:rsidRPr="003262B8">
        <w:rPr>
          <w:rFonts w:ascii="Arial" w:hAnsi="Arial" w:cs="Arial"/>
          <w:iCs/>
          <w:sz w:val="24"/>
          <w:szCs w:val="24"/>
        </w:rPr>
        <w:t xml:space="preserve"> anexo</w:t>
      </w:r>
      <w:r w:rsidR="00304553">
        <w:rPr>
          <w:rFonts w:ascii="Arial" w:hAnsi="Arial" w:cs="Arial"/>
          <w:iCs/>
          <w:sz w:val="24"/>
          <w:szCs w:val="24"/>
        </w:rPr>
        <w:t>,</w:t>
      </w:r>
      <w:r w:rsidRPr="003262B8">
        <w:rPr>
          <w:rFonts w:ascii="Arial" w:hAnsi="Arial" w:cs="Arial"/>
          <w:iCs/>
          <w:sz w:val="24"/>
          <w:szCs w:val="24"/>
        </w:rPr>
        <w:t xml:space="preserve"> donde adjunta acerca del cumplimiento al resolutivo en análisis </w:t>
      </w:r>
    </w:p>
    <w:p w:rsidR="003262B8" w:rsidRPr="003262B8" w:rsidRDefault="003262B8" w:rsidP="00814012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  <w:lang w:val="es-MX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  <w:lang w:val="es-MX"/>
        </w:rPr>
      </w:pPr>
      <w:r w:rsidRPr="003262B8">
        <w:rPr>
          <w:rFonts w:ascii="Arial" w:hAnsi="Arial" w:cs="Arial"/>
          <w:iCs/>
          <w:sz w:val="24"/>
          <w:szCs w:val="24"/>
          <w:lang w:val="es-MX"/>
        </w:rPr>
        <w:t xml:space="preserve">Ahora, para efecto del presente estudio es importante revisar el contenido de los anexos remitidos por el sujeto obligado (visible de foja </w:t>
      </w:r>
      <w:r w:rsidR="00304553">
        <w:rPr>
          <w:rFonts w:ascii="Arial" w:hAnsi="Arial" w:cs="Arial"/>
          <w:iCs/>
          <w:sz w:val="24"/>
          <w:szCs w:val="24"/>
          <w:lang w:val="es-MX"/>
        </w:rPr>
        <w:t>38</w:t>
      </w:r>
      <w:r w:rsidRPr="003262B8">
        <w:rPr>
          <w:rFonts w:ascii="Arial" w:hAnsi="Arial" w:cs="Arial"/>
          <w:iCs/>
          <w:sz w:val="24"/>
          <w:szCs w:val="24"/>
          <w:lang w:val="es-MX"/>
        </w:rPr>
        <w:t xml:space="preserve"> a </w:t>
      </w:r>
      <w:r w:rsidR="00304553">
        <w:rPr>
          <w:rFonts w:ascii="Arial" w:hAnsi="Arial" w:cs="Arial"/>
          <w:iCs/>
          <w:sz w:val="24"/>
          <w:szCs w:val="24"/>
          <w:lang w:val="es-MX"/>
        </w:rPr>
        <w:t>50</w:t>
      </w:r>
      <w:r w:rsidRPr="003262B8">
        <w:rPr>
          <w:rFonts w:ascii="Arial" w:hAnsi="Arial" w:cs="Arial"/>
          <w:iCs/>
          <w:sz w:val="24"/>
          <w:szCs w:val="24"/>
          <w:lang w:val="es-MX"/>
        </w:rPr>
        <w:t xml:space="preserve"> de autos), mismo que comprenden la gestión realizada por el sujeto obligado, así como, los correos electrónicos enviados al recurrente y cuyos anexos se analizan a continuación.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814012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814012">
        <w:rPr>
          <w:rFonts w:ascii="Arial" w:hAnsi="Arial" w:cs="Arial"/>
          <w:iCs/>
          <w:sz w:val="24"/>
          <w:szCs w:val="24"/>
        </w:rPr>
        <w:t xml:space="preserve">Pues bien, de las constancias remitidas por el sujeto obligado se puede advertir que mediante el oficio </w:t>
      </w:r>
      <w:r w:rsidR="00814012" w:rsidRPr="00814012">
        <w:rPr>
          <w:rFonts w:ascii="Arial" w:hAnsi="Arial" w:cs="Arial"/>
          <w:iCs/>
          <w:sz w:val="24"/>
          <w:szCs w:val="24"/>
        </w:rPr>
        <w:t xml:space="preserve">LXII/UT/034/2020, </w:t>
      </w:r>
      <w:r w:rsidRPr="00814012">
        <w:rPr>
          <w:rFonts w:ascii="Arial" w:hAnsi="Arial" w:cs="Arial"/>
          <w:iCs/>
          <w:sz w:val="24"/>
          <w:szCs w:val="24"/>
        </w:rPr>
        <w:t xml:space="preserve">se hace del conocimiento del recurrente nombres </w:t>
      </w:r>
      <w:r w:rsidR="00814012" w:rsidRPr="00814012">
        <w:rPr>
          <w:rFonts w:ascii="Arial" w:hAnsi="Arial" w:cs="Arial"/>
          <w:iCs/>
          <w:sz w:val="24"/>
          <w:szCs w:val="24"/>
        </w:rPr>
        <w:t>lo siguiente señalado en el oficio anteriormente mencionado:</w:t>
      </w:r>
    </w:p>
    <w:p w:rsidR="003262B8" w:rsidRPr="00814012" w:rsidRDefault="00814012" w:rsidP="00814012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</w:rPr>
      </w:pPr>
      <w:r w:rsidRPr="00814012">
        <w:rPr>
          <w:rFonts w:ascii="Arial" w:hAnsi="Arial" w:cs="Arial"/>
          <w:iCs/>
          <w:sz w:val="24"/>
          <w:szCs w:val="24"/>
        </w:rPr>
        <w:t xml:space="preserve"> […]En este sentido debe decirse que las etapas de investigación y </w:t>
      </w:r>
      <w:proofErr w:type="spellStart"/>
      <w:r w:rsidRPr="00814012">
        <w:rPr>
          <w:rFonts w:ascii="Arial" w:hAnsi="Arial" w:cs="Arial"/>
          <w:iCs/>
          <w:sz w:val="24"/>
          <w:szCs w:val="24"/>
        </w:rPr>
        <w:t>sustantación</w:t>
      </w:r>
      <w:proofErr w:type="spellEnd"/>
      <w:r w:rsidRPr="00814012">
        <w:rPr>
          <w:rFonts w:ascii="Arial" w:hAnsi="Arial" w:cs="Arial"/>
          <w:iCs/>
          <w:sz w:val="24"/>
          <w:szCs w:val="24"/>
        </w:rPr>
        <w:t xml:space="preserve"> del procedimiento administrativo continúan en trámite, por consiguiente los documentos contenidos en la remisión antes señalada fueron calificados como información </w:t>
      </w:r>
      <w:proofErr w:type="spellStart"/>
      <w:r w:rsidRPr="00814012">
        <w:rPr>
          <w:rFonts w:ascii="Arial" w:hAnsi="Arial" w:cs="Arial"/>
          <w:iCs/>
          <w:sz w:val="24"/>
          <w:szCs w:val="24"/>
        </w:rPr>
        <w:t>rersrvada</w:t>
      </w:r>
      <w:proofErr w:type="spellEnd"/>
      <w:r w:rsidRPr="00814012">
        <w:rPr>
          <w:rFonts w:ascii="Arial" w:hAnsi="Arial" w:cs="Arial"/>
          <w:iCs/>
          <w:sz w:val="24"/>
          <w:szCs w:val="24"/>
        </w:rPr>
        <w:t xml:space="preserve"> mediante </w:t>
      </w:r>
      <w:proofErr w:type="spellStart"/>
      <w:r w:rsidRPr="00814012">
        <w:rPr>
          <w:rFonts w:ascii="Arial" w:hAnsi="Arial" w:cs="Arial"/>
          <w:iCs/>
          <w:sz w:val="24"/>
          <w:szCs w:val="24"/>
        </w:rPr>
        <w:t>acuerdp</w:t>
      </w:r>
      <w:proofErr w:type="spellEnd"/>
      <w:r w:rsidRPr="00814012">
        <w:rPr>
          <w:rFonts w:ascii="Arial" w:hAnsi="Arial" w:cs="Arial"/>
          <w:iCs/>
          <w:sz w:val="24"/>
          <w:szCs w:val="24"/>
        </w:rPr>
        <w:t xml:space="preserve"> emitido por el Comité de </w:t>
      </w:r>
      <w:proofErr w:type="spellStart"/>
      <w:r w:rsidRPr="00814012">
        <w:rPr>
          <w:rFonts w:ascii="Arial" w:hAnsi="Arial" w:cs="Arial"/>
          <w:iCs/>
          <w:sz w:val="24"/>
          <w:szCs w:val="24"/>
        </w:rPr>
        <w:t>Transparenci</w:t>
      </w:r>
      <w:proofErr w:type="spellEnd"/>
      <w:r w:rsidRPr="00814012">
        <w:rPr>
          <w:rFonts w:ascii="Arial" w:hAnsi="Arial" w:cs="Arial"/>
          <w:iCs/>
          <w:sz w:val="24"/>
          <w:szCs w:val="24"/>
        </w:rPr>
        <w:t xml:space="preserve"> de este H. </w:t>
      </w:r>
      <w:proofErr w:type="gramStart"/>
      <w:r w:rsidRPr="00814012">
        <w:rPr>
          <w:rFonts w:ascii="Arial" w:hAnsi="Arial" w:cs="Arial"/>
          <w:iCs/>
          <w:sz w:val="24"/>
          <w:szCs w:val="24"/>
        </w:rPr>
        <w:t>Congres</w:t>
      </w:r>
      <w:r>
        <w:rPr>
          <w:rFonts w:ascii="Arial" w:hAnsi="Arial" w:cs="Arial"/>
          <w:iCs/>
          <w:sz w:val="24"/>
          <w:szCs w:val="24"/>
        </w:rPr>
        <w:t>o</w:t>
      </w:r>
      <w:bookmarkStart w:id="0" w:name="_GoBack"/>
      <w:bookmarkEnd w:id="0"/>
      <w:r w:rsidRPr="00814012">
        <w:rPr>
          <w:rFonts w:ascii="Arial" w:hAnsi="Arial" w:cs="Arial"/>
          <w:iCs/>
          <w:sz w:val="24"/>
          <w:szCs w:val="24"/>
        </w:rPr>
        <w:t>[</w:t>
      </w:r>
      <w:proofErr w:type="gramEnd"/>
      <w:r w:rsidRPr="00814012">
        <w:rPr>
          <w:rFonts w:ascii="Arial" w:hAnsi="Arial" w:cs="Arial"/>
          <w:iCs/>
          <w:sz w:val="24"/>
          <w:szCs w:val="24"/>
        </w:rPr>
        <w:t>…]</w:t>
      </w:r>
    </w:p>
    <w:p w:rsidR="003262B8" w:rsidRPr="00814012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814012">
        <w:rPr>
          <w:rFonts w:ascii="Arial" w:hAnsi="Arial" w:cs="Arial"/>
          <w:iCs/>
          <w:sz w:val="24"/>
          <w:szCs w:val="24"/>
        </w:rPr>
        <w:t xml:space="preserve">Así pues, el sujeto obligado también adjuntó las constancias que acreditan la notificación al recurrente, misma que fue realizada vía correo electrónico proporcionado por el recurrente para oír y recibir notificaciones, las cuales se encuentran visibles a foja </w:t>
      </w:r>
      <w:r w:rsidR="00814012" w:rsidRPr="00814012">
        <w:rPr>
          <w:rFonts w:ascii="Arial" w:hAnsi="Arial" w:cs="Arial"/>
          <w:iCs/>
          <w:sz w:val="24"/>
          <w:szCs w:val="24"/>
        </w:rPr>
        <w:t>44</w:t>
      </w:r>
      <w:r w:rsidRPr="00814012">
        <w:rPr>
          <w:rFonts w:ascii="Arial" w:hAnsi="Arial" w:cs="Arial"/>
          <w:iCs/>
          <w:sz w:val="24"/>
          <w:szCs w:val="24"/>
        </w:rPr>
        <w:t xml:space="preserve"> de autos.</w:t>
      </w:r>
    </w:p>
    <w:p w:rsidR="003262B8" w:rsidRPr="00814012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814012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814012">
        <w:rPr>
          <w:rFonts w:ascii="Arial" w:hAnsi="Arial" w:cs="Arial"/>
          <w:iCs/>
          <w:sz w:val="24"/>
          <w:szCs w:val="24"/>
        </w:rPr>
        <w:t>De tal suerte, como se puede observar, se tiene que las documentales remitidas por el sujeto obligado, son suficientes para colmar los extremos fijados en la resolución de mérito y por tanto se encuentra cumplida.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Por otro lado, esta Comisión por medio de proveído de fecha </w:t>
      </w:r>
      <w:r w:rsidR="00304553">
        <w:rPr>
          <w:rFonts w:ascii="Arial" w:hAnsi="Arial" w:cs="Arial"/>
          <w:iCs/>
          <w:sz w:val="24"/>
          <w:szCs w:val="24"/>
        </w:rPr>
        <w:t>27 veintisiete de octubre de 2020 dos mil veinte</w:t>
      </w:r>
      <w:r w:rsidRPr="003262B8">
        <w:rPr>
          <w:rFonts w:ascii="Arial" w:hAnsi="Arial" w:cs="Arial"/>
          <w:iCs/>
          <w:sz w:val="24"/>
          <w:szCs w:val="24"/>
        </w:rPr>
        <w:t xml:space="preserve">, dio vista a la parte recurrente con las </w:t>
      </w:r>
      <w:r w:rsidRPr="003262B8">
        <w:rPr>
          <w:rFonts w:ascii="Arial" w:hAnsi="Arial" w:cs="Arial"/>
          <w:iCs/>
          <w:sz w:val="24"/>
          <w:szCs w:val="24"/>
        </w:rPr>
        <w:lastRenderedPageBreak/>
        <w:t>constancias remitidas por el sujeto obligado, para el efecto de que realizara las manifestaciones que a sus intereses conviniera, sin que hubiera realizado manifestación alguna al respecto, aun cuando fue debidamente notificado.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b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En consecuencia, por lo anteriormente expuesto y con fundamento en los artículos 27° primer párrafo y 185 de la Ley de Transparencia y Acceso a la Información Pública del Estado, </w:t>
      </w:r>
      <w:r w:rsidRPr="003262B8">
        <w:rPr>
          <w:rFonts w:ascii="Arial" w:hAnsi="Arial" w:cs="Arial"/>
          <w:b/>
          <w:iCs/>
          <w:sz w:val="24"/>
          <w:szCs w:val="24"/>
        </w:rPr>
        <w:t xml:space="preserve">se tiene por cumplida la resolución, dictada en el recurso de revisión </w:t>
      </w:r>
      <w:proofErr w:type="spellStart"/>
      <w:r w:rsidR="00304553">
        <w:rPr>
          <w:rFonts w:ascii="Arial" w:hAnsi="Arial" w:cs="Arial"/>
          <w:b/>
          <w:iCs/>
          <w:sz w:val="24"/>
          <w:szCs w:val="24"/>
        </w:rPr>
        <w:t>RR</w:t>
      </w:r>
      <w:proofErr w:type="spellEnd"/>
      <w:r w:rsidR="00304553">
        <w:rPr>
          <w:rFonts w:ascii="Arial" w:hAnsi="Arial" w:cs="Arial"/>
          <w:b/>
          <w:iCs/>
          <w:sz w:val="24"/>
          <w:szCs w:val="24"/>
        </w:rPr>
        <w:t>-574/2019-1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b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 Por último, archívese en su oportunidad este expediente como asunto totalmente concluido. </w:t>
      </w:r>
      <w:r w:rsidRPr="003262B8">
        <w:rPr>
          <w:rFonts w:ascii="Arial" w:hAnsi="Arial" w:cs="Arial"/>
          <w:b/>
          <w:iCs/>
          <w:sz w:val="24"/>
          <w:szCs w:val="24"/>
        </w:rPr>
        <w:t>Notifíquese por lista y personalmente a las partes.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>Así lo proveyó y firma el Comisionado ponente de la Comisión Estatal de Garantía de Acceso a la Información Pública Licenciado David Enrique Menchaca Zúñiga, que actúa con Licenciada Rosa María Motilla García, Secretaria de Pleno de esta Comisión.</w:t>
      </w:r>
      <w:bookmarkStart w:id="1" w:name="_Hlk487626562"/>
      <w:r w:rsidRPr="003262B8">
        <w:rPr>
          <w:rFonts w:ascii="Arial" w:hAnsi="Arial" w:cs="Arial"/>
          <w:iCs/>
          <w:sz w:val="24"/>
          <w:szCs w:val="24"/>
        </w:rPr>
        <w:t xml:space="preserve"> </w:t>
      </w:r>
      <w:r w:rsidRPr="003262B8">
        <w:rPr>
          <w:rFonts w:ascii="Arial" w:hAnsi="Arial" w:cs="Arial"/>
          <w:b/>
          <w:iCs/>
          <w:sz w:val="24"/>
          <w:szCs w:val="24"/>
        </w:rPr>
        <w:t>Notifíquese por lista y personalmente a las partes.</w:t>
      </w:r>
    </w:p>
    <w:bookmarkEnd w:id="1"/>
    <w:p w:rsidR="00333CF9" w:rsidRDefault="00333CF9" w:rsidP="00333C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B7A19" w:rsidRPr="00647F5F" w:rsidRDefault="002B7A19" w:rsidP="00333C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bookmarkStart w:id="2" w:name="_Hlk528135679"/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noProof/>
          <w:sz w:val="24"/>
          <w:szCs w:val="24"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AFAD7" wp14:editId="2D35EB5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9650" cy="1079500"/>
                <wp:effectExtent l="0" t="0" r="6350" b="635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107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41B42" w:rsidRPr="00D925C4" w:rsidRDefault="000B5A6C" w:rsidP="00041B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Licenciado David Enrique Menchaca Zúñiga</w:t>
                            </w:r>
                            <w:r w:rsidR="00041B42"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041B42" w:rsidRPr="00D925C4" w:rsidRDefault="00041B42" w:rsidP="00041B42">
                            <w:pPr>
                              <w:spacing w:after="0" w:line="240" w:lineRule="auto"/>
                              <w:jc w:val="center"/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BAFAD7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0;margin-top:0;width:179.5pt;height: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" fillcolor="white [3201]" stroked="f" strokeweight=".5pt">
                <v:textbox>
                  <w:txbxContent>
                    <w:p w:rsidR="00041B42" w:rsidRPr="00D925C4" w:rsidRDefault="000B5A6C" w:rsidP="00041B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Licenciado David Enrique Menchaca Zúñiga</w:t>
                      </w:r>
                      <w:r w:rsidR="00041B42"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041B42" w:rsidRPr="00D925C4" w:rsidRDefault="00041B42" w:rsidP="00041B42">
                      <w:pPr>
                        <w:spacing w:after="0" w:line="240" w:lineRule="auto"/>
                        <w:jc w:val="center"/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7F5F">
        <w:rPr>
          <w:rFonts w:ascii="Arial" w:hAnsi="Arial" w:cs="Arial"/>
          <w:noProof/>
          <w:sz w:val="24"/>
          <w:szCs w:val="24"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931FF0" wp14:editId="0F3CE2CD">
                <wp:simplePos x="0" y="0"/>
                <wp:positionH relativeFrom="margin">
                  <wp:posOffset>2235835</wp:posOffset>
                </wp:positionH>
                <wp:positionV relativeFrom="paragraph">
                  <wp:posOffset>12700</wp:posOffset>
                </wp:positionV>
                <wp:extent cx="2470150" cy="1098550"/>
                <wp:effectExtent l="0" t="0" r="6350" b="635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109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41B42" w:rsidRPr="00D925C4" w:rsidRDefault="00041B42" w:rsidP="00041B4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Licenciada Rosa María Motilla García.</w:t>
                            </w:r>
                          </w:p>
                          <w:p w:rsidR="00041B42" w:rsidRPr="00D925C4" w:rsidRDefault="00041B42" w:rsidP="00041B4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Secretaria de Pleno.</w:t>
                            </w:r>
                          </w:p>
                          <w:p w:rsidR="00041B42" w:rsidRDefault="00041B42" w:rsidP="00041B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1FF0" id="Cuadro de texto 12" o:spid="_x0000_s1027" type="#_x0000_t202" style="position:absolute;margin-left:176.05pt;margin-top:1pt;width:194.5pt;height:8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" fillcolor="white [3201]" stroked="f" strokeweight=".5pt">
                <v:textbox>
                  <w:txbxContent>
                    <w:p w:rsidR="00041B42" w:rsidRPr="00D925C4" w:rsidRDefault="00041B42" w:rsidP="00041B4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Licenciada Rosa María Motilla García.</w:t>
                      </w:r>
                    </w:p>
                    <w:p w:rsidR="00041B42" w:rsidRPr="00D925C4" w:rsidRDefault="00041B42" w:rsidP="00041B4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Secretaria de Pleno.</w:t>
                      </w:r>
                    </w:p>
                    <w:p w:rsidR="00041B42" w:rsidRDefault="00041B42" w:rsidP="00041B42"/>
                  </w:txbxContent>
                </v:textbox>
                <w10:wrap anchorx="margin"/>
              </v:shape>
            </w:pict>
          </mc:Fallback>
        </mc:AlternateContent>
      </w:r>
    </w:p>
    <w:bookmarkEnd w:id="2"/>
    <w:p w:rsidR="00041B42" w:rsidRPr="00647F5F" w:rsidRDefault="00041B42" w:rsidP="00041B4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:rsidR="00041B42" w:rsidRPr="00647F5F" w:rsidRDefault="00041B42" w:rsidP="00041B4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3" w:name="_Hlk507149478"/>
    </w:p>
    <w:p w:rsidR="00041B42" w:rsidRPr="00647F5F" w:rsidRDefault="00041B42" w:rsidP="00041B42">
      <w:pPr>
        <w:spacing w:line="360" w:lineRule="auto"/>
        <w:ind w:left="-57"/>
        <w:jc w:val="both"/>
        <w:rPr>
          <w:rFonts w:ascii="Arial" w:hAnsi="Arial" w:cs="Arial"/>
          <w:sz w:val="24"/>
          <w:szCs w:val="24"/>
        </w:rPr>
      </w:pPr>
    </w:p>
    <w:bookmarkEnd w:id="3"/>
    <w:p w:rsidR="00056D68" w:rsidRPr="003C4983" w:rsidRDefault="00056D68" w:rsidP="00041B42">
      <w:pPr>
        <w:pStyle w:val="corte4fondo"/>
        <w:tabs>
          <w:tab w:val="left" w:pos="567"/>
        </w:tabs>
        <w:rPr>
          <w:rFonts w:cs="Arial"/>
          <w:b/>
        </w:rPr>
      </w:pPr>
    </w:p>
    <w:sectPr w:rsidR="00056D68" w:rsidRPr="003C4983" w:rsidSect="002B7A19">
      <w:headerReference w:type="default" r:id="rId8"/>
      <w:footerReference w:type="default" r:id="rId9"/>
      <w:pgSz w:w="12240" w:h="20160" w:code="5"/>
      <w:pgMar w:top="2552" w:right="851" w:bottom="2835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76513" w:rsidRDefault="00776513" w:rsidP="00A04BCB">
      <w:pPr>
        <w:spacing w:after="0" w:line="240" w:lineRule="auto"/>
      </w:pPr>
      <w:r>
        <w:separator/>
      </w:r>
    </w:p>
  </w:endnote>
  <w:endnote w:type="continuationSeparator" w:id="0">
    <w:p w:rsidR="00776513" w:rsidRDefault="00776513" w:rsidP="00A0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1265" w:rsidRDefault="00791265">
    <w:pPr>
      <w:pStyle w:val="Piedepgina"/>
    </w:pPr>
  </w:p>
  <w:p w:rsidR="00A45785" w:rsidRDefault="00A4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76513" w:rsidRDefault="00776513" w:rsidP="00A04BCB">
      <w:pPr>
        <w:spacing w:after="0" w:line="240" w:lineRule="auto"/>
      </w:pPr>
      <w:r>
        <w:separator/>
      </w:r>
    </w:p>
  </w:footnote>
  <w:footnote w:type="continuationSeparator" w:id="0">
    <w:p w:rsidR="00776513" w:rsidRDefault="00776513" w:rsidP="00A04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04BCB" w:rsidRDefault="00624ED9" w:rsidP="005D7E54">
    <w:pPr>
      <w:pStyle w:val="Encabezado"/>
      <w:jc w:val="right"/>
    </w:pPr>
    <w:proofErr w:type="spellStart"/>
    <w:r>
      <w:rPr>
        <w:rFonts w:ascii="Arial" w:hAnsi="Arial" w:cs="Arial"/>
        <w:b/>
      </w:rPr>
      <w:t>RR</w:t>
    </w:r>
    <w:proofErr w:type="spellEnd"/>
    <w:r>
      <w:rPr>
        <w:rFonts w:ascii="Arial" w:hAnsi="Arial" w:cs="Arial"/>
        <w:b/>
      </w:rPr>
      <w:t>-</w:t>
    </w:r>
    <w:r w:rsidR="00CE1E96">
      <w:rPr>
        <w:rFonts w:ascii="Arial" w:hAnsi="Arial" w:cs="Arial"/>
        <w:b/>
      </w:rPr>
      <w:t>574/2019-1</w:t>
    </w:r>
    <w:r w:rsidR="00FC2F02">
      <w:rPr>
        <w:rFonts w:ascii="Arial" w:hAnsi="Arial" w:cs="Arial"/>
        <w:b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76662"/>
    <w:multiLevelType w:val="hybridMultilevel"/>
    <w:tmpl w:val="E5D6037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43D98"/>
    <w:multiLevelType w:val="hybridMultilevel"/>
    <w:tmpl w:val="87DEF50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9FC422D"/>
    <w:multiLevelType w:val="hybridMultilevel"/>
    <w:tmpl w:val="CF301644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E1E3FA2"/>
    <w:multiLevelType w:val="hybridMultilevel"/>
    <w:tmpl w:val="DD0CBE1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E51D7B"/>
    <w:multiLevelType w:val="hybridMultilevel"/>
    <w:tmpl w:val="B868181A"/>
    <w:lvl w:ilvl="0" w:tplc="080A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F30C7D"/>
    <w:multiLevelType w:val="hybridMultilevel"/>
    <w:tmpl w:val="3F282C80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D75FB"/>
    <w:multiLevelType w:val="hybridMultilevel"/>
    <w:tmpl w:val="E7C8921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57564DC"/>
    <w:multiLevelType w:val="hybridMultilevel"/>
    <w:tmpl w:val="3A5656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CB0AA4"/>
    <w:multiLevelType w:val="hybridMultilevel"/>
    <w:tmpl w:val="ED628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50F6E"/>
    <w:multiLevelType w:val="hybridMultilevel"/>
    <w:tmpl w:val="33C6AA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1D55E2"/>
    <w:multiLevelType w:val="hybridMultilevel"/>
    <w:tmpl w:val="EC249EB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771664B"/>
    <w:multiLevelType w:val="hybridMultilevel"/>
    <w:tmpl w:val="5EA20B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122E6"/>
    <w:multiLevelType w:val="hybridMultilevel"/>
    <w:tmpl w:val="2B4C46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7D082B"/>
    <w:multiLevelType w:val="hybridMultilevel"/>
    <w:tmpl w:val="3954B4C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6EC29DE"/>
    <w:multiLevelType w:val="hybridMultilevel"/>
    <w:tmpl w:val="E67E1B5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8F977A7"/>
    <w:multiLevelType w:val="hybridMultilevel"/>
    <w:tmpl w:val="1DDA9D80"/>
    <w:lvl w:ilvl="0" w:tplc="080A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6" w15:restartNumberingAfterBreak="0">
    <w:nsid w:val="39E8385A"/>
    <w:multiLevelType w:val="hybridMultilevel"/>
    <w:tmpl w:val="038E9682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3BA6838"/>
    <w:multiLevelType w:val="hybridMultilevel"/>
    <w:tmpl w:val="F5D44BAC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D2123B5"/>
    <w:multiLevelType w:val="hybridMultilevel"/>
    <w:tmpl w:val="18A020A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20E1821"/>
    <w:multiLevelType w:val="hybridMultilevel"/>
    <w:tmpl w:val="B28E9EE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465713B"/>
    <w:multiLevelType w:val="hybridMultilevel"/>
    <w:tmpl w:val="4F583FC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64A2D33"/>
    <w:multiLevelType w:val="hybridMultilevel"/>
    <w:tmpl w:val="8E747B3A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3" w15:restartNumberingAfterBreak="0">
    <w:nsid w:val="70426373"/>
    <w:multiLevelType w:val="hybridMultilevel"/>
    <w:tmpl w:val="96E690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B6089B"/>
    <w:multiLevelType w:val="hybridMultilevel"/>
    <w:tmpl w:val="B83A06F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B497683"/>
    <w:multiLevelType w:val="hybridMultilevel"/>
    <w:tmpl w:val="4434F5A0"/>
    <w:lvl w:ilvl="0" w:tplc="080A001B">
      <w:start w:val="1"/>
      <w:numFmt w:val="lowerRoman"/>
      <w:lvlText w:val="%1."/>
      <w:lvlJc w:val="right"/>
      <w:pPr>
        <w:ind w:left="720" w:hanging="360"/>
      </w:p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24"/>
  </w:num>
  <w:num w:numId="5">
    <w:abstractNumId w:val="19"/>
  </w:num>
  <w:num w:numId="6">
    <w:abstractNumId w:val="16"/>
  </w:num>
  <w:num w:numId="7">
    <w:abstractNumId w:val="3"/>
  </w:num>
  <w:num w:numId="8">
    <w:abstractNumId w:val="22"/>
  </w:num>
  <w:num w:numId="9">
    <w:abstractNumId w:val="10"/>
  </w:num>
  <w:num w:numId="10">
    <w:abstractNumId w:val="2"/>
  </w:num>
  <w:num w:numId="11">
    <w:abstractNumId w:val="15"/>
  </w:num>
  <w:num w:numId="12">
    <w:abstractNumId w:val="20"/>
  </w:num>
  <w:num w:numId="13">
    <w:abstractNumId w:val="18"/>
  </w:num>
  <w:num w:numId="14">
    <w:abstractNumId w:val="12"/>
  </w:num>
  <w:num w:numId="15">
    <w:abstractNumId w:val="1"/>
  </w:num>
  <w:num w:numId="16">
    <w:abstractNumId w:val="6"/>
  </w:num>
  <w:num w:numId="17">
    <w:abstractNumId w:val="17"/>
  </w:num>
  <w:num w:numId="18">
    <w:abstractNumId w:val="23"/>
  </w:num>
  <w:num w:numId="19">
    <w:abstractNumId w:val="8"/>
  </w:num>
  <w:num w:numId="20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4"/>
  </w:num>
  <w:num w:numId="22">
    <w:abstractNumId w:val="0"/>
  </w:num>
  <w:num w:numId="23">
    <w:abstractNumId w:val="7"/>
  </w:num>
  <w:num w:numId="24">
    <w:abstractNumId w:val="13"/>
  </w:num>
  <w:num w:numId="25">
    <w:abstractNumId w:val="21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5"/>
  <w:mirrorMargins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E96"/>
    <w:rsid w:val="00001AD9"/>
    <w:rsid w:val="00001E8A"/>
    <w:rsid w:val="00011E94"/>
    <w:rsid w:val="00022AD6"/>
    <w:rsid w:val="000274AD"/>
    <w:rsid w:val="0003028A"/>
    <w:rsid w:val="00031027"/>
    <w:rsid w:val="00041B42"/>
    <w:rsid w:val="00054206"/>
    <w:rsid w:val="00056D68"/>
    <w:rsid w:val="00061F5D"/>
    <w:rsid w:val="00062158"/>
    <w:rsid w:val="00064B8F"/>
    <w:rsid w:val="000655AB"/>
    <w:rsid w:val="00066C81"/>
    <w:rsid w:val="000718D6"/>
    <w:rsid w:val="00080247"/>
    <w:rsid w:val="000810B6"/>
    <w:rsid w:val="00090FF9"/>
    <w:rsid w:val="00093F23"/>
    <w:rsid w:val="000A4156"/>
    <w:rsid w:val="000A4472"/>
    <w:rsid w:val="000A4C73"/>
    <w:rsid w:val="000A4F5D"/>
    <w:rsid w:val="000B5A6C"/>
    <w:rsid w:val="000B62C2"/>
    <w:rsid w:val="000B7F7D"/>
    <w:rsid w:val="000C40C1"/>
    <w:rsid w:val="000C5599"/>
    <w:rsid w:val="000D6BBE"/>
    <w:rsid w:val="000D71A1"/>
    <w:rsid w:val="000F05B6"/>
    <w:rsid w:val="000F0848"/>
    <w:rsid w:val="000F3254"/>
    <w:rsid w:val="000F3F6E"/>
    <w:rsid w:val="00107646"/>
    <w:rsid w:val="00107F8A"/>
    <w:rsid w:val="00124985"/>
    <w:rsid w:val="00131EBD"/>
    <w:rsid w:val="00154F65"/>
    <w:rsid w:val="00157759"/>
    <w:rsid w:val="0016119D"/>
    <w:rsid w:val="00162EC6"/>
    <w:rsid w:val="001819E9"/>
    <w:rsid w:val="00184E79"/>
    <w:rsid w:val="00185B9A"/>
    <w:rsid w:val="00186635"/>
    <w:rsid w:val="00187BB2"/>
    <w:rsid w:val="00196123"/>
    <w:rsid w:val="001A14C5"/>
    <w:rsid w:val="001A3205"/>
    <w:rsid w:val="001B1EA0"/>
    <w:rsid w:val="001B2AEF"/>
    <w:rsid w:val="001C0739"/>
    <w:rsid w:val="001C3373"/>
    <w:rsid w:val="001C4845"/>
    <w:rsid w:val="001C5951"/>
    <w:rsid w:val="001C77AA"/>
    <w:rsid w:val="001D0198"/>
    <w:rsid w:val="001D03CA"/>
    <w:rsid w:val="001D0CD3"/>
    <w:rsid w:val="001D16C6"/>
    <w:rsid w:val="001D662A"/>
    <w:rsid w:val="001E317B"/>
    <w:rsid w:val="001E6128"/>
    <w:rsid w:val="001F0337"/>
    <w:rsid w:val="001F1B92"/>
    <w:rsid w:val="001F33B1"/>
    <w:rsid w:val="001F7935"/>
    <w:rsid w:val="00207158"/>
    <w:rsid w:val="00211D57"/>
    <w:rsid w:val="00214DBA"/>
    <w:rsid w:val="00226860"/>
    <w:rsid w:val="00227AEF"/>
    <w:rsid w:val="00230E00"/>
    <w:rsid w:val="00232F24"/>
    <w:rsid w:val="00234400"/>
    <w:rsid w:val="002414D8"/>
    <w:rsid w:val="0024310C"/>
    <w:rsid w:val="002477AF"/>
    <w:rsid w:val="002506C8"/>
    <w:rsid w:val="002526F3"/>
    <w:rsid w:val="00260481"/>
    <w:rsid w:val="00260F10"/>
    <w:rsid w:val="00264CBC"/>
    <w:rsid w:val="00264F11"/>
    <w:rsid w:val="00266ADC"/>
    <w:rsid w:val="002778EA"/>
    <w:rsid w:val="00286EF5"/>
    <w:rsid w:val="002A185B"/>
    <w:rsid w:val="002A288D"/>
    <w:rsid w:val="002A6A30"/>
    <w:rsid w:val="002B40C2"/>
    <w:rsid w:val="002B7A19"/>
    <w:rsid w:val="002C38D0"/>
    <w:rsid w:val="002C5252"/>
    <w:rsid w:val="002D0070"/>
    <w:rsid w:val="002D371A"/>
    <w:rsid w:val="002E4736"/>
    <w:rsid w:val="002F176F"/>
    <w:rsid w:val="002F2719"/>
    <w:rsid w:val="002F30EF"/>
    <w:rsid w:val="002F3C5A"/>
    <w:rsid w:val="003032F5"/>
    <w:rsid w:val="00304553"/>
    <w:rsid w:val="00306D94"/>
    <w:rsid w:val="00320820"/>
    <w:rsid w:val="00322003"/>
    <w:rsid w:val="003249BE"/>
    <w:rsid w:val="0032595B"/>
    <w:rsid w:val="003262B8"/>
    <w:rsid w:val="00331B9E"/>
    <w:rsid w:val="003332F1"/>
    <w:rsid w:val="00333CF9"/>
    <w:rsid w:val="00345328"/>
    <w:rsid w:val="00351E6B"/>
    <w:rsid w:val="00352A7B"/>
    <w:rsid w:val="00360ABE"/>
    <w:rsid w:val="0036229A"/>
    <w:rsid w:val="00365C8C"/>
    <w:rsid w:val="0037010D"/>
    <w:rsid w:val="0037061E"/>
    <w:rsid w:val="00372881"/>
    <w:rsid w:val="0038176B"/>
    <w:rsid w:val="00381A32"/>
    <w:rsid w:val="00381D60"/>
    <w:rsid w:val="00383735"/>
    <w:rsid w:val="0038592D"/>
    <w:rsid w:val="003A0A70"/>
    <w:rsid w:val="003A16B0"/>
    <w:rsid w:val="003C4983"/>
    <w:rsid w:val="003C636D"/>
    <w:rsid w:val="003E3238"/>
    <w:rsid w:val="00402BE9"/>
    <w:rsid w:val="00404705"/>
    <w:rsid w:val="0041021C"/>
    <w:rsid w:val="00422690"/>
    <w:rsid w:val="00426890"/>
    <w:rsid w:val="0043028C"/>
    <w:rsid w:val="004302FC"/>
    <w:rsid w:val="00436330"/>
    <w:rsid w:val="0044226A"/>
    <w:rsid w:val="00442DCE"/>
    <w:rsid w:val="004528ED"/>
    <w:rsid w:val="00453A8D"/>
    <w:rsid w:val="00455100"/>
    <w:rsid w:val="004659BD"/>
    <w:rsid w:val="004676F8"/>
    <w:rsid w:val="00467AA8"/>
    <w:rsid w:val="00472502"/>
    <w:rsid w:val="0047371E"/>
    <w:rsid w:val="004738F4"/>
    <w:rsid w:val="004739C4"/>
    <w:rsid w:val="00481D02"/>
    <w:rsid w:val="004846F9"/>
    <w:rsid w:val="00485806"/>
    <w:rsid w:val="00490BC0"/>
    <w:rsid w:val="00491923"/>
    <w:rsid w:val="004935E2"/>
    <w:rsid w:val="0049533B"/>
    <w:rsid w:val="004A312B"/>
    <w:rsid w:val="004C415C"/>
    <w:rsid w:val="004D0F1C"/>
    <w:rsid w:val="004D511E"/>
    <w:rsid w:val="004E386C"/>
    <w:rsid w:val="004F08DC"/>
    <w:rsid w:val="004F5CDC"/>
    <w:rsid w:val="00500854"/>
    <w:rsid w:val="0050235D"/>
    <w:rsid w:val="00510B8D"/>
    <w:rsid w:val="00515C6F"/>
    <w:rsid w:val="005179C1"/>
    <w:rsid w:val="00522217"/>
    <w:rsid w:val="00535AA8"/>
    <w:rsid w:val="0054206B"/>
    <w:rsid w:val="005440E7"/>
    <w:rsid w:val="00552902"/>
    <w:rsid w:val="0055402B"/>
    <w:rsid w:val="00554732"/>
    <w:rsid w:val="00555BEA"/>
    <w:rsid w:val="00557692"/>
    <w:rsid w:val="00561C93"/>
    <w:rsid w:val="00570D95"/>
    <w:rsid w:val="00580B07"/>
    <w:rsid w:val="0059567A"/>
    <w:rsid w:val="005A2395"/>
    <w:rsid w:val="005A774A"/>
    <w:rsid w:val="005C2E1C"/>
    <w:rsid w:val="005D2986"/>
    <w:rsid w:val="005D3127"/>
    <w:rsid w:val="005D32BF"/>
    <w:rsid w:val="005D4C53"/>
    <w:rsid w:val="005D685B"/>
    <w:rsid w:val="005D7E54"/>
    <w:rsid w:val="005E020B"/>
    <w:rsid w:val="005E15B2"/>
    <w:rsid w:val="005E7069"/>
    <w:rsid w:val="00605A77"/>
    <w:rsid w:val="00606D6E"/>
    <w:rsid w:val="00615017"/>
    <w:rsid w:val="00616A62"/>
    <w:rsid w:val="00616C0D"/>
    <w:rsid w:val="00624699"/>
    <w:rsid w:val="00624ED9"/>
    <w:rsid w:val="00625D1B"/>
    <w:rsid w:val="00633210"/>
    <w:rsid w:val="00636618"/>
    <w:rsid w:val="006410BF"/>
    <w:rsid w:val="00644F6C"/>
    <w:rsid w:val="00652F26"/>
    <w:rsid w:val="006569DD"/>
    <w:rsid w:val="00657554"/>
    <w:rsid w:val="00661411"/>
    <w:rsid w:val="0066177E"/>
    <w:rsid w:val="006653FC"/>
    <w:rsid w:val="00667B1A"/>
    <w:rsid w:val="00667DE1"/>
    <w:rsid w:val="00672BEE"/>
    <w:rsid w:val="006730CB"/>
    <w:rsid w:val="00690DE0"/>
    <w:rsid w:val="00691693"/>
    <w:rsid w:val="00695310"/>
    <w:rsid w:val="006958E0"/>
    <w:rsid w:val="00697507"/>
    <w:rsid w:val="006A4610"/>
    <w:rsid w:val="006B263A"/>
    <w:rsid w:val="006B6741"/>
    <w:rsid w:val="006B688E"/>
    <w:rsid w:val="006C5257"/>
    <w:rsid w:val="006C78BB"/>
    <w:rsid w:val="006D050F"/>
    <w:rsid w:val="006D3BF1"/>
    <w:rsid w:val="006D4FCA"/>
    <w:rsid w:val="006E1F04"/>
    <w:rsid w:val="006E2236"/>
    <w:rsid w:val="006E33A8"/>
    <w:rsid w:val="006E478E"/>
    <w:rsid w:val="006F222A"/>
    <w:rsid w:val="006F5A3A"/>
    <w:rsid w:val="00702152"/>
    <w:rsid w:val="007121D0"/>
    <w:rsid w:val="00717B3D"/>
    <w:rsid w:val="00721663"/>
    <w:rsid w:val="00744113"/>
    <w:rsid w:val="007558D7"/>
    <w:rsid w:val="00763AC0"/>
    <w:rsid w:val="00763E45"/>
    <w:rsid w:val="00767C66"/>
    <w:rsid w:val="00771755"/>
    <w:rsid w:val="00772104"/>
    <w:rsid w:val="00774BC8"/>
    <w:rsid w:val="00776513"/>
    <w:rsid w:val="00780A83"/>
    <w:rsid w:val="00787FC1"/>
    <w:rsid w:val="00791265"/>
    <w:rsid w:val="0079748D"/>
    <w:rsid w:val="007A68AD"/>
    <w:rsid w:val="007A777C"/>
    <w:rsid w:val="007B1813"/>
    <w:rsid w:val="007B30A9"/>
    <w:rsid w:val="007B520C"/>
    <w:rsid w:val="007C2127"/>
    <w:rsid w:val="007C70EC"/>
    <w:rsid w:val="007D1D58"/>
    <w:rsid w:val="007E7A46"/>
    <w:rsid w:val="007F34A5"/>
    <w:rsid w:val="008024C9"/>
    <w:rsid w:val="00803BF0"/>
    <w:rsid w:val="00810456"/>
    <w:rsid w:val="00814012"/>
    <w:rsid w:val="0082057A"/>
    <w:rsid w:val="008228C4"/>
    <w:rsid w:val="00823416"/>
    <w:rsid w:val="008334F5"/>
    <w:rsid w:val="00835B88"/>
    <w:rsid w:val="00845E58"/>
    <w:rsid w:val="00852028"/>
    <w:rsid w:val="0085470E"/>
    <w:rsid w:val="008704EA"/>
    <w:rsid w:val="00874C83"/>
    <w:rsid w:val="0087782C"/>
    <w:rsid w:val="0088125B"/>
    <w:rsid w:val="008875BD"/>
    <w:rsid w:val="00890A77"/>
    <w:rsid w:val="00897B0C"/>
    <w:rsid w:val="008A6B41"/>
    <w:rsid w:val="008A6D99"/>
    <w:rsid w:val="008B15BA"/>
    <w:rsid w:val="008B4731"/>
    <w:rsid w:val="008C22E2"/>
    <w:rsid w:val="008D0A3C"/>
    <w:rsid w:val="008E00C7"/>
    <w:rsid w:val="008F388A"/>
    <w:rsid w:val="008F4987"/>
    <w:rsid w:val="008F6149"/>
    <w:rsid w:val="009039C8"/>
    <w:rsid w:val="00905DD9"/>
    <w:rsid w:val="00906B75"/>
    <w:rsid w:val="00911BFD"/>
    <w:rsid w:val="009124C4"/>
    <w:rsid w:val="00917605"/>
    <w:rsid w:val="0092572B"/>
    <w:rsid w:val="0093506C"/>
    <w:rsid w:val="00940700"/>
    <w:rsid w:val="00943FA9"/>
    <w:rsid w:val="0094536F"/>
    <w:rsid w:val="00963DA5"/>
    <w:rsid w:val="00965CCF"/>
    <w:rsid w:val="00977800"/>
    <w:rsid w:val="0098511D"/>
    <w:rsid w:val="00986E56"/>
    <w:rsid w:val="00991E8F"/>
    <w:rsid w:val="00992116"/>
    <w:rsid w:val="00995F4C"/>
    <w:rsid w:val="009B23C6"/>
    <w:rsid w:val="009B7254"/>
    <w:rsid w:val="009C034C"/>
    <w:rsid w:val="009C2B81"/>
    <w:rsid w:val="009C2CF6"/>
    <w:rsid w:val="009C4466"/>
    <w:rsid w:val="009D0019"/>
    <w:rsid w:val="009D2BB8"/>
    <w:rsid w:val="009D3602"/>
    <w:rsid w:val="009D7E22"/>
    <w:rsid w:val="009E456E"/>
    <w:rsid w:val="009E6562"/>
    <w:rsid w:val="009F00AF"/>
    <w:rsid w:val="00A00E58"/>
    <w:rsid w:val="00A03CE0"/>
    <w:rsid w:val="00A04BCB"/>
    <w:rsid w:val="00A050F1"/>
    <w:rsid w:val="00A0639B"/>
    <w:rsid w:val="00A06A4A"/>
    <w:rsid w:val="00A24594"/>
    <w:rsid w:val="00A24906"/>
    <w:rsid w:val="00A45239"/>
    <w:rsid w:val="00A45785"/>
    <w:rsid w:val="00A458DF"/>
    <w:rsid w:val="00A50ACE"/>
    <w:rsid w:val="00A61517"/>
    <w:rsid w:val="00A62F8D"/>
    <w:rsid w:val="00A630A6"/>
    <w:rsid w:val="00A7066C"/>
    <w:rsid w:val="00A75DA0"/>
    <w:rsid w:val="00A832AB"/>
    <w:rsid w:val="00A8436E"/>
    <w:rsid w:val="00A8474D"/>
    <w:rsid w:val="00A84974"/>
    <w:rsid w:val="00A85094"/>
    <w:rsid w:val="00A94565"/>
    <w:rsid w:val="00A96592"/>
    <w:rsid w:val="00AA0DE6"/>
    <w:rsid w:val="00AA1B73"/>
    <w:rsid w:val="00AA5027"/>
    <w:rsid w:val="00AB0C8A"/>
    <w:rsid w:val="00AB70B7"/>
    <w:rsid w:val="00AC1795"/>
    <w:rsid w:val="00AC1937"/>
    <w:rsid w:val="00AC1F24"/>
    <w:rsid w:val="00AC335A"/>
    <w:rsid w:val="00AC3F5E"/>
    <w:rsid w:val="00AC6668"/>
    <w:rsid w:val="00AD691E"/>
    <w:rsid w:val="00AE702D"/>
    <w:rsid w:val="00B01F57"/>
    <w:rsid w:val="00B06769"/>
    <w:rsid w:val="00B0797C"/>
    <w:rsid w:val="00B10F22"/>
    <w:rsid w:val="00B11A7E"/>
    <w:rsid w:val="00B1248A"/>
    <w:rsid w:val="00B14364"/>
    <w:rsid w:val="00B14DE8"/>
    <w:rsid w:val="00B22D95"/>
    <w:rsid w:val="00B2607A"/>
    <w:rsid w:val="00B439C7"/>
    <w:rsid w:val="00B4486D"/>
    <w:rsid w:val="00B4587C"/>
    <w:rsid w:val="00B54825"/>
    <w:rsid w:val="00B55F7C"/>
    <w:rsid w:val="00B63E0B"/>
    <w:rsid w:val="00B70A2E"/>
    <w:rsid w:val="00B71D1E"/>
    <w:rsid w:val="00B7246B"/>
    <w:rsid w:val="00B73016"/>
    <w:rsid w:val="00B84B92"/>
    <w:rsid w:val="00B93B22"/>
    <w:rsid w:val="00B941DB"/>
    <w:rsid w:val="00B977AB"/>
    <w:rsid w:val="00B97928"/>
    <w:rsid w:val="00BA2344"/>
    <w:rsid w:val="00BA55C4"/>
    <w:rsid w:val="00BB031B"/>
    <w:rsid w:val="00BE07D1"/>
    <w:rsid w:val="00BE6900"/>
    <w:rsid w:val="00BE6AF8"/>
    <w:rsid w:val="00C0019F"/>
    <w:rsid w:val="00C0023E"/>
    <w:rsid w:val="00C003C0"/>
    <w:rsid w:val="00C1156A"/>
    <w:rsid w:val="00C16EC4"/>
    <w:rsid w:val="00C23535"/>
    <w:rsid w:val="00C257BC"/>
    <w:rsid w:val="00C36405"/>
    <w:rsid w:val="00C37176"/>
    <w:rsid w:val="00C42933"/>
    <w:rsid w:val="00C61707"/>
    <w:rsid w:val="00C63548"/>
    <w:rsid w:val="00C66E3D"/>
    <w:rsid w:val="00C7013E"/>
    <w:rsid w:val="00C70A3F"/>
    <w:rsid w:val="00C715BF"/>
    <w:rsid w:val="00C73D19"/>
    <w:rsid w:val="00C7664A"/>
    <w:rsid w:val="00C90E19"/>
    <w:rsid w:val="00C9554B"/>
    <w:rsid w:val="00C96DC3"/>
    <w:rsid w:val="00CA5BA0"/>
    <w:rsid w:val="00CC57CD"/>
    <w:rsid w:val="00CC65CD"/>
    <w:rsid w:val="00CD2AF9"/>
    <w:rsid w:val="00CD3754"/>
    <w:rsid w:val="00CE1E96"/>
    <w:rsid w:val="00CE6391"/>
    <w:rsid w:val="00D04422"/>
    <w:rsid w:val="00D05A2B"/>
    <w:rsid w:val="00D11CA5"/>
    <w:rsid w:val="00D13645"/>
    <w:rsid w:val="00D21862"/>
    <w:rsid w:val="00D46DBB"/>
    <w:rsid w:val="00D550D5"/>
    <w:rsid w:val="00D56D95"/>
    <w:rsid w:val="00D6019C"/>
    <w:rsid w:val="00D60511"/>
    <w:rsid w:val="00D71D05"/>
    <w:rsid w:val="00D7336A"/>
    <w:rsid w:val="00D73AEF"/>
    <w:rsid w:val="00D829EE"/>
    <w:rsid w:val="00DA09AD"/>
    <w:rsid w:val="00DA2F30"/>
    <w:rsid w:val="00DB05F1"/>
    <w:rsid w:val="00DB5F2A"/>
    <w:rsid w:val="00DB65D6"/>
    <w:rsid w:val="00DC105A"/>
    <w:rsid w:val="00DC55EF"/>
    <w:rsid w:val="00DD0F92"/>
    <w:rsid w:val="00DD1315"/>
    <w:rsid w:val="00DE25E6"/>
    <w:rsid w:val="00DE5A5C"/>
    <w:rsid w:val="00DE6AB5"/>
    <w:rsid w:val="00DF5742"/>
    <w:rsid w:val="00DF5E66"/>
    <w:rsid w:val="00DF74E7"/>
    <w:rsid w:val="00E0126B"/>
    <w:rsid w:val="00E12808"/>
    <w:rsid w:val="00E135D9"/>
    <w:rsid w:val="00E15E88"/>
    <w:rsid w:val="00E23BE1"/>
    <w:rsid w:val="00E32AE9"/>
    <w:rsid w:val="00E40AEA"/>
    <w:rsid w:val="00E43715"/>
    <w:rsid w:val="00E4433C"/>
    <w:rsid w:val="00E44B4D"/>
    <w:rsid w:val="00E4590E"/>
    <w:rsid w:val="00E51C51"/>
    <w:rsid w:val="00E6397A"/>
    <w:rsid w:val="00E66DB6"/>
    <w:rsid w:val="00E8105F"/>
    <w:rsid w:val="00E828C8"/>
    <w:rsid w:val="00E9014A"/>
    <w:rsid w:val="00E92E74"/>
    <w:rsid w:val="00E94C22"/>
    <w:rsid w:val="00E95910"/>
    <w:rsid w:val="00EA3D66"/>
    <w:rsid w:val="00EB06E0"/>
    <w:rsid w:val="00EC2962"/>
    <w:rsid w:val="00EC4BDD"/>
    <w:rsid w:val="00EC5C36"/>
    <w:rsid w:val="00ED0CD6"/>
    <w:rsid w:val="00ED7190"/>
    <w:rsid w:val="00EE1009"/>
    <w:rsid w:val="00EE4D47"/>
    <w:rsid w:val="00EF7E50"/>
    <w:rsid w:val="00F0766A"/>
    <w:rsid w:val="00F14988"/>
    <w:rsid w:val="00F22288"/>
    <w:rsid w:val="00F2256E"/>
    <w:rsid w:val="00F24D1C"/>
    <w:rsid w:val="00F30115"/>
    <w:rsid w:val="00F31196"/>
    <w:rsid w:val="00F3148D"/>
    <w:rsid w:val="00F32220"/>
    <w:rsid w:val="00F32441"/>
    <w:rsid w:val="00F35188"/>
    <w:rsid w:val="00F509C9"/>
    <w:rsid w:val="00F573CF"/>
    <w:rsid w:val="00F574E8"/>
    <w:rsid w:val="00F64485"/>
    <w:rsid w:val="00F73B9D"/>
    <w:rsid w:val="00F74948"/>
    <w:rsid w:val="00F750F7"/>
    <w:rsid w:val="00F853EE"/>
    <w:rsid w:val="00F85FDA"/>
    <w:rsid w:val="00F874E4"/>
    <w:rsid w:val="00F95467"/>
    <w:rsid w:val="00F96385"/>
    <w:rsid w:val="00F96D81"/>
    <w:rsid w:val="00F979E7"/>
    <w:rsid w:val="00FA5CF8"/>
    <w:rsid w:val="00FB789A"/>
    <w:rsid w:val="00FC2F02"/>
    <w:rsid w:val="00FC417C"/>
    <w:rsid w:val="00FC43A2"/>
    <w:rsid w:val="00FE1184"/>
    <w:rsid w:val="00FE5A4C"/>
    <w:rsid w:val="00FF0E16"/>
    <w:rsid w:val="00FF4233"/>
    <w:rsid w:val="00FF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40D3C"/>
  <w15:docId w15:val="{9AC40CC1-2C27-A948-A755-142D2ED90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BCB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4BCB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BCB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4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4BCB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D16C6"/>
    <w:rPr>
      <w:color w:val="0000FF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C595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C595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C5951"/>
    <w:rPr>
      <w:vertAlign w:val="superscript"/>
    </w:rPr>
  </w:style>
  <w:style w:type="paragraph" w:styleId="Prrafodelista">
    <w:name w:val="List Paragraph"/>
    <w:basedOn w:val="Normal"/>
    <w:uiPriority w:val="34"/>
    <w:qFormat/>
    <w:rsid w:val="001C595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Mencionar1">
    <w:name w:val="Mencionar1"/>
    <w:basedOn w:val="Fuentedeprrafopredeter"/>
    <w:uiPriority w:val="99"/>
    <w:semiHidden/>
    <w:unhideWhenUsed/>
    <w:rsid w:val="007C70EC"/>
    <w:rPr>
      <w:color w:val="2B579A"/>
      <w:shd w:val="clear" w:color="auto" w:fill="E6E6E6"/>
    </w:rPr>
  </w:style>
  <w:style w:type="paragraph" w:customStyle="1" w:styleId="corte4fondo">
    <w:name w:val="corte4 fondo"/>
    <w:basedOn w:val="Normal"/>
    <w:link w:val="corte4fondoCar1"/>
    <w:qFormat/>
    <w:rsid w:val="00E94C22"/>
    <w:pPr>
      <w:spacing w:after="0" w:line="360" w:lineRule="auto"/>
      <w:ind w:firstLine="709"/>
      <w:jc w:val="both"/>
    </w:pPr>
    <w:rPr>
      <w:rFonts w:ascii="Arial" w:eastAsia="Times New Roman" w:hAnsi="Arial"/>
      <w:sz w:val="30"/>
      <w:szCs w:val="20"/>
      <w:lang w:eastAsia="es-MX"/>
    </w:rPr>
  </w:style>
  <w:style w:type="character" w:customStyle="1" w:styleId="corte4fondoCar1">
    <w:name w:val="corte4 fondo Car1"/>
    <w:link w:val="corte4fondo"/>
    <w:rsid w:val="00E94C22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352A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943FA9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59"/>
    <w:rsid w:val="00381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8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oficinavirtual/Library/Group%20Containers/UBF8T346G9.Office/User%20Content.localized/Templates.localized/CUMPLIMIENTO%20MAM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A15CF-5AF9-5F49-BCA4-D636F0765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CUMPLIMIENTO MAMA.dotx</Template>
  <TotalTime>1</TotalTime>
  <Pages>3</Pages>
  <Words>895</Words>
  <Characters>4924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YOALIT AMBRIZ HERNANDEZ</cp:lastModifiedBy>
  <cp:revision>2</cp:revision>
  <cp:lastPrinted>2019-08-06T15:45:00Z</cp:lastPrinted>
  <dcterms:created xsi:type="dcterms:W3CDTF">2022-05-09T07:21:00Z</dcterms:created>
  <dcterms:modified xsi:type="dcterms:W3CDTF">2022-05-09T07:21:00Z</dcterms:modified>
</cp:coreProperties>
</file>