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2A185B" w:rsidRPr="00B25237" w:rsidRDefault="002A185B" w:rsidP="002A185B">
      <w:pPr>
        <w:tabs>
          <w:tab w:val="left" w:pos="6840"/>
        </w:tabs>
        <w:spacing w:after="0" w:line="240" w:lineRule="auto"/>
        <w:jc w:val="both"/>
        <w:outlineLvl w:val="5"/>
        <w:rPr>
          <w:rFonts w:ascii="Arial" w:eastAsia="Times New Roman" w:hAnsi="Arial" w:cs="Arial"/>
          <w:sz w:val="24"/>
          <w:szCs w:val="24"/>
          <w:lang w:eastAsia="es-ES"/>
        </w:rPr>
      </w:pPr>
      <w:r w:rsidRPr="00B25237">
        <w:rPr>
          <w:rFonts w:ascii="Arial" w:eastAsia="Times New Roman" w:hAnsi="Arial" w:cs="Arial"/>
          <w:sz w:val="24"/>
          <w:szCs w:val="24"/>
          <w:lang w:eastAsia="es-ES"/>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 - - - - - - - - - </w:t>
      </w:r>
      <w:r>
        <w:rPr>
          <w:rFonts w:ascii="Arial" w:eastAsia="Times New Roman" w:hAnsi="Arial" w:cs="Arial"/>
          <w:sz w:val="24"/>
          <w:szCs w:val="24"/>
          <w:lang w:eastAsia="es-ES"/>
        </w:rPr>
        <w:t xml:space="preserve">- - - - - </w:t>
      </w:r>
      <w:r w:rsidRPr="00B25237">
        <w:rPr>
          <w:rFonts w:ascii="Arial" w:eastAsia="Times New Roman" w:hAnsi="Arial" w:cs="Arial"/>
          <w:b/>
          <w:sz w:val="24"/>
          <w:szCs w:val="24"/>
          <w:lang w:eastAsia="es-ES"/>
        </w:rPr>
        <w:t>C E R T I F I C A</w:t>
      </w:r>
      <w:r w:rsidRPr="00B25237">
        <w:rPr>
          <w:rFonts w:ascii="Arial" w:eastAsia="Times New Roman" w:hAnsi="Arial" w:cs="Arial"/>
          <w:sz w:val="24"/>
          <w:szCs w:val="24"/>
          <w:lang w:eastAsia="es-ES"/>
        </w:rPr>
        <w:t xml:space="preserve"> - - - - - - - - - - - - - - -</w:t>
      </w:r>
      <w:r>
        <w:rPr>
          <w:rFonts w:ascii="Arial" w:eastAsia="Times New Roman" w:hAnsi="Arial" w:cs="Arial"/>
          <w:sz w:val="24"/>
          <w:szCs w:val="24"/>
          <w:lang w:eastAsia="es-ES"/>
        </w:rPr>
        <w:t xml:space="preserve"> -</w:t>
      </w:r>
      <w:r w:rsidRPr="00B25237">
        <w:rPr>
          <w:rFonts w:ascii="Arial" w:eastAsia="Times New Roman" w:hAnsi="Arial" w:cs="Arial"/>
          <w:sz w:val="24"/>
          <w:szCs w:val="24"/>
          <w:lang w:eastAsia="es-ES"/>
        </w:rPr>
        <w:t xml:space="preserve"> </w:t>
      </w:r>
    </w:p>
    <w:p w:rsidR="002A185B" w:rsidRPr="00B25237" w:rsidRDefault="002A185B" w:rsidP="002A185B">
      <w:pPr>
        <w:tabs>
          <w:tab w:val="left" w:pos="6840"/>
        </w:tabs>
        <w:spacing w:after="0" w:line="240" w:lineRule="auto"/>
        <w:jc w:val="both"/>
        <w:outlineLvl w:val="5"/>
        <w:rPr>
          <w:rFonts w:ascii="Arial" w:eastAsia="Times New Roman" w:hAnsi="Arial" w:cs="Arial"/>
          <w:sz w:val="24"/>
          <w:szCs w:val="24"/>
          <w:lang w:eastAsia="es-ES"/>
        </w:rPr>
      </w:pPr>
      <w:r w:rsidRPr="00B25237">
        <w:rPr>
          <w:rFonts w:ascii="Arial" w:eastAsia="Times New Roman" w:hAnsi="Arial" w:cs="Arial"/>
          <w:sz w:val="24"/>
          <w:szCs w:val="24"/>
          <w:lang w:eastAsia="es-ES"/>
        </w:rPr>
        <w:t>Que el término de 05 cinco días hábiles que se le concedió al recurrente de conformidad al proveído de</w:t>
      </w:r>
      <w:r w:rsidR="0086418F">
        <w:rPr>
          <w:rFonts w:ascii="Arial" w:eastAsia="Times New Roman" w:hAnsi="Arial" w:cs="Arial"/>
          <w:sz w:val="24"/>
          <w:szCs w:val="24"/>
          <w:lang w:eastAsia="es-ES"/>
        </w:rPr>
        <w:t xml:space="preserve"> </w:t>
      </w:r>
      <w:r w:rsidR="00A878E1">
        <w:rPr>
          <w:rFonts w:ascii="Arial" w:eastAsia="Times New Roman" w:hAnsi="Arial" w:cs="Arial"/>
          <w:sz w:val="24"/>
          <w:szCs w:val="24"/>
          <w:lang w:eastAsia="es-ES"/>
        </w:rPr>
        <w:t xml:space="preserve">12 doce de noviembre </w:t>
      </w:r>
      <w:r w:rsidR="0086418F">
        <w:rPr>
          <w:rFonts w:ascii="Arial" w:eastAsia="Times New Roman" w:hAnsi="Arial" w:cs="Arial"/>
          <w:sz w:val="24"/>
          <w:szCs w:val="24"/>
          <w:lang w:eastAsia="es-ES"/>
        </w:rPr>
        <w:t>de 2020 dos mil veinte</w:t>
      </w:r>
      <w:r w:rsidRPr="00B25237">
        <w:rPr>
          <w:rFonts w:ascii="Arial" w:eastAsia="Times New Roman" w:hAnsi="Arial" w:cs="Arial"/>
          <w:sz w:val="24"/>
          <w:szCs w:val="24"/>
          <w:lang w:eastAsia="es-ES"/>
        </w:rPr>
        <w:t>, para que manifieste lo que a su derecho convenga respecto del cumplimiento dado por el sujeto obligado a la resolución dictada dentro del presente recurso de revisión; mismo que fue  notificado al recurrente el</w:t>
      </w:r>
      <w:r w:rsidR="00A878E1">
        <w:rPr>
          <w:rFonts w:ascii="Arial" w:eastAsia="Times New Roman" w:hAnsi="Arial" w:cs="Arial"/>
          <w:sz w:val="24"/>
          <w:szCs w:val="24"/>
          <w:lang w:eastAsia="es-ES"/>
        </w:rPr>
        <w:t xml:space="preserve"> 13 trece de noviembre</w:t>
      </w:r>
      <w:r w:rsidRPr="00B25237">
        <w:rPr>
          <w:rFonts w:ascii="Arial" w:eastAsia="Times New Roman" w:hAnsi="Arial" w:cs="Arial"/>
          <w:sz w:val="24"/>
          <w:szCs w:val="24"/>
          <w:lang w:eastAsia="es-ES"/>
        </w:rPr>
        <w:t xml:space="preserve">, por lo que dicho plazo comenzó a correr el </w:t>
      </w:r>
      <w:r w:rsidR="0086418F">
        <w:rPr>
          <w:rFonts w:ascii="Arial" w:eastAsia="Times New Roman" w:hAnsi="Arial" w:cs="Arial"/>
          <w:sz w:val="24"/>
          <w:szCs w:val="24"/>
          <w:lang w:eastAsia="es-ES"/>
        </w:rPr>
        <w:t xml:space="preserve"> </w:t>
      </w:r>
      <w:r w:rsidR="00A878E1">
        <w:rPr>
          <w:rFonts w:ascii="Arial" w:eastAsia="Times New Roman" w:hAnsi="Arial" w:cs="Arial"/>
          <w:sz w:val="24"/>
          <w:szCs w:val="24"/>
          <w:lang w:eastAsia="es-ES"/>
        </w:rPr>
        <w:t xml:space="preserve">17 diecisiete de noviembre </w:t>
      </w:r>
      <w:r w:rsidRPr="00B25237">
        <w:rPr>
          <w:rFonts w:ascii="Arial" w:eastAsia="Times New Roman" w:hAnsi="Arial" w:cs="Arial"/>
          <w:sz w:val="24"/>
          <w:szCs w:val="24"/>
          <w:lang w:eastAsia="es-ES"/>
        </w:rPr>
        <w:t>y concluyó el</w:t>
      </w:r>
      <w:r w:rsidR="00A878E1">
        <w:rPr>
          <w:rFonts w:ascii="Arial" w:eastAsia="Times New Roman" w:hAnsi="Arial" w:cs="Arial"/>
          <w:sz w:val="24"/>
          <w:szCs w:val="24"/>
          <w:lang w:eastAsia="es-ES"/>
        </w:rPr>
        <w:t>23 veintitrés de noviembre</w:t>
      </w:r>
      <w:r w:rsidRPr="00B25237">
        <w:rPr>
          <w:rFonts w:ascii="Arial" w:eastAsia="Times New Roman" w:hAnsi="Arial" w:cs="Arial"/>
          <w:sz w:val="24"/>
          <w:szCs w:val="24"/>
          <w:lang w:eastAsia="es-ES"/>
        </w:rPr>
        <w:t xml:space="preserve">, ambos de </w:t>
      </w:r>
      <w:r>
        <w:rPr>
          <w:rFonts w:ascii="Arial" w:eastAsia="Times New Roman" w:hAnsi="Arial" w:cs="Arial"/>
          <w:sz w:val="24"/>
          <w:szCs w:val="24"/>
          <w:lang w:eastAsia="es-ES"/>
        </w:rPr>
        <w:t>20</w:t>
      </w:r>
      <w:r w:rsidR="0086418F">
        <w:rPr>
          <w:rFonts w:ascii="Arial" w:eastAsia="Times New Roman" w:hAnsi="Arial" w:cs="Arial"/>
          <w:sz w:val="24"/>
          <w:szCs w:val="24"/>
          <w:lang w:eastAsia="es-ES"/>
        </w:rPr>
        <w:t>20 dos mil veinte</w:t>
      </w:r>
      <w:r w:rsidRPr="00B25237">
        <w:rPr>
          <w:rFonts w:ascii="Arial" w:eastAsia="Times New Roman" w:hAnsi="Arial" w:cs="Arial"/>
          <w:sz w:val="24"/>
          <w:szCs w:val="24"/>
          <w:lang w:eastAsia="es-ES"/>
        </w:rPr>
        <w:t>; Lo que se asienta para constancia legal en la ciudad de San Luis Potosí, San Luis Potosí a</w:t>
      </w:r>
      <w:r w:rsidR="00CD2138">
        <w:rPr>
          <w:rFonts w:ascii="Arial" w:eastAsia="Times New Roman" w:hAnsi="Arial" w:cs="Arial"/>
          <w:sz w:val="24"/>
          <w:szCs w:val="24"/>
          <w:lang w:eastAsia="es-ES"/>
        </w:rPr>
        <w:t xml:space="preserve"> </w:t>
      </w:r>
      <w:bookmarkStart w:id="0" w:name="_GoBack"/>
      <w:bookmarkEnd w:id="0"/>
      <w:r w:rsidR="00F17487">
        <w:rPr>
          <w:rFonts w:ascii="Arial" w:eastAsia="Times New Roman" w:hAnsi="Arial" w:cs="Arial"/>
          <w:sz w:val="24"/>
          <w:szCs w:val="24"/>
          <w:lang w:eastAsia="es-ES"/>
        </w:rPr>
        <w:t>24 veinticuatro</w:t>
      </w:r>
      <w:r w:rsidR="00CD2138">
        <w:rPr>
          <w:rFonts w:ascii="Arial" w:eastAsia="Times New Roman" w:hAnsi="Arial" w:cs="Arial"/>
          <w:sz w:val="24"/>
          <w:szCs w:val="24"/>
          <w:lang w:eastAsia="es-ES"/>
        </w:rPr>
        <w:t>de</w:t>
      </w:r>
      <w:r w:rsidR="00A878E1">
        <w:rPr>
          <w:rFonts w:ascii="Arial" w:eastAsia="Times New Roman" w:hAnsi="Arial" w:cs="Arial"/>
          <w:sz w:val="24"/>
          <w:szCs w:val="24"/>
          <w:lang w:eastAsia="es-ES"/>
        </w:rPr>
        <w:t xml:space="preserve"> noviembre</w:t>
      </w:r>
      <w:r w:rsidR="00CD2138">
        <w:rPr>
          <w:rFonts w:ascii="Arial" w:eastAsia="Times New Roman" w:hAnsi="Arial" w:cs="Arial"/>
          <w:sz w:val="24"/>
          <w:szCs w:val="24"/>
          <w:lang w:eastAsia="es-ES"/>
        </w:rPr>
        <w:t xml:space="preserve"> de 2021 dos mil veintiuno</w:t>
      </w:r>
      <w:r w:rsidRPr="00B25237">
        <w:rPr>
          <w:rFonts w:ascii="Arial" w:eastAsia="Times New Roman" w:hAnsi="Arial" w:cs="Arial"/>
          <w:sz w:val="24"/>
          <w:szCs w:val="24"/>
          <w:lang w:eastAsia="es-ES"/>
        </w:rPr>
        <w:t xml:space="preserve">. </w:t>
      </w:r>
      <w:r w:rsidRPr="00B25237">
        <w:rPr>
          <w:rFonts w:ascii="Arial" w:eastAsia="Times New Roman" w:hAnsi="Arial" w:cs="Arial"/>
          <w:b/>
          <w:sz w:val="24"/>
          <w:szCs w:val="24"/>
          <w:lang w:eastAsia="es-ES"/>
        </w:rPr>
        <w:t xml:space="preserve">DOY FE. - </w:t>
      </w:r>
    </w:p>
    <w:p w:rsidR="00A832AB" w:rsidRPr="003C4983" w:rsidRDefault="00FF56CF" w:rsidP="00554732">
      <w:pPr>
        <w:tabs>
          <w:tab w:val="left" w:pos="6840"/>
        </w:tabs>
        <w:spacing w:after="0" w:line="360" w:lineRule="auto"/>
        <w:ind w:left="708" w:firstLine="709"/>
        <w:jc w:val="right"/>
        <w:outlineLvl w:val="5"/>
        <w:rPr>
          <w:rFonts w:ascii="Arial" w:hAnsi="Arial" w:cs="Arial"/>
          <w:sz w:val="24"/>
          <w:szCs w:val="24"/>
        </w:rPr>
      </w:pPr>
      <w:r w:rsidRPr="003C4983">
        <w:rPr>
          <w:rFonts w:ascii="Arial" w:hAnsi="Arial" w:cs="Arial"/>
          <w:sz w:val="24"/>
          <w:szCs w:val="24"/>
        </w:rPr>
        <w:t xml:space="preserve">        </w:t>
      </w:r>
      <w:r w:rsidR="00266ADC" w:rsidRPr="003C4983">
        <w:rPr>
          <w:rFonts w:ascii="Arial" w:hAnsi="Arial" w:cs="Arial"/>
          <w:sz w:val="24"/>
          <w:szCs w:val="24"/>
        </w:rPr>
        <w:t xml:space="preserve">                                                                       </w:t>
      </w:r>
      <w:r w:rsidR="00C7664A" w:rsidRPr="003C4983">
        <w:rPr>
          <w:rFonts w:ascii="Arial" w:hAnsi="Arial" w:cs="Arial"/>
          <w:sz w:val="24"/>
          <w:szCs w:val="24"/>
        </w:rPr>
        <w:t xml:space="preserve">                        </w:t>
      </w:r>
      <w:r w:rsidR="00C0019F" w:rsidRPr="003C4983">
        <w:rPr>
          <w:rFonts w:ascii="Arial" w:hAnsi="Arial" w:cs="Arial"/>
          <w:sz w:val="24"/>
          <w:szCs w:val="24"/>
        </w:rPr>
        <w:t xml:space="preserve">               </w:t>
      </w:r>
      <w:r w:rsidR="00B84B92" w:rsidRPr="003C4983">
        <w:rPr>
          <w:rFonts w:ascii="Arial" w:hAnsi="Arial" w:cs="Arial"/>
          <w:sz w:val="24"/>
          <w:szCs w:val="24"/>
        </w:rPr>
        <w:t xml:space="preserve">   </w:t>
      </w:r>
      <w:r w:rsidR="000A4F5D" w:rsidRPr="003C4983">
        <w:rPr>
          <w:rFonts w:ascii="Arial" w:hAnsi="Arial" w:cs="Arial"/>
          <w:sz w:val="24"/>
          <w:szCs w:val="24"/>
        </w:rPr>
        <w:t xml:space="preserve">  </w:t>
      </w:r>
      <w:r w:rsidR="008D0A3C" w:rsidRPr="003C4983">
        <w:rPr>
          <w:rFonts w:ascii="Arial" w:hAnsi="Arial" w:cs="Arial"/>
          <w:sz w:val="24"/>
          <w:szCs w:val="24"/>
        </w:rPr>
        <w:t xml:space="preserve">    </w:t>
      </w:r>
      <w:r w:rsidR="006F5A3A" w:rsidRPr="003C4983">
        <w:rPr>
          <w:rFonts w:ascii="Arial" w:hAnsi="Arial" w:cs="Arial"/>
          <w:sz w:val="24"/>
          <w:szCs w:val="24"/>
        </w:rPr>
        <w:t xml:space="preserve">        </w:t>
      </w:r>
      <w:r w:rsidR="00F14988" w:rsidRPr="003C4983">
        <w:rPr>
          <w:rFonts w:ascii="Arial" w:hAnsi="Arial" w:cs="Arial"/>
          <w:sz w:val="24"/>
          <w:szCs w:val="24"/>
        </w:rPr>
        <w:t xml:space="preserve">     </w:t>
      </w:r>
    </w:p>
    <w:p w:rsidR="002A185B" w:rsidRDefault="002A185B" w:rsidP="00187BB2">
      <w:pPr>
        <w:tabs>
          <w:tab w:val="left" w:pos="6840"/>
        </w:tabs>
        <w:spacing w:after="0" w:line="360" w:lineRule="auto"/>
        <w:outlineLvl w:val="5"/>
        <w:rPr>
          <w:rFonts w:ascii="Arial" w:hAnsi="Arial" w:cs="Arial"/>
          <w:sz w:val="24"/>
          <w:szCs w:val="24"/>
        </w:rPr>
      </w:pPr>
    </w:p>
    <w:p w:rsidR="00C0019F" w:rsidRPr="003C4983" w:rsidRDefault="00A04BCB" w:rsidP="00187BB2">
      <w:pPr>
        <w:tabs>
          <w:tab w:val="left" w:pos="6840"/>
        </w:tabs>
        <w:spacing w:after="0" w:line="360" w:lineRule="auto"/>
        <w:outlineLvl w:val="5"/>
        <w:rPr>
          <w:rFonts w:ascii="Arial" w:hAnsi="Arial" w:cs="Arial"/>
          <w:sz w:val="24"/>
          <w:szCs w:val="24"/>
        </w:rPr>
      </w:pPr>
      <w:r w:rsidRPr="003C4983">
        <w:rPr>
          <w:rFonts w:ascii="Arial" w:hAnsi="Arial" w:cs="Arial"/>
          <w:sz w:val="24"/>
          <w:szCs w:val="24"/>
        </w:rPr>
        <w:t xml:space="preserve">San Luis Potosí, </w:t>
      </w:r>
      <w:r w:rsidR="002D0070" w:rsidRPr="003C4983">
        <w:rPr>
          <w:rFonts w:ascii="Arial" w:hAnsi="Arial" w:cs="Arial"/>
          <w:sz w:val="24"/>
          <w:szCs w:val="24"/>
        </w:rPr>
        <w:t>S</w:t>
      </w:r>
      <w:r w:rsidR="00A832AB" w:rsidRPr="003C4983">
        <w:rPr>
          <w:rFonts w:ascii="Arial" w:hAnsi="Arial" w:cs="Arial"/>
          <w:sz w:val="24"/>
          <w:szCs w:val="24"/>
        </w:rPr>
        <w:t xml:space="preserve">an </w:t>
      </w:r>
      <w:r w:rsidR="002D0070" w:rsidRPr="003C4983">
        <w:rPr>
          <w:rFonts w:ascii="Arial" w:hAnsi="Arial" w:cs="Arial"/>
          <w:sz w:val="24"/>
          <w:szCs w:val="24"/>
        </w:rPr>
        <w:t>L</w:t>
      </w:r>
      <w:r w:rsidR="00A832AB" w:rsidRPr="003C4983">
        <w:rPr>
          <w:rFonts w:ascii="Arial" w:hAnsi="Arial" w:cs="Arial"/>
          <w:sz w:val="24"/>
          <w:szCs w:val="24"/>
        </w:rPr>
        <w:t xml:space="preserve">uis </w:t>
      </w:r>
      <w:r w:rsidR="002D0070" w:rsidRPr="003C4983">
        <w:rPr>
          <w:rFonts w:ascii="Arial" w:hAnsi="Arial" w:cs="Arial"/>
          <w:sz w:val="24"/>
          <w:szCs w:val="24"/>
        </w:rPr>
        <w:t>P</w:t>
      </w:r>
      <w:r w:rsidR="00A832AB" w:rsidRPr="003C4983">
        <w:rPr>
          <w:rFonts w:ascii="Arial" w:hAnsi="Arial" w:cs="Arial"/>
          <w:sz w:val="24"/>
          <w:szCs w:val="24"/>
        </w:rPr>
        <w:t>otosí</w:t>
      </w:r>
      <w:r w:rsidRPr="003C4983">
        <w:rPr>
          <w:rFonts w:ascii="Arial" w:hAnsi="Arial" w:cs="Arial"/>
          <w:sz w:val="24"/>
          <w:szCs w:val="24"/>
        </w:rPr>
        <w:t>,</w:t>
      </w:r>
      <w:r w:rsidR="00CD2138" w:rsidRPr="00CD2138">
        <w:rPr>
          <w:rFonts w:ascii="Arial" w:eastAsia="Times New Roman" w:hAnsi="Arial" w:cs="Arial"/>
          <w:sz w:val="24"/>
          <w:szCs w:val="24"/>
          <w:lang w:eastAsia="es-ES"/>
        </w:rPr>
        <w:t xml:space="preserve"> </w:t>
      </w:r>
      <w:r w:rsidR="00F17487">
        <w:rPr>
          <w:rFonts w:ascii="Arial" w:eastAsia="Times New Roman" w:hAnsi="Arial" w:cs="Arial"/>
          <w:sz w:val="24"/>
          <w:szCs w:val="24"/>
          <w:lang w:eastAsia="es-ES"/>
        </w:rPr>
        <w:t>24 veinticuatro</w:t>
      </w:r>
      <w:r w:rsidR="00A878E1">
        <w:rPr>
          <w:rFonts w:ascii="Arial" w:eastAsia="Times New Roman" w:hAnsi="Arial" w:cs="Arial"/>
          <w:sz w:val="24"/>
          <w:szCs w:val="24"/>
          <w:lang w:eastAsia="es-ES"/>
        </w:rPr>
        <w:t xml:space="preserve">de noviembre </w:t>
      </w:r>
      <w:r w:rsidR="00CD2138">
        <w:rPr>
          <w:rFonts w:ascii="Arial" w:eastAsia="Times New Roman" w:hAnsi="Arial" w:cs="Arial"/>
          <w:sz w:val="24"/>
          <w:szCs w:val="24"/>
          <w:lang w:eastAsia="es-ES"/>
        </w:rPr>
        <w:t>de 2021 dos mil veintiuno</w:t>
      </w:r>
      <w:r w:rsidR="0087782C" w:rsidRPr="003C4983">
        <w:rPr>
          <w:rFonts w:ascii="Arial" w:eastAsia="Times New Roman" w:hAnsi="Arial" w:cs="Arial"/>
          <w:sz w:val="24"/>
          <w:szCs w:val="24"/>
          <w:lang w:eastAsia="es-ES"/>
        </w:rPr>
        <w:t>.</w:t>
      </w:r>
    </w:p>
    <w:p w:rsidR="001C3373" w:rsidRPr="003C4983" w:rsidRDefault="001C3373" w:rsidP="00554732">
      <w:pPr>
        <w:tabs>
          <w:tab w:val="left" w:pos="6840"/>
        </w:tabs>
        <w:spacing w:after="0" w:line="360" w:lineRule="auto"/>
        <w:outlineLvl w:val="5"/>
        <w:rPr>
          <w:rFonts w:ascii="Arial" w:hAnsi="Arial" w:cs="Arial"/>
          <w:sz w:val="24"/>
          <w:szCs w:val="24"/>
        </w:rPr>
      </w:pPr>
    </w:p>
    <w:p w:rsidR="00791265" w:rsidRPr="003C4983" w:rsidRDefault="0038176B" w:rsidP="00554732">
      <w:pPr>
        <w:spacing w:after="0" w:line="360" w:lineRule="auto"/>
        <w:ind w:firstLine="708"/>
        <w:jc w:val="both"/>
        <w:rPr>
          <w:rFonts w:ascii="Arial" w:hAnsi="Arial" w:cs="Arial"/>
          <w:sz w:val="24"/>
          <w:szCs w:val="24"/>
        </w:rPr>
      </w:pPr>
      <w:r w:rsidRPr="003C4983">
        <w:rPr>
          <w:rFonts w:ascii="Arial" w:hAnsi="Arial" w:cs="Arial"/>
          <w:sz w:val="24"/>
          <w:szCs w:val="24"/>
        </w:rPr>
        <w:t>Visto el estado que guardan los presentes autos y de una revisión a las constancias que integran el expediente c</w:t>
      </w:r>
      <w:r w:rsidR="00774BC8" w:rsidRPr="003C4983">
        <w:rPr>
          <w:rFonts w:ascii="Arial" w:hAnsi="Arial" w:cs="Arial"/>
          <w:sz w:val="24"/>
          <w:szCs w:val="24"/>
        </w:rPr>
        <w:t>o</w:t>
      </w:r>
      <w:r w:rsidR="001A14C5" w:rsidRPr="003C4983">
        <w:rPr>
          <w:rFonts w:ascii="Arial" w:hAnsi="Arial" w:cs="Arial"/>
          <w:sz w:val="24"/>
          <w:szCs w:val="24"/>
        </w:rPr>
        <w:t>n fundamento en los artículos 8</w:t>
      </w:r>
      <w:r w:rsidR="00FF0E16" w:rsidRPr="003C4983">
        <w:rPr>
          <w:rFonts w:ascii="Arial" w:hAnsi="Arial" w:cs="Arial"/>
          <w:sz w:val="24"/>
          <w:szCs w:val="24"/>
        </w:rPr>
        <w:t>;</w:t>
      </w:r>
      <w:r w:rsidR="001A14C5" w:rsidRPr="003C4983">
        <w:rPr>
          <w:rFonts w:ascii="Arial" w:hAnsi="Arial" w:cs="Arial"/>
          <w:sz w:val="24"/>
          <w:szCs w:val="24"/>
        </w:rPr>
        <w:t xml:space="preserve"> 10</w:t>
      </w:r>
      <w:r w:rsidR="00FF0E16" w:rsidRPr="003C4983">
        <w:rPr>
          <w:rFonts w:ascii="Arial" w:hAnsi="Arial" w:cs="Arial"/>
          <w:sz w:val="24"/>
          <w:szCs w:val="24"/>
        </w:rPr>
        <w:t>;</w:t>
      </w:r>
      <w:r w:rsidR="001A14C5" w:rsidRPr="003C4983">
        <w:rPr>
          <w:rFonts w:ascii="Arial" w:hAnsi="Arial" w:cs="Arial"/>
          <w:sz w:val="24"/>
          <w:szCs w:val="24"/>
        </w:rPr>
        <w:t xml:space="preserve"> 27</w:t>
      </w:r>
      <w:r w:rsidR="00FF0E16" w:rsidRPr="003C4983">
        <w:rPr>
          <w:rFonts w:ascii="Arial" w:hAnsi="Arial" w:cs="Arial"/>
          <w:sz w:val="24"/>
          <w:szCs w:val="24"/>
        </w:rPr>
        <w:t>,</w:t>
      </w:r>
      <w:r w:rsidR="001A14C5" w:rsidRPr="003C4983">
        <w:rPr>
          <w:rFonts w:ascii="Arial" w:hAnsi="Arial" w:cs="Arial"/>
          <w:sz w:val="24"/>
          <w:szCs w:val="24"/>
        </w:rPr>
        <w:t xml:space="preserve"> primer párrafo</w:t>
      </w:r>
      <w:r w:rsidR="00FF0E16" w:rsidRPr="003C4983">
        <w:rPr>
          <w:rFonts w:ascii="Arial" w:hAnsi="Arial" w:cs="Arial"/>
          <w:sz w:val="24"/>
          <w:szCs w:val="24"/>
        </w:rPr>
        <w:t>;</w:t>
      </w:r>
      <w:r w:rsidR="001A14C5" w:rsidRPr="003C4983">
        <w:rPr>
          <w:rFonts w:ascii="Arial" w:hAnsi="Arial" w:cs="Arial"/>
          <w:sz w:val="24"/>
          <w:szCs w:val="24"/>
        </w:rPr>
        <w:t xml:space="preserve"> 184 y 185 de la Ley de Transparencia y Acceso a la Información Pública del Estado, es</w:t>
      </w:r>
      <w:r w:rsidRPr="003C4983">
        <w:rPr>
          <w:rFonts w:ascii="Arial" w:hAnsi="Arial" w:cs="Arial"/>
          <w:sz w:val="24"/>
          <w:szCs w:val="24"/>
        </w:rPr>
        <w:t xml:space="preserve">ta Comisión procede a analizar el presente sumario </w:t>
      </w:r>
      <w:r w:rsidR="001A14C5" w:rsidRPr="003C4983">
        <w:rPr>
          <w:rFonts w:ascii="Arial" w:hAnsi="Arial" w:cs="Arial"/>
          <w:sz w:val="24"/>
          <w:szCs w:val="24"/>
        </w:rPr>
        <w:t>a efecto de determinar el cumplimi</w:t>
      </w:r>
      <w:r w:rsidRPr="003C4983">
        <w:rPr>
          <w:rFonts w:ascii="Arial" w:hAnsi="Arial" w:cs="Arial"/>
          <w:sz w:val="24"/>
          <w:szCs w:val="24"/>
        </w:rPr>
        <w:t>ento o incumplimiento a la resolu</w:t>
      </w:r>
      <w:r w:rsidR="001A3205" w:rsidRPr="003C4983">
        <w:rPr>
          <w:rFonts w:ascii="Arial" w:hAnsi="Arial" w:cs="Arial"/>
          <w:sz w:val="24"/>
          <w:szCs w:val="24"/>
        </w:rPr>
        <w:t>ción dictada en el recurso de rev</w:t>
      </w:r>
      <w:r w:rsidR="00F35188" w:rsidRPr="003C4983">
        <w:rPr>
          <w:rFonts w:ascii="Arial" w:hAnsi="Arial" w:cs="Arial"/>
          <w:sz w:val="24"/>
          <w:szCs w:val="24"/>
        </w:rPr>
        <w:t xml:space="preserve">isión </w:t>
      </w:r>
      <w:r w:rsidR="00A878E1" w:rsidRPr="00A878E1">
        <w:rPr>
          <w:rFonts w:ascii="Arial" w:hAnsi="Arial" w:cs="Arial"/>
          <w:b/>
          <w:bCs/>
          <w:sz w:val="24"/>
          <w:szCs w:val="24"/>
          <w:u w:val="single"/>
        </w:rPr>
        <w:t>934</w:t>
      </w:r>
      <w:r w:rsidR="0087782C" w:rsidRPr="00A878E1">
        <w:rPr>
          <w:rFonts w:ascii="Arial" w:hAnsi="Arial" w:cs="Arial"/>
          <w:b/>
          <w:bCs/>
          <w:sz w:val="24"/>
          <w:szCs w:val="24"/>
          <w:u w:val="single"/>
        </w:rPr>
        <w:t>/2018-1</w:t>
      </w:r>
      <w:r w:rsidR="002D371A" w:rsidRPr="003C4983">
        <w:rPr>
          <w:rFonts w:ascii="Arial" w:hAnsi="Arial" w:cs="Arial"/>
          <w:sz w:val="24"/>
          <w:szCs w:val="24"/>
        </w:rPr>
        <w:t>.</w:t>
      </w:r>
    </w:p>
    <w:p w:rsidR="004846F9" w:rsidRPr="003C4983" w:rsidRDefault="004846F9" w:rsidP="00554732">
      <w:pPr>
        <w:spacing w:after="0" w:line="360" w:lineRule="auto"/>
        <w:ind w:firstLine="708"/>
        <w:jc w:val="both"/>
        <w:rPr>
          <w:rFonts w:ascii="Arial" w:hAnsi="Arial" w:cs="Arial"/>
          <w:sz w:val="24"/>
          <w:szCs w:val="24"/>
        </w:rPr>
      </w:pPr>
    </w:p>
    <w:p w:rsidR="002D371A" w:rsidRPr="003C4983" w:rsidRDefault="001A14C5" w:rsidP="00554732">
      <w:pPr>
        <w:spacing w:after="0" w:line="360" w:lineRule="auto"/>
        <w:ind w:firstLine="708"/>
        <w:jc w:val="both"/>
        <w:rPr>
          <w:rFonts w:ascii="Arial" w:hAnsi="Arial" w:cs="Arial"/>
          <w:sz w:val="24"/>
          <w:szCs w:val="24"/>
        </w:rPr>
      </w:pPr>
      <w:r w:rsidRPr="003C4983">
        <w:rPr>
          <w:rFonts w:ascii="Arial" w:hAnsi="Arial" w:cs="Arial"/>
          <w:sz w:val="24"/>
          <w:szCs w:val="24"/>
        </w:rPr>
        <w:t>En p</w:t>
      </w:r>
      <w:r w:rsidR="002D371A" w:rsidRPr="003C4983">
        <w:rPr>
          <w:rFonts w:ascii="Arial" w:hAnsi="Arial" w:cs="Arial"/>
          <w:sz w:val="24"/>
          <w:szCs w:val="24"/>
        </w:rPr>
        <w:t xml:space="preserve">rimer </w:t>
      </w:r>
      <w:r w:rsidR="00FF0E16" w:rsidRPr="003C4983">
        <w:rPr>
          <w:rFonts w:ascii="Arial" w:hAnsi="Arial" w:cs="Arial"/>
          <w:sz w:val="24"/>
          <w:szCs w:val="24"/>
        </w:rPr>
        <w:t>término</w:t>
      </w:r>
      <w:r w:rsidR="002D371A" w:rsidRPr="003C4983">
        <w:rPr>
          <w:rFonts w:ascii="Arial" w:hAnsi="Arial" w:cs="Arial"/>
          <w:sz w:val="24"/>
          <w:szCs w:val="24"/>
        </w:rPr>
        <w:t xml:space="preserve">, </w:t>
      </w:r>
      <w:r w:rsidR="00FF0E16" w:rsidRPr="003C4983">
        <w:rPr>
          <w:rFonts w:ascii="Arial" w:hAnsi="Arial" w:cs="Arial"/>
          <w:sz w:val="24"/>
          <w:szCs w:val="24"/>
        </w:rPr>
        <w:t>resulta necesario</w:t>
      </w:r>
      <w:r w:rsidR="002D371A" w:rsidRPr="003C4983">
        <w:rPr>
          <w:rFonts w:ascii="Arial" w:hAnsi="Arial" w:cs="Arial"/>
          <w:sz w:val="24"/>
          <w:szCs w:val="24"/>
        </w:rPr>
        <w:t xml:space="preserve"> insertar los efectos dictados en la resolución:</w:t>
      </w:r>
    </w:p>
    <w:p w:rsidR="00490BC0" w:rsidRPr="003C4983" w:rsidRDefault="00490BC0" w:rsidP="00554732">
      <w:pPr>
        <w:pStyle w:val="corte4fondo"/>
        <w:tabs>
          <w:tab w:val="left" w:pos="567"/>
        </w:tabs>
        <w:rPr>
          <w:rFonts w:cs="Arial"/>
          <w:i/>
          <w:sz w:val="20"/>
        </w:rPr>
      </w:pPr>
    </w:p>
    <w:p w:rsidR="00A878E1" w:rsidRDefault="00490BC0" w:rsidP="00A878E1">
      <w:pPr>
        <w:pStyle w:val="corte4fondo"/>
        <w:tabs>
          <w:tab w:val="left" w:pos="567"/>
        </w:tabs>
        <w:rPr>
          <w:rFonts w:cs="Arial"/>
          <w:b/>
          <w:i/>
          <w:iCs/>
          <w:color w:val="000000" w:themeColor="text1"/>
          <w:sz w:val="24"/>
          <w:szCs w:val="24"/>
        </w:rPr>
      </w:pPr>
      <w:r w:rsidRPr="003C4983">
        <w:rPr>
          <w:rFonts w:cs="Arial"/>
          <w:i/>
          <w:sz w:val="20"/>
        </w:rPr>
        <w:t>“</w:t>
      </w:r>
      <w:r w:rsidR="00093F23" w:rsidRPr="003C4983">
        <w:rPr>
          <w:rFonts w:cs="Arial"/>
          <w:i/>
          <w:sz w:val="20"/>
        </w:rPr>
        <w:t>[</w:t>
      </w:r>
      <w:r w:rsidRPr="003C4983">
        <w:rPr>
          <w:rFonts w:cs="Arial"/>
          <w:i/>
          <w:sz w:val="20"/>
        </w:rPr>
        <w:t>…</w:t>
      </w:r>
      <w:r w:rsidR="00093F23" w:rsidRPr="003C4983">
        <w:rPr>
          <w:rFonts w:cs="Arial"/>
          <w:i/>
          <w:sz w:val="20"/>
        </w:rPr>
        <w:t>]</w:t>
      </w:r>
      <w:r w:rsidR="00A878E1">
        <w:rPr>
          <w:rFonts w:cs="Arial"/>
          <w:b/>
          <w:i/>
          <w:iCs/>
          <w:color w:val="000000" w:themeColor="text1"/>
          <w:sz w:val="24"/>
          <w:szCs w:val="24"/>
        </w:rPr>
        <w:t>6.1 Efectos de esta resolución.</w:t>
      </w:r>
    </w:p>
    <w:p w:rsidR="00A878E1" w:rsidRDefault="00A878E1" w:rsidP="00A878E1">
      <w:pPr>
        <w:pStyle w:val="corte4fondo"/>
        <w:tabs>
          <w:tab w:val="left" w:pos="567"/>
        </w:tabs>
        <w:rPr>
          <w:rFonts w:cs="Arial"/>
          <w:i/>
          <w:iCs/>
          <w:color w:val="000000" w:themeColor="text1"/>
          <w:sz w:val="24"/>
          <w:szCs w:val="24"/>
        </w:rPr>
      </w:pPr>
    </w:p>
    <w:p w:rsidR="006C5257" w:rsidRDefault="00A878E1" w:rsidP="00A878E1">
      <w:pPr>
        <w:pStyle w:val="corte4fondo"/>
        <w:tabs>
          <w:tab w:val="left" w:pos="567"/>
        </w:tabs>
        <w:ind w:left="709" w:firstLine="0"/>
        <w:rPr>
          <w:rFonts w:cs="Arial"/>
          <w:i/>
          <w:iCs/>
          <w:color w:val="000000" w:themeColor="text1"/>
          <w:sz w:val="24"/>
          <w:szCs w:val="24"/>
        </w:rPr>
      </w:pPr>
      <w:r>
        <w:rPr>
          <w:rFonts w:cs="Arial"/>
          <w:i/>
          <w:iCs/>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Pr>
          <w:rFonts w:cs="Arial"/>
          <w:b/>
          <w:bCs/>
          <w:i/>
          <w:iCs/>
          <w:color w:val="000000" w:themeColor="text1"/>
          <w:sz w:val="24"/>
          <w:szCs w:val="24"/>
        </w:rPr>
        <w:t xml:space="preserve">MODIFICA </w:t>
      </w:r>
      <w:r>
        <w:rPr>
          <w:rFonts w:cs="Arial"/>
          <w:i/>
          <w:iCs/>
          <w:color w:val="000000" w:themeColor="text1"/>
          <w:sz w:val="24"/>
          <w:szCs w:val="24"/>
        </w:rPr>
        <w:t>la respuesta proporcionada por el ente obligado y lo conmina para que:</w:t>
      </w:r>
    </w:p>
    <w:p w:rsidR="00A878E1" w:rsidRDefault="00A878E1" w:rsidP="00A878E1">
      <w:pPr>
        <w:pStyle w:val="corte4fondo"/>
        <w:tabs>
          <w:tab w:val="left" w:pos="567"/>
        </w:tabs>
        <w:ind w:left="709" w:firstLine="0"/>
        <w:rPr>
          <w:rFonts w:cs="Arial"/>
          <w:i/>
          <w:iCs/>
          <w:color w:val="000000" w:themeColor="text1"/>
          <w:sz w:val="24"/>
          <w:szCs w:val="24"/>
        </w:rPr>
      </w:pPr>
    </w:p>
    <w:p w:rsidR="00A878E1" w:rsidRDefault="00A878E1" w:rsidP="00A878E1">
      <w:pPr>
        <w:pStyle w:val="corte4fondo"/>
        <w:tabs>
          <w:tab w:val="left" w:pos="567"/>
        </w:tabs>
        <w:ind w:left="1789" w:firstLine="0"/>
        <w:rPr>
          <w:rFonts w:cs="Arial"/>
          <w:i/>
          <w:iCs/>
          <w:color w:val="000000" w:themeColor="text1"/>
          <w:sz w:val="24"/>
          <w:szCs w:val="24"/>
        </w:rPr>
      </w:pPr>
      <w:r w:rsidRPr="00A878E1">
        <w:rPr>
          <w:rFonts w:cs="Arial"/>
          <w:b/>
          <w:bCs/>
          <w:i/>
          <w:iCs/>
          <w:color w:val="000000" w:themeColor="text1"/>
          <w:sz w:val="24"/>
          <w:szCs w:val="24"/>
        </w:rPr>
        <w:t>6.1.1.</w:t>
      </w:r>
      <w:r>
        <w:rPr>
          <w:rFonts w:cs="Arial"/>
          <w:i/>
          <w:iCs/>
          <w:color w:val="000000" w:themeColor="text1"/>
          <w:sz w:val="24"/>
          <w:szCs w:val="24"/>
        </w:rPr>
        <w:t xml:space="preserve"> Proporcione al particular la información relativa a: </w:t>
      </w:r>
    </w:p>
    <w:p w:rsidR="00A878E1" w:rsidRDefault="00A878E1" w:rsidP="00A878E1">
      <w:pPr>
        <w:pStyle w:val="corte4fondo"/>
        <w:tabs>
          <w:tab w:val="left" w:pos="567"/>
        </w:tabs>
        <w:ind w:left="1789" w:firstLine="0"/>
        <w:rPr>
          <w:rFonts w:cs="Arial"/>
          <w:i/>
          <w:iCs/>
          <w:color w:val="000000" w:themeColor="text1"/>
          <w:sz w:val="24"/>
          <w:szCs w:val="24"/>
        </w:rPr>
      </w:pPr>
    </w:p>
    <w:p w:rsidR="00A878E1" w:rsidRPr="00A878E1" w:rsidRDefault="00A878E1" w:rsidP="00A878E1">
      <w:pPr>
        <w:pStyle w:val="corte4fondo"/>
        <w:numPr>
          <w:ilvl w:val="0"/>
          <w:numId w:val="22"/>
        </w:numPr>
        <w:tabs>
          <w:tab w:val="left" w:pos="567"/>
        </w:tabs>
        <w:rPr>
          <w:rFonts w:cs="Arial"/>
          <w:i/>
          <w:iCs/>
          <w:color w:val="000000" w:themeColor="text1"/>
          <w:sz w:val="24"/>
          <w:szCs w:val="24"/>
        </w:rPr>
      </w:pPr>
      <w:r>
        <w:rPr>
          <w:rFonts w:cs="Arial"/>
          <w:i/>
          <w:iCs/>
          <w:color w:val="000000" w:themeColor="text1"/>
          <w:sz w:val="24"/>
          <w:szCs w:val="24"/>
        </w:rPr>
        <w:t xml:space="preserve">“EL LISTADO DEL PERSONAL QUE SE HA DADO DE ALTO DESDE EL PASADO 1 DE OCTUBRE DEL 2018 AL </w:t>
      </w:r>
      <w:r>
        <w:rPr>
          <w:rFonts w:cs="Arial"/>
          <w:i/>
          <w:iCs/>
          <w:color w:val="000000" w:themeColor="text1"/>
          <w:sz w:val="24"/>
          <w:szCs w:val="24"/>
        </w:rPr>
        <w:lastRenderedPageBreak/>
        <w:t>19 DE OCTUBRE DE 2018, DONDE SE ME INDIQUE NOMBRE COMPLETO, CARGO Y SALARIO A PERCIBIR</w:t>
      </w:r>
    </w:p>
    <w:p w:rsidR="004846F9" w:rsidRPr="003C4983" w:rsidRDefault="004846F9" w:rsidP="004A312B">
      <w:pPr>
        <w:spacing w:after="0" w:line="360" w:lineRule="auto"/>
        <w:jc w:val="both"/>
        <w:rPr>
          <w:rFonts w:ascii="Arial" w:hAnsi="Arial" w:cs="Arial"/>
          <w:sz w:val="24"/>
          <w:szCs w:val="24"/>
        </w:rPr>
      </w:pPr>
    </w:p>
    <w:p w:rsidR="006242A5" w:rsidRDefault="001E5F21" w:rsidP="00C90E19">
      <w:pPr>
        <w:spacing w:after="0" w:line="360" w:lineRule="auto"/>
        <w:ind w:firstLine="708"/>
        <w:jc w:val="both"/>
        <w:rPr>
          <w:rFonts w:ascii="Arial" w:hAnsi="Arial" w:cs="Arial"/>
          <w:sz w:val="24"/>
          <w:szCs w:val="24"/>
        </w:rPr>
      </w:pPr>
      <w:r>
        <w:rPr>
          <w:rFonts w:ascii="Arial" w:hAnsi="Arial" w:cs="Arial"/>
          <w:sz w:val="24"/>
          <w:szCs w:val="24"/>
        </w:rPr>
        <w:t xml:space="preserve">En ese sentido mediante proveído de fecha 17 diecisiete de marzo del 2020 dos mil veinte, este órgano colegiado procedió al estudio de los documentos remitidos en fecha </w:t>
      </w:r>
      <w:r w:rsidR="00A878E1">
        <w:rPr>
          <w:rFonts w:ascii="Arial" w:hAnsi="Arial" w:cs="Arial"/>
          <w:sz w:val="24"/>
          <w:szCs w:val="24"/>
        </w:rPr>
        <w:t xml:space="preserve">16  dieciséis de mayo de 2010 dos mil diecinueve </w:t>
      </w:r>
      <w:r>
        <w:rPr>
          <w:rFonts w:ascii="Arial" w:hAnsi="Arial" w:cs="Arial"/>
          <w:sz w:val="24"/>
          <w:szCs w:val="24"/>
        </w:rPr>
        <w:t xml:space="preserve">por el sujeto obligado, misma que consta del oficio </w:t>
      </w:r>
      <w:r w:rsidR="00A878E1">
        <w:rPr>
          <w:rFonts w:ascii="Arial" w:hAnsi="Arial" w:cs="Arial"/>
          <w:sz w:val="24"/>
          <w:szCs w:val="24"/>
        </w:rPr>
        <w:t>UT-179/2018-2021</w:t>
      </w:r>
      <w:r>
        <w:rPr>
          <w:rFonts w:ascii="Arial" w:hAnsi="Arial" w:cs="Arial"/>
          <w:sz w:val="24"/>
          <w:szCs w:val="24"/>
        </w:rPr>
        <w:t>, signado por</w:t>
      </w:r>
      <w:r w:rsidR="00A878E1">
        <w:rPr>
          <w:rFonts w:ascii="Arial" w:hAnsi="Arial" w:cs="Arial"/>
          <w:sz w:val="24"/>
          <w:szCs w:val="24"/>
        </w:rPr>
        <w:t xml:space="preserve"> el Encargado de la Unidad de Transparencia</w:t>
      </w:r>
      <w:r>
        <w:rPr>
          <w:rFonts w:ascii="Arial" w:hAnsi="Arial" w:cs="Arial"/>
          <w:sz w:val="24"/>
          <w:szCs w:val="24"/>
        </w:rPr>
        <w:t xml:space="preserve">, </w:t>
      </w:r>
      <w:r w:rsidR="000C3942">
        <w:rPr>
          <w:rFonts w:ascii="Arial" w:hAnsi="Arial" w:cs="Arial"/>
          <w:sz w:val="24"/>
          <w:szCs w:val="24"/>
        </w:rPr>
        <w:t>informando el cumplimiento al resolutivo en análisis.</w:t>
      </w:r>
    </w:p>
    <w:p w:rsidR="00A878E1" w:rsidRDefault="00A878E1" w:rsidP="00C90E19">
      <w:pPr>
        <w:spacing w:after="0" w:line="360" w:lineRule="auto"/>
        <w:ind w:firstLine="708"/>
        <w:jc w:val="both"/>
        <w:rPr>
          <w:rFonts w:ascii="Arial" w:hAnsi="Arial" w:cs="Arial"/>
          <w:sz w:val="24"/>
          <w:szCs w:val="24"/>
        </w:rPr>
      </w:pPr>
    </w:p>
    <w:p w:rsidR="000C3942" w:rsidRDefault="000C3942" w:rsidP="00C90E19">
      <w:pPr>
        <w:spacing w:after="0" w:line="360" w:lineRule="auto"/>
        <w:ind w:firstLine="708"/>
        <w:jc w:val="both"/>
        <w:rPr>
          <w:rFonts w:ascii="Arial" w:hAnsi="Arial" w:cs="Arial"/>
          <w:sz w:val="24"/>
          <w:szCs w:val="24"/>
        </w:rPr>
      </w:pPr>
      <w:r>
        <w:rPr>
          <w:rFonts w:ascii="Arial" w:hAnsi="Arial" w:cs="Arial"/>
          <w:sz w:val="24"/>
          <w:szCs w:val="24"/>
        </w:rPr>
        <w:t>Bajo ese contexto, se desprende que la información requerida enviada por el ente obligado se encontraba completa, sin embargo no se le podía dar cumplimiento al no haber adjuntado evidencia para acreditar que la respuesta fue notificada de manera correcta.</w:t>
      </w:r>
    </w:p>
    <w:p w:rsidR="00A878E1" w:rsidRDefault="00A878E1" w:rsidP="00A878E1">
      <w:pPr>
        <w:spacing w:after="0" w:line="360" w:lineRule="auto"/>
        <w:jc w:val="both"/>
        <w:rPr>
          <w:rFonts w:ascii="Arial" w:hAnsi="Arial" w:cs="Arial"/>
          <w:sz w:val="24"/>
          <w:szCs w:val="24"/>
        </w:rPr>
      </w:pPr>
    </w:p>
    <w:p w:rsidR="00490BC0" w:rsidRPr="003C4983" w:rsidRDefault="000C3942" w:rsidP="00C90E19">
      <w:pPr>
        <w:spacing w:after="0" w:line="360" w:lineRule="auto"/>
        <w:ind w:firstLine="708"/>
        <w:jc w:val="both"/>
        <w:rPr>
          <w:rFonts w:ascii="Arial" w:hAnsi="Arial" w:cs="Arial"/>
          <w:sz w:val="24"/>
          <w:szCs w:val="24"/>
        </w:rPr>
      </w:pPr>
      <w:r>
        <w:rPr>
          <w:rFonts w:ascii="Arial" w:hAnsi="Arial" w:cs="Arial"/>
          <w:sz w:val="24"/>
          <w:szCs w:val="24"/>
        </w:rPr>
        <w:t xml:space="preserve">Debido a lo anterior, para el correcto cumplimiento al resolutivo transcrito en líneas anteriores, el sujeto obligado presentó oficio </w:t>
      </w:r>
      <w:r w:rsidR="00A878E1">
        <w:rPr>
          <w:rFonts w:ascii="Arial" w:hAnsi="Arial" w:cs="Arial"/>
          <w:sz w:val="24"/>
          <w:szCs w:val="24"/>
        </w:rPr>
        <w:t xml:space="preserve">UT-752/2018-201 </w:t>
      </w:r>
      <w:r>
        <w:rPr>
          <w:rFonts w:ascii="Arial" w:hAnsi="Arial" w:cs="Arial"/>
          <w:sz w:val="24"/>
          <w:szCs w:val="24"/>
        </w:rPr>
        <w:t xml:space="preserve">signado por </w:t>
      </w:r>
      <w:r w:rsidR="00A878E1">
        <w:rPr>
          <w:rFonts w:ascii="Arial" w:hAnsi="Arial" w:cs="Arial"/>
          <w:sz w:val="24"/>
          <w:szCs w:val="24"/>
        </w:rPr>
        <w:t xml:space="preserve">el </w:t>
      </w:r>
      <w:r>
        <w:rPr>
          <w:rFonts w:ascii="Arial" w:hAnsi="Arial" w:cs="Arial"/>
          <w:sz w:val="24"/>
          <w:szCs w:val="24"/>
        </w:rPr>
        <w:t xml:space="preserve">Encargado de la Unidad de Transparencia del </w:t>
      </w:r>
      <w:r w:rsidR="00A878E1">
        <w:rPr>
          <w:rFonts w:ascii="Arial" w:hAnsi="Arial" w:cs="Arial"/>
          <w:sz w:val="24"/>
          <w:szCs w:val="24"/>
        </w:rPr>
        <w:t>Municipio de Tamazunchale</w:t>
      </w:r>
      <w:r>
        <w:rPr>
          <w:rFonts w:ascii="Arial" w:hAnsi="Arial" w:cs="Arial"/>
          <w:sz w:val="24"/>
          <w:szCs w:val="24"/>
        </w:rPr>
        <w:t xml:space="preserve"> </w:t>
      </w:r>
      <w:r w:rsidR="00A878E1">
        <w:rPr>
          <w:rFonts w:ascii="Arial" w:hAnsi="Arial" w:cs="Arial"/>
          <w:sz w:val="24"/>
          <w:szCs w:val="24"/>
        </w:rPr>
        <w:t xml:space="preserve">el </w:t>
      </w:r>
      <w:r w:rsidR="00E02C44">
        <w:rPr>
          <w:rFonts w:ascii="Arial" w:hAnsi="Arial" w:cs="Arial"/>
          <w:sz w:val="24"/>
          <w:szCs w:val="24"/>
        </w:rPr>
        <w:t>cual fue recibido en esta Comisión el día 29 veintinueve de septiembre de 2020 dos mil veinte.</w:t>
      </w:r>
    </w:p>
    <w:p w:rsidR="00510B8D" w:rsidRPr="003C4983" w:rsidRDefault="00510B8D" w:rsidP="00554732">
      <w:pPr>
        <w:spacing w:after="0" w:line="360" w:lineRule="auto"/>
        <w:jc w:val="both"/>
        <w:rPr>
          <w:rFonts w:ascii="Arial" w:hAnsi="Arial" w:cs="Arial"/>
          <w:sz w:val="24"/>
          <w:szCs w:val="24"/>
          <w:highlight w:val="yellow"/>
        </w:rPr>
      </w:pPr>
    </w:p>
    <w:p w:rsidR="00823416" w:rsidRDefault="00E40AEA" w:rsidP="00554732">
      <w:pPr>
        <w:pStyle w:val="corte4fondo"/>
        <w:tabs>
          <w:tab w:val="left" w:pos="567"/>
        </w:tabs>
        <w:rPr>
          <w:rFonts w:cs="Arial"/>
          <w:sz w:val="24"/>
          <w:szCs w:val="24"/>
        </w:rPr>
      </w:pPr>
      <w:r w:rsidRPr="003C4983">
        <w:rPr>
          <w:rFonts w:cs="Arial"/>
          <w:sz w:val="24"/>
          <w:szCs w:val="24"/>
        </w:rPr>
        <w:t xml:space="preserve">Ahora bien, </w:t>
      </w:r>
      <w:r w:rsidR="00AB70B7" w:rsidRPr="003C4983">
        <w:rPr>
          <w:rFonts w:cs="Arial"/>
          <w:sz w:val="24"/>
          <w:szCs w:val="24"/>
        </w:rPr>
        <w:t>para efecto del presente estudio es importante revisar</w:t>
      </w:r>
      <w:r w:rsidRPr="003C4983">
        <w:rPr>
          <w:rFonts w:cs="Arial"/>
          <w:sz w:val="24"/>
          <w:szCs w:val="24"/>
        </w:rPr>
        <w:t xml:space="preserve"> contenido de los anexos del oficio </w:t>
      </w:r>
      <w:r w:rsidR="00E02C44">
        <w:rPr>
          <w:rFonts w:cs="Arial"/>
          <w:sz w:val="24"/>
          <w:szCs w:val="24"/>
        </w:rPr>
        <w:t xml:space="preserve">UT-752/2018-201 </w:t>
      </w:r>
      <w:r w:rsidR="00F32441" w:rsidRPr="003C4983">
        <w:rPr>
          <w:rFonts w:cs="Arial"/>
          <w:sz w:val="24"/>
          <w:szCs w:val="24"/>
        </w:rPr>
        <w:t xml:space="preserve">(visibles a fojas </w:t>
      </w:r>
      <w:r w:rsidR="00E02C44">
        <w:rPr>
          <w:rFonts w:cs="Arial"/>
          <w:sz w:val="24"/>
          <w:szCs w:val="24"/>
        </w:rPr>
        <w:t>111</w:t>
      </w:r>
      <w:r w:rsidR="002506C8" w:rsidRPr="003C4983">
        <w:rPr>
          <w:rFonts w:cs="Arial"/>
          <w:sz w:val="24"/>
          <w:szCs w:val="24"/>
        </w:rPr>
        <w:t xml:space="preserve"> </w:t>
      </w:r>
      <w:r w:rsidR="00F32441" w:rsidRPr="003C4983">
        <w:rPr>
          <w:rFonts w:cs="Arial"/>
          <w:sz w:val="24"/>
          <w:szCs w:val="24"/>
        </w:rPr>
        <w:t xml:space="preserve">a </w:t>
      </w:r>
      <w:r w:rsidR="00F979E7">
        <w:rPr>
          <w:rFonts w:cs="Arial"/>
          <w:sz w:val="24"/>
          <w:szCs w:val="24"/>
        </w:rPr>
        <w:t>1</w:t>
      </w:r>
      <w:r w:rsidR="00E02C44">
        <w:rPr>
          <w:rFonts w:cs="Arial"/>
          <w:sz w:val="24"/>
          <w:szCs w:val="24"/>
        </w:rPr>
        <w:t>31</w:t>
      </w:r>
      <w:r w:rsidR="00F979E7">
        <w:rPr>
          <w:rFonts w:cs="Arial"/>
          <w:sz w:val="24"/>
          <w:szCs w:val="24"/>
        </w:rPr>
        <w:t xml:space="preserve"> </w:t>
      </w:r>
      <w:r w:rsidR="00F32441" w:rsidRPr="003C4983">
        <w:rPr>
          <w:rFonts w:cs="Arial"/>
          <w:sz w:val="24"/>
          <w:szCs w:val="24"/>
        </w:rPr>
        <w:t xml:space="preserve">de autos), </w:t>
      </w:r>
      <w:r w:rsidR="00823416" w:rsidRPr="003C4983">
        <w:rPr>
          <w:rFonts w:cs="Arial"/>
          <w:sz w:val="24"/>
          <w:szCs w:val="24"/>
        </w:rPr>
        <w:t>mismos que comprenden:</w:t>
      </w:r>
    </w:p>
    <w:p w:rsidR="00697507" w:rsidRPr="003C4983" w:rsidRDefault="00697507" w:rsidP="00554732">
      <w:pPr>
        <w:pStyle w:val="corte4fondo"/>
        <w:tabs>
          <w:tab w:val="left" w:pos="567"/>
        </w:tabs>
        <w:rPr>
          <w:rFonts w:cs="Arial"/>
          <w:sz w:val="24"/>
          <w:szCs w:val="24"/>
        </w:rPr>
      </w:pPr>
    </w:p>
    <w:p w:rsidR="00823416" w:rsidRPr="003C4983" w:rsidRDefault="00C344BC" w:rsidP="00554732">
      <w:pPr>
        <w:pStyle w:val="corte4fondo"/>
        <w:numPr>
          <w:ilvl w:val="0"/>
          <w:numId w:val="17"/>
        </w:numPr>
        <w:tabs>
          <w:tab w:val="left" w:pos="567"/>
        </w:tabs>
        <w:rPr>
          <w:rFonts w:cs="Arial"/>
          <w:sz w:val="24"/>
          <w:szCs w:val="24"/>
        </w:rPr>
      </w:pPr>
      <w:bookmarkStart w:id="1" w:name="_Hlk524514729"/>
      <w:r>
        <w:rPr>
          <w:rFonts w:cs="Arial"/>
          <w:sz w:val="24"/>
          <w:szCs w:val="24"/>
        </w:rPr>
        <w:t>Capturas de pantalla de los correos electrónicos enviados a la dirección electrónica del recurrente</w:t>
      </w:r>
      <w:r w:rsidR="00C63548" w:rsidRPr="003C4983">
        <w:rPr>
          <w:rFonts w:cs="Arial"/>
          <w:sz w:val="24"/>
          <w:szCs w:val="24"/>
        </w:rPr>
        <w:t>.</w:t>
      </w:r>
    </w:p>
    <w:bookmarkEnd w:id="1"/>
    <w:p w:rsidR="00041B42" w:rsidRDefault="00041B42" w:rsidP="00041B42">
      <w:pPr>
        <w:pStyle w:val="corte4fondo"/>
        <w:tabs>
          <w:tab w:val="left" w:pos="567"/>
        </w:tabs>
        <w:ind w:firstLine="0"/>
        <w:rPr>
          <w:rFonts w:cs="Arial"/>
          <w:sz w:val="24"/>
          <w:szCs w:val="24"/>
        </w:rPr>
      </w:pPr>
    </w:p>
    <w:p w:rsidR="00DA2F30" w:rsidRDefault="00DA2F30" w:rsidP="005D24D2">
      <w:pPr>
        <w:pStyle w:val="corte4fondo"/>
        <w:tabs>
          <w:tab w:val="left" w:pos="567"/>
        </w:tabs>
        <w:rPr>
          <w:rFonts w:cs="Arial"/>
          <w:sz w:val="24"/>
          <w:szCs w:val="24"/>
        </w:rPr>
      </w:pPr>
      <w:r>
        <w:rPr>
          <w:rFonts w:cs="Arial"/>
          <w:sz w:val="24"/>
          <w:szCs w:val="24"/>
        </w:rPr>
        <w:t>En lo referente al anexo</w:t>
      </w:r>
      <w:r w:rsidR="005D24D2">
        <w:rPr>
          <w:rFonts w:cs="Arial"/>
          <w:sz w:val="24"/>
          <w:szCs w:val="24"/>
        </w:rPr>
        <w:t xml:space="preserve"> Capturas de pantalla de los correos electrónicos enviados a la dirección electrónica del recurrente </w:t>
      </w:r>
      <w:r>
        <w:rPr>
          <w:rFonts w:cs="Arial"/>
          <w:sz w:val="24"/>
          <w:szCs w:val="24"/>
        </w:rPr>
        <w:t xml:space="preserve"> se puede advertir que </w:t>
      </w:r>
      <w:r w:rsidR="005D24D2" w:rsidRPr="00647F5F">
        <w:rPr>
          <w:rFonts w:cs="Arial"/>
          <w:sz w:val="24"/>
          <w:szCs w:val="24"/>
        </w:rPr>
        <w:t>la constancia que acredita que dichas respuestas fueron notificadas al recurrente, notificación personal realizada al recurrente, constancias que generan la convicción de que la notificación fue efectuada de manera correcta, ya que el recurrente señaló en su escrito de interposición de su recurso de revisión que las notificaciones fueran practicadas por ese medio.</w:t>
      </w:r>
    </w:p>
    <w:p w:rsidR="00041B42" w:rsidRPr="00647F5F" w:rsidRDefault="00041B42" w:rsidP="00041B42">
      <w:pPr>
        <w:spacing w:after="0" w:line="360" w:lineRule="auto"/>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lastRenderedPageBreak/>
        <w:t>De tal suerte, se tiene que las documentales remitidas por el sujeto obligado, son suficientes para colmar los extremos fijados en la resolución de mérito y por tanto se encuentra cumplida.</w:t>
      </w: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t xml:space="preserve">En ese sentido, es dable asentar que no existe constancia alguna agregada a los autos que contravenga las documentales remitidas por el sujeto obligado para acreditar el cumplimiento de la resolución. </w:t>
      </w:r>
    </w:p>
    <w:p w:rsidR="00041B42" w:rsidRPr="00647F5F" w:rsidRDefault="00041B42" w:rsidP="00041B42">
      <w:pPr>
        <w:spacing w:after="0" w:line="360" w:lineRule="auto"/>
        <w:ind w:firstLine="680"/>
        <w:jc w:val="both"/>
        <w:rPr>
          <w:rFonts w:ascii="Arial" w:hAnsi="Arial" w:cs="Arial"/>
          <w:sz w:val="24"/>
          <w:szCs w:val="24"/>
        </w:rPr>
      </w:pPr>
    </w:p>
    <w:p w:rsidR="00697507" w:rsidRDefault="00041B42" w:rsidP="005D24D2">
      <w:pPr>
        <w:spacing w:after="0" w:line="360" w:lineRule="auto"/>
        <w:ind w:firstLine="680"/>
        <w:jc w:val="both"/>
        <w:rPr>
          <w:rFonts w:ascii="Arial" w:hAnsi="Arial" w:cs="Arial"/>
          <w:b/>
          <w:sz w:val="24"/>
          <w:szCs w:val="24"/>
          <w:u w:val="single"/>
        </w:rPr>
      </w:pPr>
      <w:r w:rsidRPr="00647F5F">
        <w:rPr>
          <w:rFonts w:ascii="Arial" w:hAnsi="Arial" w:cs="Arial"/>
          <w:sz w:val="24"/>
          <w:szCs w:val="24"/>
        </w:rPr>
        <w:t xml:space="preserve">En consecuencia, por lo anteriormente expuesto y con fundamento en los artículos 27° primer párrafo y 185 de la Ley de Transparencia y Acceso a la Información Pública del Estado, </w:t>
      </w:r>
      <w:r w:rsidRPr="00647F5F">
        <w:rPr>
          <w:rFonts w:ascii="Arial" w:hAnsi="Arial" w:cs="Arial"/>
          <w:b/>
          <w:sz w:val="24"/>
          <w:szCs w:val="24"/>
          <w:u w:val="single"/>
        </w:rPr>
        <w:t>se tiene por cumplida la resolución, dictada en el recurso de revisión RR-</w:t>
      </w:r>
      <w:r w:rsidR="00A878E1">
        <w:rPr>
          <w:rFonts w:ascii="Arial" w:hAnsi="Arial" w:cs="Arial"/>
          <w:b/>
          <w:sz w:val="24"/>
          <w:szCs w:val="24"/>
          <w:u w:val="single"/>
        </w:rPr>
        <w:t>934</w:t>
      </w:r>
      <w:r w:rsidRPr="00647F5F">
        <w:rPr>
          <w:rFonts w:ascii="Arial" w:hAnsi="Arial" w:cs="Arial"/>
          <w:b/>
          <w:sz w:val="24"/>
          <w:szCs w:val="24"/>
          <w:u w:val="single"/>
        </w:rPr>
        <w:t>/2018-1.</w:t>
      </w:r>
    </w:p>
    <w:p w:rsidR="00041B42" w:rsidRPr="00647F5F" w:rsidRDefault="00041B42" w:rsidP="005D24D2">
      <w:pPr>
        <w:spacing w:after="0" w:line="360" w:lineRule="auto"/>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t xml:space="preserve"> Por último, archívese en su oportunidad este expediente como asunto totalmente concluido. Notifíquese por lista y personalmente a las partes.</w:t>
      </w:r>
    </w:p>
    <w:p w:rsidR="00041B42" w:rsidRPr="00647F5F"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tab/>
      </w:r>
    </w:p>
    <w:p w:rsidR="00041B42"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t>Así lo proveyó y firma el Comisionado ponente de la Comisión Estatal de Garantía de Acceso a la Información Pública</w:t>
      </w:r>
      <w:r w:rsidR="005D24D2">
        <w:rPr>
          <w:rFonts w:ascii="Arial" w:hAnsi="Arial" w:cs="Arial"/>
          <w:sz w:val="24"/>
          <w:szCs w:val="24"/>
        </w:rPr>
        <w:t xml:space="preserve"> Licenciado David Enrique Menchaca Zúñiga</w:t>
      </w:r>
      <w:r w:rsidRPr="00647F5F">
        <w:rPr>
          <w:rFonts w:ascii="Arial" w:hAnsi="Arial" w:cs="Arial"/>
          <w:sz w:val="24"/>
          <w:szCs w:val="24"/>
        </w:rPr>
        <w:t>, que actúa con Licenciada Rosa María Motilla García, Secretaria de Pleno de esta Comisión.</w:t>
      </w:r>
    </w:p>
    <w:p w:rsidR="005D24D2" w:rsidRPr="005D24D2" w:rsidRDefault="005D24D2" w:rsidP="00041B42">
      <w:pPr>
        <w:spacing w:after="0" w:line="360" w:lineRule="auto"/>
        <w:ind w:firstLine="680"/>
        <w:jc w:val="both"/>
        <w:rPr>
          <w:rFonts w:ascii="Arial" w:hAnsi="Arial" w:cs="Arial"/>
          <w:sz w:val="10"/>
          <w:szCs w:val="10"/>
        </w:rPr>
      </w:pPr>
      <w:r w:rsidRPr="005D24D2">
        <w:rPr>
          <w:rFonts w:ascii="Arial" w:hAnsi="Arial" w:cs="Arial"/>
          <w:sz w:val="10"/>
          <w:szCs w:val="10"/>
        </w:rPr>
        <w:t>YAH</w:t>
      </w:r>
    </w:p>
    <w:p w:rsidR="00041B42" w:rsidRDefault="00041B42" w:rsidP="00041B42">
      <w:pPr>
        <w:spacing w:line="360" w:lineRule="auto"/>
        <w:rPr>
          <w:rFonts w:ascii="Arial" w:hAnsi="Arial" w:cs="Arial"/>
          <w:sz w:val="15"/>
          <w:szCs w:val="15"/>
          <w:highlight w:val="yellow"/>
        </w:rPr>
      </w:pPr>
      <w:bookmarkStart w:id="2" w:name="_Hlk528135679"/>
    </w:p>
    <w:p w:rsidR="005D24D2" w:rsidRPr="005D24D2" w:rsidRDefault="005D24D2" w:rsidP="00041B42">
      <w:pPr>
        <w:spacing w:line="360" w:lineRule="auto"/>
        <w:rPr>
          <w:rFonts w:ascii="Arial" w:hAnsi="Arial" w:cs="Arial"/>
          <w:sz w:val="15"/>
          <w:szCs w:val="15"/>
          <w:highlight w:val="yellow"/>
        </w:rPr>
      </w:pPr>
    </w:p>
    <w:p w:rsidR="00041B42" w:rsidRPr="00647F5F" w:rsidRDefault="00041B42" w:rsidP="00041B42">
      <w:pPr>
        <w:spacing w:line="360" w:lineRule="auto"/>
        <w:rPr>
          <w:rFonts w:ascii="Arial" w:hAnsi="Arial" w:cs="Arial"/>
          <w:sz w:val="24"/>
          <w:szCs w:val="24"/>
          <w:highlight w:val="yellow"/>
        </w:rPr>
      </w:pPr>
    </w:p>
    <w:p w:rsidR="00041B42" w:rsidRPr="00647F5F" w:rsidRDefault="00041B42" w:rsidP="00041B42">
      <w:pPr>
        <w:spacing w:line="360" w:lineRule="auto"/>
        <w:rPr>
          <w:rFonts w:ascii="Arial" w:hAnsi="Arial" w:cs="Arial"/>
          <w:sz w:val="24"/>
          <w:szCs w:val="24"/>
        </w:rPr>
      </w:pPr>
      <w:r w:rsidRPr="00647F5F">
        <w:rPr>
          <w:rFonts w:ascii="Arial" w:hAnsi="Arial" w:cs="Arial"/>
          <w:noProof/>
          <w:sz w:val="24"/>
          <w:szCs w:val="24"/>
          <w:highlight w:val="yellow"/>
          <w:lang w:eastAsia="es-MX"/>
        </w:rPr>
        <mc:AlternateContent>
          <mc:Choice Requires="wps">
            <w:drawing>
              <wp:anchor distT="0" distB="0" distL="114300" distR="114300" simplePos="0" relativeHeight="251659264" behindDoc="0" locked="0" layoutInCell="1" allowOverlap="1" wp14:anchorId="71BAFAD7" wp14:editId="2D35EB5D">
                <wp:simplePos x="0" y="0"/>
                <wp:positionH relativeFrom="margin">
                  <wp:posOffset>0</wp:posOffset>
                </wp:positionH>
                <wp:positionV relativeFrom="paragraph">
                  <wp:posOffset>0</wp:posOffset>
                </wp:positionV>
                <wp:extent cx="2279650" cy="1079500"/>
                <wp:effectExtent l="0" t="0" r="6350" b="6350"/>
                <wp:wrapNone/>
                <wp:docPr id="11" name="Cuadro de texto 11"/>
                <wp:cNvGraphicFramePr/>
                <a:graphic xmlns:a="http://schemas.openxmlformats.org/drawingml/2006/main">
                  <a:graphicData uri="http://schemas.microsoft.com/office/word/2010/wordprocessingShape">
                    <wps:wsp>
                      <wps:cNvSpPr txBox="1"/>
                      <wps:spPr>
                        <a:xfrm>
                          <a:off x="0" y="0"/>
                          <a:ext cx="2279650" cy="1079500"/>
                        </a:xfrm>
                        <a:prstGeom prst="rect">
                          <a:avLst/>
                        </a:prstGeom>
                        <a:solidFill>
                          <a:schemeClr val="lt1"/>
                        </a:solidFill>
                        <a:ln w="6350">
                          <a:noFill/>
                        </a:ln>
                      </wps:spPr>
                      <wps:txbx>
                        <w:txbxContent>
                          <w:p w:rsidR="00041B42" w:rsidRPr="00D925C4" w:rsidRDefault="005D24D2" w:rsidP="00041B42">
                            <w:pPr>
                              <w:spacing w:after="0" w:line="240" w:lineRule="auto"/>
                              <w:jc w:val="center"/>
                              <w:rPr>
                                <w:rFonts w:ascii="Arial" w:hAnsi="Arial" w:cs="Arial"/>
                                <w:b/>
                                <w:sz w:val="24"/>
                                <w:szCs w:val="24"/>
                              </w:rPr>
                            </w:pPr>
                            <w:r>
                              <w:rPr>
                                <w:rFonts w:ascii="Arial" w:hAnsi="Arial" w:cs="Arial"/>
                                <w:b/>
                                <w:sz w:val="24"/>
                                <w:szCs w:val="24"/>
                              </w:rPr>
                              <w:t>Licenciado David Enrique Menchaca Zúñiga</w:t>
                            </w:r>
                            <w:r w:rsidR="00041B42" w:rsidRPr="00D925C4">
                              <w:rPr>
                                <w:rFonts w:ascii="Arial" w:hAnsi="Arial" w:cs="Arial"/>
                                <w:b/>
                                <w:sz w:val="24"/>
                                <w:szCs w:val="24"/>
                              </w:rPr>
                              <w:t>.</w:t>
                            </w:r>
                          </w:p>
                          <w:p w:rsidR="00041B42" w:rsidRPr="00D925C4" w:rsidRDefault="00041B42" w:rsidP="00041B42">
                            <w:pPr>
                              <w:spacing w:after="0" w:line="240" w:lineRule="auto"/>
                              <w:jc w:val="center"/>
                            </w:pPr>
                            <w:r w:rsidRPr="00D925C4">
                              <w:rPr>
                                <w:rFonts w:ascii="Arial" w:hAnsi="Arial" w:cs="Arial"/>
                                <w:b/>
                                <w:sz w:val="24"/>
                                <w:szCs w:val="24"/>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BAFAD7" id="_x0000_t202" coordsize="21600,21600" o:spt="202" path="m,l,21600r21600,l21600,xe">
                <v:stroke joinstyle="miter"/>
                <v:path gradientshapeok="t" o:connecttype="rect"/>
              </v:shapetype>
              <v:shape id="Cuadro de texto 11" o:spid="_x0000_s1026" type="#_x0000_t202" style="position:absolute;margin-left:0;margin-top:0;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p44SRwIAAIMEAAAOAAAAZHJzL2Uyb0RvYy54bWysVE1vGjEQvVfqf7B8bxYogYBYIkqUqhJK&#13;&#10;IpEqZ+P1wkpej2sbdumv77MXEpr2VPXinfGM5+O9mZ3dtrVmB+V8RSbn/aseZ8pIKiqzzfn35/tP&#13;&#10;N5z5IEwhNBmV86Py/Hb+8cOssVM1oB3pQjmGIMZPG5vzXQh2mmVe7lQt/BVZZWAsydUiQHXbrHCi&#13;&#10;QfRaZ4Neb5Q15ArrSCrvcXvXGfk8xS9LJcNjWXoVmM45agvpdOncxDObz8R064TdVfJUhviHKmpR&#13;&#10;GSR9DXUngmB7V/0Rqq6kI09luJJUZ1SWlVSpB3TT773rZr0TVqVeAI63rzD5/xdWPhyeHKsKcNfn&#13;&#10;zIgaHC33onDECsWCagMxWABTY/0U3msL/9B+oRZPzvcel7H7tnR1/KIvBjsAP76CjFBM4nIwGE9G&#13;&#10;1zBJ2Pq98eS6l2jI3p5b58NXRTWLQs4dWEzgisPKB5QC17NLzOZJV8V9pXVS4uSopXbsIMC5DqlI&#13;&#10;vPjNSxvW5Hz0GXXER4bi8y6yNkgQm+2ailJoN+0JgQ0VRwDgqJskb+V9hSJXwocn4TA6aAzrEB5x&#13;&#10;lJqQhE4SZztyP/92H/3BKKycNRjFnPsfe+EUZ/qbAdeT/nAYZzcpw+vxAIq7tGwuLWZfLwmdg05U&#13;&#10;l8ToH/RZLB3VL9iaRcwKkzASuXMezuIydAuCrZNqsUhOmFYrwsqsrYyhI2iRguf2RTh74ilOywOd&#13;&#10;h1ZM39HV+XZwL/aByipxGQHuUD3hjklPFJ+2Mq7SpZ683v4d818AAAD//wMAUEsDBBQABgAIAAAA&#13;&#10;IQDazM8d3wAAAAoBAAAPAAAAZHJzL2Rvd25yZXYueG1sTE/LTsMwELwj8Q/WInFBrQ1RKaRxKsSr&#13;&#10;EjeaAuLmxksSEa+j2E3C37NwgctIo5mdncnWk2vFgH1oPGk4nysQSKW3DVUadsXD7ApEiIasaT2h&#13;&#10;hi8MsM6PjzKTWj/SMw7bWAkOoZAaDXWMXSplKGt0Jsx9h8Tah++diUz7StrejBzuWnmh1KV0piH+&#13;&#10;UJsOb2ssP7cHp+H9rHp7CtPjy5gsku5+MxTLV1tofXoy3a0YblYgIk7x7wJ+NnB/yLnY3h/IBtFq&#13;&#10;4DXxF1lLFtdM92xaKgUyz+T/Cfk3AAAA//8DAFBLAQItABQABgAIAAAAIQC2gziS/gAAAOEBAAAT&#13;&#10;AAAAAAAAAAAAAAAAAAAAAABbQ29udGVudF9UeXBlc10ueG1sUEsBAi0AFAAGAAgAAAAhADj9If/W&#13;&#10;AAAAlAEAAAsAAAAAAAAAAAAAAAAALwEAAF9yZWxzLy5yZWxzUEsBAi0AFAAGAAgAAAAhAAGnjhJH&#13;&#10;AgAAgwQAAA4AAAAAAAAAAAAAAAAALgIAAGRycy9lMm9Eb2MueG1sUEsBAi0AFAAGAAgAAAAhANrM&#13;&#10;zx3fAAAACgEAAA8AAAAAAAAAAAAAAAAAoQQAAGRycy9kb3ducmV2LnhtbFBLBQYAAAAABAAEAPMA&#13;&#10;AACtBQAAAAA=&#13;&#10;" fillcolor="white [3201]" stroked="f" strokeweight=".5pt">
                <v:textbox>
                  <w:txbxContent>
                    <w:p w:rsidR="00041B42" w:rsidRPr="00D925C4" w:rsidRDefault="005D24D2" w:rsidP="00041B42">
                      <w:pPr>
                        <w:spacing w:after="0" w:line="240" w:lineRule="auto"/>
                        <w:jc w:val="center"/>
                        <w:rPr>
                          <w:rFonts w:ascii="Arial" w:hAnsi="Arial" w:cs="Arial"/>
                          <w:b/>
                          <w:sz w:val="24"/>
                          <w:szCs w:val="24"/>
                        </w:rPr>
                      </w:pPr>
                      <w:r>
                        <w:rPr>
                          <w:rFonts w:ascii="Arial" w:hAnsi="Arial" w:cs="Arial"/>
                          <w:b/>
                          <w:sz w:val="24"/>
                          <w:szCs w:val="24"/>
                        </w:rPr>
                        <w:t>Licenciado David Enrique Menchaca Zúñiga</w:t>
                      </w:r>
                      <w:r w:rsidR="00041B42" w:rsidRPr="00D925C4">
                        <w:rPr>
                          <w:rFonts w:ascii="Arial" w:hAnsi="Arial" w:cs="Arial"/>
                          <w:b/>
                          <w:sz w:val="24"/>
                          <w:szCs w:val="24"/>
                        </w:rPr>
                        <w:t>.</w:t>
                      </w:r>
                    </w:p>
                    <w:p w:rsidR="00041B42" w:rsidRPr="00D925C4" w:rsidRDefault="00041B42" w:rsidP="00041B42">
                      <w:pPr>
                        <w:spacing w:after="0" w:line="240" w:lineRule="auto"/>
                        <w:jc w:val="center"/>
                      </w:pPr>
                      <w:r w:rsidRPr="00D925C4">
                        <w:rPr>
                          <w:rFonts w:ascii="Arial" w:hAnsi="Arial" w:cs="Arial"/>
                          <w:b/>
                          <w:sz w:val="24"/>
                          <w:szCs w:val="24"/>
                        </w:rPr>
                        <w:t>Comisionado Ponente.</w:t>
                      </w:r>
                    </w:p>
                  </w:txbxContent>
                </v:textbox>
                <w10:wrap anchorx="margin"/>
              </v:shape>
            </w:pict>
          </mc:Fallback>
        </mc:AlternateContent>
      </w:r>
      <w:r w:rsidRPr="00647F5F">
        <w:rPr>
          <w:rFonts w:ascii="Arial" w:hAnsi="Arial" w:cs="Arial"/>
          <w:noProof/>
          <w:sz w:val="24"/>
          <w:szCs w:val="24"/>
          <w:highlight w:val="yellow"/>
          <w:lang w:eastAsia="es-MX"/>
        </w:rPr>
        <mc:AlternateContent>
          <mc:Choice Requires="wps">
            <w:drawing>
              <wp:anchor distT="0" distB="0" distL="114300" distR="114300" simplePos="0" relativeHeight="251660288" behindDoc="0" locked="0" layoutInCell="1" allowOverlap="1" wp14:anchorId="08931FF0" wp14:editId="0F3CE2CD">
                <wp:simplePos x="0" y="0"/>
                <wp:positionH relativeFrom="margin">
                  <wp:posOffset>2235835</wp:posOffset>
                </wp:positionH>
                <wp:positionV relativeFrom="paragraph">
                  <wp:posOffset>12700</wp:posOffset>
                </wp:positionV>
                <wp:extent cx="2470150" cy="1098550"/>
                <wp:effectExtent l="0" t="0" r="6350" b="6350"/>
                <wp:wrapNone/>
                <wp:docPr id="12" name="Cuadro de texto 12"/>
                <wp:cNvGraphicFramePr/>
                <a:graphic xmlns:a="http://schemas.openxmlformats.org/drawingml/2006/main">
                  <a:graphicData uri="http://schemas.microsoft.com/office/word/2010/wordprocessingShape">
                    <wps:wsp>
                      <wps:cNvSpPr txBox="1"/>
                      <wps:spPr>
                        <a:xfrm>
                          <a:off x="0" y="0"/>
                          <a:ext cx="2470150" cy="1098550"/>
                        </a:xfrm>
                        <a:prstGeom prst="rect">
                          <a:avLst/>
                        </a:prstGeom>
                        <a:solidFill>
                          <a:schemeClr val="lt1"/>
                        </a:solidFill>
                        <a:ln w="6350">
                          <a:noFill/>
                        </a:ln>
                      </wps:spPr>
                      <wps:txbx>
                        <w:txbxContent>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lang w:val="es-ES"/>
                              </w:rPr>
                              <w:t>Licenciada Rosa María Motilla García.</w:t>
                            </w:r>
                          </w:p>
                          <w:p w:rsidR="00041B42" w:rsidRPr="00D925C4" w:rsidRDefault="00041B42" w:rsidP="00041B42">
                            <w:pPr>
                              <w:spacing w:after="0"/>
                              <w:jc w:val="center"/>
                              <w:rPr>
                                <w:rFonts w:ascii="Arial" w:hAnsi="Arial" w:cs="Arial"/>
                                <w:b/>
                                <w:sz w:val="24"/>
                                <w:szCs w:val="24"/>
                                <w:lang w:val="es-ES"/>
                              </w:rPr>
                            </w:pPr>
                            <w:r w:rsidRPr="00D925C4">
                              <w:rPr>
                                <w:rFonts w:ascii="Arial" w:hAnsi="Arial" w:cs="Arial"/>
                                <w:b/>
                                <w:sz w:val="24"/>
                                <w:szCs w:val="24"/>
                              </w:rPr>
                              <w:t>Secretaria de Pleno.</w:t>
                            </w:r>
                          </w:p>
                          <w:p w:rsidR="00041B42" w:rsidRDefault="00041B42" w:rsidP="00041B4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931FF0" id="Cuadro de texto 12" o:spid="_x0000_s1027" type="#_x0000_t202" style="position:absolute;margin-left:176.05pt;margin-top:1pt;width:194.5pt;height:8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sgzhSAIAAIoEAAAOAAAAZHJzL2Uyb0RvYy54bWysVE2P2jAQvVfqf7B8LwEK+4EIK8qKqhLa&#13;&#10;XYmt9mwcByI5Htc2JPTX99mBXbrtqerFmfGM38y8mcn0rq01OyjnKzI5H/T6nCkjqajMNuffn5ef&#13;&#10;bjjzQZhCaDIq50fl+d3s44dpYydqSDvShXIMIMZPGpvzXQh2kmVe7lQtfI+sMjCW5GoRoLptVjjR&#13;&#10;AL3W2bDfv8oacoV1JJX3uL3vjHyW8MtSyfBYll4FpnOO3EI6XTo38cxmUzHZOmF3lTylIf4hi1pU&#13;&#10;BkFfoe5FEGzvqj+g6ko68lSGnqQ6o7KspEo1oJpB/101652wKtUCcrx9pcn/P1j5cHhyrCrQuyFn&#13;&#10;RtTo0WIvCkesUCyoNhCDBTQ11k/gvbbwD+0XavHkfO9xGatvS1fHL+pisIPw4yvJgGISl8PRdX8w&#13;&#10;hknCNujf3oyhAD97e26dD18V1SwKOXfoYiJXHFY+dK5nlxjNk66KZaV1UuLkqIV27CDQcx1SkgD/&#13;&#10;zUsb1uT86jNCx0eG4vMOWRvkEovtiopSaDdtx9G54A0VR/DgqBsob+WyQq4r4cOTcJgg1IetCI84&#13;&#10;Sk2IRSeJsx25n3+7j/5oLKycNZjInPsfe+EUZ/qbQctvB6NRHOGkjMbXQyju0rK5tJh9vSAQMMD+&#13;&#10;WZnE6B/0WSwd1S9YnnmMCpMwErFzHs7iInR7guWTaj5PThhaK8LKrK2M0JG72Inn9kU4e2pXHJoH&#13;&#10;Os+umLzrWufbsT7fByqr1NLIc8fqiX4MfBqK03LGjbrUk9fbL2T2CwAA//8DAFBLAwQUAAYACAAA&#13;&#10;ACEAvSw0KeIAAAAOAQAADwAAAGRycy9kb3ducmV2LnhtbExPyUrEQBC9C/5DU4IXcTqLMZJJZxBX&#13;&#10;8ObEBW896TIJpqtDuicT/97ypJeCx1vqvXKz2EHMOPnekYJ4FYFAapzpqVXwUt+fX4HwQZPRgyNU&#13;&#10;8I0eNtXxUakL4w70jPM2tIJDyBdaQRfCWEjpmw6t9is3IjH36SarA8OplWbSBw63g0yi6FJa3RN/&#13;&#10;6PSINx02X9u9VfBx1r4/+eXh9ZBm6Xj3ONf5m6mVOj1Zbtd8rtcgAi7hzwG/G7g/VFxs5/ZkvBgU&#13;&#10;pFkSs1RBwruYzy9ixjsW5lkEsirl/xnVDwAAAP//AwBQSwECLQAUAAYACAAAACEAtoM4kv4AAADh&#13;&#10;AQAAEwAAAAAAAAAAAAAAAAAAAAAAW0NvbnRlbnRfVHlwZXNdLnhtbFBLAQItABQABgAIAAAAIQA4&#13;&#10;/SH/1gAAAJQBAAALAAAAAAAAAAAAAAAAAC8BAABfcmVscy8ucmVsc1BLAQItABQABgAIAAAAIQBr&#13;&#10;sgzhSAIAAIoEAAAOAAAAAAAAAAAAAAAAAC4CAABkcnMvZTJvRG9jLnhtbFBLAQItABQABgAIAAAA&#13;&#10;IQC9LDQp4gAAAA4BAAAPAAAAAAAAAAAAAAAAAKIEAABkcnMvZG93bnJldi54bWxQSwUGAAAAAAQA&#13;&#10;BADzAAAAsQUAAAAA&#13;&#10;" fillcolor="white [3201]" stroked="f" strokeweight=".5pt">
                <v:textbox>
                  <w:txbxContent>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lang w:val="es-ES"/>
                        </w:rPr>
                        <w:t>Licenciada Rosa María Motilla García.</w:t>
                      </w:r>
                    </w:p>
                    <w:p w:rsidR="00041B42" w:rsidRPr="00D925C4" w:rsidRDefault="00041B42" w:rsidP="00041B42">
                      <w:pPr>
                        <w:spacing w:after="0"/>
                        <w:jc w:val="center"/>
                        <w:rPr>
                          <w:rFonts w:ascii="Arial" w:hAnsi="Arial" w:cs="Arial"/>
                          <w:b/>
                          <w:sz w:val="24"/>
                          <w:szCs w:val="24"/>
                          <w:lang w:val="es-ES"/>
                        </w:rPr>
                      </w:pPr>
                      <w:r w:rsidRPr="00D925C4">
                        <w:rPr>
                          <w:rFonts w:ascii="Arial" w:hAnsi="Arial" w:cs="Arial"/>
                          <w:b/>
                          <w:sz w:val="24"/>
                          <w:szCs w:val="24"/>
                        </w:rPr>
                        <w:t>Secretaria de Pleno.</w:t>
                      </w:r>
                    </w:p>
                    <w:p w:rsidR="00041B42" w:rsidRDefault="00041B42" w:rsidP="00041B42"/>
                  </w:txbxContent>
                </v:textbox>
                <w10:wrap anchorx="margin"/>
              </v:shape>
            </w:pict>
          </mc:Fallback>
        </mc:AlternateContent>
      </w:r>
    </w:p>
    <w:bookmarkEnd w:id="2"/>
    <w:p w:rsidR="00041B42" w:rsidRPr="00647F5F" w:rsidRDefault="00041B42" w:rsidP="00041B42">
      <w:pPr>
        <w:spacing w:after="0" w:line="360" w:lineRule="auto"/>
        <w:jc w:val="both"/>
        <w:rPr>
          <w:rFonts w:ascii="Arial" w:hAnsi="Arial" w:cs="Arial"/>
          <w:b/>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pStyle w:val="corte4fondo"/>
        <w:tabs>
          <w:tab w:val="left" w:pos="567"/>
        </w:tabs>
        <w:ind w:firstLine="0"/>
        <w:rPr>
          <w:rFonts w:cs="Arial"/>
          <w:sz w:val="24"/>
          <w:szCs w:val="24"/>
        </w:rPr>
      </w:pPr>
    </w:p>
    <w:p w:rsidR="00041B42" w:rsidRPr="00647F5F" w:rsidRDefault="00041B42" w:rsidP="00041B42">
      <w:pPr>
        <w:spacing w:line="360" w:lineRule="auto"/>
        <w:jc w:val="both"/>
        <w:rPr>
          <w:rFonts w:ascii="Arial" w:hAnsi="Arial" w:cs="Arial"/>
          <w:sz w:val="24"/>
          <w:szCs w:val="24"/>
        </w:rPr>
      </w:pPr>
      <w:bookmarkStart w:id="3" w:name="_Hlk507149478"/>
    </w:p>
    <w:p w:rsidR="00041B42" w:rsidRPr="00647F5F" w:rsidRDefault="00041B42" w:rsidP="00041B42">
      <w:pPr>
        <w:spacing w:line="360" w:lineRule="auto"/>
        <w:ind w:left="-57"/>
        <w:jc w:val="both"/>
        <w:rPr>
          <w:rFonts w:ascii="Arial" w:hAnsi="Arial" w:cs="Arial"/>
          <w:sz w:val="24"/>
          <w:szCs w:val="24"/>
        </w:rPr>
      </w:pPr>
    </w:p>
    <w:p w:rsidR="00041B42" w:rsidRPr="00647F5F" w:rsidRDefault="00041B42" w:rsidP="00041B42">
      <w:pPr>
        <w:spacing w:line="360" w:lineRule="auto"/>
        <w:ind w:left="-57"/>
        <w:jc w:val="both"/>
        <w:rPr>
          <w:rFonts w:ascii="Arial" w:hAnsi="Arial" w:cs="Arial"/>
          <w:sz w:val="24"/>
          <w:szCs w:val="24"/>
        </w:rPr>
      </w:pPr>
      <w:r w:rsidRPr="00647F5F">
        <w:rPr>
          <w:rFonts w:ascii="Arial" w:hAnsi="Arial" w:cs="Arial"/>
          <w:sz w:val="24"/>
          <w:szCs w:val="24"/>
        </w:rPr>
        <w:t xml:space="preserve">A las ocho horas del día ___ de ___________ de _____, notifiqué el auto que antecede por lista que se fija y publica en los estrados de esta Comisión Estatal de Garantía de Acceso a la Información Pública, de conformidad con el artículo </w:t>
      </w:r>
      <w:r w:rsidRPr="00647F5F">
        <w:rPr>
          <w:rFonts w:ascii="Arial" w:hAnsi="Arial" w:cs="Arial"/>
          <w:sz w:val="24"/>
          <w:szCs w:val="24"/>
        </w:rPr>
        <w:lastRenderedPageBreak/>
        <w:t xml:space="preserve">46, fracción I, del Reglamento Interior de esta Comisión, para constancia legal. - - - - - - - -- - - - - - - - - - - - - - - - -DOY FE. - - - - - - - - - - - - - - - - - - - - - - - - - - - - - </w:t>
      </w:r>
    </w:p>
    <w:p w:rsidR="00041B42" w:rsidRPr="00647F5F" w:rsidRDefault="00041B42" w:rsidP="00041B42">
      <w:pPr>
        <w:spacing w:line="360" w:lineRule="auto"/>
        <w:jc w:val="center"/>
        <w:rPr>
          <w:rFonts w:ascii="Arial" w:hAnsi="Arial" w:cs="Arial"/>
          <w:b/>
          <w:sz w:val="24"/>
          <w:szCs w:val="24"/>
        </w:rPr>
      </w:pPr>
    </w:p>
    <w:p w:rsidR="00041B42" w:rsidRPr="00647F5F" w:rsidRDefault="00041B42" w:rsidP="00041B42">
      <w:pPr>
        <w:spacing w:line="360" w:lineRule="auto"/>
        <w:jc w:val="center"/>
        <w:rPr>
          <w:rFonts w:ascii="Arial" w:hAnsi="Arial" w:cs="Arial"/>
          <w:b/>
          <w:sz w:val="24"/>
          <w:szCs w:val="24"/>
        </w:rPr>
      </w:pPr>
    </w:p>
    <w:p w:rsidR="00041B42" w:rsidRPr="00647F5F" w:rsidRDefault="00041B42" w:rsidP="00041B42">
      <w:pPr>
        <w:spacing w:line="360" w:lineRule="auto"/>
        <w:jc w:val="center"/>
        <w:rPr>
          <w:rFonts w:ascii="Arial" w:hAnsi="Arial" w:cs="Arial"/>
          <w:b/>
          <w:sz w:val="24"/>
          <w:szCs w:val="24"/>
        </w:rPr>
      </w:pPr>
      <w:r w:rsidRPr="00647F5F">
        <w:rPr>
          <w:rFonts w:ascii="Arial" w:hAnsi="Arial" w:cs="Arial"/>
          <w:b/>
          <w:sz w:val="24"/>
          <w:szCs w:val="24"/>
        </w:rPr>
        <w:t>Javier Pérez Limón</w:t>
      </w:r>
    </w:p>
    <w:p w:rsidR="00041B42" w:rsidRPr="00647F5F" w:rsidRDefault="00041B42" w:rsidP="00041B42">
      <w:pPr>
        <w:spacing w:line="360" w:lineRule="auto"/>
        <w:jc w:val="center"/>
        <w:rPr>
          <w:rFonts w:ascii="Arial" w:hAnsi="Arial" w:cs="Arial"/>
          <w:b/>
          <w:sz w:val="24"/>
          <w:szCs w:val="24"/>
        </w:rPr>
      </w:pPr>
      <w:r w:rsidRPr="00647F5F">
        <w:rPr>
          <w:rFonts w:ascii="Arial" w:hAnsi="Arial" w:cs="Arial"/>
          <w:b/>
          <w:sz w:val="24"/>
          <w:szCs w:val="24"/>
        </w:rPr>
        <w:t>Notificador</w:t>
      </w:r>
      <w:bookmarkEnd w:id="3"/>
    </w:p>
    <w:p w:rsidR="00041B42" w:rsidRPr="00647F5F" w:rsidRDefault="00041B42" w:rsidP="00041B42">
      <w:pPr>
        <w:pStyle w:val="corte4fondo"/>
        <w:tabs>
          <w:tab w:val="left" w:pos="567"/>
        </w:tabs>
        <w:ind w:firstLine="0"/>
        <w:rPr>
          <w:rFonts w:cs="Arial"/>
          <w:sz w:val="24"/>
          <w:szCs w:val="24"/>
        </w:rPr>
      </w:pPr>
    </w:p>
    <w:p w:rsidR="00056D68" w:rsidRPr="003C4983" w:rsidRDefault="00056D68" w:rsidP="00041B42">
      <w:pPr>
        <w:pStyle w:val="corte4fondo"/>
        <w:tabs>
          <w:tab w:val="left" w:pos="567"/>
        </w:tabs>
        <w:rPr>
          <w:rFonts w:cs="Arial"/>
          <w:b/>
        </w:rPr>
      </w:pPr>
    </w:p>
    <w:sectPr w:rsidR="00056D68" w:rsidRPr="003C4983" w:rsidSect="002A185B">
      <w:headerReference w:type="default" r:id="rId8"/>
      <w:footerReference w:type="default" r:id="rId9"/>
      <w:pgSz w:w="12240" w:h="20160" w:code="5"/>
      <w:pgMar w:top="2694" w:right="851" w:bottom="2268" w:left="283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9C72C8" w:rsidRDefault="009C72C8" w:rsidP="00A04BCB">
      <w:pPr>
        <w:spacing w:after="0" w:line="240" w:lineRule="auto"/>
      </w:pPr>
      <w:r>
        <w:separator/>
      </w:r>
    </w:p>
  </w:endnote>
  <w:endnote w:type="continuationSeparator" w:id="0">
    <w:p w:rsidR="009C72C8" w:rsidRDefault="009C72C8" w:rsidP="00A04B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791265" w:rsidRDefault="00791265">
    <w:pPr>
      <w:pStyle w:val="Piedepgina"/>
    </w:pPr>
  </w:p>
  <w:p w:rsidR="00A45785" w:rsidRDefault="00A4578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9C72C8" w:rsidRDefault="009C72C8" w:rsidP="00A04BCB">
      <w:pPr>
        <w:spacing w:after="0" w:line="240" w:lineRule="auto"/>
      </w:pPr>
      <w:r>
        <w:separator/>
      </w:r>
    </w:p>
  </w:footnote>
  <w:footnote w:type="continuationSeparator" w:id="0">
    <w:p w:rsidR="009C72C8" w:rsidRDefault="009C72C8" w:rsidP="00A04B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04BCB" w:rsidRDefault="00624ED9" w:rsidP="005D7E54">
    <w:pPr>
      <w:pStyle w:val="Encabezado"/>
      <w:jc w:val="right"/>
    </w:pPr>
    <w:r>
      <w:rPr>
        <w:rFonts w:ascii="Arial" w:hAnsi="Arial" w:cs="Arial"/>
        <w:b/>
      </w:rPr>
      <w:t>RR-</w:t>
    </w:r>
    <w:r w:rsidR="00A878E1">
      <w:rPr>
        <w:rFonts w:ascii="Arial" w:hAnsi="Arial" w:cs="Arial"/>
        <w:b/>
      </w:rPr>
      <w:t>934</w:t>
    </w:r>
    <w:r w:rsidR="002414D8">
      <w:rPr>
        <w:rFonts w:ascii="Arial" w:hAnsi="Arial" w:cs="Arial"/>
        <w:b/>
      </w:rPr>
      <w:t>/201</w:t>
    </w:r>
    <w:r w:rsidR="00763AC0">
      <w:rPr>
        <w:rFonts w:ascii="Arial" w:hAnsi="Arial" w:cs="Arial"/>
        <w:b/>
      </w:rPr>
      <w:t>8</w:t>
    </w:r>
    <w:r w:rsidR="002526F3">
      <w:rPr>
        <w:rFonts w:ascii="Arial" w:hAnsi="Arial" w:cs="Arial"/>
        <w:b/>
      </w:rPr>
      <w:t>-</w:t>
    </w:r>
    <w:r w:rsidR="001F7935">
      <w:rPr>
        <w:rFonts w:ascii="Arial" w:hAnsi="Arial" w:cs="Arial"/>
        <w:b/>
      </w:rPr>
      <w:t>1</w:t>
    </w:r>
    <w:r w:rsidR="00FC2F02">
      <w:rPr>
        <w:rFonts w:ascii="Arial" w:hAnsi="Arial" w:cs="Arial"/>
        <w: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43D98"/>
    <w:multiLevelType w:val="hybridMultilevel"/>
    <w:tmpl w:val="87DEF5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9FC422D"/>
    <w:multiLevelType w:val="hybridMultilevel"/>
    <w:tmpl w:val="CF301644"/>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0E1E3FA2"/>
    <w:multiLevelType w:val="hybridMultilevel"/>
    <w:tmpl w:val="DD0CBE1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0EE51D7B"/>
    <w:multiLevelType w:val="hybridMultilevel"/>
    <w:tmpl w:val="B868181A"/>
    <w:lvl w:ilvl="0" w:tplc="080A0015">
      <w:start w:val="9"/>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FF30C7D"/>
    <w:multiLevelType w:val="hybridMultilevel"/>
    <w:tmpl w:val="3F282C80"/>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31D75FB"/>
    <w:multiLevelType w:val="hybridMultilevel"/>
    <w:tmpl w:val="E7C89218"/>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6" w15:restartNumberingAfterBreak="0">
    <w:nsid w:val="17CB0AA4"/>
    <w:multiLevelType w:val="hybridMultilevel"/>
    <w:tmpl w:val="ED6286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F1D55E2"/>
    <w:multiLevelType w:val="hybridMultilevel"/>
    <w:tmpl w:val="EC249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2771664B"/>
    <w:multiLevelType w:val="hybridMultilevel"/>
    <w:tmpl w:val="5EA20BC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DF122E6"/>
    <w:multiLevelType w:val="hybridMultilevel"/>
    <w:tmpl w:val="2B4C46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8F977A7"/>
    <w:multiLevelType w:val="hybridMultilevel"/>
    <w:tmpl w:val="1DDA9D80"/>
    <w:lvl w:ilvl="0" w:tplc="080A0001">
      <w:start w:val="1"/>
      <w:numFmt w:val="bullet"/>
      <w:lvlText w:val=""/>
      <w:lvlJc w:val="left"/>
      <w:pPr>
        <w:ind w:left="1560" w:hanging="360"/>
      </w:pPr>
      <w:rPr>
        <w:rFonts w:ascii="Symbol" w:hAnsi="Symbol" w:hint="default"/>
      </w:rPr>
    </w:lvl>
    <w:lvl w:ilvl="1" w:tplc="080A0003" w:tentative="1">
      <w:start w:val="1"/>
      <w:numFmt w:val="bullet"/>
      <w:lvlText w:val="o"/>
      <w:lvlJc w:val="left"/>
      <w:pPr>
        <w:ind w:left="2280" w:hanging="360"/>
      </w:pPr>
      <w:rPr>
        <w:rFonts w:ascii="Courier New" w:hAnsi="Courier New" w:cs="Courier New" w:hint="default"/>
      </w:rPr>
    </w:lvl>
    <w:lvl w:ilvl="2" w:tplc="080A0005" w:tentative="1">
      <w:start w:val="1"/>
      <w:numFmt w:val="bullet"/>
      <w:lvlText w:val=""/>
      <w:lvlJc w:val="left"/>
      <w:pPr>
        <w:ind w:left="3000" w:hanging="360"/>
      </w:pPr>
      <w:rPr>
        <w:rFonts w:ascii="Wingdings" w:hAnsi="Wingdings" w:hint="default"/>
      </w:rPr>
    </w:lvl>
    <w:lvl w:ilvl="3" w:tplc="080A0001" w:tentative="1">
      <w:start w:val="1"/>
      <w:numFmt w:val="bullet"/>
      <w:lvlText w:val=""/>
      <w:lvlJc w:val="left"/>
      <w:pPr>
        <w:ind w:left="3720" w:hanging="360"/>
      </w:pPr>
      <w:rPr>
        <w:rFonts w:ascii="Symbol" w:hAnsi="Symbol" w:hint="default"/>
      </w:rPr>
    </w:lvl>
    <w:lvl w:ilvl="4" w:tplc="080A0003" w:tentative="1">
      <w:start w:val="1"/>
      <w:numFmt w:val="bullet"/>
      <w:lvlText w:val="o"/>
      <w:lvlJc w:val="left"/>
      <w:pPr>
        <w:ind w:left="4440" w:hanging="360"/>
      </w:pPr>
      <w:rPr>
        <w:rFonts w:ascii="Courier New" w:hAnsi="Courier New" w:cs="Courier New" w:hint="default"/>
      </w:rPr>
    </w:lvl>
    <w:lvl w:ilvl="5" w:tplc="080A0005" w:tentative="1">
      <w:start w:val="1"/>
      <w:numFmt w:val="bullet"/>
      <w:lvlText w:val=""/>
      <w:lvlJc w:val="left"/>
      <w:pPr>
        <w:ind w:left="5160" w:hanging="360"/>
      </w:pPr>
      <w:rPr>
        <w:rFonts w:ascii="Wingdings" w:hAnsi="Wingdings" w:hint="default"/>
      </w:rPr>
    </w:lvl>
    <w:lvl w:ilvl="6" w:tplc="080A0001" w:tentative="1">
      <w:start w:val="1"/>
      <w:numFmt w:val="bullet"/>
      <w:lvlText w:val=""/>
      <w:lvlJc w:val="left"/>
      <w:pPr>
        <w:ind w:left="5880" w:hanging="360"/>
      </w:pPr>
      <w:rPr>
        <w:rFonts w:ascii="Symbol" w:hAnsi="Symbol" w:hint="default"/>
      </w:rPr>
    </w:lvl>
    <w:lvl w:ilvl="7" w:tplc="080A0003" w:tentative="1">
      <w:start w:val="1"/>
      <w:numFmt w:val="bullet"/>
      <w:lvlText w:val="o"/>
      <w:lvlJc w:val="left"/>
      <w:pPr>
        <w:ind w:left="6600" w:hanging="360"/>
      </w:pPr>
      <w:rPr>
        <w:rFonts w:ascii="Courier New" w:hAnsi="Courier New" w:cs="Courier New" w:hint="default"/>
      </w:rPr>
    </w:lvl>
    <w:lvl w:ilvl="8" w:tplc="080A0005" w:tentative="1">
      <w:start w:val="1"/>
      <w:numFmt w:val="bullet"/>
      <w:lvlText w:val=""/>
      <w:lvlJc w:val="left"/>
      <w:pPr>
        <w:ind w:left="7320" w:hanging="360"/>
      </w:pPr>
      <w:rPr>
        <w:rFonts w:ascii="Wingdings" w:hAnsi="Wingdings" w:hint="default"/>
      </w:rPr>
    </w:lvl>
  </w:abstractNum>
  <w:abstractNum w:abstractNumId="11" w15:restartNumberingAfterBreak="0">
    <w:nsid w:val="39E8385A"/>
    <w:multiLevelType w:val="hybridMultilevel"/>
    <w:tmpl w:val="038E9682"/>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2"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43BA6838"/>
    <w:multiLevelType w:val="hybridMultilevel"/>
    <w:tmpl w:val="F5D44BAC"/>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4" w15:restartNumberingAfterBreak="0">
    <w:nsid w:val="4D2123B5"/>
    <w:multiLevelType w:val="hybridMultilevel"/>
    <w:tmpl w:val="18A020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520E1821"/>
    <w:multiLevelType w:val="hybridMultilevel"/>
    <w:tmpl w:val="B28E9EE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564A2D33"/>
    <w:multiLevelType w:val="hybridMultilevel"/>
    <w:tmpl w:val="8E747B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7" w15:restartNumberingAfterBreak="0">
    <w:nsid w:val="5C1C56F3"/>
    <w:multiLevelType w:val="hybridMultilevel"/>
    <w:tmpl w:val="DC02BB08"/>
    <w:lvl w:ilvl="0" w:tplc="080A0001">
      <w:start w:val="1"/>
      <w:numFmt w:val="bullet"/>
      <w:lvlText w:val=""/>
      <w:lvlJc w:val="left"/>
      <w:pPr>
        <w:ind w:left="2149" w:hanging="360"/>
      </w:pPr>
      <w:rPr>
        <w:rFonts w:ascii="Symbol" w:hAnsi="Symbol" w:hint="default"/>
      </w:rPr>
    </w:lvl>
    <w:lvl w:ilvl="1" w:tplc="080A0003" w:tentative="1">
      <w:start w:val="1"/>
      <w:numFmt w:val="bullet"/>
      <w:lvlText w:val="o"/>
      <w:lvlJc w:val="left"/>
      <w:pPr>
        <w:ind w:left="2869" w:hanging="360"/>
      </w:pPr>
      <w:rPr>
        <w:rFonts w:ascii="Courier New" w:hAnsi="Courier New" w:cs="Courier New" w:hint="default"/>
      </w:rPr>
    </w:lvl>
    <w:lvl w:ilvl="2" w:tplc="080A0005" w:tentative="1">
      <w:start w:val="1"/>
      <w:numFmt w:val="bullet"/>
      <w:lvlText w:val=""/>
      <w:lvlJc w:val="left"/>
      <w:pPr>
        <w:ind w:left="3589" w:hanging="360"/>
      </w:pPr>
      <w:rPr>
        <w:rFonts w:ascii="Wingdings" w:hAnsi="Wingdings" w:hint="default"/>
      </w:rPr>
    </w:lvl>
    <w:lvl w:ilvl="3" w:tplc="080A0001" w:tentative="1">
      <w:start w:val="1"/>
      <w:numFmt w:val="bullet"/>
      <w:lvlText w:val=""/>
      <w:lvlJc w:val="left"/>
      <w:pPr>
        <w:ind w:left="4309" w:hanging="360"/>
      </w:pPr>
      <w:rPr>
        <w:rFonts w:ascii="Symbol" w:hAnsi="Symbol" w:hint="default"/>
      </w:rPr>
    </w:lvl>
    <w:lvl w:ilvl="4" w:tplc="080A0003" w:tentative="1">
      <w:start w:val="1"/>
      <w:numFmt w:val="bullet"/>
      <w:lvlText w:val="o"/>
      <w:lvlJc w:val="left"/>
      <w:pPr>
        <w:ind w:left="5029" w:hanging="360"/>
      </w:pPr>
      <w:rPr>
        <w:rFonts w:ascii="Courier New" w:hAnsi="Courier New" w:cs="Courier New" w:hint="default"/>
      </w:rPr>
    </w:lvl>
    <w:lvl w:ilvl="5" w:tplc="080A0005" w:tentative="1">
      <w:start w:val="1"/>
      <w:numFmt w:val="bullet"/>
      <w:lvlText w:val=""/>
      <w:lvlJc w:val="left"/>
      <w:pPr>
        <w:ind w:left="5749" w:hanging="360"/>
      </w:pPr>
      <w:rPr>
        <w:rFonts w:ascii="Wingdings" w:hAnsi="Wingdings" w:hint="default"/>
      </w:rPr>
    </w:lvl>
    <w:lvl w:ilvl="6" w:tplc="080A0001" w:tentative="1">
      <w:start w:val="1"/>
      <w:numFmt w:val="bullet"/>
      <w:lvlText w:val=""/>
      <w:lvlJc w:val="left"/>
      <w:pPr>
        <w:ind w:left="6469" w:hanging="360"/>
      </w:pPr>
      <w:rPr>
        <w:rFonts w:ascii="Symbol" w:hAnsi="Symbol" w:hint="default"/>
      </w:rPr>
    </w:lvl>
    <w:lvl w:ilvl="7" w:tplc="080A0003" w:tentative="1">
      <w:start w:val="1"/>
      <w:numFmt w:val="bullet"/>
      <w:lvlText w:val="o"/>
      <w:lvlJc w:val="left"/>
      <w:pPr>
        <w:ind w:left="7189" w:hanging="360"/>
      </w:pPr>
      <w:rPr>
        <w:rFonts w:ascii="Courier New" w:hAnsi="Courier New" w:cs="Courier New" w:hint="default"/>
      </w:rPr>
    </w:lvl>
    <w:lvl w:ilvl="8" w:tplc="080A0005" w:tentative="1">
      <w:start w:val="1"/>
      <w:numFmt w:val="bullet"/>
      <w:lvlText w:val=""/>
      <w:lvlJc w:val="left"/>
      <w:pPr>
        <w:ind w:left="7909" w:hanging="360"/>
      </w:pPr>
      <w:rPr>
        <w:rFonts w:ascii="Wingdings" w:hAnsi="Wingdings" w:hint="default"/>
      </w:rPr>
    </w:lvl>
  </w:abstractNum>
  <w:abstractNum w:abstractNumId="18" w15:restartNumberingAfterBreak="0">
    <w:nsid w:val="64DC2788"/>
    <w:multiLevelType w:val="hybridMultilevel"/>
    <w:tmpl w:val="A2425AC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70426373"/>
    <w:multiLevelType w:val="hybridMultilevel"/>
    <w:tmpl w:val="96E690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75B6089B"/>
    <w:multiLevelType w:val="hybridMultilevel"/>
    <w:tmpl w:val="B83A06F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1" w15:restartNumberingAfterBreak="0">
    <w:nsid w:val="7B497683"/>
    <w:multiLevelType w:val="hybridMultilevel"/>
    <w:tmpl w:val="4434F5A0"/>
    <w:lvl w:ilvl="0" w:tplc="080A001B">
      <w:start w:val="1"/>
      <w:numFmt w:val="lowerRoman"/>
      <w:lvlText w:val="%1."/>
      <w:lvlJc w:val="right"/>
      <w:pPr>
        <w:ind w:left="720" w:hanging="360"/>
      </w:p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8"/>
  </w:num>
  <w:num w:numId="4">
    <w:abstractNumId w:val="20"/>
  </w:num>
  <w:num w:numId="5">
    <w:abstractNumId w:val="14"/>
  </w:num>
  <w:num w:numId="6">
    <w:abstractNumId w:val="11"/>
  </w:num>
  <w:num w:numId="7">
    <w:abstractNumId w:val="2"/>
  </w:num>
  <w:num w:numId="8">
    <w:abstractNumId w:val="16"/>
  </w:num>
  <w:num w:numId="9">
    <w:abstractNumId w:val="7"/>
  </w:num>
  <w:num w:numId="10">
    <w:abstractNumId w:val="1"/>
  </w:num>
  <w:num w:numId="11">
    <w:abstractNumId w:val="10"/>
  </w:num>
  <w:num w:numId="12">
    <w:abstractNumId w:val="15"/>
  </w:num>
  <w:num w:numId="13">
    <w:abstractNumId w:val="13"/>
  </w:num>
  <w:num w:numId="14">
    <w:abstractNumId w:val="9"/>
  </w:num>
  <w:num w:numId="15">
    <w:abstractNumId w:val="0"/>
  </w:num>
  <w:num w:numId="16">
    <w:abstractNumId w:val="5"/>
  </w:num>
  <w:num w:numId="17">
    <w:abstractNumId w:val="12"/>
  </w:num>
  <w:num w:numId="18">
    <w:abstractNumId w:val="19"/>
  </w:num>
  <w:num w:numId="19">
    <w:abstractNumId w:val="6"/>
  </w:num>
  <w:num w:numId="20">
    <w:abstractNumId w:val="21"/>
    <w:lvlOverride w:ilvl="0">
      <w:startOverride w:val="1"/>
    </w:lvlOverride>
    <w:lvlOverride w:ilvl="1"/>
    <w:lvlOverride w:ilvl="2"/>
    <w:lvlOverride w:ilvl="3"/>
    <w:lvlOverride w:ilvl="4"/>
    <w:lvlOverride w:ilvl="5"/>
    <w:lvlOverride w:ilvl="6"/>
    <w:lvlOverride w:ilvl="7"/>
    <w:lvlOverride w:ilvl="8"/>
  </w:num>
  <w:num w:numId="21">
    <w:abstractNumId w:val="18"/>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mirrorMargins/>
  <w:attachedTemplate r:id="rId1"/>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418F"/>
    <w:rsid w:val="00001AD9"/>
    <w:rsid w:val="00011E94"/>
    <w:rsid w:val="00022AD6"/>
    <w:rsid w:val="000274AD"/>
    <w:rsid w:val="0003028A"/>
    <w:rsid w:val="00031027"/>
    <w:rsid w:val="00041B42"/>
    <w:rsid w:val="00054206"/>
    <w:rsid w:val="00056D68"/>
    <w:rsid w:val="00061F5D"/>
    <w:rsid w:val="00062158"/>
    <w:rsid w:val="00064B8F"/>
    <w:rsid w:val="000655AB"/>
    <w:rsid w:val="00066C81"/>
    <w:rsid w:val="000718D6"/>
    <w:rsid w:val="00080247"/>
    <w:rsid w:val="000810B6"/>
    <w:rsid w:val="00090FF9"/>
    <w:rsid w:val="00093F23"/>
    <w:rsid w:val="000A4156"/>
    <w:rsid w:val="000A4472"/>
    <w:rsid w:val="000A4C73"/>
    <w:rsid w:val="000A4F5D"/>
    <w:rsid w:val="000B62C2"/>
    <w:rsid w:val="000B7F7D"/>
    <w:rsid w:val="000C3942"/>
    <w:rsid w:val="000C40C1"/>
    <w:rsid w:val="000C5599"/>
    <w:rsid w:val="000D6BBE"/>
    <w:rsid w:val="000D71A1"/>
    <w:rsid w:val="000F05B6"/>
    <w:rsid w:val="000F0848"/>
    <w:rsid w:val="000F3254"/>
    <w:rsid w:val="000F3F6E"/>
    <w:rsid w:val="0010565A"/>
    <w:rsid w:val="00107646"/>
    <w:rsid w:val="00107F8A"/>
    <w:rsid w:val="00124985"/>
    <w:rsid w:val="00131EBD"/>
    <w:rsid w:val="00154F65"/>
    <w:rsid w:val="00157759"/>
    <w:rsid w:val="0016119D"/>
    <w:rsid w:val="00162EC6"/>
    <w:rsid w:val="001819E9"/>
    <w:rsid w:val="00184E79"/>
    <w:rsid w:val="00185B9A"/>
    <w:rsid w:val="00186635"/>
    <w:rsid w:val="00187BB2"/>
    <w:rsid w:val="00196123"/>
    <w:rsid w:val="001A14C5"/>
    <w:rsid w:val="001A3205"/>
    <w:rsid w:val="001B2AEF"/>
    <w:rsid w:val="001C0739"/>
    <w:rsid w:val="001C3373"/>
    <w:rsid w:val="001C4845"/>
    <w:rsid w:val="001C5951"/>
    <w:rsid w:val="001C77AA"/>
    <w:rsid w:val="001D0198"/>
    <w:rsid w:val="001D03CA"/>
    <w:rsid w:val="001D0CD3"/>
    <w:rsid w:val="001D16C6"/>
    <w:rsid w:val="001D662A"/>
    <w:rsid w:val="001E317B"/>
    <w:rsid w:val="001E5F21"/>
    <w:rsid w:val="001E6128"/>
    <w:rsid w:val="001F0337"/>
    <w:rsid w:val="001F1B92"/>
    <w:rsid w:val="001F33B1"/>
    <w:rsid w:val="001F7935"/>
    <w:rsid w:val="00207158"/>
    <w:rsid w:val="00211D57"/>
    <w:rsid w:val="00214DBA"/>
    <w:rsid w:val="00226860"/>
    <w:rsid w:val="00230E00"/>
    <w:rsid w:val="00232F24"/>
    <w:rsid w:val="00234400"/>
    <w:rsid w:val="002414D8"/>
    <w:rsid w:val="0024310C"/>
    <w:rsid w:val="002477AF"/>
    <w:rsid w:val="002506C8"/>
    <w:rsid w:val="002526F3"/>
    <w:rsid w:val="00260481"/>
    <w:rsid w:val="00260F10"/>
    <w:rsid w:val="00264CBC"/>
    <w:rsid w:val="00266ADC"/>
    <w:rsid w:val="002778EA"/>
    <w:rsid w:val="00286EF5"/>
    <w:rsid w:val="002A185B"/>
    <w:rsid w:val="002A288D"/>
    <w:rsid w:val="002A6A30"/>
    <w:rsid w:val="002B40C2"/>
    <w:rsid w:val="002B56FB"/>
    <w:rsid w:val="002C38D0"/>
    <w:rsid w:val="002C5252"/>
    <w:rsid w:val="002D0070"/>
    <w:rsid w:val="002D371A"/>
    <w:rsid w:val="002E4736"/>
    <w:rsid w:val="002F176F"/>
    <w:rsid w:val="002F30EF"/>
    <w:rsid w:val="002F3C5A"/>
    <w:rsid w:val="003032F5"/>
    <w:rsid w:val="00306D94"/>
    <w:rsid w:val="00320820"/>
    <w:rsid w:val="00322003"/>
    <w:rsid w:val="003249BE"/>
    <w:rsid w:val="00331B9E"/>
    <w:rsid w:val="003332F1"/>
    <w:rsid w:val="00345328"/>
    <w:rsid w:val="00351E6B"/>
    <w:rsid w:val="00352A7B"/>
    <w:rsid w:val="00360ABE"/>
    <w:rsid w:val="0036229A"/>
    <w:rsid w:val="0037010D"/>
    <w:rsid w:val="0037061E"/>
    <w:rsid w:val="00372881"/>
    <w:rsid w:val="0038176B"/>
    <w:rsid w:val="00381A32"/>
    <w:rsid w:val="00381D60"/>
    <w:rsid w:val="00383735"/>
    <w:rsid w:val="0038592D"/>
    <w:rsid w:val="003A0A70"/>
    <w:rsid w:val="003A16B0"/>
    <w:rsid w:val="003C4983"/>
    <w:rsid w:val="003C636D"/>
    <w:rsid w:val="003E3238"/>
    <w:rsid w:val="00402BE9"/>
    <w:rsid w:val="00404705"/>
    <w:rsid w:val="0041021C"/>
    <w:rsid w:val="00426890"/>
    <w:rsid w:val="0043028C"/>
    <w:rsid w:val="004302FC"/>
    <w:rsid w:val="00436330"/>
    <w:rsid w:val="0044226A"/>
    <w:rsid w:val="00442DCE"/>
    <w:rsid w:val="004528ED"/>
    <w:rsid w:val="00453A8D"/>
    <w:rsid w:val="00455100"/>
    <w:rsid w:val="004659BD"/>
    <w:rsid w:val="004676F8"/>
    <w:rsid w:val="00467AA8"/>
    <w:rsid w:val="00472502"/>
    <w:rsid w:val="0047371E"/>
    <w:rsid w:val="004738F4"/>
    <w:rsid w:val="004739C4"/>
    <w:rsid w:val="00481D02"/>
    <w:rsid w:val="004846F9"/>
    <w:rsid w:val="00485806"/>
    <w:rsid w:val="00490BC0"/>
    <w:rsid w:val="00491923"/>
    <w:rsid w:val="004935E2"/>
    <w:rsid w:val="0049533B"/>
    <w:rsid w:val="004A312B"/>
    <w:rsid w:val="004C415C"/>
    <w:rsid w:val="004D0F1C"/>
    <w:rsid w:val="004D511E"/>
    <w:rsid w:val="004E386C"/>
    <w:rsid w:val="004F08DC"/>
    <w:rsid w:val="004F5CDC"/>
    <w:rsid w:val="00500854"/>
    <w:rsid w:val="0050235D"/>
    <w:rsid w:val="00510B8D"/>
    <w:rsid w:val="00515C6F"/>
    <w:rsid w:val="005179C1"/>
    <w:rsid w:val="00522217"/>
    <w:rsid w:val="00535AA8"/>
    <w:rsid w:val="0054206B"/>
    <w:rsid w:val="00552902"/>
    <w:rsid w:val="0055402B"/>
    <w:rsid w:val="00554732"/>
    <w:rsid w:val="00555BEA"/>
    <w:rsid w:val="00557692"/>
    <w:rsid w:val="00561C93"/>
    <w:rsid w:val="00570D95"/>
    <w:rsid w:val="00580B07"/>
    <w:rsid w:val="0059567A"/>
    <w:rsid w:val="005A2395"/>
    <w:rsid w:val="005A774A"/>
    <w:rsid w:val="005C2E1C"/>
    <w:rsid w:val="005D24D2"/>
    <w:rsid w:val="005D2986"/>
    <w:rsid w:val="005D3127"/>
    <w:rsid w:val="005D32BF"/>
    <w:rsid w:val="005D4C53"/>
    <w:rsid w:val="005D685B"/>
    <w:rsid w:val="005D7E54"/>
    <w:rsid w:val="005E15B2"/>
    <w:rsid w:val="005E7069"/>
    <w:rsid w:val="00605A77"/>
    <w:rsid w:val="00606D6E"/>
    <w:rsid w:val="00615017"/>
    <w:rsid w:val="00616A62"/>
    <w:rsid w:val="00616C0D"/>
    <w:rsid w:val="006242A5"/>
    <w:rsid w:val="00624699"/>
    <w:rsid w:val="00624ED9"/>
    <w:rsid w:val="00625D1B"/>
    <w:rsid w:val="00633210"/>
    <w:rsid w:val="00636618"/>
    <w:rsid w:val="006410BF"/>
    <w:rsid w:val="00644F6C"/>
    <w:rsid w:val="006569DD"/>
    <w:rsid w:val="00657554"/>
    <w:rsid w:val="00661411"/>
    <w:rsid w:val="0066177E"/>
    <w:rsid w:val="006653FC"/>
    <w:rsid w:val="00667B1A"/>
    <w:rsid w:val="00667DE1"/>
    <w:rsid w:val="00672BEE"/>
    <w:rsid w:val="006730CB"/>
    <w:rsid w:val="00690DE0"/>
    <w:rsid w:val="00691693"/>
    <w:rsid w:val="00695310"/>
    <w:rsid w:val="00697507"/>
    <w:rsid w:val="006A4610"/>
    <w:rsid w:val="006B263A"/>
    <w:rsid w:val="006B6741"/>
    <w:rsid w:val="006B688E"/>
    <w:rsid w:val="006C5257"/>
    <w:rsid w:val="006C78BB"/>
    <w:rsid w:val="006D050F"/>
    <w:rsid w:val="006D3BF1"/>
    <w:rsid w:val="006D4FCA"/>
    <w:rsid w:val="006E2236"/>
    <w:rsid w:val="006E2CC9"/>
    <w:rsid w:val="006E33A8"/>
    <w:rsid w:val="006E478E"/>
    <w:rsid w:val="006F222A"/>
    <w:rsid w:val="006F5A3A"/>
    <w:rsid w:val="00702152"/>
    <w:rsid w:val="007121D0"/>
    <w:rsid w:val="00717B3D"/>
    <w:rsid w:val="00721663"/>
    <w:rsid w:val="00744113"/>
    <w:rsid w:val="007558D7"/>
    <w:rsid w:val="00763AC0"/>
    <w:rsid w:val="00763E45"/>
    <w:rsid w:val="00767C66"/>
    <w:rsid w:val="00771755"/>
    <w:rsid w:val="00772104"/>
    <w:rsid w:val="00774BC8"/>
    <w:rsid w:val="00780A83"/>
    <w:rsid w:val="00787FC1"/>
    <w:rsid w:val="00791265"/>
    <w:rsid w:val="0079748D"/>
    <w:rsid w:val="007A68AD"/>
    <w:rsid w:val="007A777C"/>
    <w:rsid w:val="007B1813"/>
    <w:rsid w:val="007B30A9"/>
    <w:rsid w:val="007B520C"/>
    <w:rsid w:val="007C2127"/>
    <w:rsid w:val="007C70EC"/>
    <w:rsid w:val="007D1D58"/>
    <w:rsid w:val="007E7A46"/>
    <w:rsid w:val="007F34A5"/>
    <w:rsid w:val="008024C9"/>
    <w:rsid w:val="00803BF0"/>
    <w:rsid w:val="00810456"/>
    <w:rsid w:val="0082057A"/>
    <w:rsid w:val="008228C4"/>
    <w:rsid w:val="00823416"/>
    <w:rsid w:val="008334F5"/>
    <w:rsid w:val="00835B88"/>
    <w:rsid w:val="00845E58"/>
    <w:rsid w:val="00852028"/>
    <w:rsid w:val="0085470E"/>
    <w:rsid w:val="0086418F"/>
    <w:rsid w:val="00874C83"/>
    <w:rsid w:val="0087782C"/>
    <w:rsid w:val="0088125B"/>
    <w:rsid w:val="00890A77"/>
    <w:rsid w:val="00897B0C"/>
    <w:rsid w:val="008A6B41"/>
    <w:rsid w:val="008A6D99"/>
    <w:rsid w:val="008B15BA"/>
    <w:rsid w:val="008B4731"/>
    <w:rsid w:val="008C22E2"/>
    <w:rsid w:val="008D0A3C"/>
    <w:rsid w:val="008F388A"/>
    <w:rsid w:val="008F4987"/>
    <w:rsid w:val="008F6149"/>
    <w:rsid w:val="009039C8"/>
    <w:rsid w:val="00906B75"/>
    <w:rsid w:val="00911BFD"/>
    <w:rsid w:val="009124C4"/>
    <w:rsid w:val="0092572B"/>
    <w:rsid w:val="0093506C"/>
    <w:rsid w:val="00943FA9"/>
    <w:rsid w:val="0094536F"/>
    <w:rsid w:val="00965CCF"/>
    <w:rsid w:val="00977800"/>
    <w:rsid w:val="0098511D"/>
    <w:rsid w:val="00986E56"/>
    <w:rsid w:val="00991E8F"/>
    <w:rsid w:val="00995F4C"/>
    <w:rsid w:val="009B23C6"/>
    <w:rsid w:val="009B7254"/>
    <w:rsid w:val="009C034C"/>
    <w:rsid w:val="009C2B81"/>
    <w:rsid w:val="009C4466"/>
    <w:rsid w:val="009C72C8"/>
    <w:rsid w:val="009D0019"/>
    <w:rsid w:val="009D2BB8"/>
    <w:rsid w:val="009D3602"/>
    <w:rsid w:val="009D7E22"/>
    <w:rsid w:val="009E456E"/>
    <w:rsid w:val="009F00AF"/>
    <w:rsid w:val="00A00E58"/>
    <w:rsid w:val="00A03CE0"/>
    <w:rsid w:val="00A04BCB"/>
    <w:rsid w:val="00A050F1"/>
    <w:rsid w:val="00A0639B"/>
    <w:rsid w:val="00A06A4A"/>
    <w:rsid w:val="00A24594"/>
    <w:rsid w:val="00A24906"/>
    <w:rsid w:val="00A45239"/>
    <w:rsid w:val="00A45785"/>
    <w:rsid w:val="00A458DF"/>
    <w:rsid w:val="00A50ACE"/>
    <w:rsid w:val="00A61517"/>
    <w:rsid w:val="00A62F8D"/>
    <w:rsid w:val="00A630A6"/>
    <w:rsid w:val="00A7066C"/>
    <w:rsid w:val="00A75DA0"/>
    <w:rsid w:val="00A832AB"/>
    <w:rsid w:val="00A8436E"/>
    <w:rsid w:val="00A8474D"/>
    <w:rsid w:val="00A84974"/>
    <w:rsid w:val="00A85094"/>
    <w:rsid w:val="00A878E1"/>
    <w:rsid w:val="00A94565"/>
    <w:rsid w:val="00A96592"/>
    <w:rsid w:val="00AA0DE6"/>
    <w:rsid w:val="00AA1B73"/>
    <w:rsid w:val="00AA5027"/>
    <w:rsid w:val="00AB0C8A"/>
    <w:rsid w:val="00AB70B7"/>
    <w:rsid w:val="00AC1795"/>
    <w:rsid w:val="00AC1937"/>
    <w:rsid w:val="00AC1F24"/>
    <w:rsid w:val="00AC335A"/>
    <w:rsid w:val="00AC3F5E"/>
    <w:rsid w:val="00AC6668"/>
    <w:rsid w:val="00AD691E"/>
    <w:rsid w:val="00AE702D"/>
    <w:rsid w:val="00B01F57"/>
    <w:rsid w:val="00B06769"/>
    <w:rsid w:val="00B0797C"/>
    <w:rsid w:val="00B10F22"/>
    <w:rsid w:val="00B11A7E"/>
    <w:rsid w:val="00B1248A"/>
    <w:rsid w:val="00B14364"/>
    <w:rsid w:val="00B22D95"/>
    <w:rsid w:val="00B2607A"/>
    <w:rsid w:val="00B439C7"/>
    <w:rsid w:val="00B4486D"/>
    <w:rsid w:val="00B4587C"/>
    <w:rsid w:val="00B54825"/>
    <w:rsid w:val="00B55F7C"/>
    <w:rsid w:val="00B63E0B"/>
    <w:rsid w:val="00B70A2E"/>
    <w:rsid w:val="00B71D1E"/>
    <w:rsid w:val="00B7246B"/>
    <w:rsid w:val="00B73016"/>
    <w:rsid w:val="00B84B92"/>
    <w:rsid w:val="00B93B22"/>
    <w:rsid w:val="00B941DB"/>
    <w:rsid w:val="00B977AB"/>
    <w:rsid w:val="00B97928"/>
    <w:rsid w:val="00BA2344"/>
    <w:rsid w:val="00BA55C4"/>
    <w:rsid w:val="00BB031B"/>
    <w:rsid w:val="00BE07D1"/>
    <w:rsid w:val="00BE6900"/>
    <w:rsid w:val="00BE6AF8"/>
    <w:rsid w:val="00C0019F"/>
    <w:rsid w:val="00C0023E"/>
    <w:rsid w:val="00C003C0"/>
    <w:rsid w:val="00C1156A"/>
    <w:rsid w:val="00C16EC4"/>
    <w:rsid w:val="00C23535"/>
    <w:rsid w:val="00C257BC"/>
    <w:rsid w:val="00C344BC"/>
    <w:rsid w:val="00C36405"/>
    <w:rsid w:val="00C37176"/>
    <w:rsid w:val="00C42933"/>
    <w:rsid w:val="00C61707"/>
    <w:rsid w:val="00C63548"/>
    <w:rsid w:val="00C66E3D"/>
    <w:rsid w:val="00C7013E"/>
    <w:rsid w:val="00C70A3F"/>
    <w:rsid w:val="00C73D19"/>
    <w:rsid w:val="00C7664A"/>
    <w:rsid w:val="00C90E19"/>
    <w:rsid w:val="00C96DC3"/>
    <w:rsid w:val="00CA5BA0"/>
    <w:rsid w:val="00CC57CD"/>
    <w:rsid w:val="00CC65CD"/>
    <w:rsid w:val="00CD2138"/>
    <w:rsid w:val="00CD2AF9"/>
    <w:rsid w:val="00CD3754"/>
    <w:rsid w:val="00CE6391"/>
    <w:rsid w:val="00D04422"/>
    <w:rsid w:val="00D05A2B"/>
    <w:rsid w:val="00D11CA5"/>
    <w:rsid w:val="00D13645"/>
    <w:rsid w:val="00D21862"/>
    <w:rsid w:val="00D46DBB"/>
    <w:rsid w:val="00D550D5"/>
    <w:rsid w:val="00D56D95"/>
    <w:rsid w:val="00D6019C"/>
    <w:rsid w:val="00D60511"/>
    <w:rsid w:val="00D71D05"/>
    <w:rsid w:val="00D7336A"/>
    <w:rsid w:val="00DA09AD"/>
    <w:rsid w:val="00DA2F30"/>
    <w:rsid w:val="00DB05F1"/>
    <w:rsid w:val="00DB5F2A"/>
    <w:rsid w:val="00DB65D6"/>
    <w:rsid w:val="00DC105A"/>
    <w:rsid w:val="00DC55EF"/>
    <w:rsid w:val="00DD1315"/>
    <w:rsid w:val="00DE25E6"/>
    <w:rsid w:val="00DE5A5C"/>
    <w:rsid w:val="00DE6AB5"/>
    <w:rsid w:val="00DF5742"/>
    <w:rsid w:val="00DF5E66"/>
    <w:rsid w:val="00DF74E7"/>
    <w:rsid w:val="00E0126B"/>
    <w:rsid w:val="00E02C44"/>
    <w:rsid w:val="00E12808"/>
    <w:rsid w:val="00E135D9"/>
    <w:rsid w:val="00E15E88"/>
    <w:rsid w:val="00E23BE1"/>
    <w:rsid w:val="00E32AE9"/>
    <w:rsid w:val="00E40AEA"/>
    <w:rsid w:val="00E43715"/>
    <w:rsid w:val="00E4433C"/>
    <w:rsid w:val="00E44B4D"/>
    <w:rsid w:val="00E4590E"/>
    <w:rsid w:val="00E51C51"/>
    <w:rsid w:val="00E6397A"/>
    <w:rsid w:val="00E66DB6"/>
    <w:rsid w:val="00E8105F"/>
    <w:rsid w:val="00E828C8"/>
    <w:rsid w:val="00E92E74"/>
    <w:rsid w:val="00E94C22"/>
    <w:rsid w:val="00E95910"/>
    <w:rsid w:val="00EA3D66"/>
    <w:rsid w:val="00EB06E0"/>
    <w:rsid w:val="00EC2962"/>
    <w:rsid w:val="00EC4BDD"/>
    <w:rsid w:val="00EC5C36"/>
    <w:rsid w:val="00ED0CD6"/>
    <w:rsid w:val="00ED7190"/>
    <w:rsid w:val="00EE1009"/>
    <w:rsid w:val="00EE4D47"/>
    <w:rsid w:val="00EF7E50"/>
    <w:rsid w:val="00F0766A"/>
    <w:rsid w:val="00F14988"/>
    <w:rsid w:val="00F17487"/>
    <w:rsid w:val="00F22288"/>
    <w:rsid w:val="00F2256E"/>
    <w:rsid w:val="00F30115"/>
    <w:rsid w:val="00F31196"/>
    <w:rsid w:val="00F3148D"/>
    <w:rsid w:val="00F32220"/>
    <w:rsid w:val="00F32441"/>
    <w:rsid w:val="00F35188"/>
    <w:rsid w:val="00F509C9"/>
    <w:rsid w:val="00F573CF"/>
    <w:rsid w:val="00F574E8"/>
    <w:rsid w:val="00F64485"/>
    <w:rsid w:val="00F73B9D"/>
    <w:rsid w:val="00F74948"/>
    <w:rsid w:val="00F750F7"/>
    <w:rsid w:val="00F853EE"/>
    <w:rsid w:val="00F85FDA"/>
    <w:rsid w:val="00F874E4"/>
    <w:rsid w:val="00F95467"/>
    <w:rsid w:val="00F96385"/>
    <w:rsid w:val="00F96D62"/>
    <w:rsid w:val="00F96D81"/>
    <w:rsid w:val="00F979E7"/>
    <w:rsid w:val="00FA5CF8"/>
    <w:rsid w:val="00FB789A"/>
    <w:rsid w:val="00FC2F02"/>
    <w:rsid w:val="00FC417C"/>
    <w:rsid w:val="00FC43A2"/>
    <w:rsid w:val="00FE1184"/>
    <w:rsid w:val="00FE5A4C"/>
    <w:rsid w:val="00FF0E16"/>
    <w:rsid w:val="00FF56C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601F485-AC2B-2E41-AEF2-98EA39377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4BCB"/>
    <w:rPr>
      <w:rFonts w:ascii="Calibri" w:eastAsia="Calibri" w:hAnsi="Calibri" w:cs="Times New Roman"/>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04BC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04BCB"/>
    <w:rPr>
      <w:rFonts w:ascii="Calibri" w:eastAsia="Calibri" w:hAnsi="Calibri" w:cs="Times New Roman"/>
    </w:rPr>
  </w:style>
  <w:style w:type="paragraph" w:styleId="Piedepgina">
    <w:name w:val="footer"/>
    <w:basedOn w:val="Normal"/>
    <w:link w:val="PiedepginaCar"/>
    <w:uiPriority w:val="99"/>
    <w:unhideWhenUsed/>
    <w:rsid w:val="00A04BC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04BCB"/>
    <w:rPr>
      <w:rFonts w:ascii="Calibri" w:eastAsia="Calibri" w:hAnsi="Calibri" w:cs="Times New Roman"/>
    </w:rPr>
  </w:style>
  <w:style w:type="paragraph" w:styleId="Textodeglobo">
    <w:name w:val="Balloon Text"/>
    <w:basedOn w:val="Normal"/>
    <w:link w:val="TextodegloboCar"/>
    <w:uiPriority w:val="99"/>
    <w:semiHidden/>
    <w:unhideWhenUsed/>
    <w:rsid w:val="00A04BC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04BCB"/>
    <w:rPr>
      <w:rFonts w:ascii="Tahoma" w:eastAsia="Calibri" w:hAnsi="Tahoma" w:cs="Tahoma"/>
      <w:sz w:val="16"/>
      <w:szCs w:val="16"/>
    </w:rPr>
  </w:style>
  <w:style w:type="character" w:styleId="Hipervnculo">
    <w:name w:val="Hyperlink"/>
    <w:basedOn w:val="Fuentedeprrafopredeter"/>
    <w:uiPriority w:val="99"/>
    <w:unhideWhenUsed/>
    <w:rsid w:val="001D16C6"/>
    <w:rPr>
      <w:color w:val="0000FF"/>
      <w:u w:val="single"/>
    </w:rPr>
  </w:style>
  <w:style w:type="paragraph" w:styleId="Textonotapie">
    <w:name w:val="footnote text"/>
    <w:basedOn w:val="Normal"/>
    <w:link w:val="TextonotapieCar"/>
    <w:uiPriority w:val="99"/>
    <w:semiHidden/>
    <w:unhideWhenUsed/>
    <w:rsid w:val="001C5951"/>
    <w:pPr>
      <w:spacing w:after="0" w:line="240" w:lineRule="auto"/>
    </w:pPr>
    <w:rPr>
      <w:rFonts w:asciiTheme="minorHAnsi" w:eastAsiaTheme="minorHAnsi" w:hAnsiTheme="minorHAnsi" w:cstheme="minorBidi"/>
      <w:sz w:val="20"/>
      <w:szCs w:val="20"/>
    </w:rPr>
  </w:style>
  <w:style w:type="character" w:customStyle="1" w:styleId="TextonotapieCar">
    <w:name w:val="Texto nota pie Car"/>
    <w:basedOn w:val="Fuentedeprrafopredeter"/>
    <w:link w:val="Textonotapie"/>
    <w:uiPriority w:val="99"/>
    <w:semiHidden/>
    <w:rsid w:val="001C5951"/>
    <w:rPr>
      <w:sz w:val="20"/>
      <w:szCs w:val="20"/>
    </w:rPr>
  </w:style>
  <w:style w:type="character" w:styleId="Refdenotaalpie">
    <w:name w:val="footnote reference"/>
    <w:basedOn w:val="Fuentedeprrafopredeter"/>
    <w:uiPriority w:val="99"/>
    <w:semiHidden/>
    <w:unhideWhenUsed/>
    <w:rsid w:val="001C5951"/>
    <w:rPr>
      <w:vertAlign w:val="superscript"/>
    </w:rPr>
  </w:style>
  <w:style w:type="paragraph" w:styleId="Prrafodelista">
    <w:name w:val="List Paragraph"/>
    <w:basedOn w:val="Normal"/>
    <w:uiPriority w:val="34"/>
    <w:qFormat/>
    <w:rsid w:val="001C5951"/>
    <w:pPr>
      <w:spacing w:after="160" w:line="259" w:lineRule="auto"/>
      <w:ind w:left="720"/>
      <w:contextualSpacing/>
    </w:pPr>
    <w:rPr>
      <w:rFonts w:asciiTheme="minorHAnsi" w:eastAsiaTheme="minorHAnsi" w:hAnsiTheme="minorHAnsi" w:cstheme="minorBidi"/>
    </w:rPr>
  </w:style>
  <w:style w:type="character" w:customStyle="1" w:styleId="Mencionar1">
    <w:name w:val="Mencionar1"/>
    <w:basedOn w:val="Fuentedeprrafopredeter"/>
    <w:uiPriority w:val="99"/>
    <w:semiHidden/>
    <w:unhideWhenUsed/>
    <w:rsid w:val="007C70EC"/>
    <w:rPr>
      <w:color w:val="2B579A"/>
      <w:shd w:val="clear" w:color="auto" w:fill="E6E6E6"/>
    </w:rPr>
  </w:style>
  <w:style w:type="paragraph" w:customStyle="1" w:styleId="corte4fondo">
    <w:name w:val="corte4 fondo"/>
    <w:basedOn w:val="Normal"/>
    <w:link w:val="corte4fondoCar1"/>
    <w:qFormat/>
    <w:rsid w:val="00E94C22"/>
    <w:pPr>
      <w:spacing w:after="0" w:line="360" w:lineRule="auto"/>
      <w:ind w:firstLine="709"/>
      <w:jc w:val="both"/>
    </w:pPr>
    <w:rPr>
      <w:rFonts w:ascii="Arial" w:eastAsia="Times New Roman" w:hAnsi="Arial"/>
      <w:sz w:val="30"/>
      <w:szCs w:val="20"/>
      <w:lang w:eastAsia="es-MX"/>
    </w:rPr>
  </w:style>
  <w:style w:type="character" w:customStyle="1" w:styleId="corte4fondoCar1">
    <w:name w:val="corte4 fondo Car1"/>
    <w:link w:val="corte4fondo"/>
    <w:rsid w:val="00E94C22"/>
    <w:rPr>
      <w:rFonts w:ascii="Arial" w:eastAsia="Times New Roman" w:hAnsi="Arial" w:cs="Times New Roman"/>
      <w:sz w:val="30"/>
      <w:szCs w:val="20"/>
      <w:lang w:eastAsia="es-MX"/>
    </w:rPr>
  </w:style>
  <w:style w:type="paragraph" w:styleId="NormalWeb">
    <w:name w:val="Normal (Web)"/>
    <w:basedOn w:val="Normal"/>
    <w:uiPriority w:val="99"/>
    <w:rsid w:val="00352A7B"/>
    <w:pPr>
      <w:spacing w:before="100" w:beforeAutospacing="1" w:after="100" w:afterAutospacing="1" w:line="240" w:lineRule="auto"/>
    </w:pPr>
    <w:rPr>
      <w:rFonts w:ascii="Times New Roman" w:eastAsia="Times New Roman" w:hAnsi="Times New Roman"/>
      <w:sz w:val="24"/>
      <w:szCs w:val="24"/>
      <w:lang w:val="es-ES" w:eastAsia="es-ES"/>
    </w:rPr>
  </w:style>
  <w:style w:type="character" w:styleId="Mencinsinresolver">
    <w:name w:val="Unresolved Mention"/>
    <w:basedOn w:val="Fuentedeprrafopredeter"/>
    <w:uiPriority w:val="99"/>
    <w:semiHidden/>
    <w:unhideWhenUsed/>
    <w:rsid w:val="00943FA9"/>
    <w:rPr>
      <w:color w:val="808080"/>
      <w:shd w:val="clear" w:color="auto" w:fill="E6E6E6"/>
    </w:rPr>
  </w:style>
  <w:style w:type="table" w:styleId="Tablaconcuadrcula">
    <w:name w:val="Table Grid"/>
    <w:basedOn w:val="Tablanormal"/>
    <w:uiPriority w:val="59"/>
    <w:rsid w:val="00381D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858218">
      <w:bodyDiv w:val="1"/>
      <w:marLeft w:val="0"/>
      <w:marRight w:val="0"/>
      <w:marTop w:val="0"/>
      <w:marBottom w:val="0"/>
      <w:divBdr>
        <w:top w:val="none" w:sz="0" w:space="0" w:color="auto"/>
        <w:left w:val="none" w:sz="0" w:space="0" w:color="auto"/>
        <w:bottom w:val="none" w:sz="0" w:space="0" w:color="auto"/>
        <w:right w:val="none" w:sz="0" w:space="0" w:color="auto"/>
      </w:divBdr>
    </w:div>
    <w:div w:id="384566285">
      <w:bodyDiv w:val="1"/>
      <w:marLeft w:val="0"/>
      <w:marRight w:val="0"/>
      <w:marTop w:val="0"/>
      <w:marBottom w:val="0"/>
      <w:divBdr>
        <w:top w:val="none" w:sz="0" w:space="0" w:color="auto"/>
        <w:left w:val="none" w:sz="0" w:space="0" w:color="auto"/>
        <w:bottom w:val="none" w:sz="0" w:space="0" w:color="auto"/>
        <w:right w:val="none" w:sz="0" w:space="0" w:color="auto"/>
      </w:divBdr>
    </w:div>
    <w:div w:id="600572440">
      <w:bodyDiv w:val="1"/>
      <w:marLeft w:val="0"/>
      <w:marRight w:val="0"/>
      <w:marTop w:val="0"/>
      <w:marBottom w:val="0"/>
      <w:divBdr>
        <w:top w:val="none" w:sz="0" w:space="0" w:color="auto"/>
        <w:left w:val="none" w:sz="0" w:space="0" w:color="auto"/>
        <w:bottom w:val="none" w:sz="0" w:space="0" w:color="auto"/>
        <w:right w:val="none" w:sz="0" w:space="0" w:color="auto"/>
      </w:divBdr>
    </w:div>
    <w:div w:id="1604998768">
      <w:bodyDiv w:val="1"/>
      <w:marLeft w:val="0"/>
      <w:marRight w:val="0"/>
      <w:marTop w:val="0"/>
      <w:marBottom w:val="0"/>
      <w:divBdr>
        <w:top w:val="none" w:sz="0" w:space="0" w:color="auto"/>
        <w:left w:val="none" w:sz="0" w:space="0" w:color="auto"/>
        <w:bottom w:val="none" w:sz="0" w:space="0" w:color="auto"/>
        <w:right w:val="none" w:sz="0" w:space="0" w:color="auto"/>
      </w:divBdr>
    </w:div>
    <w:div w:id="1792239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oficinavirtual/Library/Group%20Containers/UBF8T346G9.Office/User%20Content.localized/Templates.localized/CUMPLIMIENT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A3D9CE-7A5F-1F4B-B730-3207494C40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CUMPLIMIENTO.dotx</Template>
  <TotalTime>15</TotalTime>
  <Pages>4</Pages>
  <Words>897</Words>
  <Characters>4938</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YOALIT AMBRIZ HERNANDEZ</cp:lastModifiedBy>
  <cp:revision>4</cp:revision>
  <cp:lastPrinted>2019-08-06T15:45:00Z</cp:lastPrinted>
  <dcterms:created xsi:type="dcterms:W3CDTF">2021-11-24T01:05:00Z</dcterms:created>
  <dcterms:modified xsi:type="dcterms:W3CDTF">2021-11-29T23:27:00Z</dcterms:modified>
</cp:coreProperties>
</file>