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7C12E9C"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757E2">
        <w:rPr>
          <w:rFonts w:ascii="AvantGarde Bk BT" w:hAnsi="AvantGarde Bk BT" w:cs="Arial"/>
          <w:b/>
          <w:color w:val="000000" w:themeColor="text1"/>
          <w:sz w:val="24"/>
          <w:szCs w:val="24"/>
        </w:rPr>
        <w:t>952</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w:t>
      </w:r>
      <w:r w:rsidR="00524B8A">
        <w:rPr>
          <w:rFonts w:ascii="AvantGarde Bk BT" w:hAnsi="AvantGarde Bk BT" w:cs="Arial"/>
          <w:b/>
          <w:color w:val="000000" w:themeColor="text1"/>
          <w:sz w:val="24"/>
          <w:szCs w:val="24"/>
        </w:rPr>
        <w:t>21</w:t>
      </w:r>
      <w:r w:rsidR="00A2443F" w:rsidRPr="007C5605">
        <w:rPr>
          <w:rFonts w:ascii="AvantGarde Bk BT" w:hAnsi="AvantGarde Bk BT" w:cs="Arial"/>
          <w:b/>
          <w:color w:val="000000" w:themeColor="text1"/>
          <w:sz w:val="24"/>
          <w:szCs w:val="24"/>
        </w:rPr>
        <w:t>-1</w:t>
      </w:r>
      <w:r w:rsidR="001056F2">
        <w:rPr>
          <w:rFonts w:ascii="AvantGarde Bk BT" w:hAnsi="AvantGarde Bk BT" w:cs="Arial"/>
          <w:b/>
          <w:color w:val="000000" w:themeColor="text1"/>
          <w:sz w:val="24"/>
          <w:szCs w:val="24"/>
        </w:rPr>
        <w:t xml:space="preserve"> </w:t>
      </w:r>
      <w:r w:rsidR="00E757E2">
        <w:rPr>
          <w:rFonts w:ascii="AvantGarde Bk BT" w:hAnsi="AvantGarde Bk BT" w:cs="Arial"/>
          <w:b/>
          <w:color w:val="000000" w:themeColor="text1"/>
          <w:sz w:val="24"/>
          <w:szCs w:val="24"/>
        </w:rPr>
        <w:t>PNT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53FC62CC" w14:textId="3D653B3F" w:rsidR="00B06540"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6F9EC1F7" w14:textId="77777777" w:rsidR="001056F2" w:rsidRPr="007C5605"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471D6FC7" w:rsidR="008A7FF4" w:rsidRDefault="00E757E2"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SERVICIOS DE SALUD EN EL ESTADO</w:t>
      </w:r>
      <w:r w:rsidR="00324E55">
        <w:rPr>
          <w:rFonts w:ascii="AvantGarde Bk BT" w:hAnsi="AvantGarde Bk BT" w:cs="Arial"/>
          <w:b/>
          <w:color w:val="000000" w:themeColor="text1"/>
          <w:sz w:val="24"/>
          <w:szCs w:val="24"/>
        </w:rPr>
        <w:t>.</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03D74763"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San Luis Potosí, San Luis Potosí. Acuerdo del Pleno de la Comisión Estatal de Garantía de Acceso a la Información Pública, correspondiente a la sesión</w:t>
      </w:r>
      <w:r w:rsidR="001056F2">
        <w:rPr>
          <w:rFonts w:ascii="AvantGarde Bk BT" w:hAnsi="AvantGarde Bk BT" w:cs="Arial"/>
          <w:color w:val="000000" w:themeColor="text1"/>
          <w:sz w:val="24"/>
          <w:szCs w:val="24"/>
        </w:rPr>
        <w:t xml:space="preserve"> </w:t>
      </w:r>
      <w:r w:rsidR="001457AB">
        <w:rPr>
          <w:rFonts w:ascii="AvantGarde Bk BT" w:hAnsi="AvantGarde Bk BT" w:cs="Arial"/>
          <w:color w:val="000000" w:themeColor="text1"/>
          <w:sz w:val="24"/>
          <w:szCs w:val="24"/>
        </w:rPr>
        <w:t>extra</w:t>
      </w:r>
      <w:r w:rsidR="00524B8A">
        <w:rPr>
          <w:rFonts w:ascii="AvantGarde Bk BT" w:hAnsi="AvantGarde Bk BT" w:cs="Arial"/>
          <w:color w:val="000000" w:themeColor="text1"/>
          <w:sz w:val="24"/>
          <w:szCs w:val="24"/>
        </w:rPr>
        <w:t xml:space="preserve">ordinaria </w:t>
      </w:r>
      <w:r w:rsidR="0004274F" w:rsidRPr="007C5605">
        <w:rPr>
          <w:rFonts w:ascii="AvantGarde Bk BT" w:hAnsi="AvantGarde Bk BT" w:cs="Arial"/>
          <w:color w:val="000000" w:themeColor="text1"/>
          <w:sz w:val="24"/>
          <w:szCs w:val="24"/>
        </w:rPr>
        <w:t xml:space="preserve">del </w:t>
      </w:r>
      <w:r w:rsidR="00E757E2">
        <w:rPr>
          <w:rFonts w:ascii="AvantGarde Bk BT" w:hAnsi="AvantGarde Bk BT" w:cs="Arial"/>
          <w:color w:val="000000" w:themeColor="text1"/>
          <w:sz w:val="24"/>
          <w:szCs w:val="24"/>
        </w:rPr>
        <w:t xml:space="preserve">10 diez </w:t>
      </w:r>
      <w:r w:rsidR="00B17B02">
        <w:rPr>
          <w:rFonts w:ascii="AvantGarde Bk BT" w:hAnsi="AvantGarde Bk BT" w:cs="Arial"/>
          <w:color w:val="000000" w:themeColor="text1"/>
          <w:sz w:val="24"/>
          <w:szCs w:val="24"/>
        </w:rPr>
        <w:t xml:space="preserve">de </w:t>
      </w:r>
      <w:r w:rsidR="00E757E2">
        <w:rPr>
          <w:rFonts w:ascii="AvantGarde Bk BT" w:hAnsi="AvantGarde Bk BT" w:cs="Arial"/>
          <w:color w:val="000000" w:themeColor="text1"/>
          <w:sz w:val="24"/>
          <w:szCs w:val="24"/>
        </w:rPr>
        <w:t>nov</w:t>
      </w:r>
      <w:r w:rsidR="00B17B02">
        <w:rPr>
          <w:rFonts w:ascii="AvantGarde Bk BT" w:hAnsi="AvantGarde Bk BT" w:cs="Arial"/>
          <w:color w:val="000000" w:themeColor="text1"/>
          <w:sz w:val="24"/>
          <w:szCs w:val="24"/>
        </w:rPr>
        <w:t xml:space="preserve">iembre </w:t>
      </w:r>
      <w:r w:rsidR="00815642">
        <w:rPr>
          <w:rFonts w:ascii="AvantGarde Bk BT" w:hAnsi="AvantGarde Bk BT" w:cs="Arial"/>
          <w:color w:val="000000" w:themeColor="text1"/>
          <w:sz w:val="24"/>
          <w:szCs w:val="24"/>
        </w:rPr>
        <w:t>de 20</w:t>
      </w:r>
      <w:r w:rsidR="00785C11">
        <w:rPr>
          <w:rFonts w:ascii="AvantGarde Bk BT" w:hAnsi="AvantGarde Bk BT" w:cs="Arial"/>
          <w:color w:val="000000" w:themeColor="text1"/>
          <w:sz w:val="24"/>
          <w:szCs w:val="24"/>
        </w:rPr>
        <w:t>21</w:t>
      </w:r>
      <w:r w:rsidR="00815642">
        <w:rPr>
          <w:rFonts w:ascii="AvantGarde Bk BT" w:hAnsi="AvantGarde Bk BT" w:cs="Arial"/>
          <w:color w:val="000000" w:themeColor="text1"/>
          <w:sz w:val="24"/>
          <w:szCs w:val="24"/>
        </w:rPr>
        <w:t xml:space="preserve"> dos mil</w:t>
      </w:r>
      <w:r w:rsidR="00785C11">
        <w:rPr>
          <w:rFonts w:ascii="AvantGarde Bk BT" w:hAnsi="AvantGarde Bk BT" w:cs="Arial"/>
          <w:color w:val="000000" w:themeColor="text1"/>
          <w:sz w:val="24"/>
          <w:szCs w:val="24"/>
        </w:rPr>
        <w:t xml:space="preserve"> veintiuno</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7839FBF6" w14:textId="46A35ECB" w:rsidR="0004274F" w:rsidRPr="00751AAE" w:rsidRDefault="0004274F" w:rsidP="00751AAE">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25F11A70" w14:textId="1A26CBA4" w:rsidR="001056F2" w:rsidRDefault="0004274F" w:rsidP="001056F2">
      <w:pPr>
        <w:pStyle w:val="corte4fondo"/>
        <w:tabs>
          <w:tab w:val="left" w:pos="567"/>
        </w:tabs>
        <w:spacing w:after="240"/>
        <w:ind w:left="113"/>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E757E2">
        <w:rPr>
          <w:rFonts w:ascii="AvantGarde Bk BT" w:hAnsi="AvantGarde Bk BT" w:cs="Arial"/>
          <w:color w:val="000000" w:themeColor="text1"/>
          <w:sz w:val="24"/>
          <w:szCs w:val="24"/>
        </w:rPr>
        <w:t>26 veintiséis de agosto</w:t>
      </w:r>
      <w:r w:rsidR="00B17B02">
        <w:rPr>
          <w:rFonts w:ascii="AvantGarde Bk BT" w:hAnsi="AvantGarde Bk BT" w:cs="Arial"/>
          <w:color w:val="000000" w:themeColor="text1"/>
          <w:sz w:val="24"/>
          <w:szCs w:val="24"/>
        </w:rPr>
        <w:t xml:space="preserve"> </w:t>
      </w:r>
      <w:r w:rsidR="00A4754A">
        <w:rPr>
          <w:rFonts w:ascii="AvantGarde Bk BT" w:hAnsi="AvantGarde Bk BT" w:cs="Arial"/>
          <w:color w:val="000000" w:themeColor="text1"/>
          <w:sz w:val="24"/>
          <w:szCs w:val="24"/>
        </w:rPr>
        <w:t>de 20</w:t>
      </w:r>
      <w:r w:rsidR="003733FB">
        <w:rPr>
          <w:rFonts w:ascii="AvantGarde Bk BT" w:hAnsi="AvantGarde Bk BT" w:cs="Arial"/>
          <w:color w:val="000000" w:themeColor="text1"/>
          <w:sz w:val="24"/>
          <w:szCs w:val="24"/>
        </w:rPr>
        <w:t>21</w:t>
      </w:r>
      <w:r w:rsidR="00A4754A">
        <w:rPr>
          <w:rFonts w:ascii="AvantGarde Bk BT" w:hAnsi="AvantGarde Bk BT" w:cs="Arial"/>
          <w:color w:val="000000" w:themeColor="text1"/>
          <w:sz w:val="24"/>
          <w:szCs w:val="24"/>
        </w:rPr>
        <w:t xml:space="preserve"> dos mil </w:t>
      </w:r>
      <w:r w:rsidR="003733FB">
        <w:rPr>
          <w:rFonts w:ascii="AvantGarde Bk BT" w:hAnsi="AvantGarde Bk BT" w:cs="Arial"/>
          <w:color w:val="000000" w:themeColor="text1"/>
          <w:sz w:val="24"/>
          <w:szCs w:val="24"/>
        </w:rPr>
        <w:t xml:space="preserve">veintiuno </w:t>
      </w:r>
      <w:r w:rsidR="00E757E2">
        <w:rPr>
          <w:rFonts w:ascii="AvantGarde Bk BT" w:hAnsi="AvantGarde Bk BT" w:cs="Arial"/>
          <w:b/>
          <w:color w:val="000000" w:themeColor="text1"/>
          <w:sz w:val="24"/>
          <w:szCs w:val="24"/>
        </w:rPr>
        <w:t>SERVICIOS DE SALUD EN EL ESTADO</w:t>
      </w:r>
      <w:r w:rsidR="00E757E2">
        <w:rPr>
          <w:rFonts w:ascii="AvantGarde Bk BT" w:hAnsi="AvantGarde Bk BT" w:cs="Arial"/>
          <w:color w:val="000000" w:themeColor="text1"/>
          <w:sz w:val="24"/>
          <w:szCs w:val="24"/>
        </w:rPr>
        <w:t xml:space="preserve"> </w:t>
      </w:r>
      <w:r w:rsidR="001056F2">
        <w:rPr>
          <w:rFonts w:ascii="AvantGarde Bk BT" w:hAnsi="AvantGarde Bk BT" w:cs="Arial"/>
          <w:color w:val="000000" w:themeColor="text1"/>
          <w:sz w:val="24"/>
          <w:szCs w:val="24"/>
        </w:rPr>
        <w:t>recibió una solicitud de información a través de la Plataforma Nacional de Transparencia, misma que quedó r</w:t>
      </w:r>
      <w:r w:rsidR="00524B8A">
        <w:rPr>
          <w:rFonts w:ascii="AvantGarde Bk BT" w:hAnsi="AvantGarde Bk BT" w:cs="Arial"/>
          <w:color w:val="000000" w:themeColor="text1"/>
          <w:sz w:val="24"/>
          <w:szCs w:val="24"/>
        </w:rPr>
        <w:t xml:space="preserve">egistrada con número de folio </w:t>
      </w:r>
      <w:r w:rsidR="00E757E2">
        <w:rPr>
          <w:rFonts w:ascii="AvantGarde Bk BT" w:hAnsi="AvantGarde Bk BT" w:cs="Arial"/>
          <w:color w:val="000000" w:themeColor="text1"/>
          <w:sz w:val="24"/>
          <w:szCs w:val="24"/>
        </w:rPr>
        <w:t>00726421</w:t>
      </w:r>
      <w:r w:rsidR="001056F2">
        <w:rPr>
          <w:rFonts w:ascii="AvantGarde Bk BT" w:hAnsi="AvantGarde Bk BT" w:cs="Arial"/>
          <w:color w:val="000000" w:themeColor="text1"/>
          <w:sz w:val="24"/>
          <w:szCs w:val="24"/>
        </w:rPr>
        <w:t>.</w:t>
      </w:r>
      <w:r w:rsidR="001056F2" w:rsidRPr="007C5605">
        <w:rPr>
          <w:rFonts w:ascii="AvantGarde Bk BT" w:hAnsi="AvantGarde Bk BT" w:cs="Arial"/>
          <w:b/>
          <w:color w:val="000000" w:themeColor="text1"/>
          <w:sz w:val="24"/>
          <w:szCs w:val="24"/>
        </w:rPr>
        <w:t xml:space="preserve"> </w:t>
      </w:r>
    </w:p>
    <w:p w14:paraId="2F440862" w14:textId="71B67DD3" w:rsidR="00B400A9" w:rsidRDefault="0004274F" w:rsidP="001056F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E757E2">
        <w:rPr>
          <w:rFonts w:ascii="AvantGarde Bk BT" w:hAnsi="AvantGarde Bk BT" w:cs="Arial"/>
          <w:b/>
          <w:color w:val="000000" w:themeColor="text1"/>
          <w:sz w:val="24"/>
          <w:szCs w:val="24"/>
        </w:rPr>
        <w:t>SERVICIOS DE SALUD EN EL ESTADO</w:t>
      </w:r>
      <w:r w:rsidR="00E757E2">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E757E2">
        <w:rPr>
          <w:rFonts w:ascii="AvantGarde Bk BT" w:hAnsi="AvantGarde Bk BT" w:cs="Arial"/>
          <w:color w:val="000000" w:themeColor="text1"/>
          <w:sz w:val="24"/>
          <w:szCs w:val="24"/>
        </w:rPr>
        <w:t xml:space="preserve">09 nueve de septiembre </w:t>
      </w:r>
      <w:r w:rsidR="00A4754A" w:rsidRPr="008A3BE2">
        <w:rPr>
          <w:rFonts w:ascii="AvantGarde Bk BT" w:hAnsi="AvantGarde Bk BT" w:cs="Arial"/>
          <w:color w:val="000000" w:themeColor="text1"/>
          <w:sz w:val="24"/>
          <w:szCs w:val="24"/>
        </w:rPr>
        <w:t>de 20</w:t>
      </w:r>
      <w:r w:rsidR="003733FB">
        <w:rPr>
          <w:rFonts w:ascii="AvantGarde Bk BT" w:hAnsi="AvantGarde Bk BT" w:cs="Arial"/>
          <w:color w:val="000000" w:themeColor="text1"/>
          <w:sz w:val="24"/>
          <w:szCs w:val="24"/>
        </w:rPr>
        <w:t>21</w:t>
      </w:r>
      <w:r w:rsidR="00A4754A" w:rsidRPr="008A3BE2">
        <w:rPr>
          <w:rFonts w:ascii="AvantGarde Bk BT" w:hAnsi="AvantGarde Bk BT" w:cs="Arial"/>
          <w:color w:val="000000" w:themeColor="text1"/>
          <w:sz w:val="24"/>
          <w:szCs w:val="24"/>
        </w:rPr>
        <w:t xml:space="preserve"> dos mil</w:t>
      </w:r>
      <w:r w:rsidR="003733FB">
        <w:rPr>
          <w:rFonts w:ascii="AvantGarde Bk BT" w:hAnsi="AvantGarde Bk BT" w:cs="Arial"/>
          <w:color w:val="000000" w:themeColor="text1"/>
          <w:sz w:val="24"/>
          <w:szCs w:val="24"/>
        </w:rPr>
        <w:t xml:space="preserve"> veintiuno</w:t>
      </w:r>
      <w:r w:rsidR="006B34E7" w:rsidRPr="008A3BE2">
        <w:rPr>
          <w:rFonts w:ascii="AvantGarde Bk BT" w:hAnsi="AvantGarde Bk BT" w:cs="Arial"/>
          <w:color w:val="000000" w:themeColor="text1"/>
          <w:sz w:val="24"/>
          <w:szCs w:val="24"/>
        </w:rPr>
        <w:t>.</w:t>
      </w:r>
      <w:r w:rsidR="00311496" w:rsidRPr="008A3BE2">
        <w:rPr>
          <w:rFonts w:ascii="AvantGarde Bk BT" w:hAnsi="AvantGarde Bk BT" w:cs="Arial"/>
          <w:color w:val="000000" w:themeColor="text1"/>
          <w:sz w:val="24"/>
          <w:szCs w:val="24"/>
        </w:rPr>
        <w:t xml:space="preserve"> </w:t>
      </w:r>
    </w:p>
    <w:p w14:paraId="6D089B31" w14:textId="32C827B9" w:rsidR="00CC35B6" w:rsidRPr="0092495A" w:rsidRDefault="00CC35B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E757E2">
        <w:rPr>
          <w:rFonts w:ascii="AvantGarde Bk BT" w:hAnsi="AvantGarde Bk BT" w:cs="Arial"/>
          <w:color w:val="000000" w:themeColor="text1"/>
          <w:sz w:val="24"/>
          <w:szCs w:val="24"/>
        </w:rPr>
        <w:t xml:space="preserve">09 nueve de septiembre </w:t>
      </w:r>
      <w:r w:rsidR="00A4754A">
        <w:rPr>
          <w:rFonts w:ascii="AvantGarde Bk BT" w:hAnsi="AvantGarde Bk BT" w:cs="Arial"/>
          <w:color w:val="000000" w:themeColor="text1"/>
          <w:sz w:val="24"/>
          <w:szCs w:val="24"/>
        </w:rPr>
        <w:t>de 20</w:t>
      </w:r>
      <w:r w:rsidR="00524B8A">
        <w:rPr>
          <w:rFonts w:ascii="AvantGarde Bk BT" w:hAnsi="AvantGarde Bk BT" w:cs="Arial"/>
          <w:color w:val="000000" w:themeColor="text1"/>
          <w:sz w:val="24"/>
          <w:szCs w:val="24"/>
        </w:rPr>
        <w:t>21</w:t>
      </w:r>
      <w:r w:rsidR="00A4754A">
        <w:rPr>
          <w:rFonts w:ascii="AvantGarde Bk BT" w:hAnsi="AvantGarde Bk BT" w:cs="Arial"/>
          <w:color w:val="000000" w:themeColor="text1"/>
          <w:sz w:val="24"/>
          <w:szCs w:val="24"/>
        </w:rPr>
        <w:t xml:space="preserve"> dos mil </w:t>
      </w:r>
      <w:r w:rsidR="00524B8A">
        <w:rPr>
          <w:rFonts w:ascii="AvantGarde Bk BT" w:hAnsi="AvantGarde Bk BT" w:cs="Arial"/>
          <w:color w:val="000000" w:themeColor="text1"/>
          <w:sz w:val="24"/>
          <w:szCs w:val="24"/>
        </w:rPr>
        <w:t>veintiuno</w:t>
      </w:r>
      <w:r w:rsidR="001056F2">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815642">
        <w:rPr>
          <w:rFonts w:ascii="AvantGarde Bk BT" w:hAnsi="AvantGarde Bk BT" w:cs="Arial"/>
          <w:color w:val="000000" w:themeColor="text1"/>
          <w:sz w:val="24"/>
          <w:szCs w:val="24"/>
        </w:rPr>
        <w:t xml:space="preserve">. </w:t>
      </w:r>
    </w:p>
    <w:p w14:paraId="0FF9D6FA" w14:textId="7A87EDF0" w:rsidR="00CC35B6" w:rsidRPr="007C5605" w:rsidRDefault="00CC35B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757E2">
        <w:rPr>
          <w:rFonts w:ascii="AvantGarde Bk BT" w:hAnsi="AvantGarde Bk BT" w:cs="Arial"/>
          <w:color w:val="000000" w:themeColor="text1"/>
          <w:sz w:val="24"/>
          <w:szCs w:val="24"/>
        </w:rPr>
        <w:t xml:space="preserve">13 trece de septiembre </w:t>
      </w:r>
      <w:r w:rsidR="00A4754A">
        <w:rPr>
          <w:rFonts w:ascii="AvantGarde Bk BT" w:hAnsi="AvantGarde Bk BT" w:cs="Arial"/>
          <w:color w:val="000000" w:themeColor="text1"/>
          <w:sz w:val="24"/>
          <w:szCs w:val="24"/>
        </w:rPr>
        <w:t>de 20</w:t>
      </w:r>
      <w:r w:rsidR="00BF0092">
        <w:rPr>
          <w:rFonts w:ascii="AvantGarde Bk BT" w:hAnsi="AvantGarde Bk BT" w:cs="Arial"/>
          <w:color w:val="000000" w:themeColor="text1"/>
          <w:sz w:val="24"/>
          <w:szCs w:val="24"/>
        </w:rPr>
        <w:t>21</w:t>
      </w:r>
      <w:r w:rsidR="00A4754A">
        <w:rPr>
          <w:rFonts w:ascii="AvantGarde Bk BT" w:hAnsi="AvantGarde Bk BT" w:cs="Arial"/>
          <w:color w:val="000000" w:themeColor="text1"/>
          <w:sz w:val="24"/>
          <w:szCs w:val="24"/>
        </w:rPr>
        <w:t xml:space="preserve"> dos mil </w:t>
      </w:r>
      <w:r w:rsidR="00BF0092">
        <w:rPr>
          <w:rFonts w:ascii="AvantGarde Bk BT" w:hAnsi="AvantGarde Bk BT" w:cs="Arial"/>
          <w:color w:val="000000" w:themeColor="text1"/>
          <w:sz w:val="24"/>
          <w:szCs w:val="24"/>
        </w:rPr>
        <w:t>veintiuno</w:t>
      </w:r>
      <w:r w:rsidR="001056F2">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la presidencia de esta Comisión de Transparencia tuvo por recibido el recurso de revisión, que</w:t>
      </w:r>
      <w:r w:rsidR="00440475">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por razón de turno, tocó conocer a la ponencia del </w:t>
      </w:r>
      <w:r w:rsidR="009029A8">
        <w:rPr>
          <w:rFonts w:ascii="AvantGarde Bk BT" w:hAnsi="AvantGarde Bk BT" w:cs="Arial"/>
          <w:color w:val="000000" w:themeColor="text1"/>
          <w:sz w:val="24"/>
          <w:szCs w:val="24"/>
        </w:rPr>
        <w:t>Comisionado</w:t>
      </w:r>
      <w:r w:rsidR="00440475">
        <w:rPr>
          <w:rFonts w:ascii="AvantGarde Bk BT" w:hAnsi="AvantGarde Bk BT" w:cs="Arial"/>
          <w:color w:val="000000" w:themeColor="text1"/>
          <w:sz w:val="24"/>
          <w:szCs w:val="24"/>
        </w:rPr>
        <w:t xml:space="preserve"> David </w:t>
      </w:r>
      <w:r w:rsidR="00440475">
        <w:rPr>
          <w:rFonts w:ascii="AvantGarde Bk BT" w:hAnsi="AvantGarde Bk BT" w:cs="Arial"/>
          <w:color w:val="000000" w:themeColor="text1"/>
          <w:sz w:val="24"/>
          <w:szCs w:val="24"/>
        </w:rPr>
        <w:lastRenderedPageBreak/>
        <w:t>Enrique Menchaca Zúñiga</w:t>
      </w:r>
      <w:r w:rsidR="009029A8">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para que procediera, previo su análisis, a su admisión o desechamiento según fuera el caso.</w:t>
      </w:r>
    </w:p>
    <w:p w14:paraId="157E0B40" w14:textId="6FADE4EC" w:rsidR="00CC35B6" w:rsidRDefault="00CC35B6" w:rsidP="00751AA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757E2">
        <w:rPr>
          <w:rFonts w:ascii="AvantGarde Bk BT" w:hAnsi="AvantGarde Bk BT" w:cs="Arial"/>
          <w:color w:val="000000" w:themeColor="text1"/>
          <w:sz w:val="24"/>
          <w:szCs w:val="24"/>
        </w:rPr>
        <w:t xml:space="preserve">24 veinticuatro de septiembre </w:t>
      </w:r>
      <w:r w:rsidR="00A4754A">
        <w:rPr>
          <w:rFonts w:ascii="AvantGarde Bk BT" w:hAnsi="AvantGarde Bk BT" w:cs="Arial"/>
          <w:color w:val="000000" w:themeColor="text1"/>
          <w:sz w:val="24"/>
          <w:szCs w:val="24"/>
        </w:rPr>
        <w:t>de 20</w:t>
      </w:r>
      <w:r w:rsidR="00BF0092">
        <w:rPr>
          <w:rFonts w:ascii="AvantGarde Bk BT" w:hAnsi="AvantGarde Bk BT" w:cs="Arial"/>
          <w:color w:val="000000" w:themeColor="text1"/>
          <w:sz w:val="24"/>
          <w:szCs w:val="24"/>
        </w:rPr>
        <w:t>21</w:t>
      </w:r>
      <w:r w:rsidR="00A4754A">
        <w:rPr>
          <w:rFonts w:ascii="AvantGarde Bk BT" w:hAnsi="AvantGarde Bk BT" w:cs="Arial"/>
          <w:color w:val="000000" w:themeColor="text1"/>
          <w:sz w:val="24"/>
          <w:szCs w:val="24"/>
        </w:rPr>
        <w:t xml:space="preserve"> dos mil </w:t>
      </w:r>
      <w:r w:rsidR="00BF0092">
        <w:rPr>
          <w:rFonts w:ascii="AvantGarde Bk BT" w:hAnsi="AvantGarde Bk BT" w:cs="Arial"/>
          <w:color w:val="000000" w:themeColor="text1"/>
          <w:sz w:val="24"/>
          <w:szCs w:val="24"/>
        </w:rPr>
        <w:t>veintiuno</w:t>
      </w:r>
      <w:r w:rsidR="001056F2">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el Comisionado Ponente:</w:t>
      </w:r>
    </w:p>
    <w:p w14:paraId="23097E81" w14:textId="77777777" w:rsidR="00440475" w:rsidRPr="007C5605" w:rsidRDefault="00440475" w:rsidP="00751AAE">
      <w:pPr>
        <w:pStyle w:val="corte4fondo"/>
        <w:tabs>
          <w:tab w:val="left" w:pos="567"/>
        </w:tabs>
        <w:ind w:left="113" w:firstLine="680"/>
        <w:rPr>
          <w:rFonts w:ascii="AvantGarde Bk BT" w:hAnsi="AvantGarde Bk BT" w:cs="Arial"/>
          <w:color w:val="000000" w:themeColor="text1"/>
          <w:sz w:val="24"/>
          <w:szCs w:val="24"/>
        </w:rPr>
      </w:pPr>
    </w:p>
    <w:p w14:paraId="1F826082" w14:textId="343A68E6"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w:t>
      </w:r>
      <w:r w:rsidR="00625CD8">
        <w:rPr>
          <w:rFonts w:ascii="AvantGarde Bk BT" w:hAnsi="AvantGarde Bk BT" w:cs="Arial"/>
          <w:color w:val="000000" w:themeColor="text1"/>
          <w:sz w:val="24"/>
          <w:szCs w:val="24"/>
        </w:rPr>
        <w:t>s</w:t>
      </w:r>
      <w:r w:rsidR="00FF46AB">
        <w:rPr>
          <w:rFonts w:ascii="AvantGarde Bk BT" w:hAnsi="AvantGarde Bk BT" w:cs="Arial"/>
          <w:color w:val="000000" w:themeColor="text1"/>
          <w:sz w:val="24"/>
          <w:szCs w:val="24"/>
        </w:rPr>
        <w:t xml:space="preserve"> hipótesis estable</w:t>
      </w:r>
      <w:r w:rsidR="00717599">
        <w:rPr>
          <w:rFonts w:ascii="AvantGarde Bk BT" w:hAnsi="AvantGarde Bk BT" w:cs="Arial"/>
          <w:color w:val="000000" w:themeColor="text1"/>
          <w:sz w:val="24"/>
          <w:szCs w:val="24"/>
        </w:rPr>
        <w:t>cida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en la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fracci</w:t>
      </w:r>
      <w:r w:rsidR="00625CD8">
        <w:rPr>
          <w:rFonts w:ascii="AvantGarde Bk BT" w:hAnsi="AvantGarde Bk BT" w:cs="Arial"/>
          <w:color w:val="000000" w:themeColor="text1"/>
          <w:sz w:val="24"/>
          <w:szCs w:val="24"/>
        </w:rPr>
        <w:t xml:space="preserve">ones </w:t>
      </w:r>
      <w:r w:rsidR="00BF0092">
        <w:rPr>
          <w:rFonts w:ascii="AvantGarde Bk BT" w:hAnsi="AvantGarde Bk BT" w:cs="Arial"/>
          <w:color w:val="000000" w:themeColor="text1"/>
          <w:sz w:val="24"/>
          <w:szCs w:val="24"/>
        </w:rPr>
        <w:t>V</w:t>
      </w:r>
      <w:r w:rsidR="00E757E2">
        <w:rPr>
          <w:rFonts w:ascii="AvantGarde Bk BT" w:hAnsi="AvantGarde Bk BT" w:cs="Arial"/>
          <w:color w:val="000000" w:themeColor="text1"/>
          <w:sz w:val="24"/>
          <w:szCs w:val="24"/>
        </w:rPr>
        <w:t>III</w:t>
      </w:r>
      <w:r w:rsidR="00BF0092">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158EBC43"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757E2">
        <w:rPr>
          <w:rFonts w:ascii="AvantGarde Bk BT" w:hAnsi="AvantGarde Bk BT" w:cs="Arial"/>
          <w:b/>
          <w:color w:val="000000" w:themeColor="text1"/>
          <w:sz w:val="24"/>
          <w:szCs w:val="24"/>
        </w:rPr>
        <w:t>952</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w:t>
      </w:r>
      <w:r w:rsidR="00BF0092">
        <w:rPr>
          <w:rFonts w:ascii="AvantGarde Bk BT" w:hAnsi="AvantGarde Bk BT" w:cs="Arial"/>
          <w:b/>
          <w:color w:val="000000" w:themeColor="text1"/>
          <w:sz w:val="24"/>
          <w:szCs w:val="24"/>
        </w:rPr>
        <w:t>21</w:t>
      </w:r>
      <w:r w:rsidR="00CD570B">
        <w:rPr>
          <w:rFonts w:ascii="AvantGarde Bk BT" w:hAnsi="AvantGarde Bk BT" w:cs="Arial"/>
          <w:b/>
          <w:color w:val="000000" w:themeColor="text1"/>
          <w:sz w:val="24"/>
          <w:szCs w:val="24"/>
        </w:rPr>
        <w:t>-1</w:t>
      </w:r>
      <w:r w:rsidR="00BF0092">
        <w:rPr>
          <w:rFonts w:ascii="AvantGarde Bk BT" w:hAnsi="AvantGarde Bk BT" w:cs="Arial"/>
          <w:b/>
          <w:color w:val="000000" w:themeColor="text1"/>
          <w:sz w:val="24"/>
          <w:szCs w:val="24"/>
        </w:rPr>
        <w:t xml:space="preserve"> </w:t>
      </w:r>
      <w:r w:rsidR="00E757E2">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AF280AC" w14:textId="19BE6319"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E757E2">
        <w:rPr>
          <w:rFonts w:ascii="AvantGarde Bk BT" w:hAnsi="AvantGarde Bk BT" w:cs="Arial"/>
          <w:color w:val="000000" w:themeColor="text1"/>
          <w:sz w:val="24"/>
          <w:szCs w:val="24"/>
        </w:rPr>
        <w:t xml:space="preserve"> </w:t>
      </w:r>
      <w:r w:rsidR="00E757E2">
        <w:rPr>
          <w:rFonts w:ascii="AvantGarde Bk BT" w:hAnsi="AvantGarde Bk BT" w:cs="Arial"/>
          <w:b/>
          <w:color w:val="000000" w:themeColor="text1"/>
          <w:sz w:val="24"/>
          <w:szCs w:val="24"/>
        </w:rPr>
        <w:t>SERVICIOS DE SALUD EN EL ESTADO</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639DCE06"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w:t>
      </w:r>
      <w:r w:rsidR="00B17B02">
        <w:rPr>
          <w:rFonts w:ascii="AvantGarde Bk BT" w:hAnsi="AvantGarde Bk BT" w:cs="Arial"/>
          <w:color w:val="000000" w:themeColor="text1"/>
          <w:sz w:val="24"/>
          <w:szCs w:val="24"/>
        </w:rPr>
        <w:t xml:space="preserve"> de los documentos en los que cue</w:t>
      </w:r>
      <w:r>
        <w:rPr>
          <w:rFonts w:ascii="AvantGarde Bk BT" w:hAnsi="AvantGarde Bk BT" w:cs="Arial"/>
          <w:color w:val="000000" w:themeColor="text1"/>
          <w:sz w:val="24"/>
          <w:szCs w:val="24"/>
        </w:rPr>
        <w:t>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B74E2BB" w14:textId="40BFAD6F" w:rsidR="00BF0092" w:rsidRDefault="00CC35B6" w:rsidP="004A79BA">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B0DCFC6" w14:textId="77777777" w:rsidR="00BF0092" w:rsidRDefault="00BF0092" w:rsidP="00751AAE">
      <w:pPr>
        <w:pStyle w:val="corte4fondo"/>
        <w:tabs>
          <w:tab w:val="left" w:pos="567"/>
        </w:tabs>
        <w:rPr>
          <w:rFonts w:ascii="AvantGarde Bk BT" w:hAnsi="AvantGarde Bk BT" w:cs="Arial"/>
          <w:b/>
          <w:color w:val="000000" w:themeColor="text1"/>
          <w:sz w:val="24"/>
          <w:szCs w:val="24"/>
        </w:rPr>
      </w:pPr>
    </w:p>
    <w:p w14:paraId="40B482CD" w14:textId="2EF7B74F" w:rsidR="00CC0E73" w:rsidRDefault="00CC35B6" w:rsidP="00751AA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E757E2">
        <w:rPr>
          <w:rFonts w:ascii="AvantGarde Bk BT" w:hAnsi="AvantGarde Bk BT" w:cs="Arial"/>
          <w:color w:val="000000" w:themeColor="text1"/>
          <w:sz w:val="24"/>
          <w:szCs w:val="24"/>
        </w:rPr>
        <w:t xml:space="preserve">06 seis de octubre </w:t>
      </w:r>
      <w:r w:rsidR="008E75CE">
        <w:rPr>
          <w:rFonts w:ascii="AvantGarde Bk BT" w:hAnsi="AvantGarde Bk BT" w:cs="Arial"/>
          <w:color w:val="000000" w:themeColor="text1"/>
          <w:sz w:val="24"/>
          <w:szCs w:val="24"/>
        </w:rPr>
        <w:t>de 20</w:t>
      </w:r>
      <w:r w:rsidR="00BF0092">
        <w:rPr>
          <w:rFonts w:ascii="AvantGarde Bk BT" w:hAnsi="AvantGarde Bk BT" w:cs="Arial"/>
          <w:color w:val="000000" w:themeColor="text1"/>
          <w:sz w:val="24"/>
          <w:szCs w:val="24"/>
        </w:rPr>
        <w:t>21</w:t>
      </w:r>
      <w:r w:rsidR="008E75CE">
        <w:rPr>
          <w:rFonts w:ascii="AvantGarde Bk BT" w:hAnsi="AvantGarde Bk BT" w:cs="Arial"/>
          <w:color w:val="000000" w:themeColor="text1"/>
          <w:sz w:val="24"/>
          <w:szCs w:val="24"/>
        </w:rPr>
        <w:t xml:space="preserve"> dos mil </w:t>
      </w:r>
      <w:r w:rsidR="00BF0092">
        <w:rPr>
          <w:rFonts w:ascii="AvantGarde Bk BT" w:hAnsi="AvantGarde Bk BT" w:cs="Arial"/>
          <w:color w:val="000000" w:themeColor="text1"/>
          <w:sz w:val="24"/>
          <w:szCs w:val="24"/>
        </w:rPr>
        <w:t>veintiuno</w:t>
      </w:r>
      <w:r w:rsidR="00B1400F">
        <w:rPr>
          <w:rFonts w:ascii="AvantGarde Bk BT" w:hAnsi="AvantGarde Bk BT" w:cs="Arial"/>
          <w:color w:val="000000" w:themeColor="text1"/>
          <w:sz w:val="24"/>
          <w:szCs w:val="24"/>
        </w:rPr>
        <w:t xml:space="preserve"> </w:t>
      </w:r>
      <w:r w:rsidR="00CC0E73">
        <w:rPr>
          <w:rFonts w:ascii="AvantGarde Bk BT" w:hAnsi="AvantGarde Bk BT" w:cs="Arial"/>
          <w:color w:val="000000" w:themeColor="text1"/>
          <w:sz w:val="24"/>
          <w:szCs w:val="24"/>
        </w:rPr>
        <w:t>el ponente:</w:t>
      </w:r>
    </w:p>
    <w:p w14:paraId="09340B00" w14:textId="77777777" w:rsidR="00B1400F" w:rsidRDefault="00B1400F" w:rsidP="00751AAE">
      <w:pPr>
        <w:pStyle w:val="corte4fondo"/>
        <w:tabs>
          <w:tab w:val="left" w:pos="567"/>
        </w:tabs>
        <w:rPr>
          <w:rFonts w:ascii="AvantGarde Bk BT" w:hAnsi="AvantGarde Bk BT" w:cs="Arial"/>
          <w:color w:val="000000" w:themeColor="text1"/>
          <w:sz w:val="24"/>
          <w:szCs w:val="24"/>
        </w:rPr>
      </w:pPr>
    </w:p>
    <w:p w14:paraId="3010BC65" w14:textId="65E3477E" w:rsidR="00B1400F" w:rsidRDefault="00B1400F" w:rsidP="00B1400F">
      <w:pPr>
        <w:pStyle w:val="corte4fondo"/>
        <w:numPr>
          <w:ilvl w:val="0"/>
          <w:numId w:val="40"/>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 xml:space="preserve">Tuvo por recibido oficio </w:t>
      </w:r>
      <w:r w:rsidR="009029A8">
        <w:rPr>
          <w:rFonts w:ascii="AvantGarde Bk BT" w:hAnsi="AvantGarde Bk BT" w:cs="Arial"/>
          <w:color w:val="000000" w:themeColor="text1"/>
          <w:sz w:val="24"/>
          <w:szCs w:val="24"/>
        </w:rPr>
        <w:t>número</w:t>
      </w:r>
      <w:r w:rsidR="00E757E2">
        <w:rPr>
          <w:rFonts w:ascii="AvantGarde Bk BT" w:hAnsi="AvantGarde Bk BT" w:cs="Arial"/>
          <w:color w:val="000000" w:themeColor="text1"/>
          <w:sz w:val="24"/>
          <w:szCs w:val="24"/>
        </w:rPr>
        <w:t xml:space="preserve"> SSSLP/UT.758</w:t>
      </w:r>
      <w:r w:rsidR="00BF0092">
        <w:rPr>
          <w:rFonts w:ascii="AvantGarde Bk BT" w:hAnsi="AvantGarde Bk BT" w:cs="Arial"/>
          <w:color w:val="000000" w:themeColor="text1"/>
          <w:sz w:val="24"/>
          <w:szCs w:val="24"/>
        </w:rPr>
        <w:t>2021</w:t>
      </w:r>
      <w:r>
        <w:rPr>
          <w:rFonts w:ascii="AvantGarde Bk BT" w:hAnsi="AvantGarde Bk BT" w:cs="Arial"/>
          <w:color w:val="000000" w:themeColor="text1"/>
          <w:sz w:val="24"/>
          <w:szCs w:val="24"/>
        </w:rPr>
        <w:t>,</w:t>
      </w:r>
      <w:r>
        <w:rPr>
          <w:rFonts w:ascii="AvantGarde Bk BT" w:hAnsi="AvantGarde Bk BT" w:cs="Arial"/>
          <w:sz w:val="24"/>
          <w:szCs w:val="24"/>
        </w:rPr>
        <w:t xml:space="preserve"> signado por</w:t>
      </w:r>
      <w:r w:rsidR="004A79BA">
        <w:rPr>
          <w:rFonts w:ascii="AvantGarde Bk BT" w:hAnsi="AvantGarde Bk BT" w:cs="Arial"/>
          <w:sz w:val="24"/>
          <w:szCs w:val="24"/>
        </w:rPr>
        <w:t xml:space="preserve"> </w:t>
      </w:r>
      <w:r w:rsidR="00E757E2">
        <w:rPr>
          <w:rFonts w:ascii="AvantGarde Bk BT" w:hAnsi="AvantGarde Bk BT" w:cs="Arial"/>
          <w:sz w:val="24"/>
          <w:szCs w:val="24"/>
        </w:rPr>
        <w:t>Martha Angélica Gámez González</w:t>
      </w:r>
      <w:r w:rsidR="00461A6D">
        <w:rPr>
          <w:rFonts w:ascii="AvantGarde Bk BT" w:hAnsi="AvantGarde Bk BT" w:cs="Arial"/>
          <w:sz w:val="24"/>
          <w:szCs w:val="24"/>
        </w:rPr>
        <w:t>,</w:t>
      </w:r>
      <w:r>
        <w:rPr>
          <w:rFonts w:ascii="AvantGarde Bk BT" w:hAnsi="AvantGarde Bk BT" w:cs="Arial"/>
          <w:sz w:val="24"/>
          <w:szCs w:val="24"/>
        </w:rPr>
        <w:t xml:space="preserve"> </w:t>
      </w:r>
      <w:r w:rsidR="00E757E2">
        <w:rPr>
          <w:rFonts w:ascii="AvantGarde Bk BT" w:hAnsi="AvantGarde Bk BT" w:cs="Arial"/>
          <w:sz w:val="24"/>
          <w:szCs w:val="24"/>
        </w:rPr>
        <w:t xml:space="preserve">Encargada </w:t>
      </w:r>
      <w:r w:rsidR="00BF0092">
        <w:rPr>
          <w:rFonts w:ascii="AvantGarde Bk BT" w:hAnsi="AvantGarde Bk BT" w:cs="Arial"/>
          <w:sz w:val="24"/>
          <w:szCs w:val="24"/>
        </w:rPr>
        <w:t>de la Unidad de Transparencia</w:t>
      </w:r>
      <w:r w:rsidR="00440475">
        <w:rPr>
          <w:rFonts w:ascii="AvantGarde Bk BT" w:hAnsi="AvantGarde Bk BT" w:cs="Arial"/>
          <w:sz w:val="24"/>
          <w:szCs w:val="24"/>
        </w:rPr>
        <w:t xml:space="preserve"> </w:t>
      </w:r>
      <w:r>
        <w:rPr>
          <w:rFonts w:ascii="AvantGarde Bk BT" w:hAnsi="AvantGarde Bk BT" w:cs="Arial"/>
          <w:sz w:val="24"/>
          <w:szCs w:val="24"/>
        </w:rPr>
        <w:t xml:space="preserve">del sujeto obligado, </w:t>
      </w:r>
      <w:r w:rsidR="00E757E2">
        <w:rPr>
          <w:rFonts w:ascii="AvantGarde Bk BT" w:hAnsi="AvantGarde Bk BT" w:cs="Arial"/>
          <w:sz w:val="24"/>
          <w:szCs w:val="24"/>
        </w:rPr>
        <w:t xml:space="preserve">con 05 cinco </w:t>
      </w:r>
      <w:r w:rsidR="004A79BA">
        <w:rPr>
          <w:rFonts w:ascii="AvantGarde Bk BT" w:hAnsi="AvantGarde Bk BT" w:cs="Arial"/>
          <w:sz w:val="24"/>
          <w:szCs w:val="24"/>
        </w:rPr>
        <w:t>anexo</w:t>
      </w:r>
      <w:r w:rsidR="00E757E2">
        <w:rPr>
          <w:rFonts w:ascii="AvantGarde Bk BT" w:hAnsi="AvantGarde Bk BT" w:cs="Arial"/>
          <w:sz w:val="24"/>
          <w:szCs w:val="24"/>
        </w:rPr>
        <w:t>s</w:t>
      </w:r>
      <w:r>
        <w:rPr>
          <w:rFonts w:ascii="AvantGarde Bk BT" w:hAnsi="AvantGarde Bk BT" w:cs="Arial"/>
          <w:sz w:val="24"/>
          <w:szCs w:val="24"/>
        </w:rPr>
        <w:t xml:space="preserve">, recibidos en este organismo el </w:t>
      </w:r>
      <w:r w:rsidR="00E757E2">
        <w:rPr>
          <w:rFonts w:ascii="AvantGarde Bk BT" w:hAnsi="AvantGarde Bk BT" w:cs="Arial"/>
          <w:sz w:val="24"/>
          <w:szCs w:val="24"/>
        </w:rPr>
        <w:t>14 catorce</w:t>
      </w:r>
      <w:r w:rsidR="001A6604">
        <w:rPr>
          <w:rFonts w:ascii="AvantGarde Bk BT" w:hAnsi="AvantGarde Bk BT" w:cs="Arial"/>
          <w:sz w:val="24"/>
          <w:szCs w:val="24"/>
        </w:rPr>
        <w:t xml:space="preserve"> </w:t>
      </w:r>
      <w:r w:rsidR="00B17B02">
        <w:rPr>
          <w:rFonts w:ascii="AvantGarde Bk BT" w:hAnsi="AvantGarde Bk BT" w:cs="Arial"/>
          <w:sz w:val="24"/>
          <w:szCs w:val="24"/>
        </w:rPr>
        <w:t xml:space="preserve">de octubre </w:t>
      </w:r>
      <w:r w:rsidR="00BF0092">
        <w:rPr>
          <w:rFonts w:ascii="AvantGarde Bk BT" w:hAnsi="AvantGarde Bk BT" w:cs="Arial"/>
          <w:sz w:val="24"/>
          <w:szCs w:val="24"/>
        </w:rPr>
        <w:t>de 2021 dos mil veintiuno</w:t>
      </w:r>
      <w:r>
        <w:rPr>
          <w:rFonts w:ascii="AvantGarde Bk BT" w:hAnsi="AvantGarde Bk BT" w:cs="Arial"/>
          <w:sz w:val="24"/>
          <w:szCs w:val="24"/>
        </w:rPr>
        <w:t>.</w:t>
      </w:r>
    </w:p>
    <w:p w14:paraId="0D182A43" w14:textId="77777777" w:rsidR="00B1400F" w:rsidRDefault="00B1400F" w:rsidP="00B1400F">
      <w:pPr>
        <w:pStyle w:val="corte4fondo"/>
        <w:numPr>
          <w:ilvl w:val="0"/>
          <w:numId w:val="40"/>
        </w:numPr>
        <w:tabs>
          <w:tab w:val="left" w:pos="567"/>
        </w:tabs>
        <w:rPr>
          <w:rFonts w:ascii="AvantGarde Bk BT" w:hAnsi="AvantGarde Bk BT" w:cs="Arial"/>
          <w:sz w:val="24"/>
          <w:szCs w:val="24"/>
        </w:rPr>
      </w:pPr>
      <w:r>
        <w:rPr>
          <w:rFonts w:ascii="AvantGarde Bk BT" w:hAnsi="AvantGarde Bk BT" w:cs="Arial"/>
          <w:sz w:val="24"/>
          <w:szCs w:val="24"/>
        </w:rPr>
        <w:t>Le reconoció su personalidad para comparecer en este expediente.</w:t>
      </w:r>
    </w:p>
    <w:p w14:paraId="731A0F53"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Tuvo al sujeto obligado por manifestado en tiempo y forma lo que a su derecho convino.</w:t>
      </w:r>
    </w:p>
    <w:p w14:paraId="49CACBD4"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Se le tuvo por ofrecidas las pruebas y manifestado lo que a su derecho convino.</w:t>
      </w:r>
    </w:p>
    <w:p w14:paraId="7FABCACD" w14:textId="77777777" w:rsidR="004A79BA" w:rsidRDefault="004A79BA" w:rsidP="004A79BA">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53F60275" w14:textId="7B7295D4" w:rsidR="00BE72FC" w:rsidRDefault="004A79BA" w:rsidP="00682374">
      <w:pPr>
        <w:pStyle w:val="corte4fondo"/>
        <w:numPr>
          <w:ilvl w:val="0"/>
          <w:numId w:val="4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75EACED6" w14:textId="77777777" w:rsidR="00682374" w:rsidRPr="00682374" w:rsidRDefault="00682374" w:rsidP="00682374">
      <w:pPr>
        <w:pStyle w:val="corte4fondo"/>
        <w:tabs>
          <w:tab w:val="left" w:pos="567"/>
        </w:tabs>
        <w:ind w:left="1040" w:firstLine="0"/>
        <w:rPr>
          <w:rFonts w:ascii="AvantGarde Bk BT" w:hAnsi="AvantGarde Bk BT" w:cs="Arial"/>
          <w:sz w:val="24"/>
          <w:szCs w:val="24"/>
        </w:rPr>
      </w:pPr>
    </w:p>
    <w:p w14:paraId="0C72F3DF" w14:textId="08A24321" w:rsidR="00E215D2" w:rsidRDefault="00B1400F" w:rsidP="00B1400F">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 </w:t>
      </w:r>
      <w:r w:rsidR="00CC35B6" w:rsidRPr="007C5605">
        <w:rPr>
          <w:rFonts w:ascii="AvantGarde Bk BT" w:hAnsi="AvantGarde Bk BT" w:cs="Arial"/>
          <w:b/>
          <w:color w:val="000000" w:themeColor="text1"/>
          <w:sz w:val="24"/>
          <w:szCs w:val="24"/>
        </w:rPr>
        <w:t>CONSIDERANDO</w:t>
      </w:r>
    </w:p>
    <w:p w14:paraId="460486AD" w14:textId="0AE72C49" w:rsidR="00E215D2" w:rsidRPr="007C5605" w:rsidRDefault="00E215D2" w:rsidP="00620716">
      <w:pPr>
        <w:pStyle w:val="corte4fondo"/>
        <w:spacing w:after="240"/>
        <w:ind w:firstLine="99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w:t>
      </w:r>
      <w:r w:rsidRPr="007C5605">
        <w:rPr>
          <w:rFonts w:ascii="AvantGarde Bk BT" w:hAnsi="AvantGarde Bk BT" w:cs="Arial"/>
          <w:color w:val="000000" w:themeColor="text1"/>
          <w:sz w:val="24"/>
          <w:szCs w:val="24"/>
        </w:rPr>
        <w:lastRenderedPageBreak/>
        <w:t xml:space="preserve">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4EEA9760" w:rsidR="000F1794" w:rsidRPr="00001770" w:rsidRDefault="00E215D2" w:rsidP="00D60F3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3C2A924E" w:rsidR="00E215D2" w:rsidRPr="007C5605" w:rsidRDefault="007B1265" w:rsidP="00D60F3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52FE9D3D" w:rsidR="00E215D2" w:rsidRDefault="007B1265" w:rsidP="00D60F3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11D48870" w14:textId="77777777" w:rsidR="004A79BA" w:rsidRDefault="004A79BA" w:rsidP="00620716">
      <w:pPr>
        <w:pStyle w:val="corte4fondo"/>
        <w:tabs>
          <w:tab w:val="left" w:pos="567"/>
        </w:tabs>
        <w:ind w:left="567" w:firstLine="0"/>
        <w:rPr>
          <w:rFonts w:ascii="AvantGarde Bk BT" w:hAnsi="AvantGarde Bk BT" w:cs="Arial"/>
          <w:sz w:val="24"/>
          <w:szCs w:val="24"/>
        </w:rPr>
      </w:pPr>
    </w:p>
    <w:p w14:paraId="125EB187" w14:textId="3D013060" w:rsidR="00D71590" w:rsidRPr="00D71590" w:rsidRDefault="00620716" w:rsidP="00620716">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00D71590" w:rsidRPr="00D71590">
        <w:rPr>
          <w:rFonts w:ascii="AvantGarde Bk BT" w:hAnsi="AvantGarde Bk BT" w:cs="Arial"/>
          <w:sz w:val="24"/>
          <w:szCs w:val="24"/>
        </w:rPr>
        <w:t>• El sujeto obligado dio contestación a la sol</w:t>
      </w:r>
      <w:r w:rsidR="00D71590">
        <w:rPr>
          <w:rFonts w:ascii="AvantGarde Bk BT" w:hAnsi="AvantGarde Bk BT" w:cs="Arial"/>
          <w:sz w:val="24"/>
          <w:szCs w:val="24"/>
        </w:rPr>
        <w:t xml:space="preserve">icitud de información el día </w:t>
      </w:r>
      <w:r w:rsidR="00B17B02">
        <w:rPr>
          <w:rFonts w:ascii="AvantGarde Bk BT" w:hAnsi="AvantGarde Bk BT" w:cs="Arial"/>
          <w:sz w:val="24"/>
          <w:szCs w:val="24"/>
        </w:rPr>
        <w:t>0</w:t>
      </w:r>
      <w:r w:rsidR="00E757E2">
        <w:rPr>
          <w:rFonts w:ascii="AvantGarde Bk BT" w:hAnsi="AvantGarde Bk BT" w:cs="Arial"/>
          <w:sz w:val="24"/>
          <w:szCs w:val="24"/>
        </w:rPr>
        <w:t xml:space="preserve">9 nueve de septiembre </w:t>
      </w:r>
      <w:r w:rsidR="004A79BA">
        <w:rPr>
          <w:rFonts w:ascii="AvantGarde Bk BT" w:hAnsi="AvantGarde Bk BT" w:cs="Arial"/>
          <w:sz w:val="24"/>
          <w:szCs w:val="24"/>
        </w:rPr>
        <w:t>del 2021 dos mil veintiuno</w:t>
      </w:r>
      <w:r w:rsidR="00D71590" w:rsidRPr="00D71590">
        <w:rPr>
          <w:rFonts w:ascii="AvantGarde Bk BT" w:hAnsi="AvantGarde Bk BT" w:cs="Arial"/>
          <w:sz w:val="24"/>
          <w:szCs w:val="24"/>
        </w:rPr>
        <w:t xml:space="preserve">. </w:t>
      </w:r>
    </w:p>
    <w:p w14:paraId="55CD335A" w14:textId="1452A991" w:rsidR="00D71590" w:rsidRPr="00D71590" w:rsidRDefault="00620716" w:rsidP="00620716">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00D71590" w:rsidRPr="00D71590">
        <w:rPr>
          <w:rFonts w:ascii="AvantGarde Bk BT" w:hAnsi="AvantGarde Bk BT" w:cs="Arial"/>
          <w:sz w:val="24"/>
          <w:szCs w:val="24"/>
        </w:rPr>
        <w:t xml:space="preserve">• Así, el plazo de quince días hábiles para interponer el recurso de revisión transcurrió del </w:t>
      </w:r>
      <w:r w:rsidR="00E757E2">
        <w:rPr>
          <w:rFonts w:ascii="AvantGarde Bk BT" w:hAnsi="AvantGarde Bk BT" w:cs="Arial"/>
          <w:sz w:val="24"/>
          <w:szCs w:val="24"/>
        </w:rPr>
        <w:t>10 diez de septiembre</w:t>
      </w:r>
      <w:r w:rsidR="00B17B02">
        <w:rPr>
          <w:rFonts w:ascii="AvantGarde Bk BT" w:hAnsi="AvantGarde Bk BT" w:cs="Arial"/>
          <w:sz w:val="24"/>
          <w:szCs w:val="24"/>
        </w:rPr>
        <w:t xml:space="preserve"> </w:t>
      </w:r>
      <w:r w:rsidR="00CB48D8" w:rsidRPr="00D71590">
        <w:rPr>
          <w:rFonts w:ascii="AvantGarde Bk BT" w:hAnsi="AvantGarde Bk BT" w:cs="Arial"/>
          <w:sz w:val="24"/>
          <w:szCs w:val="24"/>
        </w:rPr>
        <w:t xml:space="preserve">al </w:t>
      </w:r>
      <w:r w:rsidR="00E757E2">
        <w:rPr>
          <w:rFonts w:ascii="AvantGarde Bk BT" w:hAnsi="AvantGarde Bk BT" w:cs="Arial"/>
          <w:sz w:val="24"/>
          <w:szCs w:val="24"/>
        </w:rPr>
        <w:t xml:space="preserve">01 primero </w:t>
      </w:r>
      <w:r w:rsidR="00B17B02">
        <w:rPr>
          <w:rFonts w:ascii="AvantGarde Bk BT" w:hAnsi="AvantGarde Bk BT" w:cs="Arial"/>
          <w:sz w:val="24"/>
          <w:szCs w:val="24"/>
        </w:rPr>
        <w:t xml:space="preserve">de octubre </w:t>
      </w:r>
      <w:r>
        <w:rPr>
          <w:rFonts w:ascii="AvantGarde Bk BT" w:hAnsi="AvantGarde Bk BT" w:cs="Arial"/>
          <w:sz w:val="24"/>
          <w:szCs w:val="24"/>
        </w:rPr>
        <w:t>de 2021 dos mil veintiuno</w:t>
      </w:r>
      <w:r w:rsidR="00E757E2">
        <w:rPr>
          <w:rFonts w:ascii="AvantGarde Bk BT" w:hAnsi="AvantGarde Bk BT" w:cs="Arial"/>
          <w:sz w:val="24"/>
          <w:szCs w:val="24"/>
        </w:rPr>
        <w:t>, sin tomar en cuenta el día 14 catorce de septiembre por ser día inhábil</w:t>
      </w:r>
      <w:r>
        <w:rPr>
          <w:rFonts w:ascii="AvantGarde Bk BT" w:hAnsi="AvantGarde Bk BT" w:cs="Arial"/>
          <w:sz w:val="24"/>
          <w:szCs w:val="24"/>
        </w:rPr>
        <w:t>.</w:t>
      </w:r>
      <w:r w:rsidR="00D71590" w:rsidRPr="00D71590">
        <w:rPr>
          <w:rFonts w:ascii="AvantGarde Bk BT" w:hAnsi="AvantGarde Bk BT" w:cs="Arial"/>
          <w:sz w:val="24"/>
          <w:szCs w:val="24"/>
        </w:rPr>
        <w:t xml:space="preserve"> </w:t>
      </w:r>
    </w:p>
    <w:p w14:paraId="49FDDCBD" w14:textId="394E57E9" w:rsidR="00E215D2" w:rsidRDefault="00620716" w:rsidP="00620716">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00D71590" w:rsidRPr="00D71590">
        <w:rPr>
          <w:rFonts w:ascii="AvantGarde Bk BT" w:hAnsi="AvantGarde Bk BT" w:cs="Arial"/>
          <w:sz w:val="24"/>
          <w:szCs w:val="24"/>
        </w:rPr>
        <w:t xml:space="preserve">• Consecuentemente si el </w:t>
      </w:r>
      <w:r w:rsidR="00E757E2">
        <w:rPr>
          <w:rFonts w:ascii="AvantGarde Bk BT" w:hAnsi="AvantGarde Bk BT" w:cs="Arial"/>
          <w:sz w:val="24"/>
          <w:szCs w:val="24"/>
        </w:rPr>
        <w:t xml:space="preserve">09 nueve de septiembre </w:t>
      </w:r>
      <w:r w:rsidR="00C627E5">
        <w:rPr>
          <w:rFonts w:ascii="AvantGarde Bk BT" w:hAnsi="AvantGarde Bk BT" w:cs="Arial"/>
          <w:sz w:val="24"/>
          <w:szCs w:val="24"/>
        </w:rPr>
        <w:t>de 2021 dos mil veintiuno</w:t>
      </w:r>
      <w:r w:rsidR="00D71590" w:rsidRPr="00D71590">
        <w:rPr>
          <w:rFonts w:ascii="AvantGarde Bk BT" w:hAnsi="AvantGarde Bk BT" w:cs="Arial"/>
          <w:sz w:val="24"/>
          <w:szCs w:val="24"/>
        </w:rPr>
        <w:t xml:space="preserve"> el recurrente interpuso el citado medio de impugnación ante esta Comisión de Transparencia, resulta claro que es oportuna su presentación.</w:t>
      </w:r>
    </w:p>
    <w:p w14:paraId="36094442" w14:textId="77777777" w:rsidR="00D71590" w:rsidRPr="007C5605" w:rsidRDefault="00D71590" w:rsidP="00D71590">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w:t>
      </w:r>
      <w:r w:rsidR="00852B70" w:rsidRPr="007C5605">
        <w:rPr>
          <w:rFonts w:ascii="AvantGarde Bk BT" w:hAnsi="AvantGarde Bk BT" w:cs="Arial"/>
          <w:color w:val="000000" w:themeColor="text1"/>
          <w:sz w:val="24"/>
          <w:szCs w:val="24"/>
        </w:rPr>
        <w:lastRenderedPageBreak/>
        <w:t>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6DB3B05D" w14:textId="24BF0CE2" w:rsidR="006B5C87" w:rsidRPr="00D60F34" w:rsidRDefault="006B5C87" w:rsidP="00D60F34">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b/>
          <w:color w:val="000000" w:themeColor="text1"/>
          <w:sz w:val="24"/>
          <w:szCs w:val="24"/>
        </w:rPr>
        <w:t xml:space="preserve">SEXTO. Sobreseimiento. </w:t>
      </w:r>
      <w:r w:rsidRPr="00E84328">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2181CD68" w14:textId="77777777" w:rsidR="006B5C87" w:rsidRPr="007655BD" w:rsidRDefault="006B5C87" w:rsidP="00682374">
      <w:pPr>
        <w:pStyle w:val="corte4fondo"/>
        <w:tabs>
          <w:tab w:val="left" w:pos="567"/>
        </w:tabs>
        <w:ind w:left="680" w:right="680" w:firstLine="0"/>
        <w:rPr>
          <w:rFonts w:ascii="AvantGarde Bk BT" w:hAnsi="AvantGarde Bk BT" w:cs="Arial"/>
          <w:i/>
          <w:color w:val="000000" w:themeColor="text1"/>
          <w:sz w:val="22"/>
          <w:szCs w:val="22"/>
        </w:rPr>
      </w:pPr>
      <w:r w:rsidRPr="007655BD">
        <w:rPr>
          <w:rFonts w:ascii="AvantGarde Bk BT" w:hAnsi="AvantGarde Bk BT" w:cs="Arial"/>
          <w:color w:val="000000" w:themeColor="text1"/>
          <w:sz w:val="24"/>
          <w:szCs w:val="24"/>
        </w:rPr>
        <w:t>“</w:t>
      </w:r>
      <w:r w:rsidRPr="007655BD">
        <w:rPr>
          <w:rFonts w:ascii="AvantGarde Bk BT" w:hAnsi="AvantGarde Bk BT" w:cs="Arial"/>
          <w:b/>
          <w:i/>
          <w:color w:val="000000" w:themeColor="text1"/>
          <w:sz w:val="22"/>
          <w:szCs w:val="22"/>
        </w:rPr>
        <w:t xml:space="preserve">ARTÍCULO 180. </w:t>
      </w:r>
      <w:r w:rsidRPr="007655BD">
        <w:rPr>
          <w:rFonts w:ascii="AvantGarde Bk BT" w:hAnsi="AvantGarde Bk BT" w:cs="Arial"/>
          <w:i/>
          <w:color w:val="000000" w:themeColor="text1"/>
          <w:sz w:val="22"/>
          <w:szCs w:val="22"/>
        </w:rPr>
        <w:t>El recurso será sobreseído, en todo o en parte, cuando, una vez admitido, se actualicen alguno de los siguientes supuestos:</w:t>
      </w:r>
    </w:p>
    <w:p w14:paraId="0BB1DEBC" w14:textId="77777777" w:rsidR="006B5C87" w:rsidRPr="007655BD" w:rsidRDefault="006B5C87" w:rsidP="00682374">
      <w:pPr>
        <w:pStyle w:val="corte4fondo"/>
        <w:tabs>
          <w:tab w:val="left" w:pos="567"/>
        </w:tabs>
        <w:ind w:left="680" w:righ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 El recurrente se desista;</w:t>
      </w:r>
    </w:p>
    <w:p w14:paraId="41BA7E81" w14:textId="77777777" w:rsidR="006B5C87" w:rsidRPr="007655BD" w:rsidRDefault="006B5C87" w:rsidP="00682374">
      <w:pPr>
        <w:pStyle w:val="corte4fondo"/>
        <w:tabs>
          <w:tab w:val="left" w:pos="567"/>
        </w:tabs>
        <w:ind w:left="680" w:righ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 El recurrente fallezca;</w:t>
      </w:r>
    </w:p>
    <w:p w14:paraId="2A93FB26" w14:textId="77777777" w:rsidR="006B5C87" w:rsidRPr="007655BD" w:rsidRDefault="006B5C87" w:rsidP="00682374">
      <w:pPr>
        <w:pStyle w:val="corte4fondo"/>
        <w:tabs>
          <w:tab w:val="left" w:pos="567"/>
        </w:tabs>
        <w:ind w:left="680" w:righ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3AEAF6FF" w14:textId="56CDCCA9" w:rsidR="006B5C87" w:rsidRPr="00D60F34" w:rsidRDefault="006B5C87" w:rsidP="00682374">
      <w:pPr>
        <w:pStyle w:val="corte4fondo"/>
        <w:tabs>
          <w:tab w:val="left" w:pos="567"/>
        </w:tabs>
        <w:spacing w:after="240"/>
        <w:ind w:left="680" w:right="680" w:firstLine="0"/>
        <w:rPr>
          <w:rFonts w:ascii="AvantGarde Bk BT" w:hAnsi="AvantGarde Bk BT" w:cs="Arial"/>
          <w:b/>
          <w:color w:val="000000" w:themeColor="text1"/>
          <w:sz w:val="24"/>
          <w:szCs w:val="24"/>
        </w:rPr>
      </w:pPr>
      <w:r w:rsidRPr="007655BD">
        <w:rPr>
          <w:rFonts w:ascii="AvantGarde Bk BT" w:hAnsi="AvantGarde Bk BT" w:cs="Arial"/>
          <w:i/>
          <w:color w:val="000000" w:themeColor="text1"/>
          <w:sz w:val="22"/>
          <w:szCs w:val="22"/>
        </w:rPr>
        <w:t>IV. Admitido el recurso de revisión, aparezca alguna causal de improcedencia en los términos del presente Capítulo.</w:t>
      </w:r>
      <w:r w:rsidRPr="007655BD">
        <w:rPr>
          <w:rFonts w:ascii="AvantGarde Bk BT" w:hAnsi="AvantGarde Bk BT" w:cs="Arial"/>
          <w:color w:val="000000" w:themeColor="text1"/>
          <w:sz w:val="24"/>
          <w:szCs w:val="24"/>
        </w:rPr>
        <w:t>”</w:t>
      </w:r>
    </w:p>
    <w:p w14:paraId="51C996A9" w14:textId="2386FF14"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Del análisis realizado por esta Comisión, se advierte que se actualiza la ca</w:t>
      </w:r>
      <w:r w:rsidR="00985B40">
        <w:rPr>
          <w:rFonts w:ascii="AvantGarde Bk BT" w:hAnsi="AvantGarde Bk BT" w:cs="Arial"/>
          <w:color w:val="000000" w:themeColor="text1"/>
          <w:sz w:val="24"/>
          <w:szCs w:val="24"/>
        </w:rPr>
        <w:t>usal prevista en la fracción III</w:t>
      </w:r>
      <w:r w:rsidRPr="00A424B0">
        <w:rPr>
          <w:rFonts w:ascii="AvantGarde Bk BT" w:hAnsi="AvantGarde Bk BT" w:cs="Arial"/>
          <w:color w:val="000000" w:themeColor="text1"/>
          <w:sz w:val="24"/>
          <w:szCs w:val="24"/>
        </w:rPr>
        <w:t xml:space="preserve">, esto es, </w:t>
      </w:r>
      <w:r>
        <w:rPr>
          <w:rFonts w:ascii="AvantGarde Bk BT" w:hAnsi="AvantGarde Bk BT" w:cs="Arial"/>
          <w:color w:val="000000" w:themeColor="text1"/>
          <w:sz w:val="24"/>
          <w:szCs w:val="24"/>
        </w:rPr>
        <w:t xml:space="preserve">que </w:t>
      </w:r>
      <w:r w:rsidR="00985B40">
        <w:rPr>
          <w:rFonts w:ascii="AvantGarde Bk BT" w:hAnsi="AvantGarde Bk BT" w:cs="Arial"/>
          <w:color w:val="000000" w:themeColor="text1"/>
          <w:sz w:val="24"/>
          <w:szCs w:val="24"/>
        </w:rPr>
        <w:t>el sujeto obligado responsable del acto impugnado modifique este, de manera tal que el recurso de revisión se quede sin materia</w:t>
      </w:r>
      <w:r w:rsidRPr="00A424B0">
        <w:rPr>
          <w:rFonts w:ascii="AvantGarde Bk BT" w:hAnsi="AvantGarde Bk BT" w:cs="Arial"/>
          <w:color w:val="000000" w:themeColor="text1"/>
          <w:sz w:val="24"/>
          <w:szCs w:val="24"/>
        </w:rPr>
        <w:t>.</w:t>
      </w:r>
    </w:p>
    <w:p w14:paraId="2009AEED" w14:textId="3EE338B3" w:rsidR="006B5C87" w:rsidRPr="00A424B0"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 </w:t>
      </w:r>
      <w:r w:rsidRPr="00A424B0">
        <w:rPr>
          <w:rFonts w:ascii="AvantGarde Bk BT" w:hAnsi="AvantGarde Bk BT" w:cs="Arial"/>
          <w:b/>
          <w:color w:val="000000" w:themeColor="text1"/>
          <w:sz w:val="24"/>
          <w:szCs w:val="24"/>
        </w:rPr>
        <w:t>Elementos de la figura del sobreseimiento.</w:t>
      </w:r>
    </w:p>
    <w:p w14:paraId="463BEB68" w14:textId="29D0A3EB" w:rsidR="006B5C87" w:rsidRPr="002109F6" w:rsidRDefault="006B5C87" w:rsidP="002109F6">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color w:val="000000" w:themeColor="text1"/>
          <w:sz w:val="24"/>
          <w:szCs w:val="24"/>
        </w:rPr>
        <w:t>Es importante precisar que para efecto de que se actualice la causa</w:t>
      </w:r>
      <w:r w:rsidR="0049282E">
        <w:rPr>
          <w:rFonts w:ascii="AvantGarde Bk BT" w:hAnsi="AvantGarde Bk BT" w:cs="Arial"/>
          <w:color w:val="000000" w:themeColor="text1"/>
          <w:sz w:val="24"/>
          <w:szCs w:val="24"/>
        </w:rPr>
        <w:t>l establecida en la fracción III</w:t>
      </w:r>
      <w:r w:rsidRPr="00E84328">
        <w:rPr>
          <w:rFonts w:ascii="AvantGarde Bk BT" w:hAnsi="AvantGarde Bk BT" w:cs="Arial"/>
          <w:color w:val="000000" w:themeColor="text1"/>
          <w:sz w:val="24"/>
          <w:szCs w:val="24"/>
        </w:rPr>
        <w:t xml:space="preserve"> del artículo citado, se deben configurar dos elementos, los cuales son:</w:t>
      </w:r>
      <w:r w:rsidRPr="00A424B0">
        <w:rPr>
          <w:rFonts w:ascii="AvantGarde Bk BT" w:hAnsi="AvantGarde Bk BT" w:cs="Arial"/>
          <w:color w:val="000000" w:themeColor="text1"/>
          <w:sz w:val="24"/>
          <w:szCs w:val="24"/>
        </w:rPr>
        <w:t xml:space="preserve"> </w:t>
      </w:r>
    </w:p>
    <w:p w14:paraId="1938E867" w14:textId="77777777" w:rsidR="00F64D6F" w:rsidRPr="005B7C0E" w:rsidRDefault="00F64D6F" w:rsidP="00F64D6F">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37386AE5" w14:textId="77777777" w:rsidR="00F64D6F" w:rsidRPr="005B7C0E" w:rsidRDefault="00F64D6F" w:rsidP="00F64D6F">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44C07F79" w14:textId="75EAB076" w:rsidR="006B5C87" w:rsidRPr="00A424B0"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6.1.1 </w:t>
      </w:r>
      <w:r w:rsidRPr="00A424B0">
        <w:rPr>
          <w:rFonts w:ascii="AvantGarde Bk BT" w:hAnsi="AvantGarde Bk BT" w:cs="Arial"/>
          <w:b/>
          <w:color w:val="000000" w:themeColor="text1"/>
          <w:sz w:val="24"/>
          <w:szCs w:val="24"/>
        </w:rPr>
        <w:t>Estudio del primer elemento.</w:t>
      </w:r>
    </w:p>
    <w:p w14:paraId="6813EF99" w14:textId="49703B9C" w:rsidR="006B5C87" w:rsidRPr="000A271A" w:rsidRDefault="006B5C87" w:rsidP="002109F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Pues bien, en primer </w:t>
      </w:r>
      <w:r w:rsidR="004A79BA">
        <w:rPr>
          <w:rFonts w:ascii="AvantGarde Bk BT" w:hAnsi="AvantGarde Bk BT" w:cs="Arial"/>
          <w:color w:val="000000" w:themeColor="text1"/>
          <w:sz w:val="24"/>
          <w:szCs w:val="24"/>
        </w:rPr>
        <w:t>término,</w:t>
      </w:r>
      <w:r>
        <w:rPr>
          <w:rFonts w:ascii="AvantGarde Bk BT" w:hAnsi="AvantGarde Bk BT" w:cs="Arial"/>
          <w:color w:val="000000" w:themeColor="text1"/>
          <w:sz w:val="24"/>
          <w:szCs w:val="24"/>
        </w:rPr>
        <w:t xml:space="preserve"> tenemos que </w:t>
      </w:r>
      <w:r w:rsidRPr="00922DBB">
        <w:rPr>
          <w:rFonts w:ascii="AvantGarde Bk BT" w:hAnsi="AvantGarde Bk BT" w:cs="Arial"/>
          <w:color w:val="000000" w:themeColor="text1"/>
          <w:sz w:val="24"/>
          <w:szCs w:val="24"/>
        </w:rPr>
        <w:t xml:space="preserve">el hoy recurrente presentó su solicitud de información </w:t>
      </w:r>
      <w:r w:rsidR="00625CD8">
        <w:rPr>
          <w:rFonts w:ascii="AvantGarde Bk BT" w:hAnsi="AvantGarde Bk BT" w:cs="Arial"/>
          <w:color w:val="000000" w:themeColor="text1"/>
          <w:sz w:val="24"/>
          <w:szCs w:val="24"/>
        </w:rPr>
        <w:t>a través de</w:t>
      </w:r>
      <w:r w:rsidR="00983379">
        <w:rPr>
          <w:rFonts w:ascii="AvantGarde Bk BT" w:hAnsi="AvantGarde Bk BT" w:cs="Arial"/>
          <w:color w:val="000000" w:themeColor="text1"/>
          <w:sz w:val="24"/>
          <w:szCs w:val="24"/>
        </w:rPr>
        <w:t xml:space="preserve">l </w:t>
      </w:r>
      <w:r w:rsidR="00983379" w:rsidRPr="00983379">
        <w:rPr>
          <w:rFonts w:ascii="AvantGarde Bk BT" w:hAnsi="AvantGarde Bk BT" w:cs="Arial"/>
          <w:color w:val="000000" w:themeColor="text1"/>
          <w:sz w:val="24"/>
          <w:szCs w:val="24"/>
        </w:rPr>
        <w:t>Sistema de Solicitudes de Información del Estado de San Luis Potosí</w:t>
      </w:r>
      <w:r w:rsidR="00625CD8">
        <w:rPr>
          <w:rFonts w:ascii="AvantGarde Bk BT" w:hAnsi="AvantGarde Bk BT" w:cs="Arial"/>
          <w:color w:val="000000" w:themeColor="text1"/>
          <w:sz w:val="24"/>
          <w:szCs w:val="24"/>
        </w:rPr>
        <w:t>, misma que consistió en</w:t>
      </w:r>
      <w:r w:rsidRPr="00922DBB">
        <w:rPr>
          <w:rFonts w:ascii="AvantGarde Bk BT" w:hAnsi="AvantGarde Bk BT" w:cs="Arial"/>
          <w:color w:val="000000" w:themeColor="text1"/>
          <w:sz w:val="24"/>
          <w:szCs w:val="24"/>
        </w:rPr>
        <w:t>:</w:t>
      </w:r>
    </w:p>
    <w:p w14:paraId="756941A1" w14:textId="2C496FF7" w:rsidR="007E0B39" w:rsidRDefault="006B5C87" w:rsidP="00682374">
      <w:pPr>
        <w:pStyle w:val="corte4fondo"/>
        <w:tabs>
          <w:tab w:val="left" w:pos="567"/>
        </w:tabs>
        <w:ind w:left="680" w:right="680" w:firstLine="0"/>
        <w:rPr>
          <w:rFonts w:ascii="AvantGarde Bk BT" w:hAnsi="AvantGarde Bk BT" w:cs="Arial"/>
          <w:i/>
          <w:color w:val="000000" w:themeColor="text1"/>
          <w:sz w:val="22"/>
          <w:szCs w:val="24"/>
        </w:rPr>
      </w:pPr>
      <w:r w:rsidRPr="005E7CDC">
        <w:rPr>
          <w:rFonts w:ascii="AvantGarde Bk BT" w:hAnsi="AvantGarde Bk BT" w:cs="Arial"/>
          <w:i/>
          <w:color w:val="000000" w:themeColor="text1"/>
          <w:sz w:val="24"/>
          <w:szCs w:val="24"/>
        </w:rPr>
        <w:t>“</w:t>
      </w:r>
      <w:r w:rsidR="007E0B39" w:rsidRPr="007E0B39">
        <w:rPr>
          <w:rFonts w:ascii="AvantGarde Bk BT" w:hAnsi="AvantGarde Bk BT" w:cs="Arial"/>
          <w:i/>
          <w:color w:val="000000" w:themeColor="text1"/>
          <w:sz w:val="22"/>
          <w:szCs w:val="24"/>
        </w:rPr>
        <w:t>1. Relación de Convocator</w:t>
      </w:r>
      <w:r w:rsidR="007E0B39">
        <w:rPr>
          <w:rFonts w:ascii="AvantGarde Bk BT" w:hAnsi="AvantGarde Bk BT" w:cs="Arial"/>
          <w:i/>
          <w:color w:val="000000" w:themeColor="text1"/>
          <w:sz w:val="22"/>
          <w:szCs w:val="24"/>
        </w:rPr>
        <w:t xml:space="preserve">ias para concurso escalafonario </w:t>
      </w:r>
      <w:r w:rsidR="007E0B39" w:rsidRPr="007E0B39">
        <w:rPr>
          <w:rFonts w:ascii="AvantGarde Bk BT" w:hAnsi="AvantGarde Bk BT" w:cs="Arial"/>
          <w:i/>
          <w:color w:val="000000" w:themeColor="text1"/>
          <w:sz w:val="22"/>
          <w:szCs w:val="24"/>
        </w:rPr>
        <w:t>emi</w:t>
      </w:r>
      <w:r w:rsidR="00627EB9">
        <w:rPr>
          <w:rFonts w:ascii="AvantGarde Bk BT" w:hAnsi="AvantGarde Bk BT" w:cs="Arial"/>
          <w:i/>
          <w:color w:val="000000" w:themeColor="text1"/>
          <w:sz w:val="22"/>
          <w:szCs w:val="24"/>
        </w:rPr>
        <w:t xml:space="preserve">tidas por la COMISIÓN AUXILIAR </w:t>
      </w:r>
      <w:r w:rsidR="007E0B39" w:rsidRPr="007E0B39">
        <w:rPr>
          <w:rFonts w:ascii="AvantGarde Bk BT" w:hAnsi="AvantGarde Bk BT" w:cs="Arial"/>
          <w:i/>
          <w:color w:val="000000" w:themeColor="text1"/>
          <w:sz w:val="22"/>
          <w:szCs w:val="24"/>
        </w:rPr>
        <w:t xml:space="preserve">MIXTA DE ESCALAFÓN en los años 2020 y 2021 a la fecha de recepción de la solicitud.  copia de las CONVOCATORIAS </w:t>
      </w:r>
    </w:p>
    <w:p w14:paraId="18591D9E" w14:textId="77777777" w:rsidR="00682374" w:rsidRPr="007E0B39" w:rsidRDefault="00682374" w:rsidP="00682374">
      <w:pPr>
        <w:pStyle w:val="corte4fondo"/>
        <w:tabs>
          <w:tab w:val="left" w:pos="567"/>
        </w:tabs>
        <w:ind w:left="680" w:right="680" w:firstLine="0"/>
        <w:rPr>
          <w:rFonts w:ascii="AvantGarde Bk BT" w:hAnsi="AvantGarde Bk BT" w:cs="Arial"/>
          <w:i/>
          <w:color w:val="000000" w:themeColor="text1"/>
          <w:sz w:val="22"/>
          <w:szCs w:val="24"/>
        </w:rPr>
      </w:pPr>
    </w:p>
    <w:p w14:paraId="0B7A1C77" w14:textId="07BE8464" w:rsidR="006B5C87" w:rsidRPr="004A79BA" w:rsidRDefault="007E0B39" w:rsidP="00682374">
      <w:pPr>
        <w:pStyle w:val="corte4fondo"/>
        <w:tabs>
          <w:tab w:val="left" w:pos="567"/>
        </w:tabs>
        <w:ind w:left="680" w:right="680" w:firstLine="0"/>
        <w:rPr>
          <w:rFonts w:ascii="AvantGarde Bk BT" w:hAnsi="AvantGarde Bk BT" w:cs="Arial"/>
          <w:i/>
          <w:color w:val="000000" w:themeColor="text1"/>
          <w:sz w:val="22"/>
          <w:szCs w:val="24"/>
        </w:rPr>
      </w:pPr>
      <w:r w:rsidRPr="007E0B39">
        <w:rPr>
          <w:rFonts w:ascii="AvantGarde Bk BT" w:hAnsi="AvantGarde Bk BT" w:cs="Arial"/>
          <w:i/>
          <w:color w:val="000000" w:themeColor="text1"/>
          <w:sz w:val="22"/>
          <w:szCs w:val="24"/>
        </w:rPr>
        <w:t>2. Informe de asignación de plazas de pie de rama que correspondi</w:t>
      </w:r>
      <w:r w:rsidR="00627EB9">
        <w:rPr>
          <w:rFonts w:ascii="AvantGarde Bk BT" w:hAnsi="AvantGarde Bk BT" w:cs="Arial"/>
          <w:i/>
          <w:color w:val="000000" w:themeColor="text1"/>
          <w:sz w:val="22"/>
          <w:szCs w:val="24"/>
        </w:rPr>
        <w:t>eron a la AUTORIDAD y SINDICATO</w:t>
      </w:r>
      <w:r w:rsidRPr="007E0B39">
        <w:rPr>
          <w:rFonts w:ascii="AvantGarde Bk BT" w:hAnsi="AvantGarde Bk BT" w:cs="Arial"/>
          <w:i/>
          <w:color w:val="000000" w:themeColor="text1"/>
          <w:sz w:val="22"/>
          <w:szCs w:val="24"/>
        </w:rPr>
        <w:t>, Nom</w:t>
      </w:r>
      <w:r w:rsidR="00627EB9">
        <w:rPr>
          <w:rFonts w:ascii="AvantGarde Bk BT" w:hAnsi="AvantGarde Bk BT" w:cs="Arial"/>
          <w:i/>
          <w:color w:val="000000" w:themeColor="text1"/>
          <w:sz w:val="22"/>
          <w:szCs w:val="24"/>
        </w:rPr>
        <w:t>brando al GANADOR DE LA VACANTE</w:t>
      </w:r>
      <w:r w:rsidR="00C00A97" w:rsidRPr="007E0B39">
        <w:rPr>
          <w:rFonts w:ascii="AvantGarde Bk BT" w:hAnsi="AvantGarde Bk BT" w:cs="Arial"/>
          <w:i/>
          <w:color w:val="000000" w:themeColor="text1"/>
          <w:sz w:val="22"/>
          <w:szCs w:val="24"/>
        </w:rPr>
        <w:t>.</w:t>
      </w:r>
      <w:r w:rsidR="006B5C87" w:rsidRPr="000A271A">
        <w:rPr>
          <w:rFonts w:ascii="AvantGarde Bk BT" w:hAnsi="AvantGarde Bk BT" w:cs="Arial"/>
          <w:i/>
          <w:color w:val="000000" w:themeColor="text1"/>
          <w:sz w:val="24"/>
          <w:szCs w:val="24"/>
        </w:rPr>
        <w:t>”</w:t>
      </w:r>
      <w:r w:rsidR="006B5C87" w:rsidRPr="000A271A">
        <w:rPr>
          <w:rFonts w:ascii="AvantGarde Bk BT" w:hAnsi="AvantGarde Bk BT" w:cs="Arial"/>
          <w:color w:val="000000" w:themeColor="text1"/>
          <w:sz w:val="24"/>
          <w:szCs w:val="24"/>
        </w:rPr>
        <w:t xml:space="preserve"> </w:t>
      </w:r>
      <w:r w:rsidR="005E7CDC">
        <w:rPr>
          <w:rFonts w:ascii="AvantGarde Bk BT" w:hAnsi="AvantGarde Bk BT" w:cs="Arial"/>
          <w:b/>
          <w:color w:val="000000" w:themeColor="text1"/>
          <w:sz w:val="24"/>
          <w:szCs w:val="24"/>
        </w:rPr>
        <w:t xml:space="preserve">SIC. </w:t>
      </w:r>
      <w:r w:rsidR="005E7CDC">
        <w:rPr>
          <w:rFonts w:ascii="AvantGarde Bk BT" w:hAnsi="AvantGarde Bk BT" w:cs="Arial"/>
          <w:color w:val="000000" w:themeColor="text1"/>
          <w:sz w:val="24"/>
          <w:szCs w:val="24"/>
        </w:rPr>
        <w:t>(Visible a foja 0</w:t>
      </w:r>
      <w:r w:rsidR="00620716">
        <w:rPr>
          <w:rFonts w:ascii="AvantGarde Bk BT" w:hAnsi="AvantGarde Bk BT" w:cs="Arial"/>
          <w:color w:val="000000" w:themeColor="text1"/>
          <w:sz w:val="24"/>
          <w:szCs w:val="24"/>
        </w:rPr>
        <w:t xml:space="preserve">1 uno </w:t>
      </w:r>
      <w:r w:rsidR="005E7CDC">
        <w:rPr>
          <w:rFonts w:ascii="AvantGarde Bk BT" w:hAnsi="AvantGarde Bk BT" w:cs="Arial"/>
          <w:color w:val="000000" w:themeColor="text1"/>
          <w:sz w:val="24"/>
          <w:szCs w:val="24"/>
        </w:rPr>
        <w:t>de autos).</w:t>
      </w:r>
    </w:p>
    <w:p w14:paraId="196A25DB" w14:textId="77777777" w:rsidR="001A6604" w:rsidRDefault="001A6604" w:rsidP="001A6604">
      <w:pPr>
        <w:pStyle w:val="corte4fondo"/>
        <w:tabs>
          <w:tab w:val="left" w:pos="567"/>
        </w:tabs>
        <w:rPr>
          <w:rFonts w:ascii="AvantGarde Bk BT" w:hAnsi="AvantGarde Bk BT" w:cs="Arial"/>
          <w:color w:val="000000" w:themeColor="text1"/>
          <w:sz w:val="24"/>
          <w:szCs w:val="24"/>
        </w:rPr>
      </w:pPr>
    </w:p>
    <w:p w14:paraId="099F8514" w14:textId="77554881"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3A2EF4">
        <w:rPr>
          <w:rFonts w:ascii="AvantGarde Bk BT" w:hAnsi="AvantGarde Bk BT" w:cs="Arial"/>
          <w:color w:val="000000" w:themeColor="text1"/>
          <w:sz w:val="24"/>
          <w:szCs w:val="24"/>
        </w:rPr>
        <w:t xml:space="preserve">A dicha solicitud </w:t>
      </w:r>
      <w:r>
        <w:rPr>
          <w:rFonts w:ascii="AvantGarde Bk BT" w:hAnsi="AvantGarde Bk BT" w:cs="Arial"/>
          <w:color w:val="000000" w:themeColor="text1"/>
          <w:sz w:val="24"/>
          <w:szCs w:val="24"/>
        </w:rPr>
        <w:t xml:space="preserve">recayó la </w:t>
      </w:r>
      <w:r w:rsidRPr="003A2EF4">
        <w:rPr>
          <w:rFonts w:ascii="AvantGarde Bk BT" w:hAnsi="AvantGarde Bk BT" w:cs="Arial"/>
          <w:color w:val="000000" w:themeColor="text1"/>
          <w:sz w:val="24"/>
          <w:szCs w:val="24"/>
        </w:rPr>
        <w:t xml:space="preserve">respuesta </w:t>
      </w:r>
      <w:r>
        <w:rPr>
          <w:rFonts w:ascii="AvantGarde Bk BT" w:hAnsi="AvantGarde Bk BT" w:cs="Arial"/>
          <w:color w:val="000000" w:themeColor="text1"/>
          <w:sz w:val="24"/>
          <w:szCs w:val="24"/>
        </w:rPr>
        <w:t>emitida</w:t>
      </w:r>
      <w:r w:rsidR="00C00A97">
        <w:rPr>
          <w:rFonts w:ascii="AvantGarde Bk BT" w:hAnsi="AvantGarde Bk BT" w:cs="Arial"/>
          <w:color w:val="000000" w:themeColor="text1"/>
          <w:sz w:val="24"/>
          <w:szCs w:val="24"/>
        </w:rPr>
        <w:t xml:space="preserve"> por parte del sujeto obligado (visible de foja 3 tres </w:t>
      </w:r>
      <w:r w:rsidR="00A51EF7">
        <w:rPr>
          <w:rFonts w:ascii="AvantGarde Bk BT" w:hAnsi="AvantGarde Bk BT" w:cs="Arial"/>
          <w:color w:val="000000" w:themeColor="text1"/>
          <w:sz w:val="24"/>
          <w:szCs w:val="24"/>
        </w:rPr>
        <w:t>de autos)</w:t>
      </w:r>
      <w:r>
        <w:rPr>
          <w:rFonts w:ascii="AvantGarde Bk BT" w:hAnsi="AvantGarde Bk BT" w:cs="Arial"/>
          <w:color w:val="000000" w:themeColor="text1"/>
          <w:sz w:val="24"/>
          <w:szCs w:val="24"/>
        </w:rPr>
        <w:t>:</w:t>
      </w:r>
    </w:p>
    <w:p w14:paraId="24A1C4BA" w14:textId="32042064" w:rsidR="00627EB9" w:rsidRDefault="00627EB9" w:rsidP="00682374">
      <w:pPr>
        <w:pStyle w:val="corte4fondo"/>
        <w:tabs>
          <w:tab w:val="left" w:pos="567"/>
        </w:tabs>
        <w:ind w:left="680" w:right="680" w:firstLine="0"/>
        <w:rPr>
          <w:rFonts w:ascii="AvantGarde Bk BT" w:hAnsi="AvantGarde Bk BT" w:cs="Arial"/>
          <w:color w:val="000000" w:themeColor="text1"/>
          <w:sz w:val="24"/>
          <w:szCs w:val="24"/>
        </w:rPr>
      </w:pPr>
      <w:r w:rsidRPr="00627EB9">
        <w:rPr>
          <w:rFonts w:ascii="AvantGarde Bk BT" w:hAnsi="AvantGarde Bk BT" w:cs="Arial"/>
          <w:i/>
          <w:color w:val="000000" w:themeColor="text1"/>
          <w:sz w:val="22"/>
          <w:szCs w:val="24"/>
        </w:rPr>
        <w:t>“Gracias por ejercer su derecho de acceso a la información pública contribuye al fortalecimiento de espacios de participación que fomentan la interacción entre la sociedad y los entes obligados, le informo que si usted tiene alguna duda o comentario respecto al presente asunto, esta Unidad de Transparencia se pone a sus órdenes de lunes a viernes de 08:00 a 16:00 horas en el número 8341100 extensiones  21293 y 21352 directamente con la que suscribe o bien a través del siguiente correo electrónico transparencia@slpsalud.gob.mx</w:t>
      </w:r>
      <w:r w:rsidRPr="00627EB9">
        <w:rPr>
          <w:rFonts w:ascii="AvantGarde Bk BT" w:hAnsi="AvantGarde Bk BT" w:cs="Arial"/>
          <w:i/>
          <w:color w:val="000000" w:themeColor="text1"/>
          <w:sz w:val="20"/>
          <w:szCs w:val="24"/>
        </w:rPr>
        <w:t>.</w:t>
      </w:r>
      <w:r w:rsidRPr="00627EB9">
        <w:rPr>
          <w:rFonts w:ascii="AvantGarde Bk BT" w:hAnsi="AvantGarde Bk BT" w:cs="Arial"/>
          <w:i/>
          <w:color w:val="000000" w:themeColor="text1"/>
          <w:sz w:val="22"/>
          <w:szCs w:val="24"/>
        </w:rPr>
        <w:t>”</w:t>
      </w:r>
      <w:r w:rsidRPr="00627EB9">
        <w:rPr>
          <w:rFonts w:ascii="AvantGarde Bk BT" w:hAnsi="AvantGarde Bk BT" w:cs="Arial"/>
          <w:color w:val="000000" w:themeColor="text1"/>
          <w:sz w:val="22"/>
          <w:szCs w:val="24"/>
        </w:rPr>
        <w:t xml:space="preserve"> </w:t>
      </w:r>
      <w:r>
        <w:rPr>
          <w:rFonts w:ascii="AvantGarde Bk BT" w:hAnsi="AvantGarde Bk BT" w:cs="Arial"/>
          <w:b/>
          <w:color w:val="000000" w:themeColor="text1"/>
          <w:sz w:val="24"/>
          <w:szCs w:val="24"/>
        </w:rPr>
        <w:t xml:space="preserve">SIC. </w:t>
      </w:r>
      <w:r>
        <w:rPr>
          <w:rFonts w:ascii="AvantGarde Bk BT" w:hAnsi="AvantGarde Bk BT" w:cs="Arial"/>
          <w:color w:val="000000" w:themeColor="text1"/>
          <w:sz w:val="24"/>
          <w:szCs w:val="24"/>
        </w:rPr>
        <w:t>(Visible a foja 01 uno de autos).</w:t>
      </w:r>
    </w:p>
    <w:p w14:paraId="635B6921" w14:textId="77777777" w:rsidR="00627EB9" w:rsidRPr="004A79BA" w:rsidRDefault="00627EB9" w:rsidP="00627EB9">
      <w:pPr>
        <w:pStyle w:val="corte4fondo"/>
        <w:tabs>
          <w:tab w:val="left" w:pos="567"/>
        </w:tabs>
        <w:rPr>
          <w:rFonts w:ascii="AvantGarde Bk BT" w:hAnsi="AvantGarde Bk BT" w:cs="Arial"/>
          <w:i/>
          <w:color w:val="000000" w:themeColor="text1"/>
          <w:sz w:val="22"/>
          <w:szCs w:val="24"/>
        </w:rPr>
      </w:pPr>
    </w:p>
    <w:p w14:paraId="16FA4009" w14:textId="77777777" w:rsidR="00627EB9" w:rsidRPr="00A67C98" w:rsidRDefault="00627EB9" w:rsidP="00627EB9">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1977525E" w14:textId="77777777" w:rsidR="00627EB9" w:rsidRDefault="00627EB9" w:rsidP="00627EB9">
      <w:pPr>
        <w:pStyle w:val="corte4fondo"/>
        <w:tabs>
          <w:tab w:val="left" w:pos="567"/>
        </w:tabs>
        <w:ind w:firstLine="0"/>
        <w:rPr>
          <w:noProof/>
        </w:rPr>
      </w:pPr>
      <w:r>
        <w:rPr>
          <w:noProof/>
        </w:rPr>
        <w:tab/>
      </w:r>
    </w:p>
    <w:p w14:paraId="119FA35D" w14:textId="0C5239BA" w:rsidR="00627EB9" w:rsidRDefault="00627EB9" w:rsidP="00682374">
      <w:pPr>
        <w:pStyle w:val="corte4fondo"/>
        <w:tabs>
          <w:tab w:val="left" w:pos="567"/>
        </w:tabs>
        <w:ind w:left="680" w:right="680" w:firstLine="0"/>
        <w:rPr>
          <w:rFonts w:ascii="AvantGarde Bk BT" w:hAnsi="AvantGarde Bk BT" w:cs="Arial"/>
          <w:sz w:val="24"/>
          <w:szCs w:val="24"/>
        </w:rPr>
      </w:pPr>
      <w:r>
        <w:rPr>
          <w:noProof/>
        </w:rPr>
        <w:t>“</w:t>
      </w:r>
      <w:r>
        <w:rPr>
          <w:rFonts w:ascii="AvantGarde Bk BT" w:hAnsi="AvantGarde Bk BT" w:cs="Arial"/>
          <w:i/>
          <w:sz w:val="22"/>
          <w:szCs w:val="24"/>
        </w:rPr>
        <w:t>El archivo se encuentra dañado</w:t>
      </w:r>
      <w:r w:rsidRPr="00627EB9">
        <w:rPr>
          <w:rFonts w:ascii="AvantGarde Bk BT" w:hAnsi="AvantGarde Bk BT" w:cs="Arial"/>
          <w:i/>
          <w:sz w:val="22"/>
          <w:szCs w:val="24"/>
        </w:rPr>
        <w:t>, es un archivo .aspx , ya con anterioridad se le indico a la dependencia que se enviara en archivos PDF , la gran mayoría en ese formato se encuentra dañados. solicito me sean entregados en formato PDF</w:t>
      </w:r>
      <w:r w:rsidRPr="007E56D6">
        <w:rPr>
          <w:rFonts w:ascii="AvantGarde Bk BT" w:hAnsi="AvantGarde Bk BT" w:cs="Arial"/>
          <w:i/>
          <w:sz w:val="22"/>
          <w:szCs w:val="24"/>
        </w:rPr>
        <w:t>.</w:t>
      </w:r>
      <w:r>
        <w:rPr>
          <w:rFonts w:ascii="AvantGarde Bk BT" w:hAnsi="AvantGarde Bk BT" w:cs="Arial"/>
          <w:i/>
          <w:sz w:val="22"/>
          <w:szCs w:val="24"/>
        </w:rPr>
        <w:t xml:space="preserve">” </w:t>
      </w:r>
      <w:r w:rsidRPr="00202C2B">
        <w:rPr>
          <w:rFonts w:ascii="AvantGarde Bk BT" w:hAnsi="AvantGarde Bk BT" w:cs="Arial"/>
          <w:b/>
          <w:sz w:val="24"/>
          <w:szCs w:val="24"/>
        </w:rPr>
        <w:t>SIC.</w:t>
      </w:r>
      <w:r w:rsidRPr="00202C2B">
        <w:rPr>
          <w:rFonts w:ascii="AvantGarde Bk BT" w:hAnsi="AvantGarde Bk BT" w:cs="Arial"/>
          <w:sz w:val="24"/>
          <w:szCs w:val="24"/>
        </w:rPr>
        <w:t xml:space="preserve"> (Visible a</w:t>
      </w:r>
      <w:r>
        <w:rPr>
          <w:rFonts w:ascii="AvantGarde Bk BT" w:hAnsi="AvantGarde Bk BT" w:cs="Arial"/>
          <w:sz w:val="24"/>
          <w:szCs w:val="24"/>
        </w:rPr>
        <w:t xml:space="preserve"> foja 01 uno </w:t>
      </w:r>
      <w:r w:rsidRPr="00202C2B">
        <w:rPr>
          <w:rFonts w:ascii="AvantGarde Bk BT" w:hAnsi="AvantGarde Bk BT" w:cs="Arial"/>
          <w:sz w:val="24"/>
          <w:szCs w:val="24"/>
        </w:rPr>
        <w:t>de autos).</w:t>
      </w:r>
    </w:p>
    <w:p w14:paraId="344AD7A4" w14:textId="77777777" w:rsidR="00627EB9" w:rsidRDefault="00627EB9" w:rsidP="00627EB9">
      <w:pPr>
        <w:pStyle w:val="corte4fondo"/>
        <w:tabs>
          <w:tab w:val="left" w:pos="567"/>
        </w:tabs>
        <w:ind w:firstLine="0"/>
        <w:rPr>
          <w:rFonts w:ascii="AvantGarde Bk BT" w:hAnsi="AvantGarde Bk BT" w:cs="Arial"/>
          <w:sz w:val="24"/>
          <w:szCs w:val="24"/>
        </w:rPr>
      </w:pPr>
    </w:p>
    <w:p w14:paraId="3E1755B2" w14:textId="77777777" w:rsidR="004973E9" w:rsidRDefault="004973E9" w:rsidP="004973E9">
      <w:pPr>
        <w:pStyle w:val="corte4fondo"/>
        <w:tabs>
          <w:tab w:val="left" w:pos="567"/>
        </w:tabs>
        <w:spacing w:before="240" w:after="240"/>
        <w:rPr>
          <w:rFonts w:ascii="AvantGarde Bk BT" w:hAnsi="AvantGarde Bk BT" w:cs="Arial"/>
          <w:sz w:val="24"/>
          <w:szCs w:val="24"/>
        </w:rPr>
      </w:pPr>
    </w:p>
    <w:p w14:paraId="0337056D" w14:textId="19F09881" w:rsidR="00BD1631" w:rsidRDefault="00BD1631" w:rsidP="004973E9">
      <w:pPr>
        <w:pStyle w:val="corte4fondo"/>
        <w:tabs>
          <w:tab w:val="left" w:pos="567"/>
        </w:tabs>
        <w:spacing w:before="240" w:after="240"/>
        <w:rPr>
          <w:rFonts w:ascii="AvantGarde Bk BT" w:hAnsi="AvantGarde Bk BT" w:cs="Arial"/>
          <w:sz w:val="24"/>
          <w:szCs w:val="24"/>
        </w:rPr>
      </w:pPr>
      <w:r>
        <w:rPr>
          <w:rFonts w:ascii="AvantGarde Bk BT" w:hAnsi="AvantGarde Bk BT" w:cs="Arial"/>
          <w:sz w:val="24"/>
          <w:szCs w:val="24"/>
        </w:rPr>
        <w:lastRenderedPageBreak/>
        <w:t>De las constancias que integran el presente recurso de revisión, una vez estudiados los agravios señalados por el recurrente, este órgano garante afirma que se encuentran operantes y fundados a razón de las siguientes consideraciones.</w:t>
      </w:r>
    </w:p>
    <w:p w14:paraId="70D7DF17" w14:textId="37618EDB" w:rsidR="00BD1631" w:rsidRDefault="00BD1631" w:rsidP="00BD1631">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En primer lugar, es esencial señalar que la ley de transparencia prevé que los sujetos obligados se encuentran constreñidos a proporcionar la información que se encuentra en su posesión, a efecto de permitir que el derecho de acceso a la información se encuentre satisfecho</w:t>
      </w:r>
      <w:r>
        <w:rPr>
          <w:rFonts w:ascii="AvantGarde Bk BT" w:hAnsi="AvantGarde Bk BT" w:cs="Arial"/>
          <w:sz w:val="24"/>
          <w:szCs w:val="24"/>
          <w:vertAlign w:val="superscript"/>
        </w:rPr>
        <w:footnoteReference w:id="1"/>
      </w:r>
      <w:r>
        <w:rPr>
          <w:rFonts w:ascii="AvantGarde Bk BT" w:hAnsi="AvantGarde Bk BT" w:cs="Arial"/>
          <w:sz w:val="24"/>
          <w:szCs w:val="24"/>
        </w:rPr>
        <w:t>; lo anterior aunado a que los funcionarios públicos están obligados a documentar todo acto que devenga de sus funciones y/o atribuciones.</w:t>
      </w:r>
      <w:r>
        <w:rPr>
          <w:rFonts w:ascii="AvantGarde Bk BT" w:hAnsi="AvantGarde Bk BT" w:cs="Arial"/>
          <w:sz w:val="24"/>
          <w:szCs w:val="24"/>
          <w:vertAlign w:val="superscript"/>
        </w:rPr>
        <w:t xml:space="preserve"> </w:t>
      </w:r>
      <w:r>
        <w:rPr>
          <w:rFonts w:ascii="AvantGarde Bk BT" w:hAnsi="AvantGarde Bk BT" w:cs="Arial"/>
          <w:sz w:val="24"/>
          <w:szCs w:val="24"/>
          <w:vertAlign w:val="superscript"/>
        </w:rPr>
        <w:footnoteReference w:id="2"/>
      </w:r>
    </w:p>
    <w:p w14:paraId="34B22B72" w14:textId="3E9848D8" w:rsidR="00AE0F98" w:rsidRPr="00AE0F98" w:rsidRDefault="00AE0F98" w:rsidP="00C162F3">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w:t>
      </w:r>
      <w:r w:rsidRPr="00AE0F98">
        <w:rPr>
          <w:rFonts w:ascii="AvantGarde Bk BT" w:hAnsi="AvantGarde Bk BT" w:cs="Arial"/>
          <w:sz w:val="24"/>
          <w:szCs w:val="24"/>
        </w:rPr>
        <w:t>simismo, se establece que</w:t>
      </w:r>
      <w:r>
        <w:rPr>
          <w:rFonts w:ascii="AvantGarde Bk BT" w:hAnsi="AvantGarde Bk BT" w:cs="Arial"/>
          <w:sz w:val="24"/>
          <w:szCs w:val="24"/>
        </w:rPr>
        <w:t xml:space="preserve"> la </w:t>
      </w:r>
      <w:r w:rsidRPr="00AE0F98">
        <w:rPr>
          <w:rFonts w:ascii="AvantGarde Bk BT" w:hAnsi="AvantGarde Bk BT" w:cs="Arial"/>
          <w:sz w:val="24"/>
          <w:szCs w:val="24"/>
        </w:rPr>
        <w:t>entrega de infor</w:t>
      </w:r>
      <w:r>
        <w:rPr>
          <w:rFonts w:ascii="AvantGarde Bk BT" w:hAnsi="AvantGarde Bk BT" w:cs="Arial"/>
          <w:sz w:val="24"/>
          <w:szCs w:val="24"/>
        </w:rPr>
        <w:t xml:space="preserve">mación se deberá garantizar que </w:t>
      </w:r>
      <w:r w:rsidRPr="00AE0F98">
        <w:rPr>
          <w:rFonts w:ascii="AvantGarde Bk BT" w:hAnsi="AvantGarde Bk BT" w:cs="Arial"/>
          <w:sz w:val="24"/>
          <w:szCs w:val="24"/>
        </w:rPr>
        <w:t>ésta sea accesible, confiable, verificable, veraz, oportuna y atenderá las necesidades del derecho</w:t>
      </w:r>
      <w:r>
        <w:rPr>
          <w:rFonts w:ascii="AvantGarde Bk BT" w:hAnsi="AvantGarde Bk BT" w:cs="Arial"/>
          <w:sz w:val="24"/>
          <w:szCs w:val="24"/>
        </w:rPr>
        <w:t xml:space="preserve"> </w:t>
      </w:r>
      <w:r w:rsidRPr="00AE0F98">
        <w:rPr>
          <w:rFonts w:ascii="AvantGarde Bk BT" w:hAnsi="AvantGarde Bk BT" w:cs="Arial"/>
          <w:sz w:val="24"/>
          <w:szCs w:val="24"/>
        </w:rPr>
        <w:t>de acceso a</w:t>
      </w:r>
      <w:r>
        <w:rPr>
          <w:rFonts w:ascii="AvantGarde Bk BT" w:hAnsi="AvantGarde Bk BT" w:cs="Arial"/>
          <w:sz w:val="24"/>
          <w:szCs w:val="24"/>
        </w:rPr>
        <w:t xml:space="preserve"> la información de toda persona, además expresa que l</w:t>
      </w:r>
      <w:r w:rsidRPr="00AE0F98">
        <w:rPr>
          <w:rFonts w:ascii="AvantGarde Bk BT" w:hAnsi="AvantGarde Bk BT" w:cs="Arial"/>
          <w:sz w:val="24"/>
          <w:szCs w:val="24"/>
        </w:rPr>
        <w:t>os sujetos obligados buscarán, en todo momento, que la información generada tenga un</w:t>
      </w:r>
      <w:r>
        <w:rPr>
          <w:rFonts w:ascii="AvantGarde Bk BT" w:hAnsi="AvantGarde Bk BT" w:cs="Arial"/>
          <w:sz w:val="24"/>
          <w:szCs w:val="24"/>
        </w:rPr>
        <w:t xml:space="preserve"> </w:t>
      </w:r>
      <w:r w:rsidRPr="00AE0F98">
        <w:rPr>
          <w:rFonts w:ascii="AvantGarde Bk BT" w:hAnsi="AvantGarde Bk BT" w:cs="Arial"/>
          <w:sz w:val="24"/>
          <w:szCs w:val="24"/>
        </w:rPr>
        <w:t>lenguaje sencillo para cualquier persona</w:t>
      </w:r>
      <w:r>
        <w:rPr>
          <w:rStyle w:val="Refdenotaalpie"/>
          <w:rFonts w:ascii="AvantGarde Bk BT" w:hAnsi="AvantGarde Bk BT" w:cs="Arial"/>
          <w:sz w:val="24"/>
          <w:szCs w:val="24"/>
        </w:rPr>
        <w:footnoteReference w:id="3"/>
      </w:r>
      <w:r w:rsidR="00C162F3">
        <w:rPr>
          <w:rFonts w:ascii="AvantGarde Bk BT" w:hAnsi="AvantGarde Bk BT" w:cs="Arial"/>
          <w:sz w:val="24"/>
          <w:szCs w:val="24"/>
        </w:rPr>
        <w:t xml:space="preserve">, dando la facultad a este órgano gánate </w:t>
      </w:r>
      <w:r w:rsidR="00C162F3" w:rsidRPr="00C162F3">
        <w:rPr>
          <w:rFonts w:ascii="AvantGarde Bk BT" w:hAnsi="AvantGarde Bk BT" w:cs="Arial"/>
          <w:sz w:val="24"/>
          <w:szCs w:val="24"/>
        </w:rPr>
        <w:t>para asegurar la accesibilidad de toda</w:t>
      </w:r>
      <w:r w:rsidR="00C162F3">
        <w:rPr>
          <w:rFonts w:ascii="AvantGarde Bk BT" w:hAnsi="AvantGarde Bk BT" w:cs="Arial"/>
          <w:sz w:val="24"/>
          <w:szCs w:val="24"/>
        </w:rPr>
        <w:t xml:space="preserve"> </w:t>
      </w:r>
      <w:r w:rsidR="00C162F3" w:rsidRPr="00C162F3">
        <w:rPr>
          <w:rFonts w:ascii="AvantGarde Bk BT" w:hAnsi="AvantGarde Bk BT" w:cs="Arial"/>
          <w:sz w:val="24"/>
          <w:szCs w:val="24"/>
        </w:rPr>
        <w:t>persona en el ámbito de su competencia.</w:t>
      </w:r>
    </w:p>
    <w:p w14:paraId="5DFFAEDF" w14:textId="6A01C84D" w:rsidR="00863AB6" w:rsidRDefault="007D40D1" w:rsidP="007D40D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w:t>
      </w:r>
      <w:r w:rsidR="00BD1631">
        <w:rPr>
          <w:rFonts w:ascii="AvantGarde Bk BT" w:hAnsi="AvantGarde Bk BT" w:cs="Arial"/>
          <w:color w:val="000000" w:themeColor="text1"/>
          <w:sz w:val="24"/>
          <w:szCs w:val="24"/>
        </w:rPr>
        <w:t xml:space="preserve">como se advierte en la respuesta primigenia del sujeto obligado, </w:t>
      </w:r>
      <w:r w:rsidR="00863AB6">
        <w:rPr>
          <w:rFonts w:ascii="AvantGarde Bk BT" w:hAnsi="AvantGarde Bk BT" w:cs="Arial"/>
          <w:color w:val="000000" w:themeColor="text1"/>
          <w:sz w:val="24"/>
          <w:szCs w:val="24"/>
        </w:rPr>
        <w:t>se encuentra el oficio número SSSLP/UT.687-2021, el memorándum número 21728, un documento denominado “INFOMEX-726421” y un documento en formato PDF que contiene el acceso al hipervínculo con las convocatorias de interés, tal y como se observa a continuación con las siguientes capturas de pantalla:</w:t>
      </w:r>
    </w:p>
    <w:p w14:paraId="476A51B4" w14:textId="73BD8C8A" w:rsidR="00C162F3" w:rsidRDefault="00C162F3" w:rsidP="007D40D1">
      <w:pPr>
        <w:pStyle w:val="corte4fondo"/>
        <w:tabs>
          <w:tab w:val="left" w:pos="567"/>
        </w:tabs>
        <w:spacing w:after="240"/>
        <w:rPr>
          <w:noProof/>
        </w:rPr>
      </w:pPr>
      <w:r>
        <w:rPr>
          <w:noProof/>
        </w:rPr>
        <w:lastRenderedPageBreak/>
        <w:drawing>
          <wp:anchor distT="0" distB="0" distL="114300" distR="114300" simplePos="0" relativeHeight="251663360" behindDoc="0" locked="0" layoutInCell="1" allowOverlap="1" wp14:anchorId="0CDB5927" wp14:editId="6B105215">
            <wp:simplePos x="0" y="0"/>
            <wp:positionH relativeFrom="margin">
              <wp:posOffset>1033145</wp:posOffset>
            </wp:positionH>
            <wp:positionV relativeFrom="paragraph">
              <wp:posOffset>0</wp:posOffset>
            </wp:positionV>
            <wp:extent cx="4747260" cy="3345180"/>
            <wp:effectExtent l="0" t="0" r="0" b="762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4068" t="23886" r="4013" b="11080"/>
                    <a:stretch/>
                  </pic:blipFill>
                  <pic:spPr bwMode="auto">
                    <a:xfrm>
                      <a:off x="0" y="0"/>
                      <a:ext cx="4747260" cy="33451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96DA4D" w14:textId="619D89D5" w:rsidR="00863AB6" w:rsidRDefault="00863AB6" w:rsidP="007D40D1">
      <w:pPr>
        <w:pStyle w:val="corte4fondo"/>
        <w:tabs>
          <w:tab w:val="left" w:pos="567"/>
        </w:tabs>
        <w:spacing w:after="240"/>
        <w:rPr>
          <w:noProof/>
        </w:rPr>
      </w:pPr>
    </w:p>
    <w:p w14:paraId="718D05B7" w14:textId="0F4D1C62"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5F67C04F" w14:textId="77777777"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56E66610" w14:textId="0DFE4974"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6F549B37" w14:textId="1DE18B91"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70B4007B" w14:textId="1DC6912C"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424A543D" w14:textId="40296ABB"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4C19AD4E" w14:textId="0FF05962" w:rsidR="00863AB6" w:rsidRDefault="00C162F3" w:rsidP="007D40D1">
      <w:pPr>
        <w:pStyle w:val="corte4fondo"/>
        <w:tabs>
          <w:tab w:val="left" w:pos="567"/>
        </w:tabs>
        <w:spacing w:after="240"/>
        <w:rPr>
          <w:rFonts w:ascii="AvantGarde Bk BT" w:hAnsi="AvantGarde Bk BT" w:cs="Arial"/>
          <w:color w:val="000000" w:themeColor="text1"/>
          <w:sz w:val="24"/>
          <w:szCs w:val="24"/>
        </w:rPr>
      </w:pPr>
      <w:r>
        <w:rPr>
          <w:noProof/>
        </w:rPr>
        <w:drawing>
          <wp:anchor distT="0" distB="0" distL="114300" distR="114300" simplePos="0" relativeHeight="251664384" behindDoc="0" locked="0" layoutInCell="1" allowOverlap="1" wp14:anchorId="58B26364" wp14:editId="0A287C72">
            <wp:simplePos x="0" y="0"/>
            <wp:positionH relativeFrom="margin">
              <wp:posOffset>1136015</wp:posOffset>
            </wp:positionH>
            <wp:positionV relativeFrom="paragraph">
              <wp:posOffset>41275</wp:posOffset>
            </wp:positionV>
            <wp:extent cx="4488180" cy="4877435"/>
            <wp:effectExtent l="0" t="0" r="762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1657" t="18016" r="30310" b="8502"/>
                    <a:stretch/>
                  </pic:blipFill>
                  <pic:spPr bwMode="auto">
                    <a:xfrm>
                      <a:off x="0" y="0"/>
                      <a:ext cx="4488180" cy="4877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D0A2C7" w14:textId="71E4CDEA"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116F1001" w14:textId="19CADBC2"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719CBAD1" w14:textId="77777777"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28A28BE5" w14:textId="47155AF8"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7276C56A" w14:textId="77777777"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65BC1887" w14:textId="1C82E328"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2B6EF738" w14:textId="2FF0DD1A" w:rsidR="00863AB6" w:rsidRDefault="00863AB6" w:rsidP="007D40D1">
      <w:pPr>
        <w:pStyle w:val="corte4fondo"/>
        <w:tabs>
          <w:tab w:val="left" w:pos="567"/>
        </w:tabs>
        <w:spacing w:after="240"/>
        <w:rPr>
          <w:rFonts w:ascii="AvantGarde Bk BT" w:hAnsi="AvantGarde Bk BT" w:cs="Arial"/>
          <w:color w:val="000000" w:themeColor="text1"/>
          <w:sz w:val="24"/>
          <w:szCs w:val="24"/>
        </w:rPr>
      </w:pPr>
    </w:p>
    <w:p w14:paraId="4A0363B9" w14:textId="74B5FE65" w:rsidR="00863AB6" w:rsidRDefault="00863AB6" w:rsidP="007D40D1">
      <w:pPr>
        <w:pStyle w:val="corte4fondo"/>
        <w:tabs>
          <w:tab w:val="left" w:pos="567"/>
        </w:tabs>
        <w:spacing w:after="240"/>
        <w:rPr>
          <w:noProof/>
        </w:rPr>
      </w:pPr>
    </w:p>
    <w:p w14:paraId="40B717A1" w14:textId="5CAD6DF3" w:rsidR="00863AB6" w:rsidRDefault="00863AB6" w:rsidP="007D40D1">
      <w:pPr>
        <w:pStyle w:val="corte4fondo"/>
        <w:tabs>
          <w:tab w:val="left" w:pos="567"/>
        </w:tabs>
        <w:spacing w:after="240"/>
        <w:rPr>
          <w:rFonts w:ascii="AvantGarde Bk BT" w:hAnsi="AvantGarde Bk BT" w:cs="Arial"/>
          <w:color w:val="000000" w:themeColor="text1"/>
          <w:sz w:val="24"/>
          <w:szCs w:val="24"/>
        </w:rPr>
      </w:pPr>
      <w:r>
        <w:rPr>
          <w:noProof/>
        </w:rPr>
        <w:lastRenderedPageBreak/>
        <w:drawing>
          <wp:anchor distT="0" distB="0" distL="114300" distR="114300" simplePos="0" relativeHeight="251665408" behindDoc="0" locked="0" layoutInCell="1" allowOverlap="1" wp14:anchorId="6C5CE1B0" wp14:editId="69D48342">
            <wp:simplePos x="0" y="0"/>
            <wp:positionH relativeFrom="column">
              <wp:posOffset>1021715</wp:posOffset>
            </wp:positionH>
            <wp:positionV relativeFrom="paragraph">
              <wp:posOffset>0</wp:posOffset>
            </wp:positionV>
            <wp:extent cx="4730750" cy="305562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27330" t="21863" r="28943" b="27935"/>
                    <a:stretch/>
                  </pic:blipFill>
                  <pic:spPr bwMode="auto">
                    <a:xfrm>
                      <a:off x="0" y="0"/>
                      <a:ext cx="4730750" cy="3055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63AFB2" w14:textId="0F618505" w:rsidR="00863AB6" w:rsidRDefault="00863AB6" w:rsidP="007D40D1">
      <w:pPr>
        <w:pStyle w:val="corte4fondo"/>
        <w:tabs>
          <w:tab w:val="left" w:pos="567"/>
        </w:tabs>
        <w:spacing w:after="240"/>
        <w:rPr>
          <w:noProof/>
        </w:rPr>
      </w:pPr>
    </w:p>
    <w:p w14:paraId="2B38CD0F" w14:textId="7E865D74" w:rsidR="00863AB6" w:rsidRDefault="00863AB6" w:rsidP="007D40D1">
      <w:pPr>
        <w:pStyle w:val="corte4fondo"/>
        <w:tabs>
          <w:tab w:val="left" w:pos="567"/>
        </w:tabs>
        <w:spacing w:after="240"/>
        <w:rPr>
          <w:noProof/>
        </w:rPr>
      </w:pPr>
    </w:p>
    <w:p w14:paraId="03BC2B92" w14:textId="74EB9E79" w:rsidR="00863AB6" w:rsidRDefault="00863AB6" w:rsidP="007D40D1">
      <w:pPr>
        <w:pStyle w:val="corte4fondo"/>
        <w:tabs>
          <w:tab w:val="left" w:pos="567"/>
        </w:tabs>
        <w:spacing w:after="240"/>
        <w:rPr>
          <w:noProof/>
        </w:rPr>
      </w:pPr>
    </w:p>
    <w:p w14:paraId="0E2B7C06" w14:textId="764CF9AD" w:rsidR="00863AB6" w:rsidRDefault="00863AB6" w:rsidP="007D40D1">
      <w:pPr>
        <w:pStyle w:val="corte4fondo"/>
        <w:tabs>
          <w:tab w:val="left" w:pos="567"/>
        </w:tabs>
        <w:spacing w:after="240"/>
        <w:rPr>
          <w:noProof/>
        </w:rPr>
      </w:pPr>
    </w:p>
    <w:p w14:paraId="02135F82" w14:textId="7E161168" w:rsidR="00863AB6" w:rsidRDefault="00863AB6" w:rsidP="007D40D1">
      <w:pPr>
        <w:pStyle w:val="corte4fondo"/>
        <w:tabs>
          <w:tab w:val="left" w:pos="567"/>
        </w:tabs>
        <w:spacing w:after="240"/>
        <w:rPr>
          <w:noProof/>
        </w:rPr>
      </w:pPr>
    </w:p>
    <w:p w14:paraId="2FA6B0B4" w14:textId="778FFF4D" w:rsidR="00863AB6" w:rsidRDefault="00863AB6" w:rsidP="007D40D1">
      <w:pPr>
        <w:pStyle w:val="corte4fondo"/>
        <w:tabs>
          <w:tab w:val="left" w:pos="567"/>
        </w:tabs>
        <w:spacing w:after="240"/>
        <w:rPr>
          <w:noProof/>
        </w:rPr>
      </w:pPr>
    </w:p>
    <w:p w14:paraId="6A422694" w14:textId="656B15E0" w:rsidR="00863AB6" w:rsidRDefault="00C162F3" w:rsidP="007D40D1">
      <w:pPr>
        <w:pStyle w:val="corte4fondo"/>
        <w:tabs>
          <w:tab w:val="left" w:pos="567"/>
        </w:tabs>
        <w:spacing w:after="240"/>
        <w:rPr>
          <w:noProof/>
        </w:rPr>
      </w:pPr>
      <w:r>
        <w:rPr>
          <w:noProof/>
        </w:rPr>
        <w:drawing>
          <wp:anchor distT="0" distB="0" distL="114300" distR="114300" simplePos="0" relativeHeight="251667456" behindDoc="0" locked="0" layoutInCell="1" allowOverlap="1" wp14:anchorId="40E4085A" wp14:editId="7446E2E1">
            <wp:simplePos x="0" y="0"/>
            <wp:positionH relativeFrom="column">
              <wp:posOffset>1219835</wp:posOffset>
            </wp:positionH>
            <wp:positionV relativeFrom="paragraph">
              <wp:posOffset>1270</wp:posOffset>
            </wp:positionV>
            <wp:extent cx="4663440" cy="3632200"/>
            <wp:effectExtent l="0" t="0" r="3810" b="635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29721" t="15789" r="25982" b="22875"/>
                    <a:stretch/>
                  </pic:blipFill>
                  <pic:spPr bwMode="auto">
                    <a:xfrm>
                      <a:off x="0" y="0"/>
                      <a:ext cx="4663440" cy="3632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2A75F" w14:textId="0A6F2856" w:rsidR="00674AA2" w:rsidRDefault="00674AA2" w:rsidP="007D40D1">
      <w:pPr>
        <w:pStyle w:val="corte4fondo"/>
        <w:tabs>
          <w:tab w:val="left" w:pos="567"/>
        </w:tabs>
        <w:spacing w:after="240"/>
        <w:rPr>
          <w:noProof/>
        </w:rPr>
      </w:pPr>
    </w:p>
    <w:p w14:paraId="51EAD08C" w14:textId="5C2074BC" w:rsidR="00863AB6" w:rsidRDefault="00863AB6" w:rsidP="007D40D1">
      <w:pPr>
        <w:pStyle w:val="corte4fondo"/>
        <w:tabs>
          <w:tab w:val="left" w:pos="567"/>
        </w:tabs>
        <w:spacing w:after="240"/>
        <w:rPr>
          <w:noProof/>
        </w:rPr>
      </w:pPr>
    </w:p>
    <w:p w14:paraId="642B32C0" w14:textId="3B8486EE" w:rsidR="00674AA2" w:rsidRDefault="00674AA2" w:rsidP="007D40D1">
      <w:pPr>
        <w:pStyle w:val="corte4fondo"/>
        <w:tabs>
          <w:tab w:val="left" w:pos="567"/>
        </w:tabs>
        <w:spacing w:after="240"/>
        <w:rPr>
          <w:noProof/>
        </w:rPr>
      </w:pPr>
    </w:p>
    <w:p w14:paraId="6639373F" w14:textId="1143CC1E" w:rsidR="00674AA2" w:rsidRDefault="00674AA2" w:rsidP="007D40D1">
      <w:pPr>
        <w:pStyle w:val="corte4fondo"/>
        <w:tabs>
          <w:tab w:val="left" w:pos="567"/>
        </w:tabs>
        <w:spacing w:after="240"/>
        <w:rPr>
          <w:noProof/>
        </w:rPr>
      </w:pPr>
    </w:p>
    <w:p w14:paraId="70FA5F3B" w14:textId="0B75B738" w:rsidR="00674AA2" w:rsidRDefault="00674AA2" w:rsidP="007D40D1">
      <w:pPr>
        <w:pStyle w:val="corte4fondo"/>
        <w:tabs>
          <w:tab w:val="left" w:pos="567"/>
        </w:tabs>
        <w:spacing w:after="240"/>
        <w:rPr>
          <w:noProof/>
        </w:rPr>
      </w:pPr>
    </w:p>
    <w:p w14:paraId="3E02A182" w14:textId="38EF26BD" w:rsidR="00674AA2" w:rsidRDefault="00674AA2" w:rsidP="007D40D1">
      <w:pPr>
        <w:pStyle w:val="corte4fondo"/>
        <w:tabs>
          <w:tab w:val="left" w:pos="567"/>
        </w:tabs>
        <w:spacing w:after="240"/>
        <w:rPr>
          <w:noProof/>
        </w:rPr>
      </w:pPr>
    </w:p>
    <w:p w14:paraId="49ADE7D7" w14:textId="77777777" w:rsidR="00674AA2" w:rsidRDefault="00674AA2" w:rsidP="007D40D1">
      <w:pPr>
        <w:pStyle w:val="corte4fondo"/>
        <w:tabs>
          <w:tab w:val="left" w:pos="567"/>
        </w:tabs>
        <w:spacing w:after="240"/>
        <w:rPr>
          <w:noProof/>
        </w:rPr>
      </w:pPr>
    </w:p>
    <w:p w14:paraId="7C3ADCCF"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5B1C1273" w14:textId="1B6348C4" w:rsidR="00674AA2" w:rsidRDefault="00674AA2" w:rsidP="007D40D1">
      <w:pPr>
        <w:pStyle w:val="corte4fondo"/>
        <w:tabs>
          <w:tab w:val="left" w:pos="567"/>
        </w:tabs>
        <w:spacing w:after="240"/>
        <w:rPr>
          <w:rFonts w:ascii="AvantGarde Bk BT" w:hAnsi="AvantGarde Bk BT" w:cs="Arial"/>
          <w:color w:val="000000" w:themeColor="text1"/>
          <w:sz w:val="24"/>
          <w:szCs w:val="24"/>
        </w:rPr>
      </w:pPr>
      <w:r>
        <w:rPr>
          <w:noProof/>
        </w:rPr>
        <w:lastRenderedPageBreak/>
        <w:drawing>
          <wp:anchor distT="0" distB="0" distL="114300" distR="114300" simplePos="0" relativeHeight="251666432" behindDoc="0" locked="0" layoutInCell="1" allowOverlap="1" wp14:anchorId="0854119A" wp14:editId="18A6513E">
            <wp:simplePos x="0" y="0"/>
            <wp:positionH relativeFrom="column">
              <wp:posOffset>587375</wp:posOffset>
            </wp:positionH>
            <wp:positionV relativeFrom="paragraph">
              <wp:posOffset>140335</wp:posOffset>
            </wp:positionV>
            <wp:extent cx="6195060" cy="326136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r="7421" b="13360"/>
                    <a:stretch/>
                  </pic:blipFill>
                  <pic:spPr bwMode="auto">
                    <a:xfrm>
                      <a:off x="0" y="0"/>
                      <a:ext cx="6195060" cy="3261360"/>
                    </a:xfrm>
                    <a:prstGeom prst="rect">
                      <a:avLst/>
                    </a:prstGeom>
                    <a:ln>
                      <a:noFill/>
                    </a:ln>
                    <a:extLst>
                      <a:ext uri="{53640926-AAD7-44D8-BBD7-CCE9431645EC}">
                        <a14:shadowObscured xmlns:a14="http://schemas.microsoft.com/office/drawing/2010/main"/>
                      </a:ext>
                    </a:extLst>
                  </pic:spPr>
                </pic:pic>
              </a:graphicData>
            </a:graphic>
          </wp:anchor>
        </w:drawing>
      </w:r>
    </w:p>
    <w:p w14:paraId="3ADECE37" w14:textId="0FF6A6CC"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0FC2502B"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2BF59B44"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2F52DC33"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6084C4A6"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48D3CB27"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003C55B2"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03B4AADC" w14:textId="77777777" w:rsidR="00674AA2" w:rsidRDefault="00674AA2" w:rsidP="007D40D1">
      <w:pPr>
        <w:pStyle w:val="corte4fondo"/>
        <w:tabs>
          <w:tab w:val="left" w:pos="567"/>
        </w:tabs>
        <w:spacing w:after="240"/>
        <w:rPr>
          <w:rFonts w:ascii="AvantGarde Bk BT" w:hAnsi="AvantGarde Bk BT" w:cs="Arial"/>
          <w:color w:val="000000" w:themeColor="text1"/>
          <w:sz w:val="24"/>
          <w:szCs w:val="24"/>
        </w:rPr>
      </w:pPr>
    </w:p>
    <w:p w14:paraId="78ACB15D" w14:textId="12379734" w:rsidR="006A2C83" w:rsidRDefault="00674AA2" w:rsidP="007D40D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Como se observa el sujeto obligado entrega de manera completa la información solicitada, sin embargo, vistos los agravios expresados por el recurrente, el sujeto obligado </w:t>
      </w:r>
      <w:r w:rsidR="007D40D1">
        <w:rPr>
          <w:rFonts w:ascii="AvantGarde Bk BT" w:hAnsi="AvantGarde Bk BT" w:cs="Arial"/>
          <w:color w:val="000000" w:themeColor="text1"/>
          <w:sz w:val="24"/>
          <w:szCs w:val="24"/>
        </w:rPr>
        <w:t xml:space="preserve">al momento de rendir el informe ordenado en el auto de admisión del presente recurso de revisión, el sujeto obligado hizo del conocimiento </w:t>
      </w:r>
      <w:r w:rsidR="007D7011">
        <w:rPr>
          <w:rFonts w:ascii="AvantGarde Bk BT" w:hAnsi="AvantGarde Bk BT" w:cs="Arial"/>
          <w:color w:val="000000" w:themeColor="text1"/>
          <w:sz w:val="24"/>
          <w:szCs w:val="24"/>
        </w:rPr>
        <w:t>a</w:t>
      </w:r>
      <w:r w:rsidR="007D40D1">
        <w:rPr>
          <w:rFonts w:ascii="AvantGarde Bk BT" w:hAnsi="AvantGarde Bk BT" w:cs="Arial"/>
          <w:color w:val="000000" w:themeColor="text1"/>
          <w:sz w:val="24"/>
          <w:szCs w:val="24"/>
        </w:rPr>
        <w:t xml:space="preserve"> este cuerpo colegiado</w:t>
      </w:r>
      <w:r w:rsidR="007D7011">
        <w:rPr>
          <w:rFonts w:ascii="AvantGarde Bk BT" w:hAnsi="AvantGarde Bk BT" w:cs="Arial"/>
          <w:color w:val="000000" w:themeColor="text1"/>
          <w:sz w:val="24"/>
          <w:szCs w:val="24"/>
        </w:rPr>
        <w:t>,</w:t>
      </w:r>
      <w:r w:rsidR="00372EB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 xml:space="preserve">envió la información en una carpeta comprimida en </w:t>
      </w:r>
      <w:r w:rsidRPr="00674AA2">
        <w:rPr>
          <w:rFonts w:ascii="AvantGarde Bk BT" w:hAnsi="AvantGarde Bk BT" w:cs="Arial"/>
          <w:i/>
          <w:color w:val="000000" w:themeColor="text1"/>
          <w:sz w:val="24"/>
          <w:szCs w:val="24"/>
        </w:rPr>
        <w:t>WinRAR</w:t>
      </w:r>
      <w:r w:rsidR="006A2C83">
        <w:rPr>
          <w:rFonts w:ascii="AvantGarde Bk BT" w:hAnsi="AvantGarde Bk BT" w:cs="Arial"/>
          <w:i/>
          <w:color w:val="000000" w:themeColor="text1"/>
          <w:sz w:val="24"/>
          <w:szCs w:val="24"/>
        </w:rPr>
        <w:t xml:space="preserve">, </w:t>
      </w:r>
      <w:r w:rsidR="006A2C83" w:rsidRPr="006A2C83">
        <w:rPr>
          <w:rFonts w:ascii="AvantGarde Bk BT" w:hAnsi="AvantGarde Bk BT" w:cs="Arial"/>
          <w:color w:val="000000" w:themeColor="text1"/>
          <w:sz w:val="24"/>
          <w:szCs w:val="24"/>
        </w:rPr>
        <w:t>el cual es un programa</w:t>
      </w:r>
      <w:r w:rsidR="006A2C83">
        <w:rPr>
          <w:rFonts w:ascii="AvantGarde Bk BT" w:hAnsi="AvantGarde Bk BT" w:cs="Arial"/>
          <w:color w:val="000000" w:themeColor="text1"/>
          <w:sz w:val="24"/>
          <w:szCs w:val="24"/>
        </w:rPr>
        <w:t xml:space="preserve"> compresor y descompresor de documentos</w:t>
      </w:r>
      <w:r>
        <w:rPr>
          <w:rFonts w:ascii="AvantGarde Bk BT" w:hAnsi="AvantGarde Bk BT" w:cs="Arial"/>
          <w:color w:val="000000" w:themeColor="text1"/>
          <w:sz w:val="24"/>
          <w:szCs w:val="24"/>
        </w:rPr>
        <w:t xml:space="preserve">, </w:t>
      </w:r>
      <w:r w:rsidR="006A2C83">
        <w:rPr>
          <w:rFonts w:ascii="AvantGarde Bk BT" w:hAnsi="AvantGarde Bk BT" w:cs="Arial"/>
          <w:color w:val="000000" w:themeColor="text1"/>
          <w:sz w:val="24"/>
          <w:szCs w:val="24"/>
        </w:rPr>
        <w:t>toda vez que el sistema Informex únicamente cuenta con la capacidad máxima de 30MB, de este modo, con la información comprimida se puede dar acceso a la información solicitada.</w:t>
      </w:r>
    </w:p>
    <w:p w14:paraId="41604B04" w14:textId="77777777" w:rsidR="00AE0F98" w:rsidRDefault="006A2C83" w:rsidP="007D40D1">
      <w:pPr>
        <w:pStyle w:val="corte4fondo"/>
        <w:tabs>
          <w:tab w:val="left" w:pos="567"/>
        </w:tabs>
        <w:spacing w:after="240"/>
        <w:rPr>
          <w:rFonts w:ascii="AvantGarde Bk BT" w:hAnsi="AvantGarde Bk BT" w:cs="Arial"/>
          <w:i/>
          <w:color w:val="000000" w:themeColor="text1"/>
          <w:sz w:val="24"/>
          <w:szCs w:val="24"/>
        </w:rPr>
      </w:pPr>
      <w:r>
        <w:rPr>
          <w:rFonts w:ascii="AvantGarde Bk BT" w:hAnsi="AvantGarde Bk BT" w:cs="Arial"/>
          <w:color w:val="000000" w:themeColor="text1"/>
          <w:sz w:val="24"/>
          <w:szCs w:val="24"/>
        </w:rPr>
        <w:t>De este modo</w:t>
      </w:r>
      <w:r w:rsidR="00372EB9">
        <w:rPr>
          <w:rFonts w:ascii="AvantGarde Bk BT" w:hAnsi="AvantGarde Bk BT" w:cs="Arial"/>
          <w:color w:val="000000" w:themeColor="text1"/>
          <w:sz w:val="24"/>
          <w:szCs w:val="24"/>
        </w:rPr>
        <w:t xml:space="preserve">, </w:t>
      </w:r>
      <w:r w:rsidR="00B454FE">
        <w:rPr>
          <w:rFonts w:ascii="AvantGarde Bk BT" w:hAnsi="AvantGarde Bk BT" w:cs="Arial"/>
          <w:color w:val="000000" w:themeColor="text1"/>
          <w:sz w:val="24"/>
          <w:szCs w:val="24"/>
        </w:rPr>
        <w:t>el sujeto obligado</w:t>
      </w:r>
      <w:r>
        <w:rPr>
          <w:rFonts w:ascii="AvantGarde Bk BT" w:hAnsi="AvantGarde Bk BT" w:cs="Arial"/>
          <w:color w:val="000000" w:themeColor="text1"/>
          <w:sz w:val="24"/>
          <w:szCs w:val="24"/>
        </w:rPr>
        <w:t xml:space="preserve"> dentro de las constancias que remite a este órgano garante, mediante el </w:t>
      </w:r>
      <w:r w:rsidR="00B454FE">
        <w:rPr>
          <w:rFonts w:ascii="AvantGarde Bk BT" w:hAnsi="AvantGarde Bk BT" w:cs="Arial"/>
          <w:color w:val="000000" w:themeColor="text1"/>
          <w:sz w:val="24"/>
          <w:szCs w:val="24"/>
        </w:rPr>
        <w:t xml:space="preserve">oficio </w:t>
      </w:r>
      <w:r>
        <w:rPr>
          <w:rFonts w:ascii="AvantGarde Bk BT" w:hAnsi="AvantGarde Bk BT" w:cs="Arial"/>
          <w:color w:val="000000" w:themeColor="text1"/>
          <w:sz w:val="24"/>
          <w:szCs w:val="24"/>
        </w:rPr>
        <w:t>SSSLP/UT.735-2021</w:t>
      </w:r>
      <w:r w:rsidR="00B454FE">
        <w:rPr>
          <w:rFonts w:ascii="AvantGarde Bk BT" w:hAnsi="AvantGarde Bk BT" w:cs="Arial"/>
          <w:color w:val="000000" w:themeColor="text1"/>
          <w:sz w:val="24"/>
          <w:szCs w:val="24"/>
        </w:rPr>
        <w:t xml:space="preserve">, señala </w:t>
      </w:r>
      <w:r>
        <w:rPr>
          <w:rFonts w:ascii="AvantGarde Bk BT" w:hAnsi="AvantGarde Bk BT" w:cs="Arial"/>
          <w:color w:val="000000" w:themeColor="text1"/>
          <w:sz w:val="24"/>
          <w:szCs w:val="24"/>
        </w:rPr>
        <w:t>que</w:t>
      </w:r>
      <w:r w:rsidR="00AE0F98">
        <w:rPr>
          <w:rFonts w:ascii="AvantGarde Bk BT" w:hAnsi="AvantGarde Bk BT" w:cs="Arial"/>
          <w:color w:val="000000" w:themeColor="text1"/>
          <w:sz w:val="24"/>
          <w:szCs w:val="24"/>
        </w:rPr>
        <w:t xml:space="preserve"> una vez consultada la información suministrada</w:t>
      </w:r>
      <w:r>
        <w:rPr>
          <w:rFonts w:ascii="AvantGarde Bk BT" w:hAnsi="AvantGarde Bk BT" w:cs="Arial"/>
          <w:color w:val="000000" w:themeColor="text1"/>
          <w:sz w:val="24"/>
          <w:szCs w:val="24"/>
        </w:rPr>
        <w:t xml:space="preserve"> no se encuentra dañada, asimismo expresa la forma de acceder a la información que se encuentra dentro de la carpeta comprimida con el programa </w:t>
      </w:r>
      <w:r w:rsidRPr="00674AA2">
        <w:rPr>
          <w:rFonts w:ascii="AvantGarde Bk BT" w:hAnsi="AvantGarde Bk BT" w:cs="Arial"/>
          <w:i/>
          <w:color w:val="000000" w:themeColor="text1"/>
          <w:sz w:val="24"/>
          <w:szCs w:val="24"/>
        </w:rPr>
        <w:t>WinRAR</w:t>
      </w:r>
      <w:r w:rsidR="00AE0F98">
        <w:rPr>
          <w:rFonts w:ascii="AvantGarde Bk BT" w:hAnsi="AvantGarde Bk BT" w:cs="Arial"/>
          <w:i/>
          <w:color w:val="000000" w:themeColor="text1"/>
          <w:sz w:val="24"/>
          <w:szCs w:val="24"/>
        </w:rPr>
        <w:t>.</w:t>
      </w:r>
    </w:p>
    <w:p w14:paraId="7AED09D1" w14:textId="78E43E1B" w:rsidR="007D40D1" w:rsidRDefault="00AE0F98" w:rsidP="007D40D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w:t>
      </w:r>
      <w:r w:rsidR="006A2C83">
        <w:rPr>
          <w:rFonts w:ascii="AvantGarde Bk BT" w:hAnsi="AvantGarde Bk BT" w:cs="Arial"/>
          <w:color w:val="000000" w:themeColor="text1"/>
          <w:sz w:val="24"/>
          <w:szCs w:val="24"/>
        </w:rPr>
        <w:t xml:space="preserve">in embargo, en aras de garantizar el derecho de acceso a la información pública, </w:t>
      </w:r>
      <w:r>
        <w:rPr>
          <w:rFonts w:ascii="AvantGarde Bk BT" w:hAnsi="AvantGarde Bk BT" w:cs="Arial"/>
          <w:color w:val="000000" w:themeColor="text1"/>
          <w:sz w:val="24"/>
          <w:szCs w:val="24"/>
        </w:rPr>
        <w:t xml:space="preserve">el sujeto obligado, hace </w:t>
      </w:r>
      <w:r w:rsidR="00B454FE">
        <w:rPr>
          <w:rFonts w:ascii="AvantGarde Bk BT" w:hAnsi="AvantGarde Bk BT" w:cs="Arial"/>
          <w:color w:val="000000" w:themeColor="text1"/>
          <w:sz w:val="24"/>
          <w:szCs w:val="24"/>
        </w:rPr>
        <w:t>entrega de la información de interés al correo electrónico del recurrente señalado para oír y recibir notificaciones</w:t>
      </w:r>
      <w:r w:rsidR="00372EB9">
        <w:rPr>
          <w:rFonts w:ascii="AvantGarde Bk BT" w:hAnsi="AvantGarde Bk BT" w:cs="Arial"/>
          <w:color w:val="000000" w:themeColor="text1"/>
          <w:sz w:val="24"/>
          <w:szCs w:val="24"/>
        </w:rPr>
        <w:t>.</w:t>
      </w:r>
    </w:p>
    <w:p w14:paraId="684DA4D6" w14:textId="77777777" w:rsidR="007D7011" w:rsidRDefault="00CB4A55" w:rsidP="00D8108A">
      <w:pPr>
        <w:pStyle w:val="corte4fondo"/>
        <w:tabs>
          <w:tab w:val="left" w:pos="567"/>
        </w:tabs>
        <w:spacing w:after="240"/>
        <w:rPr>
          <w:rFonts w:ascii="AvantGarde Bk BT" w:hAnsi="AvantGarde Bk BT" w:cs="Arial"/>
          <w:color w:val="000000" w:themeColor="text1"/>
          <w:sz w:val="24"/>
          <w:szCs w:val="24"/>
        </w:rPr>
      </w:pPr>
      <w:r w:rsidRPr="00C76CDE">
        <w:rPr>
          <w:rFonts w:ascii="AvantGarde Bk BT" w:hAnsi="AvantGarde Bk BT" w:cs="Arial"/>
          <w:color w:val="000000" w:themeColor="text1"/>
          <w:sz w:val="24"/>
          <w:szCs w:val="24"/>
        </w:rPr>
        <w:lastRenderedPageBreak/>
        <w:t>De lo anterior, se acredita el primer elemento</w:t>
      </w:r>
      <w:r>
        <w:rPr>
          <w:rFonts w:ascii="AvantGarde Bk BT" w:hAnsi="AvantGarde Bk BT" w:cs="Arial"/>
          <w:color w:val="000000" w:themeColor="text1"/>
          <w:sz w:val="24"/>
          <w:szCs w:val="24"/>
        </w:rPr>
        <w:t xml:space="preserve"> del sobreseimiento, toda vez que de las constancias que obran en autos se puede corroborar que el sujeto obligado </w:t>
      </w:r>
      <w:r w:rsidR="00636A8C">
        <w:rPr>
          <w:rFonts w:ascii="AvantGarde Bk BT" w:hAnsi="AvantGarde Bk BT" w:cs="Arial"/>
          <w:color w:val="000000" w:themeColor="text1"/>
          <w:sz w:val="24"/>
          <w:szCs w:val="24"/>
        </w:rPr>
        <w:t>modifico</w:t>
      </w:r>
      <w:r>
        <w:rPr>
          <w:rFonts w:ascii="AvantGarde Bk BT" w:hAnsi="AvantGarde Bk BT" w:cs="Arial"/>
          <w:color w:val="000000" w:themeColor="text1"/>
          <w:sz w:val="24"/>
          <w:szCs w:val="24"/>
        </w:rPr>
        <w:t xml:space="preserve"> el acto impugnado, al </w:t>
      </w:r>
      <w:r w:rsidR="00D8108A">
        <w:rPr>
          <w:rFonts w:ascii="AvantGarde Bk BT" w:hAnsi="AvantGarde Bk BT" w:cs="Arial"/>
          <w:color w:val="000000" w:themeColor="text1"/>
          <w:sz w:val="24"/>
          <w:szCs w:val="24"/>
        </w:rPr>
        <w:t>entregar la información solicitada</w:t>
      </w:r>
      <w:r w:rsidR="007D7011">
        <w:rPr>
          <w:rFonts w:ascii="AvantGarde Bk BT" w:hAnsi="AvantGarde Bk BT" w:cs="Arial"/>
          <w:color w:val="000000" w:themeColor="text1"/>
          <w:sz w:val="24"/>
          <w:szCs w:val="24"/>
        </w:rPr>
        <w:t>.</w:t>
      </w:r>
    </w:p>
    <w:p w14:paraId="4FA4480C" w14:textId="065E4B2E" w:rsidR="006B5C87" w:rsidRPr="00A424B0"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6.1.2 </w:t>
      </w:r>
      <w:r w:rsidRPr="00A424B0">
        <w:rPr>
          <w:rFonts w:ascii="AvantGarde Bk BT" w:hAnsi="AvantGarde Bk BT" w:cs="Arial"/>
          <w:b/>
          <w:color w:val="000000" w:themeColor="text1"/>
          <w:sz w:val="24"/>
          <w:szCs w:val="24"/>
        </w:rPr>
        <w:t>Estudio del segundo elemento.</w:t>
      </w:r>
    </w:p>
    <w:p w14:paraId="27CD0E11" w14:textId="272BBF46" w:rsidR="006B5C87" w:rsidRPr="00A424B0" w:rsidRDefault="006B5C87" w:rsidP="002109F6">
      <w:pPr>
        <w:pStyle w:val="corte4fondo"/>
        <w:tabs>
          <w:tab w:val="left" w:pos="567"/>
        </w:tabs>
        <w:spacing w:after="240"/>
        <w:rPr>
          <w:rFonts w:ascii="AvantGarde Bk BT" w:hAnsi="AvantGarde Bk BT" w:cs="Arial"/>
          <w:color w:val="000000" w:themeColor="text1"/>
          <w:sz w:val="24"/>
          <w:szCs w:val="24"/>
        </w:rPr>
      </w:pPr>
      <w:r w:rsidRPr="00CB1E25">
        <w:rPr>
          <w:rFonts w:ascii="AvantGarde Bk BT" w:hAnsi="AvantGarde Bk BT" w:cs="Arial"/>
          <w:color w:val="000000" w:themeColor="text1"/>
          <w:sz w:val="24"/>
          <w:szCs w:val="24"/>
        </w:rPr>
        <w:t xml:space="preserve">Al encontrarse acreditado el primer elemento se procede al estudio y análisis del segundo elemento, </w:t>
      </w:r>
      <w:r w:rsidR="00CB4A55" w:rsidRPr="007C2005">
        <w:rPr>
          <w:rFonts w:ascii="AvantGarde Bk BT" w:hAnsi="AvantGarde Bk BT" w:cs="Arial"/>
          <w:color w:val="000000" w:themeColor="text1"/>
          <w:sz w:val="24"/>
          <w:szCs w:val="24"/>
        </w:rPr>
        <w:t>el cual consiste en que</w:t>
      </w:r>
      <w:r w:rsidR="00CB4A55" w:rsidRPr="00AD497E">
        <w:rPr>
          <w:rFonts w:ascii="AvantGarde Bk BT" w:hAnsi="AvantGarde Bk BT" w:cs="Arial"/>
          <w:color w:val="000000" w:themeColor="text1"/>
          <w:sz w:val="24"/>
          <w:szCs w:val="24"/>
        </w:rPr>
        <w:t xml:space="preserve"> dicha modificación o revocación deje sin materia el recurso antes de que se resuelva el mismo.</w:t>
      </w:r>
      <w:r w:rsidRPr="006714FB">
        <w:rPr>
          <w:rFonts w:ascii="AvantGarde Bk BT" w:hAnsi="AvantGarde Bk BT" w:cs="Arial"/>
          <w:color w:val="000000" w:themeColor="text1"/>
          <w:sz w:val="24"/>
          <w:szCs w:val="24"/>
        </w:rPr>
        <w:t xml:space="preserve"> </w:t>
      </w:r>
    </w:p>
    <w:p w14:paraId="64A585AB" w14:textId="5AAE76D3" w:rsidR="004973E9" w:rsidRDefault="00C07F2B" w:rsidP="00C162F3">
      <w:pPr>
        <w:pStyle w:val="corte4fondo"/>
        <w:tabs>
          <w:tab w:val="left" w:pos="567"/>
        </w:tabs>
        <w:spacing w:before="240" w:after="240"/>
        <w:rPr>
          <w:rFonts w:ascii="AvantGarde Bk BT" w:hAnsi="AvantGarde Bk BT" w:cs="Arial"/>
          <w:sz w:val="24"/>
          <w:szCs w:val="24"/>
        </w:rPr>
      </w:pPr>
      <w:r>
        <w:rPr>
          <w:rFonts w:ascii="AvantGarde Bk BT" w:hAnsi="AvantGarde Bk BT" w:cs="Arial"/>
          <w:sz w:val="24"/>
          <w:szCs w:val="24"/>
        </w:rPr>
        <w:t>Bien, c</w:t>
      </w:r>
      <w:r w:rsidR="009F5591">
        <w:rPr>
          <w:rFonts w:ascii="AvantGarde Bk BT" w:hAnsi="AvantGarde Bk BT" w:cs="Arial"/>
          <w:sz w:val="24"/>
          <w:szCs w:val="24"/>
        </w:rPr>
        <w:t>omo se aludió anteriormente, la primera respuesta entregada</w:t>
      </w:r>
      <w:r w:rsidR="009F5591" w:rsidRPr="009F5591">
        <w:rPr>
          <w:rFonts w:ascii="AvantGarde Bk BT" w:hAnsi="AvantGarde Bk BT" w:cs="Arial"/>
          <w:sz w:val="24"/>
          <w:szCs w:val="24"/>
        </w:rPr>
        <w:t xml:space="preserve"> </w:t>
      </w:r>
      <w:r w:rsidR="00AE0F98">
        <w:rPr>
          <w:rFonts w:ascii="AvantGarde Bk BT" w:hAnsi="AvantGarde Bk BT" w:cs="Arial"/>
          <w:sz w:val="24"/>
          <w:szCs w:val="24"/>
        </w:rPr>
        <w:t xml:space="preserve">si bien es cierto se encuentra completa, también lo es que el recurrente no pudo acceder a la misma, dado que se necesita descargar un programa que permita acceder a la información comprimida en la carpeta, por lo que </w:t>
      </w:r>
      <w:r w:rsidR="009F5591">
        <w:rPr>
          <w:rFonts w:ascii="AvantGarde Bk BT" w:hAnsi="AvantGarde Bk BT" w:cs="Arial"/>
          <w:sz w:val="24"/>
          <w:szCs w:val="24"/>
        </w:rPr>
        <w:t>no cumple</w:t>
      </w:r>
      <w:r w:rsidR="00B454FE">
        <w:rPr>
          <w:rFonts w:ascii="AvantGarde Bk BT" w:hAnsi="AvantGarde Bk BT" w:cs="Arial"/>
          <w:sz w:val="24"/>
          <w:szCs w:val="24"/>
        </w:rPr>
        <w:t xml:space="preserve"> con la</w:t>
      </w:r>
      <w:r w:rsidR="00AE0F98">
        <w:rPr>
          <w:rFonts w:ascii="AvantGarde Bk BT" w:hAnsi="AvantGarde Bk BT" w:cs="Arial"/>
          <w:sz w:val="24"/>
          <w:szCs w:val="24"/>
        </w:rPr>
        <w:t xml:space="preserve"> forma de</w:t>
      </w:r>
      <w:r w:rsidR="00B454FE">
        <w:rPr>
          <w:rFonts w:ascii="AvantGarde Bk BT" w:hAnsi="AvantGarde Bk BT" w:cs="Arial"/>
          <w:sz w:val="24"/>
          <w:szCs w:val="24"/>
        </w:rPr>
        <w:t xml:space="preserve"> entrega de la información de interés</w:t>
      </w:r>
      <w:r w:rsidR="00C162F3">
        <w:rPr>
          <w:rFonts w:ascii="AvantGarde Bk BT" w:hAnsi="AvantGarde Bk BT" w:cs="Arial"/>
          <w:sz w:val="24"/>
          <w:szCs w:val="24"/>
        </w:rPr>
        <w:t xml:space="preserve"> espesa en el derecho sustantivo expresado en los párrafos que preceden</w:t>
      </w:r>
      <w:r w:rsidR="00B454FE">
        <w:rPr>
          <w:rFonts w:ascii="AvantGarde Bk BT" w:hAnsi="AvantGarde Bk BT" w:cs="Arial"/>
          <w:sz w:val="24"/>
          <w:szCs w:val="24"/>
        </w:rPr>
        <w:t xml:space="preserve">, por ende, </w:t>
      </w:r>
      <w:r w:rsidR="009F5591">
        <w:rPr>
          <w:rFonts w:ascii="AvantGarde Bk BT" w:hAnsi="AvantGarde Bk BT" w:cs="Arial"/>
          <w:sz w:val="24"/>
          <w:szCs w:val="24"/>
        </w:rPr>
        <w:t>la Unidad de transparencia</w:t>
      </w:r>
      <w:r w:rsidR="00DA31F5">
        <w:rPr>
          <w:rFonts w:ascii="AvantGarde Bk BT" w:hAnsi="AvantGarde Bk BT" w:cs="Arial"/>
          <w:sz w:val="24"/>
          <w:szCs w:val="24"/>
        </w:rPr>
        <w:t xml:space="preserve"> al tratar de subsanar el error en el que incurrió,</w:t>
      </w:r>
      <w:r w:rsidR="009F5591">
        <w:rPr>
          <w:rFonts w:ascii="AvantGarde Bk BT" w:hAnsi="AvantGarde Bk BT" w:cs="Arial"/>
          <w:sz w:val="24"/>
          <w:szCs w:val="24"/>
        </w:rPr>
        <w:t xml:space="preserve"> expone en el oficio </w:t>
      </w:r>
      <w:r w:rsidR="00DA31F5">
        <w:rPr>
          <w:rFonts w:ascii="AvantGarde Bk BT" w:hAnsi="AvantGarde Bk BT" w:cs="Arial"/>
          <w:sz w:val="24"/>
          <w:szCs w:val="24"/>
        </w:rPr>
        <w:t>número</w:t>
      </w:r>
      <w:r w:rsidR="009F5591">
        <w:rPr>
          <w:rFonts w:ascii="AvantGarde Bk BT" w:hAnsi="AvantGarde Bk BT" w:cs="Arial"/>
          <w:sz w:val="24"/>
          <w:szCs w:val="24"/>
        </w:rPr>
        <w:t xml:space="preserve"> </w:t>
      </w:r>
      <w:r w:rsidR="00AE0F98">
        <w:rPr>
          <w:rFonts w:ascii="AvantGarde Bk BT" w:hAnsi="AvantGarde Bk BT" w:cs="Arial"/>
          <w:color w:val="000000" w:themeColor="text1"/>
          <w:sz w:val="24"/>
          <w:szCs w:val="24"/>
        </w:rPr>
        <w:t>SSSLP/UT.735-2021,</w:t>
      </w:r>
      <w:r w:rsidR="004973E9">
        <w:rPr>
          <w:rFonts w:ascii="AvantGarde Bk BT" w:hAnsi="AvantGarde Bk BT" w:cs="Arial"/>
          <w:sz w:val="24"/>
          <w:szCs w:val="24"/>
        </w:rPr>
        <w:t xml:space="preserve"> signado por </w:t>
      </w:r>
      <w:r w:rsidR="00C162F3">
        <w:rPr>
          <w:rFonts w:ascii="AvantGarde Bk BT" w:hAnsi="AvantGarde Bk BT" w:cs="Arial"/>
          <w:sz w:val="24"/>
          <w:szCs w:val="24"/>
        </w:rPr>
        <w:t xml:space="preserve">Martha Angélica Gámez González, Encargada de la Unidad de Transparencia </w:t>
      </w:r>
      <w:r>
        <w:rPr>
          <w:rFonts w:ascii="AvantGarde Bk BT" w:hAnsi="AvantGarde Bk BT" w:cs="Arial"/>
          <w:sz w:val="24"/>
          <w:szCs w:val="24"/>
        </w:rPr>
        <w:t>de</w:t>
      </w:r>
      <w:r w:rsidR="00C162F3">
        <w:rPr>
          <w:rFonts w:ascii="AvantGarde Bk BT" w:hAnsi="AvantGarde Bk BT" w:cs="Arial"/>
          <w:sz w:val="24"/>
          <w:szCs w:val="24"/>
        </w:rPr>
        <w:t xml:space="preserve">l Organismo </w:t>
      </w:r>
      <w:r w:rsidR="000D5A84">
        <w:rPr>
          <w:rFonts w:ascii="AvantGarde Bk BT" w:hAnsi="AvantGarde Bk BT" w:cs="Arial"/>
          <w:sz w:val="24"/>
          <w:szCs w:val="24"/>
        </w:rPr>
        <w:t>Público</w:t>
      </w:r>
      <w:r w:rsidR="00C162F3">
        <w:rPr>
          <w:rFonts w:ascii="AvantGarde Bk BT" w:hAnsi="AvantGarde Bk BT" w:cs="Arial"/>
          <w:sz w:val="24"/>
          <w:szCs w:val="24"/>
        </w:rPr>
        <w:t xml:space="preserve"> Descentralizado denominado Servicios de Salud de</w:t>
      </w:r>
      <w:r>
        <w:rPr>
          <w:rFonts w:ascii="AvantGarde Bk BT" w:hAnsi="AvantGarde Bk BT" w:cs="Arial"/>
          <w:sz w:val="24"/>
          <w:szCs w:val="24"/>
        </w:rPr>
        <w:t xml:space="preserve"> Sa</w:t>
      </w:r>
      <w:r w:rsidR="004973E9">
        <w:rPr>
          <w:rFonts w:ascii="AvantGarde Bk BT" w:hAnsi="AvantGarde Bk BT" w:cs="Arial"/>
          <w:sz w:val="24"/>
          <w:szCs w:val="24"/>
        </w:rPr>
        <w:t xml:space="preserve">n Luis Potosí (visible a foja </w:t>
      </w:r>
      <w:r w:rsidR="00C162F3">
        <w:rPr>
          <w:rFonts w:ascii="AvantGarde Bk BT" w:hAnsi="AvantGarde Bk BT" w:cs="Arial"/>
          <w:sz w:val="24"/>
          <w:szCs w:val="24"/>
        </w:rPr>
        <w:t>31 treinta y uno</w:t>
      </w:r>
      <w:r w:rsidR="004973E9">
        <w:rPr>
          <w:rFonts w:ascii="AvantGarde Bk BT" w:hAnsi="AvantGarde Bk BT" w:cs="Arial"/>
          <w:sz w:val="24"/>
          <w:szCs w:val="24"/>
        </w:rPr>
        <w:t xml:space="preserve"> </w:t>
      </w:r>
      <w:r w:rsidR="009F5591">
        <w:rPr>
          <w:rFonts w:ascii="AvantGarde Bk BT" w:hAnsi="AvantGarde Bk BT" w:cs="Arial"/>
          <w:sz w:val="24"/>
          <w:szCs w:val="24"/>
        </w:rPr>
        <w:t xml:space="preserve">de autos), donde se observa que </w:t>
      </w:r>
      <w:r w:rsidR="004973E9">
        <w:rPr>
          <w:rFonts w:ascii="AvantGarde Bk BT" w:hAnsi="AvantGarde Bk BT" w:cs="Arial"/>
          <w:sz w:val="24"/>
          <w:szCs w:val="24"/>
        </w:rPr>
        <w:t>el</w:t>
      </w:r>
      <w:r w:rsidR="009F5591">
        <w:rPr>
          <w:rFonts w:ascii="AvantGarde Bk BT" w:hAnsi="AvantGarde Bk BT" w:cs="Arial"/>
          <w:sz w:val="24"/>
          <w:szCs w:val="24"/>
        </w:rPr>
        <w:t xml:space="preserve"> servidor</w:t>
      </w:r>
      <w:r w:rsidR="004973E9">
        <w:rPr>
          <w:rFonts w:ascii="AvantGarde Bk BT" w:hAnsi="AvantGarde Bk BT" w:cs="Arial"/>
          <w:sz w:val="24"/>
          <w:szCs w:val="24"/>
        </w:rPr>
        <w:t xml:space="preserve"> público</w:t>
      </w:r>
      <w:r>
        <w:rPr>
          <w:rFonts w:ascii="AvantGarde Bk BT" w:hAnsi="AvantGarde Bk BT" w:cs="Arial"/>
          <w:sz w:val="24"/>
          <w:szCs w:val="24"/>
        </w:rPr>
        <w:t xml:space="preserve"> anuncia la entrega de la información solicitada</w:t>
      </w:r>
      <w:r w:rsidR="00C162F3">
        <w:rPr>
          <w:rFonts w:ascii="AvantGarde Bk BT" w:hAnsi="AvantGarde Bk BT" w:cs="Arial"/>
          <w:sz w:val="24"/>
          <w:szCs w:val="24"/>
        </w:rPr>
        <w:t xml:space="preserve"> mediante el correo electrónico señalado por el recurrente.</w:t>
      </w:r>
    </w:p>
    <w:p w14:paraId="2CF7D81D" w14:textId="2BFB594F" w:rsidR="004973E9" w:rsidRDefault="00C162F3" w:rsidP="00C162F3">
      <w:pPr>
        <w:pStyle w:val="corte4fondo"/>
        <w:tabs>
          <w:tab w:val="left" w:pos="567"/>
        </w:tabs>
        <w:spacing w:before="240" w:after="240"/>
        <w:rPr>
          <w:rFonts w:ascii="AvantGarde Bk BT" w:hAnsi="AvantGarde Bk BT" w:cs="Arial"/>
          <w:sz w:val="24"/>
          <w:szCs w:val="24"/>
        </w:rPr>
      </w:pPr>
      <w:r>
        <w:rPr>
          <w:rFonts w:ascii="AvantGarde Bk BT" w:hAnsi="AvantGarde Bk BT" w:cs="Arial"/>
          <w:sz w:val="24"/>
          <w:szCs w:val="24"/>
        </w:rPr>
        <w:t>De esta manera, al entregar la información sin estar comprimida, el recurrente podrá acceder a la información de interés; cabe señalar que el sujeto obligado adjunta un disco compacto con la información proporcionada, por lo que este órgano garante considera que se puede acceder a la misma sin problema alguno.</w:t>
      </w:r>
    </w:p>
    <w:p w14:paraId="5484FFE5" w14:textId="1E079776" w:rsidR="00C25617" w:rsidRPr="00A424B0" w:rsidRDefault="006B5C87" w:rsidP="002109F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w:t>
      </w:r>
      <w:r w:rsidRPr="00A424B0">
        <w:rPr>
          <w:rFonts w:ascii="AvantGarde Bk BT" w:hAnsi="AvantGarde Bk BT" w:cs="Arial"/>
          <w:color w:val="000000" w:themeColor="text1"/>
          <w:sz w:val="24"/>
          <w:szCs w:val="24"/>
        </w:rPr>
        <w:t xml:space="preserve">se </w:t>
      </w:r>
      <w:r>
        <w:rPr>
          <w:rFonts w:ascii="AvantGarde Bk BT" w:hAnsi="AvantGarde Bk BT" w:cs="Arial"/>
          <w:color w:val="000000" w:themeColor="text1"/>
          <w:sz w:val="24"/>
          <w:szCs w:val="24"/>
        </w:rPr>
        <w:t>puede concluir</w:t>
      </w:r>
      <w:r w:rsidRPr="00A424B0">
        <w:rPr>
          <w:rFonts w:ascii="AvantGarde Bk BT" w:hAnsi="AvantGarde Bk BT" w:cs="Arial"/>
          <w:color w:val="000000" w:themeColor="text1"/>
          <w:sz w:val="24"/>
          <w:szCs w:val="24"/>
        </w:rPr>
        <w:t xml:space="preserve"> que el presente recurso queda sin materia, </w:t>
      </w:r>
      <w:r>
        <w:rPr>
          <w:rFonts w:ascii="AvantGarde Bk BT" w:hAnsi="AvantGarde Bk BT" w:cs="Arial"/>
          <w:color w:val="000000" w:themeColor="text1"/>
          <w:sz w:val="24"/>
          <w:szCs w:val="24"/>
        </w:rPr>
        <w:t>pues consta</w:t>
      </w:r>
      <w:r w:rsidRPr="00A424B0">
        <w:rPr>
          <w:rFonts w:ascii="AvantGarde Bk BT" w:hAnsi="AvantGarde Bk BT" w:cs="Arial"/>
          <w:color w:val="000000" w:themeColor="text1"/>
          <w:sz w:val="24"/>
          <w:szCs w:val="24"/>
        </w:rPr>
        <w:t xml:space="preserve"> en autos que el ente obligado </w:t>
      </w:r>
      <w:r w:rsidR="00310E64">
        <w:rPr>
          <w:rFonts w:ascii="AvantGarde Bk BT" w:hAnsi="AvantGarde Bk BT" w:cs="Arial"/>
          <w:color w:val="000000" w:themeColor="text1"/>
          <w:sz w:val="24"/>
          <w:szCs w:val="24"/>
        </w:rPr>
        <w:t>modifico la</w:t>
      </w:r>
      <w:r w:rsidR="000315E7">
        <w:rPr>
          <w:rFonts w:ascii="AvantGarde Bk BT" w:hAnsi="AvantGarde Bk BT" w:cs="Arial"/>
          <w:color w:val="000000" w:themeColor="text1"/>
          <w:sz w:val="24"/>
          <w:szCs w:val="24"/>
        </w:rPr>
        <w:t xml:space="preserve"> respuesta y </w:t>
      </w:r>
      <w:r w:rsidR="002605E3">
        <w:rPr>
          <w:rFonts w:ascii="AvantGarde Bk BT" w:hAnsi="AvantGarde Bk BT" w:cs="Arial"/>
          <w:color w:val="000000" w:themeColor="text1"/>
          <w:sz w:val="24"/>
          <w:szCs w:val="24"/>
        </w:rPr>
        <w:t xml:space="preserve">subsanó </w:t>
      </w:r>
      <w:r w:rsidR="00310E64">
        <w:rPr>
          <w:rFonts w:ascii="AvantGarde Bk BT" w:hAnsi="AvantGarde Bk BT" w:cs="Arial"/>
          <w:color w:val="000000" w:themeColor="text1"/>
          <w:sz w:val="24"/>
          <w:szCs w:val="24"/>
        </w:rPr>
        <w:t>las acciones aludidas por el recurrente</w:t>
      </w:r>
      <w:r w:rsidR="00D837EA">
        <w:rPr>
          <w:rFonts w:ascii="AvantGarde Bk BT" w:hAnsi="AvantGarde Bk BT" w:cs="Arial"/>
          <w:color w:val="000000" w:themeColor="text1"/>
          <w:sz w:val="24"/>
          <w:szCs w:val="24"/>
        </w:rPr>
        <w:t>, dando acceso a la información solicitada de manera exhaustiva y conforme a la ley aplicable a la materia</w:t>
      </w:r>
      <w:r w:rsidR="000315E7">
        <w:rPr>
          <w:rFonts w:ascii="AvantGarde Bk BT" w:hAnsi="AvantGarde Bk BT" w:cs="Arial"/>
          <w:color w:val="000000" w:themeColor="text1"/>
          <w:sz w:val="24"/>
          <w:szCs w:val="24"/>
        </w:rPr>
        <w:t xml:space="preserve">. </w:t>
      </w:r>
    </w:p>
    <w:p w14:paraId="271F1DB2" w14:textId="140035A6" w:rsidR="00D07653" w:rsidRDefault="00D07653" w:rsidP="00D07653">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Del mismo modo, es pertinente señalar que el sujeto obligado adjunto las constancias necesarias para que este órgano garante tenga la certeza de que la información solicitada se notificó a través del correo electrónico señalado por el recurrente para oír y recibir notificaciones (visibles a foja </w:t>
      </w:r>
      <w:r w:rsidR="000D5A84">
        <w:rPr>
          <w:rFonts w:ascii="AvantGarde Bk BT" w:hAnsi="AvantGarde Bk BT" w:cs="Arial"/>
          <w:sz w:val="24"/>
          <w:szCs w:val="24"/>
        </w:rPr>
        <w:t xml:space="preserve">37 treinta y siete </w:t>
      </w:r>
      <w:r>
        <w:rPr>
          <w:rFonts w:ascii="AvantGarde Bk BT" w:hAnsi="AvantGarde Bk BT" w:cs="Arial"/>
          <w:sz w:val="24"/>
          <w:szCs w:val="24"/>
        </w:rPr>
        <w:t>de autos).</w:t>
      </w:r>
    </w:p>
    <w:p w14:paraId="0730674A" w14:textId="35CE5510" w:rsidR="00322E38" w:rsidRDefault="00322E38" w:rsidP="00322E38">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 xml:space="preserve">Así, </w:t>
      </w:r>
      <w:r w:rsidR="00852E23">
        <w:rPr>
          <w:rFonts w:ascii="AvantGarde Bk BT" w:hAnsi="AvantGarde Bk BT" w:cs="Arial"/>
          <w:color w:val="000000" w:themeColor="text1"/>
          <w:sz w:val="24"/>
          <w:szCs w:val="24"/>
        </w:rPr>
        <w:t xml:space="preserve">al </w:t>
      </w:r>
      <w:r w:rsidRPr="00A424B0">
        <w:rPr>
          <w:rFonts w:ascii="AvantGarde Bk BT" w:hAnsi="AvantGarde Bk BT" w:cs="Arial"/>
          <w:color w:val="000000" w:themeColor="text1"/>
          <w:sz w:val="24"/>
          <w:szCs w:val="24"/>
        </w:rPr>
        <w:t xml:space="preserve">acreditarse la causa de sobreseimiento prevista </w:t>
      </w:r>
      <w:r>
        <w:rPr>
          <w:rFonts w:ascii="AvantGarde Bk BT" w:hAnsi="AvantGarde Bk BT" w:cs="Arial"/>
          <w:color w:val="000000" w:themeColor="text1"/>
          <w:sz w:val="24"/>
          <w:szCs w:val="24"/>
        </w:rPr>
        <w:t>en el artículo 180, fracción III, con relación al artículo179, fracción IV</w:t>
      </w:r>
      <w:r w:rsidRPr="00A424B0">
        <w:rPr>
          <w:rFonts w:ascii="AvantGarde Bk BT" w:hAnsi="AvantGarde Bk BT" w:cs="Arial"/>
          <w:color w:val="000000" w:themeColor="text1"/>
          <w:sz w:val="24"/>
          <w:szCs w:val="24"/>
        </w:rPr>
        <w:t xml:space="preserve"> de la Ley de Transparencia y Acceso a la Información vigente en el Estado, lo procedente es sobreseer el presente asunto.</w:t>
      </w:r>
    </w:p>
    <w:p w14:paraId="40221146" w14:textId="1889533C"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w:t>
      </w:r>
      <w:r w:rsidRPr="007C5605">
        <w:rPr>
          <w:rFonts w:ascii="AvantGarde Bk BT" w:hAnsi="AvantGarde Bk BT" w:cs="Arial"/>
          <w:b/>
          <w:color w:val="000000" w:themeColor="text1"/>
          <w:sz w:val="24"/>
          <w:szCs w:val="24"/>
        </w:rPr>
        <w:t xml:space="preserve">. </w:t>
      </w:r>
      <w:r w:rsidR="00682374">
        <w:rPr>
          <w:rFonts w:ascii="AvantGarde Bk BT" w:hAnsi="AvantGarde Bk BT" w:cs="Arial"/>
          <w:b/>
          <w:color w:val="000000" w:themeColor="text1"/>
          <w:sz w:val="24"/>
          <w:szCs w:val="24"/>
        </w:rPr>
        <w:t>Sentido</w:t>
      </w:r>
      <w:r w:rsidRPr="007C5605">
        <w:rPr>
          <w:rFonts w:ascii="AvantGarde Bk BT" w:hAnsi="AvantGarde Bk BT" w:cs="Arial"/>
          <w:b/>
          <w:color w:val="000000" w:themeColor="text1"/>
          <w:sz w:val="24"/>
          <w:szCs w:val="24"/>
        </w:rPr>
        <w:t xml:space="preserve"> de esta resolución.</w:t>
      </w:r>
    </w:p>
    <w:p w14:paraId="180D70A8" w14:textId="1216F08F"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Por las consideraciones expuestas, esta Comisión Estatal de Garantía de Acceso a la Información Pública de conformidad c</w:t>
      </w:r>
      <w:r w:rsidR="00C25617">
        <w:rPr>
          <w:rFonts w:ascii="AvantGarde Bk BT" w:hAnsi="AvantGarde Bk BT" w:cs="Arial"/>
          <w:color w:val="000000" w:themeColor="text1"/>
          <w:sz w:val="24"/>
          <w:szCs w:val="24"/>
        </w:rPr>
        <w:t>on el artículo 180, fracción III</w:t>
      </w:r>
      <w:r w:rsidRPr="00F32AFA">
        <w:rPr>
          <w:rFonts w:ascii="AvantGarde Bk BT" w:hAnsi="AvantGarde Bk BT" w:cs="Arial"/>
          <w:color w:val="000000" w:themeColor="text1"/>
          <w:sz w:val="24"/>
          <w:szCs w:val="24"/>
        </w:rPr>
        <w:t xml:space="preserve"> de la Ley de Transparencia y Acceso a la Información Pública del Estado </w:t>
      </w:r>
      <w:r w:rsidRPr="00723262">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el presente recurso.</w:t>
      </w:r>
    </w:p>
    <w:p w14:paraId="786D79B8" w14:textId="471AFBAE" w:rsidR="006B5C87" w:rsidRPr="00684218"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E469A">
        <w:rPr>
          <w:rFonts w:ascii="AvantGarde Bk BT" w:hAnsi="AvantGarde Bk BT" w:cs="Arial"/>
          <w:b/>
          <w:color w:val="000000" w:themeColor="text1"/>
          <w:sz w:val="24"/>
          <w:szCs w:val="24"/>
        </w:rPr>
        <w:t>. Medio de impugnación.</w:t>
      </w:r>
    </w:p>
    <w:p w14:paraId="2493D55E" w14:textId="25BC1B3E"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9E5B5CD" w14:textId="0F0013D5"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A424B0">
        <w:rPr>
          <w:rFonts w:ascii="AvantGarde Bk BT" w:hAnsi="AvantGarde Bk BT" w:cs="Arial"/>
          <w:b/>
          <w:color w:val="000000" w:themeColor="text1"/>
          <w:sz w:val="24"/>
          <w:szCs w:val="24"/>
        </w:rPr>
        <w:t>Archivo.</w:t>
      </w:r>
    </w:p>
    <w:p w14:paraId="3C7C3F28" w14:textId="77777777" w:rsidR="006B5C87" w:rsidRDefault="006B5C87" w:rsidP="002109F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w:t>
      </w:r>
      <w:r w:rsidRPr="00F32AFA">
        <w:rPr>
          <w:rFonts w:ascii="AvantGarde Bk BT" w:hAnsi="AvantGarde Bk BT" w:cs="Arial"/>
          <w:color w:val="000000" w:themeColor="text1"/>
          <w:sz w:val="24"/>
          <w:szCs w:val="24"/>
        </w:rPr>
        <w:t>una vez que la presente resolución sea notificada a las partes</w:t>
      </w:r>
      <w:r>
        <w:rPr>
          <w:rFonts w:ascii="AvantGarde Bk BT" w:hAnsi="AvantGarde Bk BT" w:cs="Arial"/>
          <w:color w:val="000000" w:themeColor="text1"/>
          <w:sz w:val="24"/>
          <w:szCs w:val="24"/>
        </w:rPr>
        <w:t xml:space="preserve">, previos trámites de ley </w:t>
      </w:r>
      <w:r w:rsidRPr="00CE08F0">
        <w:rPr>
          <w:rFonts w:ascii="AvantGarde Bk BT" w:hAnsi="AvantGarde Bk BT" w:cs="Arial"/>
          <w:color w:val="000000" w:themeColor="text1"/>
          <w:sz w:val="24"/>
          <w:szCs w:val="24"/>
        </w:rPr>
        <w:t xml:space="preserve">archívese en su oportunidad este expediente como asunto totalmente concluido. </w:t>
      </w:r>
    </w:p>
    <w:p w14:paraId="590455CB" w14:textId="0D5FCE47" w:rsidR="00250873" w:rsidRPr="00E215D2" w:rsidRDefault="00250873" w:rsidP="00CA7C4A">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9328F4C" w14:textId="2C1DF8AD"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ECB7D90" w14:textId="1CB38322"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sta Comisión Estatal de Garantía de Acceso a la Información Pública de conformidad c</w:t>
      </w:r>
      <w:r w:rsidR="006B5C87">
        <w:rPr>
          <w:rFonts w:ascii="AvantGarde Bk BT" w:hAnsi="AvantGarde Bk BT" w:cs="Arial"/>
          <w:color w:val="000000" w:themeColor="text1"/>
          <w:sz w:val="24"/>
          <w:szCs w:val="24"/>
        </w:rPr>
        <w:t>on el artículo 175, fracción I</w:t>
      </w:r>
      <w:r w:rsidR="00CE1E98" w:rsidRPr="00CE1E98">
        <w:rPr>
          <w:rFonts w:ascii="AvantGarde Bk BT" w:hAnsi="AvantGarde Bk BT" w:cs="Arial"/>
          <w:color w:val="000000" w:themeColor="text1"/>
          <w:sz w:val="24"/>
          <w:szCs w:val="24"/>
        </w:rPr>
        <w:t xml:space="preserve"> de la Ley de Transparencia y Acceso a la </w:t>
      </w:r>
      <w:r w:rsidR="00CE1E98" w:rsidRPr="00CE1E98">
        <w:rPr>
          <w:rFonts w:ascii="AvantGarde Bk BT" w:hAnsi="AvantGarde Bk BT" w:cs="Arial"/>
          <w:color w:val="000000" w:themeColor="text1"/>
          <w:sz w:val="24"/>
          <w:szCs w:val="24"/>
        </w:rPr>
        <w:lastRenderedPageBreak/>
        <w:t xml:space="preserve">Información Pública del Estado </w:t>
      </w:r>
      <w:r w:rsidR="006B5C87">
        <w:rPr>
          <w:rFonts w:ascii="AvantGarde Bk BT" w:hAnsi="AvantGarde Bk BT" w:cs="Arial"/>
          <w:b/>
          <w:bCs/>
          <w:color w:val="000000" w:themeColor="text1"/>
          <w:sz w:val="24"/>
          <w:szCs w:val="24"/>
        </w:rPr>
        <w:t>SOBRESEE</w:t>
      </w:r>
      <w:r w:rsidR="00CE1E98" w:rsidRPr="00CE1E98">
        <w:rPr>
          <w:rFonts w:ascii="AvantGarde Bk BT" w:hAnsi="AvantGarde Bk BT" w:cs="Arial"/>
          <w:color w:val="000000" w:themeColor="text1"/>
          <w:sz w:val="24"/>
          <w:szCs w:val="24"/>
        </w:rPr>
        <w:t xml:space="preserve"> </w:t>
      </w:r>
      <w:r w:rsidR="002109F6">
        <w:rPr>
          <w:rFonts w:ascii="AvantGarde Bk BT" w:hAnsi="AvantGarde Bk BT" w:cs="Arial"/>
          <w:color w:val="000000" w:themeColor="text1"/>
          <w:sz w:val="24"/>
          <w:szCs w:val="24"/>
        </w:rPr>
        <w:t>el presente recurso de revisión, en virtud de las razones expresadas en el considerando sexto de esta resolución</w:t>
      </w:r>
      <w:r w:rsidRPr="002109F6">
        <w:rPr>
          <w:rFonts w:ascii="AvantGarde Bk BT" w:hAnsi="AvantGarde Bk BT" w:cs="Arial"/>
          <w:color w:val="000000" w:themeColor="text1"/>
          <w:sz w:val="24"/>
          <w:szCs w:val="24"/>
        </w:rPr>
        <w:t>.</w:t>
      </w:r>
    </w:p>
    <w:p w14:paraId="4E83CA03" w14:textId="177ADBB5"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6D2A6A0" w14:textId="7BCD15DC" w:rsidR="00D837EA" w:rsidRDefault="00D837EA" w:rsidP="00D837EA">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hAnsi="AvantGarde Bk BT" w:cs="Arial"/>
          <w:sz w:val="24"/>
          <w:szCs w:val="24"/>
        </w:rPr>
        <w:t xml:space="preserve">Así lo resolvieron por unanimidad de votos en </w:t>
      </w:r>
      <w:r>
        <w:rPr>
          <w:rFonts w:ascii="AvantGarde Bk BT" w:hAnsi="AvantGarde Bk BT" w:cs="Arial"/>
          <w:color w:val="000000" w:themeColor="text1"/>
          <w:sz w:val="24"/>
          <w:szCs w:val="24"/>
        </w:rPr>
        <w:t xml:space="preserve">la sesión </w:t>
      </w:r>
      <w:r w:rsidR="00BB6090">
        <w:rPr>
          <w:rFonts w:ascii="AvantGarde Bk BT" w:hAnsi="AvantGarde Bk BT" w:cs="Arial"/>
          <w:color w:val="000000" w:themeColor="text1"/>
          <w:sz w:val="24"/>
          <w:szCs w:val="24"/>
        </w:rPr>
        <w:t>extra</w:t>
      </w:r>
      <w:r w:rsidR="00852E23">
        <w:rPr>
          <w:rFonts w:ascii="AvantGarde Bk BT" w:hAnsi="AvantGarde Bk BT" w:cs="Arial"/>
          <w:color w:val="000000" w:themeColor="text1"/>
          <w:sz w:val="24"/>
          <w:szCs w:val="24"/>
        </w:rPr>
        <w:t xml:space="preserve">ordinaria </w:t>
      </w:r>
      <w:r w:rsidR="00852E23" w:rsidRPr="007C5605">
        <w:rPr>
          <w:rFonts w:ascii="AvantGarde Bk BT" w:hAnsi="AvantGarde Bk BT" w:cs="Arial"/>
          <w:color w:val="000000" w:themeColor="text1"/>
          <w:sz w:val="24"/>
          <w:szCs w:val="24"/>
        </w:rPr>
        <w:t xml:space="preserve">del </w:t>
      </w:r>
      <w:r w:rsidR="000D5A84">
        <w:rPr>
          <w:rFonts w:ascii="AvantGarde Bk BT" w:hAnsi="AvantGarde Bk BT" w:cs="Arial"/>
          <w:color w:val="000000" w:themeColor="text1"/>
          <w:sz w:val="24"/>
          <w:szCs w:val="24"/>
        </w:rPr>
        <w:t xml:space="preserve">10 diez de noviembre </w:t>
      </w:r>
      <w:r w:rsidR="000D75B9">
        <w:rPr>
          <w:rFonts w:ascii="AvantGarde Bk BT" w:hAnsi="AvantGarde Bk BT" w:cs="Arial"/>
          <w:color w:val="000000" w:themeColor="text1"/>
          <w:sz w:val="24"/>
          <w:szCs w:val="24"/>
        </w:rPr>
        <w:t>de 2021 dos mil veintiuno</w:t>
      </w:r>
      <w:r>
        <w:rPr>
          <w:rFonts w:ascii="AvantGarde Bk BT" w:hAnsi="AvantGarde Bk BT" w:cs="Arial"/>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w:t>
      </w:r>
      <w:r w:rsidR="00052156">
        <w:rPr>
          <w:rFonts w:ascii="AvantGarde Bk BT" w:eastAsia="Times New Roman" w:hAnsi="AvantGarde Bk BT" w:cs="Arial"/>
          <w:b/>
          <w:sz w:val="24"/>
          <w:szCs w:val="24"/>
        </w:rPr>
        <w:t>NCIADO DAVID ENRIQUE MENCHACA ZÚ</w:t>
      </w:r>
      <w:r>
        <w:rPr>
          <w:rFonts w:ascii="AvantGarde Bk BT" w:eastAsia="Times New Roman" w:hAnsi="AvantGarde Bk BT" w:cs="Arial"/>
          <w:b/>
          <w:sz w:val="24"/>
          <w:szCs w:val="24"/>
        </w:rPr>
        <w:t>ÑIGA</w:t>
      </w:r>
      <w:r>
        <w:rPr>
          <w:rFonts w:ascii="AvantGarde Bk BT" w:eastAsia="Times New Roman" w:hAnsi="AvantGarde Bk BT" w:cs="Arial"/>
          <w:sz w:val="24"/>
          <w:szCs w:val="24"/>
        </w:rPr>
        <w:t xml:space="preserve">, </w:t>
      </w:r>
      <w:r w:rsidR="00052156">
        <w:rPr>
          <w:rFonts w:ascii="AvantGarde Bk BT" w:eastAsia="Times New Roman" w:hAnsi="AvantGarde Bk BT" w:cs="Arial"/>
          <w:sz w:val="24"/>
          <w:szCs w:val="24"/>
        </w:rPr>
        <w:t xml:space="preserve">Licenciado </w:t>
      </w:r>
      <w:r w:rsidR="00B24B89" w:rsidRPr="00B24B89">
        <w:rPr>
          <w:rFonts w:ascii="AvantGarde Bk BT" w:eastAsia="Times New Roman" w:hAnsi="AvantGarde Bk BT" w:cs="Arial"/>
          <w:sz w:val="24"/>
          <w:szCs w:val="24"/>
        </w:rPr>
        <w:t xml:space="preserve">José Alfredo Solis Ramírez </w:t>
      </w:r>
      <w:r>
        <w:rPr>
          <w:rFonts w:ascii="AvantGarde Bk BT" w:eastAsia="Times New Roman" w:hAnsi="AvantGarde Bk BT" w:cs="Arial"/>
          <w:sz w:val="24"/>
          <w:szCs w:val="24"/>
        </w:rPr>
        <w:t xml:space="preserve">y Mariajosé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07D0DAB7" w14:textId="3323DADA" w:rsidR="00D07653" w:rsidRDefault="00D07653" w:rsidP="00B25A53">
      <w:pPr>
        <w:tabs>
          <w:tab w:val="left" w:pos="567"/>
        </w:tabs>
        <w:spacing w:after="0" w:line="360" w:lineRule="auto"/>
        <w:jc w:val="both"/>
        <w:rPr>
          <w:rFonts w:ascii="AvantGarde Bk BT" w:eastAsia="Times New Roman" w:hAnsi="AvantGarde Bk BT" w:cs="Times New Roman"/>
          <w:sz w:val="24"/>
          <w:szCs w:val="24"/>
        </w:rPr>
      </w:pPr>
    </w:p>
    <w:p w14:paraId="3FDDC3B6" w14:textId="1F78DA94" w:rsidR="00D837EA" w:rsidRDefault="00D837EA" w:rsidP="00B25A53">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D07653">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w:t>
      </w:r>
      <w:r w:rsidR="0005215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COMISIONADO PRESIDENTE                 </w:t>
      </w:r>
      <w:r w:rsidR="00B24B89">
        <w:rPr>
          <w:rFonts w:ascii="AvantGarde Bk BT" w:eastAsia="Times New Roman" w:hAnsi="AvantGarde Bk BT" w:cs="Arial"/>
          <w:b/>
          <w:sz w:val="24"/>
          <w:szCs w:val="24"/>
          <w:lang w:eastAsia="es-ES"/>
        </w:rPr>
        <w:t xml:space="preserve">         </w:t>
      </w:r>
      <w:r w:rsidR="00D07653">
        <w:rPr>
          <w:rFonts w:ascii="AvantGarde Bk BT" w:eastAsia="Times New Roman" w:hAnsi="AvantGarde Bk BT" w:cs="Arial"/>
          <w:b/>
          <w:sz w:val="24"/>
          <w:szCs w:val="24"/>
          <w:lang w:eastAsia="es-ES"/>
        </w:rPr>
        <w:t xml:space="preserve">   </w:t>
      </w:r>
      <w:r w:rsidR="00052156">
        <w:rPr>
          <w:rFonts w:ascii="AvantGarde Bk BT" w:eastAsia="Times New Roman" w:hAnsi="AvantGarde Bk BT" w:cs="Arial"/>
          <w:b/>
          <w:sz w:val="24"/>
          <w:szCs w:val="24"/>
          <w:lang w:eastAsia="es-ES"/>
        </w:rPr>
        <w:t xml:space="preserve">   </w:t>
      </w:r>
      <w:r w:rsidR="00B24B89">
        <w:rPr>
          <w:rFonts w:ascii="AvantGarde Bk BT" w:eastAsia="Times New Roman" w:hAnsi="AvantGarde Bk BT" w:cs="Arial"/>
          <w:b/>
          <w:sz w:val="24"/>
          <w:szCs w:val="24"/>
          <w:lang w:eastAsia="es-ES"/>
        </w:rPr>
        <w:t xml:space="preserve">COMISIONADO </w:t>
      </w:r>
      <w:r>
        <w:rPr>
          <w:rFonts w:ascii="AvantGarde Bk BT" w:eastAsia="Times New Roman" w:hAnsi="AvantGarde Bk BT" w:cs="Arial"/>
          <w:b/>
          <w:sz w:val="24"/>
          <w:szCs w:val="24"/>
          <w:lang w:eastAsia="es-ES"/>
        </w:rPr>
        <w:t xml:space="preserve"> </w:t>
      </w:r>
    </w:p>
    <w:p w14:paraId="5476A56D" w14:textId="77777777" w:rsidR="00D07653" w:rsidRDefault="00D07653" w:rsidP="00D837EA">
      <w:pPr>
        <w:spacing w:before="100" w:beforeAutospacing="1" w:after="100" w:afterAutospacing="1" w:line="240" w:lineRule="auto"/>
        <w:jc w:val="both"/>
        <w:rPr>
          <w:rFonts w:ascii="AvantGarde Bk BT" w:eastAsia="Times New Roman" w:hAnsi="AvantGarde Bk BT" w:cs="Arial"/>
          <w:b/>
          <w:sz w:val="24"/>
          <w:szCs w:val="24"/>
          <w:lang w:eastAsia="es-ES"/>
        </w:rPr>
      </w:pPr>
    </w:p>
    <w:p w14:paraId="39A9E580" w14:textId="577E9145" w:rsidR="00D837EA" w:rsidRDefault="00B25A53" w:rsidP="00852E23">
      <w:pPr>
        <w:spacing w:before="100" w:beforeAutospacing="1" w:after="100" w:afterAutospacing="1" w:line="240" w:lineRule="auto"/>
        <w:ind w:left="4956" w:hanging="4824"/>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D837EA">
        <w:rPr>
          <w:rFonts w:ascii="AvantGarde Bk BT" w:eastAsia="Times New Roman" w:hAnsi="AvantGarde Bk BT" w:cs="Arial"/>
          <w:b/>
          <w:sz w:val="24"/>
          <w:szCs w:val="24"/>
          <w:lang w:eastAsia="es-ES"/>
        </w:rPr>
        <w:t>LIC. DAVID ENR</w:t>
      </w:r>
      <w:r>
        <w:rPr>
          <w:rFonts w:ascii="AvantGarde Bk BT" w:eastAsia="Times New Roman" w:hAnsi="AvantGarde Bk BT" w:cs="Arial"/>
          <w:b/>
          <w:sz w:val="24"/>
          <w:szCs w:val="24"/>
          <w:lang w:eastAsia="es-ES"/>
        </w:rPr>
        <w:t>IQUE MENCHACA ZUÑIGA.</w:t>
      </w:r>
      <w:r>
        <w:rPr>
          <w:rFonts w:ascii="AvantGarde Bk BT" w:eastAsia="Times New Roman" w:hAnsi="AvantGarde Bk BT" w:cs="Arial"/>
          <w:b/>
          <w:sz w:val="24"/>
          <w:szCs w:val="24"/>
          <w:lang w:eastAsia="es-ES"/>
        </w:rPr>
        <w:tab/>
        <w:t xml:space="preserve">   </w:t>
      </w:r>
      <w:r w:rsidR="00052156">
        <w:rPr>
          <w:rFonts w:ascii="AvantGarde Bk BT" w:eastAsia="Times New Roman" w:hAnsi="AvantGarde Bk BT" w:cs="Arial"/>
          <w:b/>
          <w:sz w:val="24"/>
          <w:szCs w:val="24"/>
          <w:lang w:eastAsia="es-ES"/>
        </w:rPr>
        <w:t>LIC. JOSÉ ALFREDO SOLIS RAMÍ</w:t>
      </w:r>
      <w:r w:rsidR="00B24B89">
        <w:rPr>
          <w:rFonts w:ascii="AvantGarde Bk BT" w:eastAsia="Times New Roman" w:hAnsi="AvantGarde Bk BT" w:cs="Arial"/>
          <w:b/>
          <w:sz w:val="24"/>
          <w:szCs w:val="24"/>
          <w:lang w:eastAsia="es-ES"/>
        </w:rPr>
        <w:t>REZ</w:t>
      </w:r>
      <w:r w:rsidR="00052156">
        <w:rPr>
          <w:rFonts w:ascii="AvantGarde Bk BT" w:eastAsia="Times New Roman" w:hAnsi="AvantGarde Bk BT" w:cs="Arial"/>
          <w:b/>
          <w:sz w:val="24"/>
          <w:szCs w:val="24"/>
          <w:lang w:eastAsia="es-ES"/>
        </w:rPr>
        <w:t>.</w:t>
      </w:r>
    </w:p>
    <w:p w14:paraId="6A63E9C1" w14:textId="5CDE4CAC" w:rsidR="00D07653" w:rsidRDefault="00D07653" w:rsidP="00B25A53">
      <w:pPr>
        <w:spacing w:before="100" w:beforeAutospacing="1" w:after="100" w:afterAutospacing="1" w:line="240" w:lineRule="auto"/>
        <w:rPr>
          <w:rFonts w:ascii="AvantGarde Bk BT" w:eastAsia="Times New Roman" w:hAnsi="AvantGarde Bk BT" w:cs="Arial"/>
          <w:b/>
          <w:sz w:val="24"/>
          <w:szCs w:val="24"/>
          <w:lang w:eastAsia="es-ES"/>
        </w:rPr>
      </w:pPr>
    </w:p>
    <w:p w14:paraId="4117ED47" w14:textId="31696158" w:rsidR="000D75B9" w:rsidRDefault="00D837EA" w:rsidP="00B25A53">
      <w:pPr>
        <w:spacing w:before="100" w:beforeAutospacing="1" w:after="100" w:afterAutospacing="1" w:line="240" w:lineRule="auto"/>
        <w:ind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052156">
        <w:rPr>
          <w:rFonts w:ascii="AvantGarde Bk BT" w:eastAsia="Times New Roman" w:hAnsi="AvantGarde Bk BT" w:cs="Arial"/>
          <w:b/>
          <w:sz w:val="24"/>
          <w:szCs w:val="24"/>
          <w:lang w:eastAsia="es-ES"/>
        </w:rPr>
        <w:t xml:space="preserve">         </w:t>
      </w:r>
      <w:r w:rsidR="00B25A53">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COMISIONADA                                           </w:t>
      </w:r>
      <w:r w:rsidR="0005215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SECRETARIA DE PLENO</w:t>
      </w:r>
    </w:p>
    <w:p w14:paraId="5767031B" w14:textId="58B1CBEB" w:rsidR="00D07653" w:rsidRDefault="00D07653" w:rsidP="00D837EA">
      <w:pPr>
        <w:spacing w:before="100" w:beforeAutospacing="1" w:after="100" w:afterAutospacing="1" w:line="240" w:lineRule="auto"/>
        <w:rPr>
          <w:rFonts w:ascii="AvantGarde Bk BT" w:eastAsia="Times New Roman" w:hAnsi="AvantGarde Bk BT" w:cs="Arial"/>
          <w:b/>
          <w:sz w:val="24"/>
          <w:szCs w:val="24"/>
          <w:lang w:eastAsia="es-ES"/>
        </w:rPr>
      </w:pPr>
    </w:p>
    <w:p w14:paraId="3B849C9F" w14:textId="2C1EED37" w:rsidR="00D837EA" w:rsidRDefault="00D837EA" w:rsidP="00D837EA">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B25A53">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xml:space="preserve">.                </w:t>
      </w:r>
      <w:r w:rsidR="0005215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LIC. ROSA MARÍA MOTILLA GARCÍA.</w:t>
      </w:r>
    </w:p>
    <w:p w14:paraId="0FCAECBA" w14:textId="7031A849" w:rsidR="00992032" w:rsidRDefault="00D837EA" w:rsidP="00852E23">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r w:rsidR="00852E23">
        <w:rPr>
          <w:rFonts w:ascii="AvantGarde Bk BT" w:hAnsi="AvantGarde Bk BT" w:cs="Arial"/>
          <w:sz w:val="14"/>
          <w:szCs w:val="14"/>
        </w:rPr>
        <w:t>.</w:t>
      </w:r>
    </w:p>
    <w:p w14:paraId="3C11E158" w14:textId="6E8EF2AF"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7D0115B0" w14:textId="7E69CA20"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3B7C2609" w14:textId="5069958B"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7D9AD69A" w14:textId="67FDBBD1"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0C1B3298" w14:textId="17F581E9"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40858C0E" w14:textId="38E4A908"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37356D66" w14:textId="20388093"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32A9393B" w14:textId="545F4588"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65FB6545" w14:textId="412494A1"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3366C453" w14:textId="72F5A376"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548CCACB" w14:textId="47462A09"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69C7775B" w14:textId="7395CB3A"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54A26BC7" w14:textId="5F25BAD7"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457DB7BA" w14:textId="2E686E9C"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77681828" w14:textId="4D19F0B1"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7733A32B" w14:textId="6481F702"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68EDE529" w14:textId="1C64B451"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5E663714" w14:textId="262D287B"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2D76C762" w14:textId="329039DB"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6208553B" w14:textId="2A2EA2BA"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5A259103" w14:textId="303B6F2D"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7324E69D" w14:textId="5E3556F0"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3F552C19" w14:textId="31CFA825"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06726963" w14:textId="27CA63E2" w:rsidR="00B25A53" w:rsidRDefault="00B25A53" w:rsidP="00852E23">
      <w:pPr>
        <w:autoSpaceDE w:val="0"/>
        <w:autoSpaceDN w:val="0"/>
        <w:adjustRightInd w:val="0"/>
        <w:spacing w:after="0" w:line="480" w:lineRule="auto"/>
        <w:jc w:val="both"/>
        <w:rPr>
          <w:rFonts w:ascii="AvantGarde Bk BT" w:hAnsi="AvantGarde Bk BT" w:cs="Arial"/>
          <w:sz w:val="14"/>
          <w:szCs w:val="14"/>
        </w:rPr>
      </w:pPr>
    </w:p>
    <w:p w14:paraId="1A66AB7F" w14:textId="77777777" w:rsidR="00B25A53" w:rsidRPr="004C15C0" w:rsidRDefault="00B25A53" w:rsidP="00852E23">
      <w:pPr>
        <w:autoSpaceDE w:val="0"/>
        <w:autoSpaceDN w:val="0"/>
        <w:adjustRightInd w:val="0"/>
        <w:spacing w:after="0" w:line="480" w:lineRule="auto"/>
        <w:jc w:val="both"/>
        <w:rPr>
          <w:rFonts w:ascii="AvantGarde Bk BT" w:hAnsi="AvantGarde Bk BT" w:cs="Arial"/>
          <w:color w:val="000000" w:themeColor="text1"/>
          <w:sz w:val="14"/>
          <w:szCs w:val="14"/>
        </w:rPr>
      </w:pPr>
      <w:bookmarkStart w:id="0" w:name="_GoBack"/>
      <w:bookmarkEnd w:id="0"/>
    </w:p>
    <w:sectPr w:rsidR="00B25A53" w:rsidRPr="004C15C0" w:rsidSect="00B17B02">
      <w:headerReference w:type="default" r:id="rId13"/>
      <w:pgSz w:w="12240" w:h="18720" w:code="41"/>
      <w:pgMar w:top="3119" w:right="851" w:bottom="1985"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15D3E" w14:textId="77777777" w:rsidR="00FB4A40" w:rsidRDefault="00FB4A40" w:rsidP="003864ED">
      <w:pPr>
        <w:spacing w:after="0" w:line="240" w:lineRule="auto"/>
      </w:pPr>
      <w:r>
        <w:separator/>
      </w:r>
    </w:p>
  </w:endnote>
  <w:endnote w:type="continuationSeparator" w:id="0">
    <w:p w14:paraId="1A08FB91" w14:textId="77777777" w:rsidR="00FB4A40" w:rsidRDefault="00FB4A40"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E6CDD9" w14:textId="77777777" w:rsidR="00FB4A40" w:rsidRDefault="00FB4A40" w:rsidP="003864ED">
      <w:pPr>
        <w:spacing w:after="0" w:line="240" w:lineRule="auto"/>
      </w:pPr>
      <w:r>
        <w:separator/>
      </w:r>
    </w:p>
  </w:footnote>
  <w:footnote w:type="continuationSeparator" w:id="0">
    <w:p w14:paraId="383A54C8" w14:textId="77777777" w:rsidR="00FB4A40" w:rsidRDefault="00FB4A40" w:rsidP="003864ED">
      <w:pPr>
        <w:spacing w:after="0" w:line="240" w:lineRule="auto"/>
      </w:pPr>
      <w:r>
        <w:continuationSeparator/>
      </w:r>
    </w:p>
  </w:footnote>
  <w:footnote w:id="1">
    <w:p w14:paraId="249673EA" w14:textId="77777777" w:rsidR="00BD1631" w:rsidRDefault="00BD1631" w:rsidP="00BD1631">
      <w:pPr>
        <w:pStyle w:val="Textonotapie"/>
        <w:jc w:val="both"/>
        <w:rPr>
          <w:sz w:val="16"/>
          <w:szCs w:val="16"/>
          <w:lang w:val="es-ES_tradnl"/>
        </w:rPr>
      </w:pPr>
      <w:r>
        <w:rPr>
          <w:rStyle w:val="Refdenotaalpie"/>
          <w:sz w:val="16"/>
          <w:szCs w:val="16"/>
        </w:rPr>
        <w:footnoteRef/>
      </w:r>
      <w:r>
        <w:rPr>
          <w:sz w:val="16"/>
          <w:szCs w:val="16"/>
        </w:rPr>
        <w:t xml:space="preserve"> </w:t>
      </w:r>
      <w:r>
        <w:rPr>
          <w:bCs/>
          <w:sz w:val="16"/>
          <w:szCs w:val="16"/>
          <w:lang w:val="es-ES_tradnl"/>
        </w:rPr>
        <w:t xml:space="preserve">ARTÍCULO 61. </w:t>
      </w:r>
      <w:r>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 </w:t>
      </w:r>
    </w:p>
  </w:footnote>
  <w:footnote w:id="2">
    <w:p w14:paraId="3AE99A78" w14:textId="77777777" w:rsidR="00BD1631" w:rsidRDefault="00BD1631" w:rsidP="00BD1631">
      <w:pPr>
        <w:pStyle w:val="Textonotapie"/>
        <w:jc w:val="both"/>
        <w:rPr>
          <w:sz w:val="16"/>
          <w:szCs w:val="16"/>
        </w:rPr>
      </w:pPr>
      <w:r>
        <w:rPr>
          <w:rStyle w:val="Refdenotaalpie"/>
          <w:sz w:val="16"/>
          <w:szCs w:val="16"/>
        </w:rPr>
        <w:footnoteRef/>
      </w:r>
      <w:r>
        <w:rPr>
          <w:sz w:val="16"/>
          <w:szCs w:val="16"/>
        </w:rPr>
        <w:t xml:space="preserve"> ARTÍCULO 18. Los sujetos obligados deberán documentar todo acto que derive del ejercicio de sus facultades, competencias o funciones.</w:t>
      </w:r>
    </w:p>
    <w:p w14:paraId="2ED7CBDB" w14:textId="77777777" w:rsidR="00BD1631" w:rsidRDefault="00BD1631" w:rsidP="00BD1631">
      <w:pPr>
        <w:pStyle w:val="Textonotapie"/>
        <w:jc w:val="both"/>
        <w:rPr>
          <w:sz w:val="16"/>
          <w:szCs w:val="16"/>
        </w:rPr>
      </w:pPr>
      <w:r>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7B4575E" w14:textId="77777777" w:rsidR="00BD1631" w:rsidRDefault="00BD1631" w:rsidP="00BD1631">
      <w:pPr>
        <w:pStyle w:val="Textonotapie"/>
        <w:jc w:val="both"/>
        <w:rPr>
          <w:sz w:val="16"/>
          <w:szCs w:val="16"/>
        </w:rPr>
      </w:pPr>
      <w:r>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4C887D93" w14:textId="77777777" w:rsidR="00BD1631" w:rsidRDefault="00BD1631" w:rsidP="00BD1631">
      <w:pPr>
        <w:pStyle w:val="Textonotapie"/>
        <w:jc w:val="both"/>
        <w:rPr>
          <w:sz w:val="16"/>
          <w:szCs w:val="16"/>
        </w:rPr>
      </w:pPr>
      <w:r>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A8415BD" w14:textId="25000E5F" w:rsidR="00AE0F98" w:rsidRPr="00AE0F98" w:rsidRDefault="00AE0F98" w:rsidP="00AE0F98">
      <w:pPr>
        <w:pStyle w:val="Textonotapie"/>
        <w:jc w:val="both"/>
        <w:rPr>
          <w:sz w:val="18"/>
          <w:szCs w:val="18"/>
          <w:lang w:val="es-ES"/>
        </w:rPr>
      </w:pPr>
      <w:r w:rsidRPr="00AE0F98">
        <w:rPr>
          <w:rStyle w:val="Refdenotaalpie"/>
          <w:sz w:val="18"/>
          <w:szCs w:val="18"/>
        </w:rPr>
        <w:footnoteRef/>
      </w:r>
      <w:r w:rsidRPr="00AE0F98">
        <w:rPr>
          <w:sz w:val="18"/>
          <w:szCs w:val="18"/>
        </w:rP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 y se procurará, en la medida de lo posible, su accesibilidad y traducción a lenguas indígenas. La CEGAIP remitirá los lineamientos que correspondan para asegurar la accesibilidad de toda persona en el ámbito de su competencia.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9258058"/>
      <w:docPartObj>
        <w:docPartGallery w:val="Page Numbers (Top of Page)"/>
        <w:docPartUnique/>
      </w:docPartObj>
    </w:sdtPr>
    <w:sdtEndPr/>
    <w:sdtContent>
      <w:p w14:paraId="504FC57D" w14:textId="22247B38" w:rsidR="001457AB" w:rsidRDefault="001457AB" w:rsidP="007E5F3A">
        <w:pPr>
          <w:pStyle w:val="Encabezado"/>
          <w:jc w:val="center"/>
        </w:pPr>
        <w:r>
          <w:fldChar w:fldCharType="begin"/>
        </w:r>
        <w:r>
          <w:instrText>PAGE   \* MERGEFORMAT</w:instrText>
        </w:r>
        <w:r>
          <w:fldChar w:fldCharType="separate"/>
        </w:r>
        <w:r w:rsidR="003558C8" w:rsidRPr="003558C8">
          <w:rPr>
            <w:noProof/>
            <w:lang w:val="es-ES"/>
          </w:rPr>
          <w:t>13</w:t>
        </w:r>
        <w:r>
          <w:fldChar w:fldCharType="end"/>
        </w:r>
        <w:r>
          <w:t xml:space="preserve">                                  </w:t>
        </w:r>
      </w:p>
      <w:p w14:paraId="1F581E29" w14:textId="0A458880" w:rsidR="001457AB" w:rsidRDefault="001457AB" w:rsidP="007E5F3A">
        <w:pPr>
          <w:pStyle w:val="Encabezado"/>
          <w:jc w:val="right"/>
        </w:pPr>
        <w:r>
          <w:t xml:space="preserve">RECURSO DE REVISIÓN </w:t>
        </w:r>
        <w:r w:rsidR="00E757E2">
          <w:t>952</w:t>
        </w:r>
        <w:r>
          <w:t xml:space="preserve">/2021-1 </w:t>
        </w:r>
        <w:r w:rsidR="00E757E2">
          <w:t>PNT</w:t>
        </w:r>
      </w:p>
    </w:sdtContent>
  </w:sdt>
  <w:p w14:paraId="1289C4E4" w14:textId="77777777" w:rsidR="001457AB" w:rsidRDefault="001457A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DEA005C"/>
    <w:multiLevelType w:val="hybridMultilevel"/>
    <w:tmpl w:val="02A619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192404F"/>
    <w:multiLevelType w:val="hybridMultilevel"/>
    <w:tmpl w:val="BB6A63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D56F00"/>
    <w:multiLevelType w:val="hybridMultilevel"/>
    <w:tmpl w:val="381025D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4266D3A"/>
    <w:multiLevelType w:val="hybridMultilevel"/>
    <w:tmpl w:val="30105656"/>
    <w:lvl w:ilvl="0" w:tplc="080A0001">
      <w:start w:val="1"/>
      <w:numFmt w:val="bullet"/>
      <w:lvlText w:val=""/>
      <w:lvlJc w:val="left"/>
      <w:pPr>
        <w:ind w:left="792" w:hanging="360"/>
      </w:pPr>
      <w:rPr>
        <w:rFonts w:ascii="Symbol" w:hAnsi="Symbol" w:hint="default"/>
      </w:rPr>
    </w:lvl>
    <w:lvl w:ilvl="1" w:tplc="080A0003" w:tentative="1">
      <w:start w:val="1"/>
      <w:numFmt w:val="bullet"/>
      <w:lvlText w:val="o"/>
      <w:lvlJc w:val="left"/>
      <w:pPr>
        <w:ind w:left="1512" w:hanging="360"/>
      </w:pPr>
      <w:rPr>
        <w:rFonts w:ascii="Courier New" w:hAnsi="Courier New" w:cs="Courier New" w:hint="default"/>
      </w:rPr>
    </w:lvl>
    <w:lvl w:ilvl="2" w:tplc="080A0005" w:tentative="1">
      <w:start w:val="1"/>
      <w:numFmt w:val="bullet"/>
      <w:lvlText w:val=""/>
      <w:lvlJc w:val="left"/>
      <w:pPr>
        <w:ind w:left="2232" w:hanging="360"/>
      </w:pPr>
      <w:rPr>
        <w:rFonts w:ascii="Wingdings" w:hAnsi="Wingdings" w:hint="default"/>
      </w:rPr>
    </w:lvl>
    <w:lvl w:ilvl="3" w:tplc="080A0001" w:tentative="1">
      <w:start w:val="1"/>
      <w:numFmt w:val="bullet"/>
      <w:lvlText w:val=""/>
      <w:lvlJc w:val="left"/>
      <w:pPr>
        <w:ind w:left="2952" w:hanging="360"/>
      </w:pPr>
      <w:rPr>
        <w:rFonts w:ascii="Symbol" w:hAnsi="Symbol" w:hint="default"/>
      </w:rPr>
    </w:lvl>
    <w:lvl w:ilvl="4" w:tplc="080A0003" w:tentative="1">
      <w:start w:val="1"/>
      <w:numFmt w:val="bullet"/>
      <w:lvlText w:val="o"/>
      <w:lvlJc w:val="left"/>
      <w:pPr>
        <w:ind w:left="3672" w:hanging="360"/>
      </w:pPr>
      <w:rPr>
        <w:rFonts w:ascii="Courier New" w:hAnsi="Courier New" w:cs="Courier New" w:hint="default"/>
      </w:rPr>
    </w:lvl>
    <w:lvl w:ilvl="5" w:tplc="080A0005" w:tentative="1">
      <w:start w:val="1"/>
      <w:numFmt w:val="bullet"/>
      <w:lvlText w:val=""/>
      <w:lvlJc w:val="left"/>
      <w:pPr>
        <w:ind w:left="4392" w:hanging="360"/>
      </w:pPr>
      <w:rPr>
        <w:rFonts w:ascii="Wingdings" w:hAnsi="Wingdings" w:hint="default"/>
      </w:rPr>
    </w:lvl>
    <w:lvl w:ilvl="6" w:tplc="080A0001" w:tentative="1">
      <w:start w:val="1"/>
      <w:numFmt w:val="bullet"/>
      <w:lvlText w:val=""/>
      <w:lvlJc w:val="left"/>
      <w:pPr>
        <w:ind w:left="5112" w:hanging="360"/>
      </w:pPr>
      <w:rPr>
        <w:rFonts w:ascii="Symbol" w:hAnsi="Symbol" w:hint="default"/>
      </w:rPr>
    </w:lvl>
    <w:lvl w:ilvl="7" w:tplc="080A0003" w:tentative="1">
      <w:start w:val="1"/>
      <w:numFmt w:val="bullet"/>
      <w:lvlText w:val="o"/>
      <w:lvlJc w:val="left"/>
      <w:pPr>
        <w:ind w:left="5832" w:hanging="360"/>
      </w:pPr>
      <w:rPr>
        <w:rFonts w:ascii="Courier New" w:hAnsi="Courier New" w:cs="Courier New" w:hint="default"/>
      </w:rPr>
    </w:lvl>
    <w:lvl w:ilvl="8" w:tplc="080A0005" w:tentative="1">
      <w:start w:val="1"/>
      <w:numFmt w:val="bullet"/>
      <w:lvlText w:val=""/>
      <w:lvlJc w:val="left"/>
      <w:pPr>
        <w:ind w:left="6552" w:hanging="360"/>
      </w:pPr>
      <w:rPr>
        <w:rFonts w:ascii="Wingdings" w:hAnsi="Wingdings" w:hint="default"/>
      </w:rPr>
    </w:lvl>
  </w:abstractNum>
  <w:abstractNum w:abstractNumId="14" w15:restartNumberingAfterBreak="0">
    <w:nsid w:val="272C73AB"/>
    <w:multiLevelType w:val="multilevel"/>
    <w:tmpl w:val="65700572"/>
    <w:lvl w:ilvl="0">
      <w:start w:val="6"/>
      <w:numFmt w:val="decimal"/>
      <w:lvlText w:val="%1."/>
      <w:lvlJc w:val="left"/>
      <w:pPr>
        <w:ind w:left="630" w:hanging="630"/>
      </w:pPr>
      <w:rPr>
        <w:rFonts w:hint="default"/>
      </w:rPr>
    </w:lvl>
    <w:lvl w:ilvl="1">
      <w:start w:val="1"/>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ECD1C7E"/>
    <w:multiLevelType w:val="hybridMultilevel"/>
    <w:tmpl w:val="955C52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3DC1673B"/>
    <w:multiLevelType w:val="hybridMultilevel"/>
    <w:tmpl w:val="107841A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57F02F1"/>
    <w:multiLevelType w:val="hybridMultilevel"/>
    <w:tmpl w:val="FADEA7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4"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EC24882"/>
    <w:multiLevelType w:val="hybridMultilevel"/>
    <w:tmpl w:val="BBAC6DA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95213DA"/>
    <w:multiLevelType w:val="hybridMultilevel"/>
    <w:tmpl w:val="527E09D6"/>
    <w:lvl w:ilvl="0" w:tplc="EB28060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7"/>
  </w:num>
  <w:num w:numId="2">
    <w:abstractNumId w:val="26"/>
  </w:num>
  <w:num w:numId="3">
    <w:abstractNumId w:val="5"/>
  </w:num>
  <w:num w:numId="4">
    <w:abstractNumId w:val="37"/>
  </w:num>
  <w:num w:numId="5">
    <w:abstractNumId w:val="31"/>
  </w:num>
  <w:num w:numId="6">
    <w:abstractNumId w:val="33"/>
  </w:num>
  <w:num w:numId="7">
    <w:abstractNumId w:val="7"/>
  </w:num>
  <w:num w:numId="8">
    <w:abstractNumId w:val="18"/>
  </w:num>
  <w:num w:numId="9">
    <w:abstractNumId w:val="24"/>
  </w:num>
  <w:num w:numId="10">
    <w:abstractNumId w:val="23"/>
  </w:num>
  <w:num w:numId="11">
    <w:abstractNumId w:val="36"/>
  </w:num>
  <w:num w:numId="12">
    <w:abstractNumId w:val="1"/>
  </w:num>
  <w:num w:numId="13">
    <w:abstractNumId w:val="30"/>
  </w:num>
  <w:num w:numId="14">
    <w:abstractNumId w:val="21"/>
  </w:num>
  <w:num w:numId="15">
    <w:abstractNumId w:val="28"/>
  </w:num>
  <w:num w:numId="16">
    <w:abstractNumId w:val="39"/>
  </w:num>
  <w:num w:numId="17">
    <w:abstractNumId w:val="16"/>
  </w:num>
  <w:num w:numId="18">
    <w:abstractNumId w:val="0"/>
  </w:num>
  <w:num w:numId="19">
    <w:abstractNumId w:val="29"/>
  </w:num>
  <w:num w:numId="20">
    <w:abstractNumId w:val="3"/>
  </w:num>
  <w:num w:numId="21">
    <w:abstractNumId w:val="15"/>
  </w:num>
  <w:num w:numId="22">
    <w:abstractNumId w:val="2"/>
  </w:num>
  <w:num w:numId="23">
    <w:abstractNumId w:val="34"/>
  </w:num>
  <w:num w:numId="24">
    <w:abstractNumId w:val="25"/>
  </w:num>
  <w:num w:numId="25">
    <w:abstractNumId w:val="27"/>
  </w:num>
  <w:num w:numId="26">
    <w:abstractNumId w:val="4"/>
  </w:num>
  <w:num w:numId="27">
    <w:abstractNumId w:val="20"/>
  </w:num>
  <w:num w:numId="28">
    <w:abstractNumId w:val="10"/>
  </w:num>
  <w:num w:numId="29">
    <w:abstractNumId w:val="12"/>
  </w:num>
  <w:num w:numId="30">
    <w:abstractNumId w:val="19"/>
  </w:num>
  <w:num w:numId="31">
    <w:abstractNumId w:val="11"/>
  </w:num>
  <w:num w:numId="32">
    <w:abstractNumId w:val="35"/>
  </w:num>
  <w:num w:numId="33">
    <w:abstractNumId w:val="9"/>
  </w:num>
  <w:num w:numId="34">
    <w:abstractNumId w:val="14"/>
  </w:num>
  <w:num w:numId="35">
    <w:abstractNumId w:val="8"/>
  </w:num>
  <w:num w:numId="36">
    <w:abstractNumId w:val="6"/>
  </w:num>
  <w:num w:numId="37">
    <w:abstractNumId w:val="32"/>
  </w:num>
  <w:num w:numId="38">
    <w:abstractNumId w:val="22"/>
  </w:num>
  <w:num w:numId="39">
    <w:abstractNumId w:val="38"/>
  </w:num>
  <w:num w:numId="40">
    <w:abstractNumId w:val="29"/>
  </w:num>
  <w:num w:numId="41">
    <w:abstractNumId w:val="16"/>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0D9"/>
    <w:rsid w:val="00003183"/>
    <w:rsid w:val="00003DC1"/>
    <w:rsid w:val="000048AE"/>
    <w:rsid w:val="00004BAE"/>
    <w:rsid w:val="00004D3C"/>
    <w:rsid w:val="00005B0E"/>
    <w:rsid w:val="000066AD"/>
    <w:rsid w:val="00011D20"/>
    <w:rsid w:val="00011EF1"/>
    <w:rsid w:val="000149F3"/>
    <w:rsid w:val="00015009"/>
    <w:rsid w:val="00015A95"/>
    <w:rsid w:val="00017BB1"/>
    <w:rsid w:val="00020321"/>
    <w:rsid w:val="000204DB"/>
    <w:rsid w:val="00022417"/>
    <w:rsid w:val="00022854"/>
    <w:rsid w:val="00023148"/>
    <w:rsid w:val="00023DDC"/>
    <w:rsid w:val="00027437"/>
    <w:rsid w:val="00027E68"/>
    <w:rsid w:val="000300B1"/>
    <w:rsid w:val="00030726"/>
    <w:rsid w:val="000315E7"/>
    <w:rsid w:val="00031AAC"/>
    <w:rsid w:val="00031DA7"/>
    <w:rsid w:val="00032C5F"/>
    <w:rsid w:val="0003343A"/>
    <w:rsid w:val="0003354A"/>
    <w:rsid w:val="000338B4"/>
    <w:rsid w:val="0003400F"/>
    <w:rsid w:val="000343A1"/>
    <w:rsid w:val="0003507B"/>
    <w:rsid w:val="00036122"/>
    <w:rsid w:val="000362A8"/>
    <w:rsid w:val="00037BEF"/>
    <w:rsid w:val="000402A6"/>
    <w:rsid w:val="000413FE"/>
    <w:rsid w:val="0004274F"/>
    <w:rsid w:val="0004285A"/>
    <w:rsid w:val="0004294E"/>
    <w:rsid w:val="00042BD6"/>
    <w:rsid w:val="00043069"/>
    <w:rsid w:val="00043A51"/>
    <w:rsid w:val="00043BE1"/>
    <w:rsid w:val="000442C8"/>
    <w:rsid w:val="000450EB"/>
    <w:rsid w:val="0004536B"/>
    <w:rsid w:val="00052156"/>
    <w:rsid w:val="000524E8"/>
    <w:rsid w:val="000528D0"/>
    <w:rsid w:val="00054510"/>
    <w:rsid w:val="00055E69"/>
    <w:rsid w:val="000603D2"/>
    <w:rsid w:val="00061DDD"/>
    <w:rsid w:val="00061F3E"/>
    <w:rsid w:val="000641C8"/>
    <w:rsid w:val="00064A61"/>
    <w:rsid w:val="00066886"/>
    <w:rsid w:val="00067660"/>
    <w:rsid w:val="0007132B"/>
    <w:rsid w:val="0007175D"/>
    <w:rsid w:val="00071C60"/>
    <w:rsid w:val="000728F5"/>
    <w:rsid w:val="00073D92"/>
    <w:rsid w:val="00073FAD"/>
    <w:rsid w:val="00075773"/>
    <w:rsid w:val="0007588B"/>
    <w:rsid w:val="00075AAB"/>
    <w:rsid w:val="00076B14"/>
    <w:rsid w:val="00077696"/>
    <w:rsid w:val="000776A8"/>
    <w:rsid w:val="0008004E"/>
    <w:rsid w:val="00080321"/>
    <w:rsid w:val="0008185D"/>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C54"/>
    <w:rsid w:val="000A64C7"/>
    <w:rsid w:val="000A65C3"/>
    <w:rsid w:val="000A66E6"/>
    <w:rsid w:val="000A6997"/>
    <w:rsid w:val="000A7695"/>
    <w:rsid w:val="000B0FFC"/>
    <w:rsid w:val="000B1B17"/>
    <w:rsid w:val="000B2308"/>
    <w:rsid w:val="000B245A"/>
    <w:rsid w:val="000B2854"/>
    <w:rsid w:val="000B2ACA"/>
    <w:rsid w:val="000B3669"/>
    <w:rsid w:val="000B5401"/>
    <w:rsid w:val="000B5AF7"/>
    <w:rsid w:val="000B65B2"/>
    <w:rsid w:val="000B6D86"/>
    <w:rsid w:val="000C0471"/>
    <w:rsid w:val="000C0860"/>
    <w:rsid w:val="000C1067"/>
    <w:rsid w:val="000C2726"/>
    <w:rsid w:val="000C5A0A"/>
    <w:rsid w:val="000C651F"/>
    <w:rsid w:val="000C6629"/>
    <w:rsid w:val="000D3CDB"/>
    <w:rsid w:val="000D4606"/>
    <w:rsid w:val="000D52D5"/>
    <w:rsid w:val="000D5A84"/>
    <w:rsid w:val="000D75B9"/>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28"/>
    <w:rsid w:val="000F4347"/>
    <w:rsid w:val="000F4B35"/>
    <w:rsid w:val="000F6A00"/>
    <w:rsid w:val="000F6E8F"/>
    <w:rsid w:val="00100D51"/>
    <w:rsid w:val="00100E65"/>
    <w:rsid w:val="0010246E"/>
    <w:rsid w:val="00102D16"/>
    <w:rsid w:val="00102E9E"/>
    <w:rsid w:val="0010335D"/>
    <w:rsid w:val="001056F2"/>
    <w:rsid w:val="00106B48"/>
    <w:rsid w:val="00106E39"/>
    <w:rsid w:val="00107681"/>
    <w:rsid w:val="0011106A"/>
    <w:rsid w:val="00111896"/>
    <w:rsid w:val="0011417A"/>
    <w:rsid w:val="0011515C"/>
    <w:rsid w:val="00116CBC"/>
    <w:rsid w:val="00117EFC"/>
    <w:rsid w:val="00117F76"/>
    <w:rsid w:val="001204E0"/>
    <w:rsid w:val="00121981"/>
    <w:rsid w:val="00123D7F"/>
    <w:rsid w:val="001246B9"/>
    <w:rsid w:val="001249E1"/>
    <w:rsid w:val="00124B81"/>
    <w:rsid w:val="00125FEE"/>
    <w:rsid w:val="00126008"/>
    <w:rsid w:val="0012671C"/>
    <w:rsid w:val="00131414"/>
    <w:rsid w:val="00131457"/>
    <w:rsid w:val="001314EC"/>
    <w:rsid w:val="00131565"/>
    <w:rsid w:val="00131A56"/>
    <w:rsid w:val="00132B4A"/>
    <w:rsid w:val="00133F96"/>
    <w:rsid w:val="0013755E"/>
    <w:rsid w:val="00141F55"/>
    <w:rsid w:val="00143E86"/>
    <w:rsid w:val="001457AB"/>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3E2D"/>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A6604"/>
    <w:rsid w:val="001B19E5"/>
    <w:rsid w:val="001B288C"/>
    <w:rsid w:val="001B2D9C"/>
    <w:rsid w:val="001B50BB"/>
    <w:rsid w:val="001B7749"/>
    <w:rsid w:val="001C1562"/>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110"/>
    <w:rsid w:val="001D5867"/>
    <w:rsid w:val="001D5BF5"/>
    <w:rsid w:val="001D6738"/>
    <w:rsid w:val="001E0E77"/>
    <w:rsid w:val="001E17C7"/>
    <w:rsid w:val="001E27F5"/>
    <w:rsid w:val="001E46F0"/>
    <w:rsid w:val="001E5BCA"/>
    <w:rsid w:val="001E5D8A"/>
    <w:rsid w:val="001E6629"/>
    <w:rsid w:val="001E79BD"/>
    <w:rsid w:val="001F11CF"/>
    <w:rsid w:val="001F5274"/>
    <w:rsid w:val="001F5ADD"/>
    <w:rsid w:val="001F6FCA"/>
    <w:rsid w:val="001F73CD"/>
    <w:rsid w:val="002004E9"/>
    <w:rsid w:val="00200609"/>
    <w:rsid w:val="002008A2"/>
    <w:rsid w:val="00201843"/>
    <w:rsid w:val="002036B7"/>
    <w:rsid w:val="0020417A"/>
    <w:rsid w:val="002054DA"/>
    <w:rsid w:val="0020592E"/>
    <w:rsid w:val="002068CA"/>
    <w:rsid w:val="00206F0E"/>
    <w:rsid w:val="00207377"/>
    <w:rsid w:val="002073DD"/>
    <w:rsid w:val="002109F6"/>
    <w:rsid w:val="0021187D"/>
    <w:rsid w:val="00211C8A"/>
    <w:rsid w:val="0021241B"/>
    <w:rsid w:val="00213970"/>
    <w:rsid w:val="00214C51"/>
    <w:rsid w:val="0021539B"/>
    <w:rsid w:val="0021562C"/>
    <w:rsid w:val="00216E89"/>
    <w:rsid w:val="00217203"/>
    <w:rsid w:val="00217EA4"/>
    <w:rsid w:val="00220823"/>
    <w:rsid w:val="00220846"/>
    <w:rsid w:val="0022109A"/>
    <w:rsid w:val="00221BDB"/>
    <w:rsid w:val="00223C34"/>
    <w:rsid w:val="00225B18"/>
    <w:rsid w:val="00225E11"/>
    <w:rsid w:val="00226C49"/>
    <w:rsid w:val="00230AA8"/>
    <w:rsid w:val="00230D08"/>
    <w:rsid w:val="00233938"/>
    <w:rsid w:val="00233ED1"/>
    <w:rsid w:val="00234ADD"/>
    <w:rsid w:val="00234CBE"/>
    <w:rsid w:val="002350B9"/>
    <w:rsid w:val="00236736"/>
    <w:rsid w:val="002368D1"/>
    <w:rsid w:val="00240325"/>
    <w:rsid w:val="00241713"/>
    <w:rsid w:val="0024465B"/>
    <w:rsid w:val="00245AD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0060"/>
    <w:rsid w:val="002605E3"/>
    <w:rsid w:val="00260CBF"/>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610D"/>
    <w:rsid w:val="002763CF"/>
    <w:rsid w:val="0028054A"/>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A1696"/>
    <w:rsid w:val="002A36D9"/>
    <w:rsid w:val="002A39AB"/>
    <w:rsid w:val="002A4FFA"/>
    <w:rsid w:val="002A615B"/>
    <w:rsid w:val="002A783A"/>
    <w:rsid w:val="002B06B1"/>
    <w:rsid w:val="002B0B52"/>
    <w:rsid w:val="002B236F"/>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0CF4"/>
    <w:rsid w:val="002F1032"/>
    <w:rsid w:val="002F1FD5"/>
    <w:rsid w:val="002F2079"/>
    <w:rsid w:val="002F3138"/>
    <w:rsid w:val="002F5173"/>
    <w:rsid w:val="002F61B5"/>
    <w:rsid w:val="002F63E3"/>
    <w:rsid w:val="00303BDF"/>
    <w:rsid w:val="00305125"/>
    <w:rsid w:val="003054B6"/>
    <w:rsid w:val="003054C7"/>
    <w:rsid w:val="00310B53"/>
    <w:rsid w:val="00310E64"/>
    <w:rsid w:val="00311496"/>
    <w:rsid w:val="003128D9"/>
    <w:rsid w:val="00315930"/>
    <w:rsid w:val="003162C5"/>
    <w:rsid w:val="00317D10"/>
    <w:rsid w:val="00317F94"/>
    <w:rsid w:val="00321700"/>
    <w:rsid w:val="00321CCA"/>
    <w:rsid w:val="0032230D"/>
    <w:rsid w:val="00322574"/>
    <w:rsid w:val="00322E38"/>
    <w:rsid w:val="00324733"/>
    <w:rsid w:val="00324E55"/>
    <w:rsid w:val="00325332"/>
    <w:rsid w:val="00325459"/>
    <w:rsid w:val="00326C14"/>
    <w:rsid w:val="00327403"/>
    <w:rsid w:val="00327536"/>
    <w:rsid w:val="003279DB"/>
    <w:rsid w:val="0033090A"/>
    <w:rsid w:val="00331AE5"/>
    <w:rsid w:val="003320D4"/>
    <w:rsid w:val="0033362C"/>
    <w:rsid w:val="00334FDA"/>
    <w:rsid w:val="00335567"/>
    <w:rsid w:val="003358EE"/>
    <w:rsid w:val="00341D49"/>
    <w:rsid w:val="00341E99"/>
    <w:rsid w:val="00343B68"/>
    <w:rsid w:val="0034477F"/>
    <w:rsid w:val="00344A6F"/>
    <w:rsid w:val="00344D10"/>
    <w:rsid w:val="00345AAD"/>
    <w:rsid w:val="003460AB"/>
    <w:rsid w:val="00347E4E"/>
    <w:rsid w:val="0035003F"/>
    <w:rsid w:val="00350D5F"/>
    <w:rsid w:val="003512FB"/>
    <w:rsid w:val="00351B33"/>
    <w:rsid w:val="00352BE5"/>
    <w:rsid w:val="003532A1"/>
    <w:rsid w:val="00353490"/>
    <w:rsid w:val="00353685"/>
    <w:rsid w:val="00354539"/>
    <w:rsid w:val="00354E73"/>
    <w:rsid w:val="003558C8"/>
    <w:rsid w:val="003560AE"/>
    <w:rsid w:val="0035655B"/>
    <w:rsid w:val="00360687"/>
    <w:rsid w:val="00361782"/>
    <w:rsid w:val="00361DFB"/>
    <w:rsid w:val="00363AE3"/>
    <w:rsid w:val="003641AB"/>
    <w:rsid w:val="00365BBD"/>
    <w:rsid w:val="00365FF4"/>
    <w:rsid w:val="0036687D"/>
    <w:rsid w:val="00366C8D"/>
    <w:rsid w:val="0036740E"/>
    <w:rsid w:val="00370181"/>
    <w:rsid w:val="00371121"/>
    <w:rsid w:val="003715F5"/>
    <w:rsid w:val="003727A6"/>
    <w:rsid w:val="00372D34"/>
    <w:rsid w:val="00372EB9"/>
    <w:rsid w:val="003733FB"/>
    <w:rsid w:val="0037361F"/>
    <w:rsid w:val="0037429D"/>
    <w:rsid w:val="003742DC"/>
    <w:rsid w:val="0037450E"/>
    <w:rsid w:val="00374A00"/>
    <w:rsid w:val="00374B1A"/>
    <w:rsid w:val="003765DF"/>
    <w:rsid w:val="00377A59"/>
    <w:rsid w:val="0038050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5BF9"/>
    <w:rsid w:val="003B62B3"/>
    <w:rsid w:val="003B6C9B"/>
    <w:rsid w:val="003B6CF9"/>
    <w:rsid w:val="003B7C38"/>
    <w:rsid w:val="003B7C60"/>
    <w:rsid w:val="003C2226"/>
    <w:rsid w:val="003C27B4"/>
    <w:rsid w:val="003C2A71"/>
    <w:rsid w:val="003C2A7C"/>
    <w:rsid w:val="003C2C66"/>
    <w:rsid w:val="003C4758"/>
    <w:rsid w:val="003C4BA6"/>
    <w:rsid w:val="003C53FB"/>
    <w:rsid w:val="003C5864"/>
    <w:rsid w:val="003C7A42"/>
    <w:rsid w:val="003C7B41"/>
    <w:rsid w:val="003D054C"/>
    <w:rsid w:val="003D18F8"/>
    <w:rsid w:val="003D2911"/>
    <w:rsid w:val="003D5A1A"/>
    <w:rsid w:val="003D6998"/>
    <w:rsid w:val="003D6ECF"/>
    <w:rsid w:val="003D7603"/>
    <w:rsid w:val="003D770B"/>
    <w:rsid w:val="003D7984"/>
    <w:rsid w:val="003E0B92"/>
    <w:rsid w:val="003E15F7"/>
    <w:rsid w:val="003E298C"/>
    <w:rsid w:val="003E3F70"/>
    <w:rsid w:val="003E3FDA"/>
    <w:rsid w:val="003E5DEE"/>
    <w:rsid w:val="003E5FD1"/>
    <w:rsid w:val="003F0FED"/>
    <w:rsid w:val="003F119C"/>
    <w:rsid w:val="003F155E"/>
    <w:rsid w:val="003F1C43"/>
    <w:rsid w:val="003F213F"/>
    <w:rsid w:val="003F35E3"/>
    <w:rsid w:val="003F39C1"/>
    <w:rsid w:val="003F4095"/>
    <w:rsid w:val="003F4CB9"/>
    <w:rsid w:val="003F4DBF"/>
    <w:rsid w:val="003F504F"/>
    <w:rsid w:val="00400F13"/>
    <w:rsid w:val="00402370"/>
    <w:rsid w:val="00402426"/>
    <w:rsid w:val="0040294A"/>
    <w:rsid w:val="00403BF0"/>
    <w:rsid w:val="004040D3"/>
    <w:rsid w:val="0040497D"/>
    <w:rsid w:val="00404C55"/>
    <w:rsid w:val="00404D31"/>
    <w:rsid w:val="00404E89"/>
    <w:rsid w:val="00405B5C"/>
    <w:rsid w:val="00406B2A"/>
    <w:rsid w:val="0041035D"/>
    <w:rsid w:val="004103C2"/>
    <w:rsid w:val="004115E8"/>
    <w:rsid w:val="00411B7B"/>
    <w:rsid w:val="00412001"/>
    <w:rsid w:val="004130B9"/>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824"/>
    <w:rsid w:val="00435DE5"/>
    <w:rsid w:val="00435EE5"/>
    <w:rsid w:val="004363B0"/>
    <w:rsid w:val="0043776E"/>
    <w:rsid w:val="00440448"/>
    <w:rsid w:val="00440475"/>
    <w:rsid w:val="004407B8"/>
    <w:rsid w:val="00440FE4"/>
    <w:rsid w:val="00442C82"/>
    <w:rsid w:val="00443100"/>
    <w:rsid w:val="00443DED"/>
    <w:rsid w:val="004475C3"/>
    <w:rsid w:val="00451541"/>
    <w:rsid w:val="00451CBA"/>
    <w:rsid w:val="00451FD9"/>
    <w:rsid w:val="0045467A"/>
    <w:rsid w:val="00454FA4"/>
    <w:rsid w:val="0045652E"/>
    <w:rsid w:val="00460DFB"/>
    <w:rsid w:val="00461A6D"/>
    <w:rsid w:val="00461B02"/>
    <w:rsid w:val="0046569E"/>
    <w:rsid w:val="00466AFD"/>
    <w:rsid w:val="00472090"/>
    <w:rsid w:val="004742C5"/>
    <w:rsid w:val="00475471"/>
    <w:rsid w:val="0047692B"/>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282E"/>
    <w:rsid w:val="00496934"/>
    <w:rsid w:val="004973E9"/>
    <w:rsid w:val="004A0892"/>
    <w:rsid w:val="004A1732"/>
    <w:rsid w:val="004A2171"/>
    <w:rsid w:val="004A31B5"/>
    <w:rsid w:val="004A578D"/>
    <w:rsid w:val="004A6FB1"/>
    <w:rsid w:val="004A768D"/>
    <w:rsid w:val="004A7825"/>
    <w:rsid w:val="004A79BA"/>
    <w:rsid w:val="004B09F6"/>
    <w:rsid w:val="004B0F31"/>
    <w:rsid w:val="004B2EC0"/>
    <w:rsid w:val="004B3580"/>
    <w:rsid w:val="004B4E23"/>
    <w:rsid w:val="004B4EB7"/>
    <w:rsid w:val="004B5810"/>
    <w:rsid w:val="004B709A"/>
    <w:rsid w:val="004B7C28"/>
    <w:rsid w:val="004B7E8B"/>
    <w:rsid w:val="004C15C0"/>
    <w:rsid w:val="004C20A0"/>
    <w:rsid w:val="004C2549"/>
    <w:rsid w:val="004C332D"/>
    <w:rsid w:val="004C4C87"/>
    <w:rsid w:val="004C51FD"/>
    <w:rsid w:val="004C63AC"/>
    <w:rsid w:val="004C6BF8"/>
    <w:rsid w:val="004C76D7"/>
    <w:rsid w:val="004C7E39"/>
    <w:rsid w:val="004D080B"/>
    <w:rsid w:val="004D0878"/>
    <w:rsid w:val="004D1715"/>
    <w:rsid w:val="004D1A2C"/>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F67"/>
    <w:rsid w:val="00503888"/>
    <w:rsid w:val="005038E8"/>
    <w:rsid w:val="00503B57"/>
    <w:rsid w:val="00504DB1"/>
    <w:rsid w:val="005052AF"/>
    <w:rsid w:val="00506847"/>
    <w:rsid w:val="00511894"/>
    <w:rsid w:val="0051323B"/>
    <w:rsid w:val="005138A0"/>
    <w:rsid w:val="00513B0E"/>
    <w:rsid w:val="00515D9F"/>
    <w:rsid w:val="00517C80"/>
    <w:rsid w:val="0052120D"/>
    <w:rsid w:val="00523917"/>
    <w:rsid w:val="00524B8A"/>
    <w:rsid w:val="005303A7"/>
    <w:rsid w:val="0053206D"/>
    <w:rsid w:val="00532418"/>
    <w:rsid w:val="005343EC"/>
    <w:rsid w:val="00534B0E"/>
    <w:rsid w:val="00536463"/>
    <w:rsid w:val="00537138"/>
    <w:rsid w:val="00537993"/>
    <w:rsid w:val="00541344"/>
    <w:rsid w:val="00541B03"/>
    <w:rsid w:val="00542BD8"/>
    <w:rsid w:val="00544825"/>
    <w:rsid w:val="0054603A"/>
    <w:rsid w:val="005473AB"/>
    <w:rsid w:val="0054744E"/>
    <w:rsid w:val="005519B5"/>
    <w:rsid w:val="005526C0"/>
    <w:rsid w:val="005545CB"/>
    <w:rsid w:val="00554F9D"/>
    <w:rsid w:val="00555517"/>
    <w:rsid w:val="00556CE3"/>
    <w:rsid w:val="00561A10"/>
    <w:rsid w:val="005624EA"/>
    <w:rsid w:val="00562569"/>
    <w:rsid w:val="00563CC9"/>
    <w:rsid w:val="0056434F"/>
    <w:rsid w:val="00565536"/>
    <w:rsid w:val="0056588A"/>
    <w:rsid w:val="00567797"/>
    <w:rsid w:val="00567A71"/>
    <w:rsid w:val="005705DF"/>
    <w:rsid w:val="0057063B"/>
    <w:rsid w:val="0057150C"/>
    <w:rsid w:val="00571DB4"/>
    <w:rsid w:val="005723C0"/>
    <w:rsid w:val="00573117"/>
    <w:rsid w:val="005752F9"/>
    <w:rsid w:val="00576600"/>
    <w:rsid w:val="00576A92"/>
    <w:rsid w:val="00577534"/>
    <w:rsid w:val="00581774"/>
    <w:rsid w:val="00581CB4"/>
    <w:rsid w:val="00583B73"/>
    <w:rsid w:val="005853C7"/>
    <w:rsid w:val="005873DB"/>
    <w:rsid w:val="00591958"/>
    <w:rsid w:val="00591BAC"/>
    <w:rsid w:val="00591E89"/>
    <w:rsid w:val="00592990"/>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A7D34"/>
    <w:rsid w:val="005B1A42"/>
    <w:rsid w:val="005B28C6"/>
    <w:rsid w:val="005B3150"/>
    <w:rsid w:val="005B31AE"/>
    <w:rsid w:val="005B3277"/>
    <w:rsid w:val="005B38F0"/>
    <w:rsid w:val="005B624D"/>
    <w:rsid w:val="005B666F"/>
    <w:rsid w:val="005B75CC"/>
    <w:rsid w:val="005C2588"/>
    <w:rsid w:val="005C26EC"/>
    <w:rsid w:val="005C467A"/>
    <w:rsid w:val="005C4C3F"/>
    <w:rsid w:val="005C6DFB"/>
    <w:rsid w:val="005C6E51"/>
    <w:rsid w:val="005D00F9"/>
    <w:rsid w:val="005D067A"/>
    <w:rsid w:val="005D0C14"/>
    <w:rsid w:val="005D0D7E"/>
    <w:rsid w:val="005D1267"/>
    <w:rsid w:val="005D1642"/>
    <w:rsid w:val="005D22F8"/>
    <w:rsid w:val="005D2C05"/>
    <w:rsid w:val="005D3BB9"/>
    <w:rsid w:val="005D4DC1"/>
    <w:rsid w:val="005D5093"/>
    <w:rsid w:val="005D50A5"/>
    <w:rsid w:val="005D5CBA"/>
    <w:rsid w:val="005D675B"/>
    <w:rsid w:val="005E0021"/>
    <w:rsid w:val="005E360F"/>
    <w:rsid w:val="005E6621"/>
    <w:rsid w:val="005E6860"/>
    <w:rsid w:val="005E7CDC"/>
    <w:rsid w:val="005E7E91"/>
    <w:rsid w:val="005F1483"/>
    <w:rsid w:val="005F1DB0"/>
    <w:rsid w:val="005F2C06"/>
    <w:rsid w:val="005F2C1B"/>
    <w:rsid w:val="005F32DD"/>
    <w:rsid w:val="005F35EB"/>
    <w:rsid w:val="005F469A"/>
    <w:rsid w:val="005F49B3"/>
    <w:rsid w:val="005F55F0"/>
    <w:rsid w:val="005F696D"/>
    <w:rsid w:val="005F6FFB"/>
    <w:rsid w:val="0060124B"/>
    <w:rsid w:val="00602198"/>
    <w:rsid w:val="006033B5"/>
    <w:rsid w:val="006047F1"/>
    <w:rsid w:val="00606219"/>
    <w:rsid w:val="00606889"/>
    <w:rsid w:val="006073DF"/>
    <w:rsid w:val="006101C7"/>
    <w:rsid w:val="0061119D"/>
    <w:rsid w:val="006118AE"/>
    <w:rsid w:val="006118B1"/>
    <w:rsid w:val="0061430A"/>
    <w:rsid w:val="0061495B"/>
    <w:rsid w:val="006166E2"/>
    <w:rsid w:val="00616F4B"/>
    <w:rsid w:val="00620716"/>
    <w:rsid w:val="00620CA5"/>
    <w:rsid w:val="00621312"/>
    <w:rsid w:val="00621433"/>
    <w:rsid w:val="0062168C"/>
    <w:rsid w:val="00622D9B"/>
    <w:rsid w:val="0062536E"/>
    <w:rsid w:val="00625CD8"/>
    <w:rsid w:val="00627EB9"/>
    <w:rsid w:val="00630546"/>
    <w:rsid w:val="00631629"/>
    <w:rsid w:val="006334B5"/>
    <w:rsid w:val="00634179"/>
    <w:rsid w:val="00636A24"/>
    <w:rsid w:val="00636A6A"/>
    <w:rsid w:val="00636A8C"/>
    <w:rsid w:val="00637AC5"/>
    <w:rsid w:val="00641E08"/>
    <w:rsid w:val="006431D6"/>
    <w:rsid w:val="00643BB1"/>
    <w:rsid w:val="006446BA"/>
    <w:rsid w:val="006446C5"/>
    <w:rsid w:val="00644CFD"/>
    <w:rsid w:val="00644F4F"/>
    <w:rsid w:val="00646143"/>
    <w:rsid w:val="00653626"/>
    <w:rsid w:val="0065388B"/>
    <w:rsid w:val="0065410F"/>
    <w:rsid w:val="0065537D"/>
    <w:rsid w:val="00656612"/>
    <w:rsid w:val="0065674B"/>
    <w:rsid w:val="0065732B"/>
    <w:rsid w:val="00660DD6"/>
    <w:rsid w:val="006612AA"/>
    <w:rsid w:val="006614B9"/>
    <w:rsid w:val="006630EA"/>
    <w:rsid w:val="00664830"/>
    <w:rsid w:val="00665586"/>
    <w:rsid w:val="0066607C"/>
    <w:rsid w:val="006709E9"/>
    <w:rsid w:val="00672F48"/>
    <w:rsid w:val="00673188"/>
    <w:rsid w:val="00673629"/>
    <w:rsid w:val="006738DD"/>
    <w:rsid w:val="00673D87"/>
    <w:rsid w:val="00674AA2"/>
    <w:rsid w:val="00675001"/>
    <w:rsid w:val="00676C7A"/>
    <w:rsid w:val="006779F7"/>
    <w:rsid w:val="00677BB6"/>
    <w:rsid w:val="00681982"/>
    <w:rsid w:val="00682374"/>
    <w:rsid w:val="00684218"/>
    <w:rsid w:val="0068462C"/>
    <w:rsid w:val="006846F7"/>
    <w:rsid w:val="00684E2C"/>
    <w:rsid w:val="00687830"/>
    <w:rsid w:val="006906F6"/>
    <w:rsid w:val="006927F9"/>
    <w:rsid w:val="006957E1"/>
    <w:rsid w:val="00695C4F"/>
    <w:rsid w:val="006A00F4"/>
    <w:rsid w:val="006A085C"/>
    <w:rsid w:val="006A09D1"/>
    <w:rsid w:val="006A0CC8"/>
    <w:rsid w:val="006A16E9"/>
    <w:rsid w:val="006A1845"/>
    <w:rsid w:val="006A21FB"/>
    <w:rsid w:val="006A252C"/>
    <w:rsid w:val="006A2C83"/>
    <w:rsid w:val="006A37C1"/>
    <w:rsid w:val="006A3B12"/>
    <w:rsid w:val="006A699D"/>
    <w:rsid w:val="006A6E03"/>
    <w:rsid w:val="006A7089"/>
    <w:rsid w:val="006B1074"/>
    <w:rsid w:val="006B233F"/>
    <w:rsid w:val="006B2688"/>
    <w:rsid w:val="006B34E7"/>
    <w:rsid w:val="006B5647"/>
    <w:rsid w:val="006B564B"/>
    <w:rsid w:val="006B5C87"/>
    <w:rsid w:val="006B7996"/>
    <w:rsid w:val="006B7E1C"/>
    <w:rsid w:val="006C1939"/>
    <w:rsid w:val="006C2516"/>
    <w:rsid w:val="006C3045"/>
    <w:rsid w:val="006C3E35"/>
    <w:rsid w:val="006C41B6"/>
    <w:rsid w:val="006C4F26"/>
    <w:rsid w:val="006C6225"/>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C51"/>
    <w:rsid w:val="006E7F68"/>
    <w:rsid w:val="006F15C1"/>
    <w:rsid w:val="006F26B4"/>
    <w:rsid w:val="006F35C8"/>
    <w:rsid w:val="006F5037"/>
    <w:rsid w:val="006F5E9A"/>
    <w:rsid w:val="006F6EDD"/>
    <w:rsid w:val="006F714A"/>
    <w:rsid w:val="006F7D6A"/>
    <w:rsid w:val="00700086"/>
    <w:rsid w:val="0070153D"/>
    <w:rsid w:val="00702108"/>
    <w:rsid w:val="00703A06"/>
    <w:rsid w:val="007051AD"/>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549E"/>
    <w:rsid w:val="00727965"/>
    <w:rsid w:val="00730140"/>
    <w:rsid w:val="0073157A"/>
    <w:rsid w:val="00731B85"/>
    <w:rsid w:val="007321A3"/>
    <w:rsid w:val="007326CA"/>
    <w:rsid w:val="0073360E"/>
    <w:rsid w:val="00735D8C"/>
    <w:rsid w:val="00735EB7"/>
    <w:rsid w:val="007414F4"/>
    <w:rsid w:val="00741579"/>
    <w:rsid w:val="00744552"/>
    <w:rsid w:val="0074538E"/>
    <w:rsid w:val="00745649"/>
    <w:rsid w:val="00745FFC"/>
    <w:rsid w:val="00750B67"/>
    <w:rsid w:val="00751034"/>
    <w:rsid w:val="00751AAE"/>
    <w:rsid w:val="007525E9"/>
    <w:rsid w:val="00752729"/>
    <w:rsid w:val="00752E45"/>
    <w:rsid w:val="007533DB"/>
    <w:rsid w:val="0075350F"/>
    <w:rsid w:val="007538A3"/>
    <w:rsid w:val="007540DC"/>
    <w:rsid w:val="0075424D"/>
    <w:rsid w:val="00755031"/>
    <w:rsid w:val="007569AD"/>
    <w:rsid w:val="00760A62"/>
    <w:rsid w:val="00761371"/>
    <w:rsid w:val="007633E8"/>
    <w:rsid w:val="00764E45"/>
    <w:rsid w:val="00765DA2"/>
    <w:rsid w:val="0076602B"/>
    <w:rsid w:val="00766F46"/>
    <w:rsid w:val="00767208"/>
    <w:rsid w:val="00771282"/>
    <w:rsid w:val="00772DF6"/>
    <w:rsid w:val="00774B90"/>
    <w:rsid w:val="007753D8"/>
    <w:rsid w:val="00777E95"/>
    <w:rsid w:val="007806DB"/>
    <w:rsid w:val="007822EA"/>
    <w:rsid w:val="007842E7"/>
    <w:rsid w:val="00784375"/>
    <w:rsid w:val="00784EE3"/>
    <w:rsid w:val="00785B24"/>
    <w:rsid w:val="00785C11"/>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58A"/>
    <w:rsid w:val="007C0BA5"/>
    <w:rsid w:val="007C1EBC"/>
    <w:rsid w:val="007C2E69"/>
    <w:rsid w:val="007C2F6C"/>
    <w:rsid w:val="007C31AD"/>
    <w:rsid w:val="007C3B10"/>
    <w:rsid w:val="007C3C25"/>
    <w:rsid w:val="007C4A0A"/>
    <w:rsid w:val="007C4ADB"/>
    <w:rsid w:val="007C4B71"/>
    <w:rsid w:val="007C5063"/>
    <w:rsid w:val="007C5605"/>
    <w:rsid w:val="007C7475"/>
    <w:rsid w:val="007C7E86"/>
    <w:rsid w:val="007D3289"/>
    <w:rsid w:val="007D3D2A"/>
    <w:rsid w:val="007D40D1"/>
    <w:rsid w:val="007D653A"/>
    <w:rsid w:val="007D7011"/>
    <w:rsid w:val="007E0B39"/>
    <w:rsid w:val="007E1EFD"/>
    <w:rsid w:val="007E21B9"/>
    <w:rsid w:val="007E3491"/>
    <w:rsid w:val="007E3764"/>
    <w:rsid w:val="007E5F3A"/>
    <w:rsid w:val="007E6130"/>
    <w:rsid w:val="007F0577"/>
    <w:rsid w:val="007F1534"/>
    <w:rsid w:val="007F2E17"/>
    <w:rsid w:val="007F489F"/>
    <w:rsid w:val="007F4D89"/>
    <w:rsid w:val="007F4FFD"/>
    <w:rsid w:val="007F568D"/>
    <w:rsid w:val="007F7631"/>
    <w:rsid w:val="0080025C"/>
    <w:rsid w:val="00801EB9"/>
    <w:rsid w:val="008029AC"/>
    <w:rsid w:val="00803489"/>
    <w:rsid w:val="00804D4A"/>
    <w:rsid w:val="00805FDE"/>
    <w:rsid w:val="00807FFA"/>
    <w:rsid w:val="008102AB"/>
    <w:rsid w:val="008108CF"/>
    <w:rsid w:val="008117CD"/>
    <w:rsid w:val="008131C7"/>
    <w:rsid w:val="008140C1"/>
    <w:rsid w:val="00815642"/>
    <w:rsid w:val="0081791C"/>
    <w:rsid w:val="00820FD6"/>
    <w:rsid w:val="008215D3"/>
    <w:rsid w:val="00822482"/>
    <w:rsid w:val="008231A0"/>
    <w:rsid w:val="008247E0"/>
    <w:rsid w:val="008250DA"/>
    <w:rsid w:val="008278EC"/>
    <w:rsid w:val="00827E5A"/>
    <w:rsid w:val="00827ED6"/>
    <w:rsid w:val="00831D47"/>
    <w:rsid w:val="0083211B"/>
    <w:rsid w:val="00832826"/>
    <w:rsid w:val="00832AAB"/>
    <w:rsid w:val="00833AE5"/>
    <w:rsid w:val="00840288"/>
    <w:rsid w:val="008403C2"/>
    <w:rsid w:val="00841546"/>
    <w:rsid w:val="008418AA"/>
    <w:rsid w:val="00841FBE"/>
    <w:rsid w:val="00843FA5"/>
    <w:rsid w:val="0084484D"/>
    <w:rsid w:val="00845C98"/>
    <w:rsid w:val="00846809"/>
    <w:rsid w:val="0084778B"/>
    <w:rsid w:val="00847BEF"/>
    <w:rsid w:val="00847FEA"/>
    <w:rsid w:val="00850FFC"/>
    <w:rsid w:val="008511E6"/>
    <w:rsid w:val="00852404"/>
    <w:rsid w:val="00852B70"/>
    <w:rsid w:val="00852DFE"/>
    <w:rsid w:val="00852E23"/>
    <w:rsid w:val="0085384B"/>
    <w:rsid w:val="008540CA"/>
    <w:rsid w:val="00854CFE"/>
    <w:rsid w:val="00855F88"/>
    <w:rsid w:val="00860122"/>
    <w:rsid w:val="008609C7"/>
    <w:rsid w:val="00860D39"/>
    <w:rsid w:val="00860FA5"/>
    <w:rsid w:val="00861D26"/>
    <w:rsid w:val="00862BF2"/>
    <w:rsid w:val="00863104"/>
    <w:rsid w:val="00863AB6"/>
    <w:rsid w:val="00864D33"/>
    <w:rsid w:val="0086514F"/>
    <w:rsid w:val="00865425"/>
    <w:rsid w:val="0086766F"/>
    <w:rsid w:val="00871C0D"/>
    <w:rsid w:val="00872473"/>
    <w:rsid w:val="0087699A"/>
    <w:rsid w:val="00876B36"/>
    <w:rsid w:val="008772EC"/>
    <w:rsid w:val="00877878"/>
    <w:rsid w:val="00880128"/>
    <w:rsid w:val="008808B2"/>
    <w:rsid w:val="00880ECC"/>
    <w:rsid w:val="0088176A"/>
    <w:rsid w:val="00882CAF"/>
    <w:rsid w:val="00883627"/>
    <w:rsid w:val="00884979"/>
    <w:rsid w:val="008879E3"/>
    <w:rsid w:val="008918EB"/>
    <w:rsid w:val="00893516"/>
    <w:rsid w:val="0089396A"/>
    <w:rsid w:val="00893AD1"/>
    <w:rsid w:val="00894992"/>
    <w:rsid w:val="00894E12"/>
    <w:rsid w:val="0089569E"/>
    <w:rsid w:val="008A0485"/>
    <w:rsid w:val="008A0F7D"/>
    <w:rsid w:val="008A1732"/>
    <w:rsid w:val="008A20DC"/>
    <w:rsid w:val="008A2950"/>
    <w:rsid w:val="008A2B8A"/>
    <w:rsid w:val="008A2D48"/>
    <w:rsid w:val="008A38D0"/>
    <w:rsid w:val="008A3BE2"/>
    <w:rsid w:val="008A3E34"/>
    <w:rsid w:val="008A50AF"/>
    <w:rsid w:val="008A671B"/>
    <w:rsid w:val="008A6723"/>
    <w:rsid w:val="008A7642"/>
    <w:rsid w:val="008A7FF4"/>
    <w:rsid w:val="008B008E"/>
    <w:rsid w:val="008B3601"/>
    <w:rsid w:val="008B3DEE"/>
    <w:rsid w:val="008B4E50"/>
    <w:rsid w:val="008B74F1"/>
    <w:rsid w:val="008B7F5D"/>
    <w:rsid w:val="008C07DE"/>
    <w:rsid w:val="008C14F6"/>
    <w:rsid w:val="008C19C4"/>
    <w:rsid w:val="008C41A8"/>
    <w:rsid w:val="008C55EB"/>
    <w:rsid w:val="008C579A"/>
    <w:rsid w:val="008C5858"/>
    <w:rsid w:val="008C5873"/>
    <w:rsid w:val="008C6821"/>
    <w:rsid w:val="008C6DEB"/>
    <w:rsid w:val="008C70F9"/>
    <w:rsid w:val="008D001D"/>
    <w:rsid w:val="008D07F4"/>
    <w:rsid w:val="008D30D7"/>
    <w:rsid w:val="008D4048"/>
    <w:rsid w:val="008D52B2"/>
    <w:rsid w:val="008E010A"/>
    <w:rsid w:val="008E2ADF"/>
    <w:rsid w:val="008E3A87"/>
    <w:rsid w:val="008E4159"/>
    <w:rsid w:val="008E71C0"/>
    <w:rsid w:val="008E75CE"/>
    <w:rsid w:val="008F23D5"/>
    <w:rsid w:val="008F33AB"/>
    <w:rsid w:val="008F4777"/>
    <w:rsid w:val="008F5E00"/>
    <w:rsid w:val="008F65E9"/>
    <w:rsid w:val="008F6684"/>
    <w:rsid w:val="008F707F"/>
    <w:rsid w:val="00901077"/>
    <w:rsid w:val="00902038"/>
    <w:rsid w:val="009029A8"/>
    <w:rsid w:val="00902D96"/>
    <w:rsid w:val="00906244"/>
    <w:rsid w:val="00906E32"/>
    <w:rsid w:val="00907D72"/>
    <w:rsid w:val="0091068B"/>
    <w:rsid w:val="00910E8D"/>
    <w:rsid w:val="00912EB3"/>
    <w:rsid w:val="009131AA"/>
    <w:rsid w:val="0091378D"/>
    <w:rsid w:val="00914AB6"/>
    <w:rsid w:val="00914FBD"/>
    <w:rsid w:val="009212D1"/>
    <w:rsid w:val="00922915"/>
    <w:rsid w:val="00922BEC"/>
    <w:rsid w:val="00923428"/>
    <w:rsid w:val="0092495A"/>
    <w:rsid w:val="00925220"/>
    <w:rsid w:val="0092679D"/>
    <w:rsid w:val="00926CE2"/>
    <w:rsid w:val="00927BD8"/>
    <w:rsid w:val="0093173E"/>
    <w:rsid w:val="0093241A"/>
    <w:rsid w:val="00932E22"/>
    <w:rsid w:val="00932F09"/>
    <w:rsid w:val="0093396D"/>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28A2"/>
    <w:rsid w:val="00953D0B"/>
    <w:rsid w:val="00955143"/>
    <w:rsid w:val="00956935"/>
    <w:rsid w:val="00961C71"/>
    <w:rsid w:val="00961FB1"/>
    <w:rsid w:val="00963782"/>
    <w:rsid w:val="00963AC6"/>
    <w:rsid w:val="00964430"/>
    <w:rsid w:val="009653B5"/>
    <w:rsid w:val="0096562D"/>
    <w:rsid w:val="009656F1"/>
    <w:rsid w:val="009662A7"/>
    <w:rsid w:val="00966802"/>
    <w:rsid w:val="00966E13"/>
    <w:rsid w:val="009701FB"/>
    <w:rsid w:val="009712BE"/>
    <w:rsid w:val="0097265D"/>
    <w:rsid w:val="00973664"/>
    <w:rsid w:val="00975706"/>
    <w:rsid w:val="0097782A"/>
    <w:rsid w:val="0098231B"/>
    <w:rsid w:val="00982655"/>
    <w:rsid w:val="00982C87"/>
    <w:rsid w:val="00983202"/>
    <w:rsid w:val="00983379"/>
    <w:rsid w:val="009839A2"/>
    <w:rsid w:val="00983FC2"/>
    <w:rsid w:val="0098526E"/>
    <w:rsid w:val="00985B40"/>
    <w:rsid w:val="00985BDF"/>
    <w:rsid w:val="00986F13"/>
    <w:rsid w:val="00986FBE"/>
    <w:rsid w:val="00987935"/>
    <w:rsid w:val="00987C25"/>
    <w:rsid w:val="00987DA1"/>
    <w:rsid w:val="0099083D"/>
    <w:rsid w:val="00992032"/>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A50"/>
    <w:rsid w:val="009B4CA4"/>
    <w:rsid w:val="009B5AEE"/>
    <w:rsid w:val="009C008E"/>
    <w:rsid w:val="009C0691"/>
    <w:rsid w:val="009C0907"/>
    <w:rsid w:val="009C0AD7"/>
    <w:rsid w:val="009C0E66"/>
    <w:rsid w:val="009C1C3D"/>
    <w:rsid w:val="009C31E9"/>
    <w:rsid w:val="009C3618"/>
    <w:rsid w:val="009D162C"/>
    <w:rsid w:val="009D1B8F"/>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591"/>
    <w:rsid w:val="009F569F"/>
    <w:rsid w:val="009F673A"/>
    <w:rsid w:val="009F6DBC"/>
    <w:rsid w:val="009F790D"/>
    <w:rsid w:val="00A0103D"/>
    <w:rsid w:val="00A01601"/>
    <w:rsid w:val="00A020AA"/>
    <w:rsid w:val="00A02226"/>
    <w:rsid w:val="00A02F9C"/>
    <w:rsid w:val="00A045EC"/>
    <w:rsid w:val="00A04A3C"/>
    <w:rsid w:val="00A0741C"/>
    <w:rsid w:val="00A07C02"/>
    <w:rsid w:val="00A113A2"/>
    <w:rsid w:val="00A11972"/>
    <w:rsid w:val="00A124AA"/>
    <w:rsid w:val="00A12F31"/>
    <w:rsid w:val="00A14344"/>
    <w:rsid w:val="00A150A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1E2C"/>
    <w:rsid w:val="00A42E17"/>
    <w:rsid w:val="00A4323D"/>
    <w:rsid w:val="00A4457B"/>
    <w:rsid w:val="00A457E5"/>
    <w:rsid w:val="00A4754A"/>
    <w:rsid w:val="00A47E09"/>
    <w:rsid w:val="00A47F17"/>
    <w:rsid w:val="00A51EF7"/>
    <w:rsid w:val="00A53953"/>
    <w:rsid w:val="00A53D13"/>
    <w:rsid w:val="00A53E5A"/>
    <w:rsid w:val="00A54656"/>
    <w:rsid w:val="00A55FA9"/>
    <w:rsid w:val="00A56171"/>
    <w:rsid w:val="00A576DF"/>
    <w:rsid w:val="00A6118B"/>
    <w:rsid w:val="00A621E0"/>
    <w:rsid w:val="00A63284"/>
    <w:rsid w:val="00A643AE"/>
    <w:rsid w:val="00A66405"/>
    <w:rsid w:val="00A70DB9"/>
    <w:rsid w:val="00A718A3"/>
    <w:rsid w:val="00A725F0"/>
    <w:rsid w:val="00A72A44"/>
    <w:rsid w:val="00A73F45"/>
    <w:rsid w:val="00A753CC"/>
    <w:rsid w:val="00A75BD8"/>
    <w:rsid w:val="00A7601B"/>
    <w:rsid w:val="00A77100"/>
    <w:rsid w:val="00A7719F"/>
    <w:rsid w:val="00A808A7"/>
    <w:rsid w:val="00A80934"/>
    <w:rsid w:val="00A81AE1"/>
    <w:rsid w:val="00A822BE"/>
    <w:rsid w:val="00A82E54"/>
    <w:rsid w:val="00A8311C"/>
    <w:rsid w:val="00A83BC1"/>
    <w:rsid w:val="00A84C3B"/>
    <w:rsid w:val="00A8585B"/>
    <w:rsid w:val="00A85ABF"/>
    <w:rsid w:val="00A85F22"/>
    <w:rsid w:val="00A8645C"/>
    <w:rsid w:val="00A909F9"/>
    <w:rsid w:val="00A90BAF"/>
    <w:rsid w:val="00A93D4A"/>
    <w:rsid w:val="00A95A5D"/>
    <w:rsid w:val="00AA16B4"/>
    <w:rsid w:val="00AA2B12"/>
    <w:rsid w:val="00AA305C"/>
    <w:rsid w:val="00AA5CCF"/>
    <w:rsid w:val="00AA696B"/>
    <w:rsid w:val="00AA7625"/>
    <w:rsid w:val="00AA7BDA"/>
    <w:rsid w:val="00AB021D"/>
    <w:rsid w:val="00AB2B1C"/>
    <w:rsid w:val="00AB4152"/>
    <w:rsid w:val="00AB678F"/>
    <w:rsid w:val="00AC0256"/>
    <w:rsid w:val="00AC11D6"/>
    <w:rsid w:val="00AC1ADE"/>
    <w:rsid w:val="00AC2F18"/>
    <w:rsid w:val="00AC4A9A"/>
    <w:rsid w:val="00AC4EE1"/>
    <w:rsid w:val="00AC759D"/>
    <w:rsid w:val="00AC75C3"/>
    <w:rsid w:val="00AD1A07"/>
    <w:rsid w:val="00AD490A"/>
    <w:rsid w:val="00AD5172"/>
    <w:rsid w:val="00AE01EB"/>
    <w:rsid w:val="00AE0F98"/>
    <w:rsid w:val="00AE2B49"/>
    <w:rsid w:val="00AE2FD1"/>
    <w:rsid w:val="00AE3199"/>
    <w:rsid w:val="00AE3DCD"/>
    <w:rsid w:val="00AE3E3A"/>
    <w:rsid w:val="00AE41FF"/>
    <w:rsid w:val="00AE4414"/>
    <w:rsid w:val="00AE48AF"/>
    <w:rsid w:val="00AE6027"/>
    <w:rsid w:val="00AE6671"/>
    <w:rsid w:val="00AE72A1"/>
    <w:rsid w:val="00AF0BC5"/>
    <w:rsid w:val="00AF0C26"/>
    <w:rsid w:val="00AF1208"/>
    <w:rsid w:val="00AF1733"/>
    <w:rsid w:val="00AF235C"/>
    <w:rsid w:val="00AF4670"/>
    <w:rsid w:val="00AF497E"/>
    <w:rsid w:val="00AF5DAE"/>
    <w:rsid w:val="00AF5FF1"/>
    <w:rsid w:val="00AF724C"/>
    <w:rsid w:val="00B00056"/>
    <w:rsid w:val="00B015D9"/>
    <w:rsid w:val="00B02F40"/>
    <w:rsid w:val="00B0452C"/>
    <w:rsid w:val="00B045B5"/>
    <w:rsid w:val="00B06540"/>
    <w:rsid w:val="00B100F8"/>
    <w:rsid w:val="00B10B8A"/>
    <w:rsid w:val="00B10D6F"/>
    <w:rsid w:val="00B111B6"/>
    <w:rsid w:val="00B1126D"/>
    <w:rsid w:val="00B11D9E"/>
    <w:rsid w:val="00B12605"/>
    <w:rsid w:val="00B13363"/>
    <w:rsid w:val="00B13648"/>
    <w:rsid w:val="00B1400F"/>
    <w:rsid w:val="00B163E5"/>
    <w:rsid w:val="00B17B02"/>
    <w:rsid w:val="00B20BBF"/>
    <w:rsid w:val="00B20D2E"/>
    <w:rsid w:val="00B2258F"/>
    <w:rsid w:val="00B23F7C"/>
    <w:rsid w:val="00B24B89"/>
    <w:rsid w:val="00B25155"/>
    <w:rsid w:val="00B25A01"/>
    <w:rsid w:val="00B25A53"/>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4F44"/>
    <w:rsid w:val="00B454FE"/>
    <w:rsid w:val="00B45C8A"/>
    <w:rsid w:val="00B469F5"/>
    <w:rsid w:val="00B5058F"/>
    <w:rsid w:val="00B50689"/>
    <w:rsid w:val="00B506B1"/>
    <w:rsid w:val="00B52185"/>
    <w:rsid w:val="00B52313"/>
    <w:rsid w:val="00B54C68"/>
    <w:rsid w:val="00B57313"/>
    <w:rsid w:val="00B6236C"/>
    <w:rsid w:val="00B63E86"/>
    <w:rsid w:val="00B67400"/>
    <w:rsid w:val="00B67AD1"/>
    <w:rsid w:val="00B724E5"/>
    <w:rsid w:val="00B730B6"/>
    <w:rsid w:val="00B7363C"/>
    <w:rsid w:val="00B73756"/>
    <w:rsid w:val="00B7378B"/>
    <w:rsid w:val="00B739D4"/>
    <w:rsid w:val="00B74885"/>
    <w:rsid w:val="00B74A23"/>
    <w:rsid w:val="00B75002"/>
    <w:rsid w:val="00B754E9"/>
    <w:rsid w:val="00B76898"/>
    <w:rsid w:val="00B76DA1"/>
    <w:rsid w:val="00B77677"/>
    <w:rsid w:val="00B77B7B"/>
    <w:rsid w:val="00B80478"/>
    <w:rsid w:val="00B80546"/>
    <w:rsid w:val="00B8071A"/>
    <w:rsid w:val="00B80AE3"/>
    <w:rsid w:val="00B80AF5"/>
    <w:rsid w:val="00B81424"/>
    <w:rsid w:val="00B83E9E"/>
    <w:rsid w:val="00B8593E"/>
    <w:rsid w:val="00B8650D"/>
    <w:rsid w:val="00B86832"/>
    <w:rsid w:val="00B86F4A"/>
    <w:rsid w:val="00B87807"/>
    <w:rsid w:val="00B879F4"/>
    <w:rsid w:val="00B90DBA"/>
    <w:rsid w:val="00B926DD"/>
    <w:rsid w:val="00B9356B"/>
    <w:rsid w:val="00B93975"/>
    <w:rsid w:val="00B949C3"/>
    <w:rsid w:val="00B94FC1"/>
    <w:rsid w:val="00B94FEE"/>
    <w:rsid w:val="00B956D7"/>
    <w:rsid w:val="00B95707"/>
    <w:rsid w:val="00B95D42"/>
    <w:rsid w:val="00B96800"/>
    <w:rsid w:val="00B96870"/>
    <w:rsid w:val="00B97AA3"/>
    <w:rsid w:val="00BA11FC"/>
    <w:rsid w:val="00BA35D9"/>
    <w:rsid w:val="00BA77B6"/>
    <w:rsid w:val="00BB066B"/>
    <w:rsid w:val="00BB0C4E"/>
    <w:rsid w:val="00BB228B"/>
    <w:rsid w:val="00BB235C"/>
    <w:rsid w:val="00BB3963"/>
    <w:rsid w:val="00BB3A89"/>
    <w:rsid w:val="00BB4D05"/>
    <w:rsid w:val="00BB6090"/>
    <w:rsid w:val="00BB76F5"/>
    <w:rsid w:val="00BC0F2B"/>
    <w:rsid w:val="00BC108C"/>
    <w:rsid w:val="00BC14E4"/>
    <w:rsid w:val="00BC2684"/>
    <w:rsid w:val="00BC2D2A"/>
    <w:rsid w:val="00BC38FD"/>
    <w:rsid w:val="00BC53C3"/>
    <w:rsid w:val="00BC56F2"/>
    <w:rsid w:val="00BC6AC9"/>
    <w:rsid w:val="00BD11BF"/>
    <w:rsid w:val="00BD1631"/>
    <w:rsid w:val="00BD1E22"/>
    <w:rsid w:val="00BD3DB7"/>
    <w:rsid w:val="00BD4495"/>
    <w:rsid w:val="00BD5C8E"/>
    <w:rsid w:val="00BD624D"/>
    <w:rsid w:val="00BD6867"/>
    <w:rsid w:val="00BE07E1"/>
    <w:rsid w:val="00BE0B3C"/>
    <w:rsid w:val="00BE147A"/>
    <w:rsid w:val="00BE2375"/>
    <w:rsid w:val="00BE3DA0"/>
    <w:rsid w:val="00BE486C"/>
    <w:rsid w:val="00BE4AED"/>
    <w:rsid w:val="00BE4E6C"/>
    <w:rsid w:val="00BE5881"/>
    <w:rsid w:val="00BE69B7"/>
    <w:rsid w:val="00BE6B23"/>
    <w:rsid w:val="00BE72FC"/>
    <w:rsid w:val="00BF0092"/>
    <w:rsid w:val="00BF058D"/>
    <w:rsid w:val="00BF2296"/>
    <w:rsid w:val="00BF2F77"/>
    <w:rsid w:val="00BF4287"/>
    <w:rsid w:val="00BF5F47"/>
    <w:rsid w:val="00BF64F0"/>
    <w:rsid w:val="00BF65DE"/>
    <w:rsid w:val="00BF6AAA"/>
    <w:rsid w:val="00BF7B76"/>
    <w:rsid w:val="00C0025E"/>
    <w:rsid w:val="00C00A97"/>
    <w:rsid w:val="00C023EC"/>
    <w:rsid w:val="00C02FFD"/>
    <w:rsid w:val="00C0476C"/>
    <w:rsid w:val="00C04E61"/>
    <w:rsid w:val="00C06903"/>
    <w:rsid w:val="00C069CE"/>
    <w:rsid w:val="00C0707B"/>
    <w:rsid w:val="00C0761B"/>
    <w:rsid w:val="00C07F2B"/>
    <w:rsid w:val="00C12921"/>
    <w:rsid w:val="00C139A6"/>
    <w:rsid w:val="00C147F4"/>
    <w:rsid w:val="00C1512C"/>
    <w:rsid w:val="00C162F3"/>
    <w:rsid w:val="00C17EAB"/>
    <w:rsid w:val="00C20C2E"/>
    <w:rsid w:val="00C22674"/>
    <w:rsid w:val="00C22FB5"/>
    <w:rsid w:val="00C25617"/>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27E5"/>
    <w:rsid w:val="00C646BE"/>
    <w:rsid w:val="00C64BA1"/>
    <w:rsid w:val="00C64E73"/>
    <w:rsid w:val="00C6686D"/>
    <w:rsid w:val="00C66E69"/>
    <w:rsid w:val="00C679D5"/>
    <w:rsid w:val="00C70480"/>
    <w:rsid w:val="00C71435"/>
    <w:rsid w:val="00C73E0D"/>
    <w:rsid w:val="00C74762"/>
    <w:rsid w:val="00C74AE3"/>
    <w:rsid w:val="00C74E3E"/>
    <w:rsid w:val="00C7556F"/>
    <w:rsid w:val="00C80D19"/>
    <w:rsid w:val="00C80D65"/>
    <w:rsid w:val="00C80E62"/>
    <w:rsid w:val="00C81E91"/>
    <w:rsid w:val="00C85D81"/>
    <w:rsid w:val="00C8633A"/>
    <w:rsid w:val="00C868C8"/>
    <w:rsid w:val="00C86DC0"/>
    <w:rsid w:val="00C87388"/>
    <w:rsid w:val="00C90BF6"/>
    <w:rsid w:val="00C92FD4"/>
    <w:rsid w:val="00C95386"/>
    <w:rsid w:val="00C95DCE"/>
    <w:rsid w:val="00C95E93"/>
    <w:rsid w:val="00CA0E99"/>
    <w:rsid w:val="00CA0F2E"/>
    <w:rsid w:val="00CA1703"/>
    <w:rsid w:val="00CA2E96"/>
    <w:rsid w:val="00CA366F"/>
    <w:rsid w:val="00CA432B"/>
    <w:rsid w:val="00CA51FC"/>
    <w:rsid w:val="00CA749B"/>
    <w:rsid w:val="00CA795F"/>
    <w:rsid w:val="00CA7C1E"/>
    <w:rsid w:val="00CA7C4A"/>
    <w:rsid w:val="00CB029F"/>
    <w:rsid w:val="00CB0593"/>
    <w:rsid w:val="00CB0626"/>
    <w:rsid w:val="00CB06F1"/>
    <w:rsid w:val="00CB14FE"/>
    <w:rsid w:val="00CB4246"/>
    <w:rsid w:val="00CB48D8"/>
    <w:rsid w:val="00CB4A55"/>
    <w:rsid w:val="00CB636A"/>
    <w:rsid w:val="00CB6AEF"/>
    <w:rsid w:val="00CC033A"/>
    <w:rsid w:val="00CC06AF"/>
    <w:rsid w:val="00CC0E73"/>
    <w:rsid w:val="00CC1768"/>
    <w:rsid w:val="00CC3163"/>
    <w:rsid w:val="00CC3347"/>
    <w:rsid w:val="00CC35B6"/>
    <w:rsid w:val="00CC4599"/>
    <w:rsid w:val="00CC4E80"/>
    <w:rsid w:val="00CC5573"/>
    <w:rsid w:val="00CC618C"/>
    <w:rsid w:val="00CC6951"/>
    <w:rsid w:val="00CC6995"/>
    <w:rsid w:val="00CC6F7B"/>
    <w:rsid w:val="00CC7615"/>
    <w:rsid w:val="00CD17DA"/>
    <w:rsid w:val="00CD26C5"/>
    <w:rsid w:val="00CD2722"/>
    <w:rsid w:val="00CD2E8F"/>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653"/>
    <w:rsid w:val="00D07951"/>
    <w:rsid w:val="00D07ABE"/>
    <w:rsid w:val="00D123E8"/>
    <w:rsid w:val="00D13A12"/>
    <w:rsid w:val="00D14995"/>
    <w:rsid w:val="00D150D6"/>
    <w:rsid w:val="00D1586D"/>
    <w:rsid w:val="00D16929"/>
    <w:rsid w:val="00D22D10"/>
    <w:rsid w:val="00D230E7"/>
    <w:rsid w:val="00D24564"/>
    <w:rsid w:val="00D247F7"/>
    <w:rsid w:val="00D24D2D"/>
    <w:rsid w:val="00D24FBB"/>
    <w:rsid w:val="00D2532D"/>
    <w:rsid w:val="00D265C2"/>
    <w:rsid w:val="00D2786C"/>
    <w:rsid w:val="00D27FED"/>
    <w:rsid w:val="00D316A6"/>
    <w:rsid w:val="00D32523"/>
    <w:rsid w:val="00D32BDF"/>
    <w:rsid w:val="00D33584"/>
    <w:rsid w:val="00D34F67"/>
    <w:rsid w:val="00D413D6"/>
    <w:rsid w:val="00D4233F"/>
    <w:rsid w:val="00D429EB"/>
    <w:rsid w:val="00D4467E"/>
    <w:rsid w:val="00D456F0"/>
    <w:rsid w:val="00D4607E"/>
    <w:rsid w:val="00D4765E"/>
    <w:rsid w:val="00D47B22"/>
    <w:rsid w:val="00D5184A"/>
    <w:rsid w:val="00D51867"/>
    <w:rsid w:val="00D52533"/>
    <w:rsid w:val="00D531CC"/>
    <w:rsid w:val="00D5489C"/>
    <w:rsid w:val="00D54B02"/>
    <w:rsid w:val="00D5587F"/>
    <w:rsid w:val="00D57D5F"/>
    <w:rsid w:val="00D60E55"/>
    <w:rsid w:val="00D60F34"/>
    <w:rsid w:val="00D61733"/>
    <w:rsid w:val="00D6264D"/>
    <w:rsid w:val="00D644D6"/>
    <w:rsid w:val="00D668E8"/>
    <w:rsid w:val="00D67102"/>
    <w:rsid w:val="00D67BD3"/>
    <w:rsid w:val="00D67E3C"/>
    <w:rsid w:val="00D70733"/>
    <w:rsid w:val="00D707CC"/>
    <w:rsid w:val="00D708C0"/>
    <w:rsid w:val="00D71590"/>
    <w:rsid w:val="00D725A8"/>
    <w:rsid w:val="00D731BE"/>
    <w:rsid w:val="00D73235"/>
    <w:rsid w:val="00D73800"/>
    <w:rsid w:val="00D73C2B"/>
    <w:rsid w:val="00D73CCA"/>
    <w:rsid w:val="00D74B3B"/>
    <w:rsid w:val="00D7794C"/>
    <w:rsid w:val="00D801A2"/>
    <w:rsid w:val="00D80C6D"/>
    <w:rsid w:val="00D81085"/>
    <w:rsid w:val="00D8108A"/>
    <w:rsid w:val="00D829D5"/>
    <w:rsid w:val="00D82AF2"/>
    <w:rsid w:val="00D82C88"/>
    <w:rsid w:val="00D82E38"/>
    <w:rsid w:val="00D83324"/>
    <w:rsid w:val="00D837C5"/>
    <w:rsid w:val="00D837EA"/>
    <w:rsid w:val="00D848C2"/>
    <w:rsid w:val="00D84A7A"/>
    <w:rsid w:val="00D8550F"/>
    <w:rsid w:val="00D8596F"/>
    <w:rsid w:val="00D85E01"/>
    <w:rsid w:val="00D868A3"/>
    <w:rsid w:val="00D86A51"/>
    <w:rsid w:val="00D86CE8"/>
    <w:rsid w:val="00D9027D"/>
    <w:rsid w:val="00D90419"/>
    <w:rsid w:val="00D922F4"/>
    <w:rsid w:val="00D927AA"/>
    <w:rsid w:val="00D930ED"/>
    <w:rsid w:val="00D9322D"/>
    <w:rsid w:val="00D939F6"/>
    <w:rsid w:val="00D9518B"/>
    <w:rsid w:val="00D975F8"/>
    <w:rsid w:val="00DA0596"/>
    <w:rsid w:val="00DA31F5"/>
    <w:rsid w:val="00DA405C"/>
    <w:rsid w:val="00DA413B"/>
    <w:rsid w:val="00DA5276"/>
    <w:rsid w:val="00DA5C57"/>
    <w:rsid w:val="00DA7FED"/>
    <w:rsid w:val="00DB058B"/>
    <w:rsid w:val="00DB0D57"/>
    <w:rsid w:val="00DB4203"/>
    <w:rsid w:val="00DB5870"/>
    <w:rsid w:val="00DB6F12"/>
    <w:rsid w:val="00DB7125"/>
    <w:rsid w:val="00DB76CA"/>
    <w:rsid w:val="00DC06E2"/>
    <w:rsid w:val="00DC16EC"/>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167"/>
    <w:rsid w:val="00DE68EE"/>
    <w:rsid w:val="00DE740A"/>
    <w:rsid w:val="00DE7AF1"/>
    <w:rsid w:val="00DE7FBA"/>
    <w:rsid w:val="00DF14AD"/>
    <w:rsid w:val="00DF21BA"/>
    <w:rsid w:val="00DF2407"/>
    <w:rsid w:val="00DF2D18"/>
    <w:rsid w:val="00DF33FB"/>
    <w:rsid w:val="00DF3A12"/>
    <w:rsid w:val="00DF5B89"/>
    <w:rsid w:val="00DF5BFD"/>
    <w:rsid w:val="00DF5FF4"/>
    <w:rsid w:val="00DF7982"/>
    <w:rsid w:val="00E00D8D"/>
    <w:rsid w:val="00E01749"/>
    <w:rsid w:val="00E02BC0"/>
    <w:rsid w:val="00E02C57"/>
    <w:rsid w:val="00E02DD1"/>
    <w:rsid w:val="00E04ED2"/>
    <w:rsid w:val="00E0520F"/>
    <w:rsid w:val="00E06FBA"/>
    <w:rsid w:val="00E10657"/>
    <w:rsid w:val="00E10AF9"/>
    <w:rsid w:val="00E11170"/>
    <w:rsid w:val="00E1148C"/>
    <w:rsid w:val="00E13476"/>
    <w:rsid w:val="00E1368E"/>
    <w:rsid w:val="00E13AA0"/>
    <w:rsid w:val="00E15257"/>
    <w:rsid w:val="00E15DD2"/>
    <w:rsid w:val="00E1775C"/>
    <w:rsid w:val="00E17BFC"/>
    <w:rsid w:val="00E17D31"/>
    <w:rsid w:val="00E17FDD"/>
    <w:rsid w:val="00E17FE3"/>
    <w:rsid w:val="00E20659"/>
    <w:rsid w:val="00E2073C"/>
    <w:rsid w:val="00E20F2C"/>
    <w:rsid w:val="00E215BC"/>
    <w:rsid w:val="00E215D2"/>
    <w:rsid w:val="00E21BFD"/>
    <w:rsid w:val="00E22A85"/>
    <w:rsid w:val="00E23642"/>
    <w:rsid w:val="00E23D4E"/>
    <w:rsid w:val="00E2454E"/>
    <w:rsid w:val="00E24864"/>
    <w:rsid w:val="00E24BEA"/>
    <w:rsid w:val="00E251B9"/>
    <w:rsid w:val="00E258D0"/>
    <w:rsid w:val="00E25E99"/>
    <w:rsid w:val="00E2719E"/>
    <w:rsid w:val="00E3102F"/>
    <w:rsid w:val="00E31E98"/>
    <w:rsid w:val="00E32697"/>
    <w:rsid w:val="00E32F0A"/>
    <w:rsid w:val="00E36277"/>
    <w:rsid w:val="00E36DCC"/>
    <w:rsid w:val="00E373CD"/>
    <w:rsid w:val="00E376C1"/>
    <w:rsid w:val="00E376F4"/>
    <w:rsid w:val="00E40E02"/>
    <w:rsid w:val="00E41A5D"/>
    <w:rsid w:val="00E43BB6"/>
    <w:rsid w:val="00E458B7"/>
    <w:rsid w:val="00E47DEE"/>
    <w:rsid w:val="00E509BB"/>
    <w:rsid w:val="00E51BA6"/>
    <w:rsid w:val="00E52B95"/>
    <w:rsid w:val="00E534AD"/>
    <w:rsid w:val="00E544A0"/>
    <w:rsid w:val="00E55371"/>
    <w:rsid w:val="00E5583B"/>
    <w:rsid w:val="00E570A6"/>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7E2"/>
    <w:rsid w:val="00E7583B"/>
    <w:rsid w:val="00E769B6"/>
    <w:rsid w:val="00E76A6C"/>
    <w:rsid w:val="00E778DA"/>
    <w:rsid w:val="00E77F21"/>
    <w:rsid w:val="00E808F2"/>
    <w:rsid w:val="00E81BA2"/>
    <w:rsid w:val="00E830A3"/>
    <w:rsid w:val="00E831B5"/>
    <w:rsid w:val="00E83CCB"/>
    <w:rsid w:val="00E8412F"/>
    <w:rsid w:val="00E84394"/>
    <w:rsid w:val="00E85112"/>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B4B"/>
    <w:rsid w:val="00EC1E47"/>
    <w:rsid w:val="00EC2A5E"/>
    <w:rsid w:val="00EC373E"/>
    <w:rsid w:val="00EC45B0"/>
    <w:rsid w:val="00EC5F3F"/>
    <w:rsid w:val="00ED0B39"/>
    <w:rsid w:val="00ED225A"/>
    <w:rsid w:val="00ED2EE1"/>
    <w:rsid w:val="00ED31A9"/>
    <w:rsid w:val="00ED3EC2"/>
    <w:rsid w:val="00ED6F2B"/>
    <w:rsid w:val="00EE0E54"/>
    <w:rsid w:val="00EE1980"/>
    <w:rsid w:val="00EE213F"/>
    <w:rsid w:val="00EE32E4"/>
    <w:rsid w:val="00EE3F98"/>
    <w:rsid w:val="00EE4B74"/>
    <w:rsid w:val="00EE6185"/>
    <w:rsid w:val="00EE6BBE"/>
    <w:rsid w:val="00EE7569"/>
    <w:rsid w:val="00EE7A28"/>
    <w:rsid w:val="00EF10BD"/>
    <w:rsid w:val="00EF3AE7"/>
    <w:rsid w:val="00EF3EC6"/>
    <w:rsid w:val="00EF4CC2"/>
    <w:rsid w:val="00EF5615"/>
    <w:rsid w:val="00EF5D7B"/>
    <w:rsid w:val="00EF791B"/>
    <w:rsid w:val="00F017E1"/>
    <w:rsid w:val="00F01A62"/>
    <w:rsid w:val="00F0545F"/>
    <w:rsid w:val="00F06575"/>
    <w:rsid w:val="00F07337"/>
    <w:rsid w:val="00F0768E"/>
    <w:rsid w:val="00F076A1"/>
    <w:rsid w:val="00F10F0F"/>
    <w:rsid w:val="00F11104"/>
    <w:rsid w:val="00F115B0"/>
    <w:rsid w:val="00F12017"/>
    <w:rsid w:val="00F134A8"/>
    <w:rsid w:val="00F139DF"/>
    <w:rsid w:val="00F147B9"/>
    <w:rsid w:val="00F14DCC"/>
    <w:rsid w:val="00F14EEC"/>
    <w:rsid w:val="00F15FE9"/>
    <w:rsid w:val="00F20A9D"/>
    <w:rsid w:val="00F20E32"/>
    <w:rsid w:val="00F21BC4"/>
    <w:rsid w:val="00F25004"/>
    <w:rsid w:val="00F27372"/>
    <w:rsid w:val="00F27575"/>
    <w:rsid w:val="00F30472"/>
    <w:rsid w:val="00F30F32"/>
    <w:rsid w:val="00F326FA"/>
    <w:rsid w:val="00F328BF"/>
    <w:rsid w:val="00F33C36"/>
    <w:rsid w:val="00F33E15"/>
    <w:rsid w:val="00F35358"/>
    <w:rsid w:val="00F35C21"/>
    <w:rsid w:val="00F36033"/>
    <w:rsid w:val="00F37A3D"/>
    <w:rsid w:val="00F4121A"/>
    <w:rsid w:val="00F414BC"/>
    <w:rsid w:val="00F41F6F"/>
    <w:rsid w:val="00F42F06"/>
    <w:rsid w:val="00F43CC6"/>
    <w:rsid w:val="00F45243"/>
    <w:rsid w:val="00F50CE8"/>
    <w:rsid w:val="00F5182C"/>
    <w:rsid w:val="00F51945"/>
    <w:rsid w:val="00F51B24"/>
    <w:rsid w:val="00F52FFC"/>
    <w:rsid w:val="00F5479E"/>
    <w:rsid w:val="00F54EF3"/>
    <w:rsid w:val="00F55181"/>
    <w:rsid w:val="00F613F4"/>
    <w:rsid w:val="00F621E3"/>
    <w:rsid w:val="00F6252E"/>
    <w:rsid w:val="00F64127"/>
    <w:rsid w:val="00F64D6F"/>
    <w:rsid w:val="00F654AF"/>
    <w:rsid w:val="00F67665"/>
    <w:rsid w:val="00F72468"/>
    <w:rsid w:val="00F73F5B"/>
    <w:rsid w:val="00F74290"/>
    <w:rsid w:val="00F752F0"/>
    <w:rsid w:val="00F8066D"/>
    <w:rsid w:val="00F82037"/>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91F"/>
    <w:rsid w:val="00FA0C18"/>
    <w:rsid w:val="00FA1BCF"/>
    <w:rsid w:val="00FA1E94"/>
    <w:rsid w:val="00FA24C2"/>
    <w:rsid w:val="00FA2544"/>
    <w:rsid w:val="00FA27E8"/>
    <w:rsid w:val="00FA2C72"/>
    <w:rsid w:val="00FA3D70"/>
    <w:rsid w:val="00FA5CFC"/>
    <w:rsid w:val="00FA6157"/>
    <w:rsid w:val="00FA7C8B"/>
    <w:rsid w:val="00FB0B7E"/>
    <w:rsid w:val="00FB2D2E"/>
    <w:rsid w:val="00FB4A40"/>
    <w:rsid w:val="00FB4B76"/>
    <w:rsid w:val="00FB5AE8"/>
    <w:rsid w:val="00FB6929"/>
    <w:rsid w:val="00FB772A"/>
    <w:rsid w:val="00FB7D87"/>
    <w:rsid w:val="00FC0A50"/>
    <w:rsid w:val="00FC12FA"/>
    <w:rsid w:val="00FC1B8C"/>
    <w:rsid w:val="00FC1F66"/>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64F"/>
    <w:rsid w:val="00FE17F0"/>
    <w:rsid w:val="00FE1D17"/>
    <w:rsid w:val="00FE3A1A"/>
    <w:rsid w:val="00FE3B91"/>
    <w:rsid w:val="00FE43A4"/>
    <w:rsid w:val="00FE53F2"/>
    <w:rsid w:val="00FE702A"/>
    <w:rsid w:val="00FE77C2"/>
    <w:rsid w:val="00FE7B69"/>
    <w:rsid w:val="00FF044B"/>
    <w:rsid w:val="00FF0979"/>
    <w:rsid w:val="00FF0980"/>
    <w:rsid w:val="00FF0FEA"/>
    <w:rsid w:val="00FF12A7"/>
    <w:rsid w:val="00FF19A2"/>
    <w:rsid w:val="00FF1A41"/>
    <w:rsid w:val="00FF2485"/>
    <w:rsid w:val="00FF34CB"/>
    <w:rsid w:val="00FF3536"/>
    <w:rsid w:val="00FF3F88"/>
    <w:rsid w:val="00FF40C7"/>
    <w:rsid w:val="00FF46AB"/>
    <w:rsid w:val="00FF5379"/>
    <w:rsid w:val="00FF5596"/>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styleId="Hipervnculovisitado">
    <w:name w:val="FollowedHyperlink"/>
    <w:basedOn w:val="Fuentedeprrafopredeter"/>
    <w:uiPriority w:val="99"/>
    <w:semiHidden/>
    <w:unhideWhenUsed/>
    <w:rsid w:val="00ED2EE1"/>
    <w:rPr>
      <w:color w:val="800080" w:themeColor="followedHyperlink"/>
      <w:u w:val="single"/>
    </w:rPr>
  </w:style>
  <w:style w:type="character" w:customStyle="1" w:styleId="UnresolvedMention">
    <w:name w:val="Unresolved Mention"/>
    <w:basedOn w:val="Fuentedeprrafopredeter"/>
    <w:uiPriority w:val="99"/>
    <w:semiHidden/>
    <w:unhideWhenUsed/>
    <w:rsid w:val="00DC16EC"/>
    <w:rPr>
      <w:color w:val="605E5C"/>
      <w:shd w:val="clear" w:color="auto" w:fill="E1DFDD"/>
    </w:rPr>
  </w:style>
  <w:style w:type="paragraph" w:customStyle="1" w:styleId="Standard">
    <w:name w:val="Standard"/>
    <w:rsid w:val="00883627"/>
    <w:pPr>
      <w:suppressAutoHyphens/>
      <w:autoSpaceDN w:val="0"/>
      <w:spacing w:after="0" w:line="240" w:lineRule="auto"/>
    </w:pPr>
    <w:rPr>
      <w:rFonts w:ascii="Times New Roman" w:eastAsia="Times New Roman" w:hAnsi="Times New Roman" w:cs="Times New Roman"/>
      <w:kern w:val="3"/>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3454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05662400">
      <w:bodyDiv w:val="1"/>
      <w:marLeft w:val="0"/>
      <w:marRight w:val="0"/>
      <w:marTop w:val="0"/>
      <w:marBottom w:val="0"/>
      <w:divBdr>
        <w:top w:val="none" w:sz="0" w:space="0" w:color="auto"/>
        <w:left w:val="none" w:sz="0" w:space="0" w:color="auto"/>
        <w:bottom w:val="none" w:sz="0" w:space="0" w:color="auto"/>
        <w:right w:val="none" w:sz="0" w:space="0" w:color="auto"/>
      </w:divBdr>
    </w:div>
    <w:div w:id="134301902">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4067236">
      <w:bodyDiv w:val="1"/>
      <w:marLeft w:val="0"/>
      <w:marRight w:val="0"/>
      <w:marTop w:val="0"/>
      <w:marBottom w:val="0"/>
      <w:divBdr>
        <w:top w:val="none" w:sz="0" w:space="0" w:color="auto"/>
        <w:left w:val="none" w:sz="0" w:space="0" w:color="auto"/>
        <w:bottom w:val="none" w:sz="0" w:space="0" w:color="auto"/>
        <w:right w:val="none" w:sz="0" w:space="0" w:color="auto"/>
      </w:divBdr>
    </w:div>
    <w:div w:id="62943618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49380946">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22405690">
      <w:bodyDiv w:val="1"/>
      <w:marLeft w:val="0"/>
      <w:marRight w:val="0"/>
      <w:marTop w:val="0"/>
      <w:marBottom w:val="0"/>
      <w:divBdr>
        <w:top w:val="none" w:sz="0" w:space="0" w:color="auto"/>
        <w:left w:val="none" w:sz="0" w:space="0" w:color="auto"/>
        <w:bottom w:val="none" w:sz="0" w:space="0" w:color="auto"/>
        <w:right w:val="none" w:sz="0" w:space="0" w:color="auto"/>
      </w:divBdr>
    </w:div>
    <w:div w:id="1242788478">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65903201">
      <w:bodyDiv w:val="1"/>
      <w:marLeft w:val="0"/>
      <w:marRight w:val="0"/>
      <w:marTop w:val="0"/>
      <w:marBottom w:val="0"/>
      <w:divBdr>
        <w:top w:val="none" w:sz="0" w:space="0" w:color="auto"/>
        <w:left w:val="none" w:sz="0" w:space="0" w:color="auto"/>
        <w:bottom w:val="none" w:sz="0" w:space="0" w:color="auto"/>
        <w:right w:val="none" w:sz="0" w:space="0" w:color="auto"/>
      </w:divBdr>
    </w:div>
    <w:div w:id="1437095537">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901120">
      <w:bodyDiv w:val="1"/>
      <w:marLeft w:val="0"/>
      <w:marRight w:val="0"/>
      <w:marTop w:val="0"/>
      <w:marBottom w:val="0"/>
      <w:divBdr>
        <w:top w:val="none" w:sz="0" w:space="0" w:color="auto"/>
        <w:left w:val="none" w:sz="0" w:space="0" w:color="auto"/>
        <w:bottom w:val="none" w:sz="0" w:space="0" w:color="auto"/>
        <w:right w:val="none" w:sz="0" w:space="0" w:color="auto"/>
      </w:divBdr>
    </w:div>
    <w:div w:id="1799685088">
      <w:bodyDiv w:val="1"/>
      <w:marLeft w:val="0"/>
      <w:marRight w:val="0"/>
      <w:marTop w:val="0"/>
      <w:marBottom w:val="0"/>
      <w:divBdr>
        <w:top w:val="none" w:sz="0" w:space="0" w:color="auto"/>
        <w:left w:val="none" w:sz="0" w:space="0" w:color="auto"/>
        <w:bottom w:val="none" w:sz="0" w:space="0" w:color="auto"/>
        <w:right w:val="none" w:sz="0" w:space="0" w:color="auto"/>
      </w:divBdr>
    </w:div>
    <w:div w:id="1860773728">
      <w:bodyDiv w:val="1"/>
      <w:marLeft w:val="0"/>
      <w:marRight w:val="0"/>
      <w:marTop w:val="0"/>
      <w:marBottom w:val="0"/>
      <w:divBdr>
        <w:top w:val="none" w:sz="0" w:space="0" w:color="auto"/>
        <w:left w:val="none" w:sz="0" w:space="0" w:color="auto"/>
        <w:bottom w:val="none" w:sz="0" w:space="0" w:color="auto"/>
        <w:right w:val="none" w:sz="0" w:space="0" w:color="auto"/>
      </w:divBdr>
    </w:div>
    <w:div w:id="1893496917">
      <w:bodyDiv w:val="1"/>
      <w:marLeft w:val="0"/>
      <w:marRight w:val="0"/>
      <w:marTop w:val="0"/>
      <w:marBottom w:val="0"/>
      <w:divBdr>
        <w:top w:val="none" w:sz="0" w:space="0" w:color="auto"/>
        <w:left w:val="none" w:sz="0" w:space="0" w:color="auto"/>
        <w:bottom w:val="none" w:sz="0" w:space="0" w:color="auto"/>
        <w:right w:val="none" w:sz="0" w:space="0" w:color="auto"/>
      </w:divBdr>
    </w:div>
    <w:div w:id="2073234659">
      <w:bodyDiv w:val="1"/>
      <w:marLeft w:val="0"/>
      <w:marRight w:val="0"/>
      <w:marTop w:val="0"/>
      <w:marBottom w:val="0"/>
      <w:divBdr>
        <w:top w:val="none" w:sz="0" w:space="0" w:color="auto"/>
        <w:left w:val="none" w:sz="0" w:space="0" w:color="auto"/>
        <w:bottom w:val="none" w:sz="0" w:space="0" w:color="auto"/>
        <w:right w:val="none" w:sz="0" w:space="0" w:color="auto"/>
      </w:divBdr>
    </w:div>
    <w:div w:id="2082487236">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96957D-5B57-4C29-AC9A-2BD403697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2782</Words>
  <Characters>15305</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2</cp:revision>
  <cp:lastPrinted>2019-09-12T19:54:00Z</cp:lastPrinted>
  <dcterms:created xsi:type="dcterms:W3CDTF">2022-02-22T19:02:00Z</dcterms:created>
  <dcterms:modified xsi:type="dcterms:W3CDTF">2022-02-22T19:02:00Z</dcterms:modified>
</cp:coreProperties>
</file>