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8B4" w:rsidRPr="00033E38" w:rsidRDefault="007478B4" w:rsidP="007478B4">
      <w:pPr>
        <w:rPr>
          <w:rFonts w:ascii="Arial" w:hAnsi="Arial" w:cs="Arial"/>
          <w:b/>
        </w:rPr>
      </w:pPr>
      <w:r w:rsidRPr="00033E38">
        <w:rPr>
          <w:rFonts w:ascii="Arial" w:hAnsi="Arial" w:cs="Arial"/>
          <w:b/>
        </w:rPr>
        <w:t>3.2.7.2.</w:t>
      </w:r>
      <w:r w:rsidRPr="00033E38">
        <w:rPr>
          <w:rFonts w:ascii="Arial" w:hAnsi="Arial" w:cs="Arial"/>
          <w:b/>
        </w:rPr>
        <w:tab/>
        <w:t>CODESOL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80643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Impulsar el desarrollo integral del municipio, organizando la participación ciudadana, fortaleciendo el tejido social, fomentando la corresponsabilidad en materia de servicios básicos, infraestructura social, vivienda y desarrollo rural.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Como lo establece la Ley de Desarrollo Social para el Estado y Municipios</w:t>
      </w:r>
      <w:r>
        <w:rPr>
          <w:rFonts w:ascii="Arial" w:hAnsi="Arial" w:cs="Arial"/>
        </w:rPr>
        <w:t xml:space="preserve"> de San Luis Potosí</w:t>
      </w:r>
      <w:r w:rsidRPr="00D830F5">
        <w:rPr>
          <w:rFonts w:ascii="Arial" w:hAnsi="Arial" w:cs="Arial"/>
        </w:rPr>
        <w:t>, en el Capítulo II de las atribuciones de los Municipios, artículo 16, corresponde a los municipios en el ámbito de su competencia el ejercicio de las siguientes atribuciones: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Coordinarse con los gobiernos Federales y el Sistema Estatal, así como con otros Municipios, para la ejecución de programas de desarrollo social.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Formular y ejecutar un Programa de Desarrollo Social, como parte del Plan Municipal de Desarrollo, y en congruencia con el Programa Estatal, considerando la normatividad que al efecto señale la Ley de Planeación.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Realizar gestiones interinstitucionales para que sus programas de desarrollo social alcancen sus objetivos;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Concertar acciones con los sectores social y privado, fomentando su participación en el cumplimiento de los objetivos, estrategias y prioridades de la política municipal de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Establecer mecanismos para incluir la participación social organizada en los programas y acciones de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Ejercer fondos y recursos federales y estatales, descentralizados o convenidos en materia de desarrollo social, en los términos de la normalidad respectiva, así como informar a las autoridades federales competentes, a través de la Secretaría Ejecutiva, sobre el avance y el resultado de su ejercicio;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Reservar de presupuesto anual, una partida de recursos que le permita atender por sí mismos, y con la concurrencia de los recursos federales y estatales, los daños que produzca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un fenómeno natural cuyos efectos, reduzcan los impactos de la obras y acciones que se hubieran implantado para avanzar en el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Impulsar el desarrollo local privilegian la superación de los rezagos sociales, en las comunidades con mayor concentración de pobreza y marginación;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Cumplir la responsabilidad de ejercer los recursos públicos destinados al desarrollo social, con honradez, transparencia y equidad.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Informar a la sociedad sobre las acciones entorno al desarrollo social.</w:t>
      </w:r>
    </w:p>
    <w:p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Promocionar y difundir programas de acopio y canje de residuos sólidos urbanos reciclables por productos de la canasta básica, con el propósito fundamental de promover la cultura del cuidado del medio ambiente, y el fortalecimiento de la economía familiar en el municipio</w:t>
      </w:r>
      <w:r>
        <w:rPr>
          <w:rFonts w:ascii="Arial" w:hAnsi="Arial" w:cs="Arial"/>
        </w:rPr>
        <w:t>, y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XII. Las demás que señales las disposiciones legales aplicables.</w:t>
      </w:r>
    </w:p>
    <w:p w:rsidR="007478B4" w:rsidRDefault="007478B4" w:rsidP="007478B4">
      <w:pPr>
        <w:jc w:val="both"/>
        <w:rPr>
          <w:rFonts w:ascii="Arial" w:hAnsi="Arial" w:cs="Arial"/>
          <w:b/>
        </w:rPr>
      </w:pPr>
    </w:p>
    <w:p w:rsidR="007478B4" w:rsidRPr="00806439" w:rsidRDefault="007478B4" w:rsidP="007478B4">
      <w:pPr>
        <w:jc w:val="both"/>
        <w:rPr>
          <w:rFonts w:ascii="Arial" w:hAnsi="Arial" w:cs="Arial"/>
          <w:b/>
        </w:rPr>
      </w:pPr>
      <w:r w:rsidRPr="00806439">
        <w:rPr>
          <w:rFonts w:ascii="Arial" w:hAnsi="Arial" w:cs="Arial"/>
          <w:b/>
        </w:rPr>
        <w:t xml:space="preserve">OTRAS FUNCIONES: </w:t>
      </w:r>
    </w:p>
    <w:p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el ejercicio de los recursos asignados a los Programas sociales del Ayuntamiento, Ramo 33, así como desempeñar las funciones y actividades propias del cargo establecidas en la Ley para la Administración las Aportaciones Transferidas al Estado y</w:t>
      </w:r>
      <w:r>
        <w:rPr>
          <w:rFonts w:ascii="Arial" w:hAnsi="Arial" w:cs="Arial"/>
        </w:rPr>
        <w:t xml:space="preserve"> Municipios de San Luis Potosí.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Conocer el techo financie</w:t>
      </w:r>
      <w:bookmarkStart w:id="0" w:name="_GoBack"/>
      <w:bookmarkEnd w:id="0"/>
      <w:r w:rsidRPr="00D830F5">
        <w:rPr>
          <w:rFonts w:ascii="Arial" w:hAnsi="Arial" w:cs="Arial"/>
        </w:rPr>
        <w:t>ro del Fondo para la Infraestructura Social Municipal (FISM)  y Fondo para el Fortalecimiento de los Municipios (FFM).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 y  presentar  el  Reglamento  Interno  del  Consejo  de  Desarrollo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las asambleas ordinarias o extraordinarias del Consejo de Desarrollo Municipal, conforme a la normatividad vigente.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Priorizar y validar las obras y acciones del Programa mediante el acuerdo correspondiente del Consejo de Desarrollo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y presentar a la Secretaría de Desarrollo Social y Regional el Programa  de  Obras  y  Acciones </w:t>
      </w:r>
      <w:r w:rsidRPr="00D830F5">
        <w:rPr>
          <w:rFonts w:ascii="Arial" w:hAnsi="Arial" w:cs="Arial"/>
        </w:rPr>
        <w:tab/>
        <w:t>(POA)  correspondientes  a  los  fondos municipales (FISM/FFM).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del Municipio de las obras y acciones a realizar indicando en cada una de ellas el costo, ubicación, metas y beneficiarios.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Programar y presupuestar el 2 al millar del techo financiero de cada fondo municipal (FISM / FFM) que será destinado a la Contraloría Interna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Desarrollo Institucional, presupuestando el 2% del techo financiero del FISM para su financiamiento.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Integrar por cada obra y acción un expediente técnico unitario.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Presentar a las dependencias normativas, para su validación, los expedientes técnicos de obras y acciones programadas a ejecutar, en los rubros de agua potable y drenaje, electrificación, salud, infraestructura educativa y seguridad pública.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Planear, programar, ejecutar, supervisar y evaluar las obras y acciones programadas considerando las leyes, reglamentos y demás ordenamientos legales que para tal efecto existan.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el correcto ejercicio de los recursos económicos del programa.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mensualmente el avance físico y financiero de cada uno de las obras y acciones en los primeros 10 días del mes, a través del sistema de información del Desarrollo Social y Regional (SEDESORE).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Reprogramar el recurso que estaba destinado para programas emergentes y de contingencias.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 a la SEDESORE de las obras y acciones y sus recursos que serán refrendadas en el siguiente ejercicio fiscal.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Concluir obras y acciones refrendadas del ejercicio fiscal anterior.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los resultados del ejercicio de recursos del fondo, para la infraestructura municipal y fondo para el fortalecimiento del municipio.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y presentar a la SEDESORE la evaluación final del cierre del ejercicio aprobado por el CDSM.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municipio sobre los resultados alcanzados en la ejecución de las obras y acciones del ejercicio anterior.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los cursos oficiales de capacitación programados por las instancias correspondientes.</w:t>
      </w:r>
    </w:p>
    <w:p w:rsidR="007478B4" w:rsidRDefault="007478B4" w:rsidP="007478B4">
      <w:pPr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A30"/>
    <w:rsid w:val="000C7D03"/>
    <w:rsid w:val="00343A30"/>
    <w:rsid w:val="006D0506"/>
    <w:rsid w:val="006E6B98"/>
    <w:rsid w:val="0074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677D02-EE6D-422E-8FD0-1CF1118E4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6</cp:revision>
  <dcterms:created xsi:type="dcterms:W3CDTF">2021-09-08T19:27:00Z</dcterms:created>
  <dcterms:modified xsi:type="dcterms:W3CDTF">2022-02-11T05:09:00Z</dcterms:modified>
</cp:coreProperties>
</file>