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F6AB59D" w14:textId="07BFE400" w:rsidR="00CF11D0" w:rsidRPr="00825F6D" w:rsidRDefault="00CF11D0" w:rsidP="00435B44">
      <w:pPr>
        <w:jc w:val="center"/>
        <w:rPr>
          <w:sz w:val="20"/>
          <w:szCs w:val="20"/>
        </w:rPr>
      </w:pPr>
    </w:p>
    <w:p w14:paraId="611909F6" w14:textId="77777777" w:rsidR="00825F6D" w:rsidRDefault="00825F6D" w:rsidP="00825F6D">
      <w:pPr>
        <w:jc w:val="right"/>
        <w:rPr>
          <w:b/>
          <w:sz w:val="20"/>
          <w:szCs w:val="20"/>
        </w:rPr>
      </w:pPr>
    </w:p>
    <w:p w14:paraId="64081056" w14:textId="77777777" w:rsidR="00E06AA6" w:rsidRDefault="00E06AA6" w:rsidP="00E06AA6">
      <w:pPr>
        <w:jc w:val="center"/>
        <w:rPr>
          <w:rFonts w:ascii="Arial Narrow" w:hAnsi="Arial Narrow"/>
          <w:b/>
          <w:bCs/>
          <w:sz w:val="32"/>
          <w:szCs w:val="32"/>
        </w:rPr>
      </w:pPr>
    </w:p>
    <w:p w14:paraId="42B69CC7" w14:textId="20728293" w:rsidR="00E06AA6" w:rsidRPr="00E06AA6" w:rsidRDefault="00E06AA6" w:rsidP="00E06AA6">
      <w:pPr>
        <w:jc w:val="center"/>
        <w:rPr>
          <w:rFonts w:ascii="Arial Narrow" w:hAnsi="Arial Narrow"/>
          <w:b/>
          <w:bCs/>
          <w:sz w:val="32"/>
          <w:szCs w:val="32"/>
        </w:rPr>
      </w:pPr>
      <w:r w:rsidRPr="00E06AA6">
        <w:rPr>
          <w:rFonts w:ascii="Arial Narrow" w:hAnsi="Arial Narrow"/>
          <w:b/>
          <w:bCs/>
          <w:sz w:val="32"/>
          <w:szCs w:val="32"/>
        </w:rPr>
        <w:t>AUTORIZACIÓN DE LA PROPUESTA</w:t>
      </w:r>
    </w:p>
    <w:p w14:paraId="656A84BD" w14:textId="77777777" w:rsidR="00E06AA6" w:rsidRDefault="00E06AA6" w:rsidP="00E06AA6">
      <w:pPr>
        <w:jc w:val="both"/>
        <w:rPr>
          <w:rFonts w:ascii="Arial Narrow" w:hAnsi="Arial Narrow"/>
        </w:rPr>
      </w:pPr>
    </w:p>
    <w:p w14:paraId="571CCFE0" w14:textId="77777777" w:rsidR="00E06AA6" w:rsidRDefault="00E06AA6" w:rsidP="00E06AA6">
      <w:pPr>
        <w:jc w:val="both"/>
        <w:rPr>
          <w:rFonts w:ascii="Arial Narrow" w:hAnsi="Arial Narrow"/>
        </w:rPr>
      </w:pPr>
    </w:p>
    <w:p w14:paraId="478276F2" w14:textId="1BA47EB4" w:rsidR="00E06AA6" w:rsidRPr="00691A44" w:rsidRDefault="00E06AA6" w:rsidP="00E06AA6">
      <w:pPr>
        <w:jc w:val="both"/>
        <w:rPr>
          <w:rFonts w:ascii="Arial Narrow" w:hAnsi="Arial Narrow"/>
        </w:rPr>
      </w:pPr>
      <w:r>
        <w:rPr>
          <w:rFonts w:ascii="Arial Narrow" w:hAnsi="Arial Narrow"/>
        </w:rPr>
        <w:t>E</w:t>
      </w:r>
      <w:r w:rsidRPr="00691A44">
        <w:rPr>
          <w:rFonts w:ascii="Arial Narrow" w:hAnsi="Arial Narrow"/>
        </w:rPr>
        <w:t>l refinanciamiento de la deuda no necesito autorización de la legislatura local, l</w:t>
      </w:r>
      <w:r>
        <w:rPr>
          <w:rFonts w:ascii="Arial Narrow" w:hAnsi="Arial Narrow"/>
        </w:rPr>
        <w:t>o</w:t>
      </w:r>
      <w:r w:rsidRPr="00691A44">
        <w:rPr>
          <w:rFonts w:ascii="Arial Narrow" w:hAnsi="Arial Narrow"/>
        </w:rPr>
        <w:t xml:space="preserve"> anterior </w:t>
      </w:r>
      <w:r>
        <w:rPr>
          <w:rFonts w:ascii="Arial Narrow" w:hAnsi="Arial Narrow"/>
        </w:rPr>
        <w:t>con apego a</w:t>
      </w:r>
      <w:r w:rsidRPr="00691A44">
        <w:rPr>
          <w:rFonts w:ascii="Arial Narrow" w:hAnsi="Arial Narrow"/>
        </w:rPr>
        <w:t xml:space="preserve"> </w:t>
      </w:r>
      <w:r>
        <w:rPr>
          <w:rFonts w:ascii="Arial Narrow" w:hAnsi="Arial Narrow"/>
        </w:rPr>
        <w:t>artículo 23 de la</w:t>
      </w:r>
      <w:r w:rsidRPr="00691A44">
        <w:rPr>
          <w:rFonts w:ascii="Arial Narrow" w:hAnsi="Arial Narrow"/>
        </w:rPr>
        <w:t xml:space="preserve"> </w:t>
      </w:r>
      <w:r>
        <w:rPr>
          <w:rFonts w:ascii="Arial Narrow" w:hAnsi="Arial Narrow"/>
          <w:b/>
          <w:bCs/>
        </w:rPr>
        <w:t>L</w:t>
      </w:r>
      <w:r w:rsidRPr="00691A44">
        <w:rPr>
          <w:rFonts w:ascii="Arial Narrow" w:hAnsi="Arial Narrow"/>
          <w:b/>
          <w:bCs/>
        </w:rPr>
        <w:t xml:space="preserve">ey de </w:t>
      </w:r>
      <w:r>
        <w:rPr>
          <w:rFonts w:ascii="Arial Narrow" w:hAnsi="Arial Narrow"/>
          <w:b/>
          <w:bCs/>
        </w:rPr>
        <w:t>D</w:t>
      </w:r>
      <w:r w:rsidRPr="00691A44">
        <w:rPr>
          <w:rFonts w:ascii="Arial Narrow" w:hAnsi="Arial Narrow"/>
          <w:b/>
          <w:bCs/>
        </w:rPr>
        <w:t xml:space="preserve">isciplina </w:t>
      </w:r>
      <w:r>
        <w:rPr>
          <w:rFonts w:ascii="Arial Narrow" w:hAnsi="Arial Narrow"/>
          <w:b/>
          <w:bCs/>
        </w:rPr>
        <w:t>F</w:t>
      </w:r>
      <w:r w:rsidRPr="00691A44">
        <w:rPr>
          <w:rFonts w:ascii="Arial Narrow" w:hAnsi="Arial Narrow"/>
          <w:b/>
          <w:bCs/>
        </w:rPr>
        <w:t>inanciera,</w:t>
      </w:r>
      <w:r>
        <w:rPr>
          <w:rFonts w:ascii="Arial Narrow" w:hAnsi="Arial Narrow"/>
          <w:b/>
          <w:bCs/>
        </w:rPr>
        <w:t xml:space="preserve"> </w:t>
      </w:r>
      <w:r>
        <w:rPr>
          <w:rFonts w:ascii="Arial Narrow" w:hAnsi="Arial Narrow"/>
        </w:rPr>
        <w:t>que textualmente cita: “</w:t>
      </w:r>
      <w:r w:rsidRPr="0041267F">
        <w:rPr>
          <w:rFonts w:ascii="Arial Narrow" w:hAnsi="Arial Narrow"/>
          <w:i/>
          <w:iCs/>
        </w:rPr>
        <w:t xml:space="preserve">La Legislatura local, por el voto de las dos terceras partes de sus miembros presentes, autorizará los montos </w:t>
      </w:r>
      <w:r w:rsidRPr="0041267F">
        <w:rPr>
          <w:rFonts w:ascii="Arial Narrow" w:hAnsi="Arial Narrow"/>
          <w:i/>
          <w:iCs/>
        </w:rPr>
        <w:t>máximos para la contratación de Financiamientos</w:t>
      </w:r>
      <w:r w:rsidRPr="0041267F">
        <w:rPr>
          <w:rFonts w:ascii="Arial Narrow" w:hAnsi="Arial Narrow"/>
          <w:i/>
          <w:iCs/>
        </w:rPr>
        <w:t xml:space="preserve"> </w:t>
      </w:r>
      <w:r w:rsidRPr="0041267F">
        <w:rPr>
          <w:rFonts w:ascii="Arial Narrow" w:hAnsi="Arial Narrow"/>
          <w:i/>
          <w:iCs/>
        </w:rPr>
        <w:t>y Obligaciones</w:t>
      </w:r>
      <w:r w:rsidRPr="0041267F">
        <w:rPr>
          <w:rFonts w:ascii="Arial Narrow" w:hAnsi="Arial Narrow"/>
          <w:i/>
          <w:iCs/>
        </w:rPr>
        <w:t xml:space="preserve">. Para el otorgamiento de </w:t>
      </w:r>
      <w:r w:rsidRPr="0041267F">
        <w:rPr>
          <w:rFonts w:ascii="Arial Narrow" w:hAnsi="Arial Narrow"/>
          <w:i/>
          <w:iCs/>
        </w:rPr>
        <w:t>dicha autorización, la Legislatura local deberá</w:t>
      </w:r>
      <w:r w:rsidRPr="0041267F">
        <w:rPr>
          <w:rFonts w:ascii="Arial Narrow" w:hAnsi="Arial Narrow"/>
          <w:i/>
          <w:iCs/>
        </w:rPr>
        <w:t xml:space="preserve"> </w:t>
      </w:r>
      <w:r w:rsidRPr="0041267F">
        <w:rPr>
          <w:rFonts w:ascii="Arial Narrow" w:hAnsi="Arial Narrow"/>
          <w:i/>
          <w:iCs/>
        </w:rPr>
        <w:t>realizar previamente, un</w:t>
      </w:r>
      <w:r w:rsidRPr="0041267F">
        <w:rPr>
          <w:rFonts w:ascii="Arial Narrow" w:hAnsi="Arial Narrow"/>
          <w:i/>
          <w:iCs/>
        </w:rPr>
        <w:t xml:space="preserve"> </w:t>
      </w:r>
      <w:r w:rsidR="0041267F" w:rsidRPr="0041267F">
        <w:rPr>
          <w:rFonts w:ascii="Arial Narrow" w:hAnsi="Arial Narrow"/>
          <w:i/>
          <w:iCs/>
        </w:rPr>
        <w:t>análisis de la</w:t>
      </w:r>
      <w:r w:rsidRPr="0041267F">
        <w:rPr>
          <w:rFonts w:ascii="Arial Narrow" w:hAnsi="Arial Narrow"/>
          <w:i/>
          <w:iCs/>
        </w:rPr>
        <w:t xml:space="preserve"> </w:t>
      </w:r>
      <w:r w:rsidR="0041267F" w:rsidRPr="0041267F">
        <w:rPr>
          <w:rFonts w:ascii="Arial Narrow" w:hAnsi="Arial Narrow"/>
          <w:i/>
          <w:iCs/>
        </w:rPr>
        <w:t>capacidad de pago del</w:t>
      </w:r>
      <w:r w:rsidRPr="0041267F">
        <w:rPr>
          <w:rFonts w:ascii="Arial Narrow" w:hAnsi="Arial Narrow"/>
          <w:i/>
          <w:iCs/>
        </w:rPr>
        <w:t xml:space="preserve"> </w:t>
      </w:r>
      <w:r w:rsidR="0041267F" w:rsidRPr="0041267F">
        <w:rPr>
          <w:rFonts w:ascii="Arial Narrow" w:hAnsi="Arial Narrow"/>
          <w:i/>
          <w:iCs/>
        </w:rPr>
        <w:t xml:space="preserve">Ente Público </w:t>
      </w:r>
      <w:r w:rsidRPr="0041267F">
        <w:rPr>
          <w:rFonts w:ascii="Arial Narrow" w:hAnsi="Arial Narrow"/>
          <w:i/>
          <w:iCs/>
        </w:rPr>
        <w:t xml:space="preserve">a cuyo cargo estaría la Deuda Pública u Obligaciones correspondientes, del destino </w:t>
      </w:r>
      <w:r w:rsidR="0041267F" w:rsidRPr="0041267F">
        <w:rPr>
          <w:rFonts w:ascii="Arial Narrow" w:hAnsi="Arial Narrow"/>
          <w:i/>
          <w:iCs/>
        </w:rPr>
        <w:t>del Financiamiento</w:t>
      </w:r>
      <w:r w:rsidRPr="0041267F">
        <w:rPr>
          <w:rFonts w:ascii="Arial Narrow" w:hAnsi="Arial Narrow"/>
          <w:i/>
          <w:iCs/>
        </w:rPr>
        <w:t xml:space="preserve"> u Obligación </w:t>
      </w:r>
      <w:r w:rsidR="0041267F" w:rsidRPr="0041267F">
        <w:rPr>
          <w:rFonts w:ascii="Arial Narrow" w:hAnsi="Arial Narrow"/>
          <w:i/>
          <w:iCs/>
        </w:rPr>
        <w:t>y, en su</w:t>
      </w:r>
      <w:r w:rsidRPr="0041267F">
        <w:rPr>
          <w:rFonts w:ascii="Arial Narrow" w:hAnsi="Arial Narrow"/>
          <w:i/>
          <w:iCs/>
        </w:rPr>
        <w:t xml:space="preserve"> caso, </w:t>
      </w:r>
      <w:r w:rsidR="0041267F" w:rsidRPr="0041267F">
        <w:rPr>
          <w:rFonts w:ascii="Arial Narrow" w:hAnsi="Arial Narrow"/>
          <w:i/>
          <w:iCs/>
        </w:rPr>
        <w:t>del otorgamiento</w:t>
      </w:r>
      <w:r w:rsidRPr="0041267F">
        <w:rPr>
          <w:rFonts w:ascii="Arial Narrow" w:hAnsi="Arial Narrow"/>
          <w:i/>
          <w:iCs/>
        </w:rPr>
        <w:t xml:space="preserve"> de recurso</w:t>
      </w:r>
      <w:r w:rsidR="0041267F" w:rsidRPr="0041267F">
        <w:rPr>
          <w:rFonts w:ascii="Arial Narrow" w:hAnsi="Arial Narrow"/>
          <w:i/>
          <w:iCs/>
        </w:rPr>
        <w:t>s</w:t>
      </w:r>
      <w:r w:rsidRPr="0041267F">
        <w:rPr>
          <w:rFonts w:ascii="Arial Narrow" w:hAnsi="Arial Narrow"/>
          <w:i/>
          <w:iCs/>
        </w:rPr>
        <w:t xml:space="preserve"> como Fuente o Garantía de pago.  Lo </w:t>
      </w:r>
      <w:r w:rsidRPr="0041267F">
        <w:rPr>
          <w:rFonts w:ascii="Arial Narrow" w:hAnsi="Arial Narrow"/>
          <w:i/>
          <w:iCs/>
        </w:rPr>
        <w:t xml:space="preserve">anterior </w:t>
      </w:r>
      <w:r w:rsidR="0041267F" w:rsidRPr="0041267F">
        <w:rPr>
          <w:rFonts w:ascii="Arial Narrow" w:hAnsi="Arial Narrow"/>
          <w:i/>
          <w:iCs/>
        </w:rPr>
        <w:t>no será aplicable para la Ciudad de México</w:t>
      </w:r>
      <w:r w:rsidRPr="0041267F">
        <w:rPr>
          <w:rFonts w:ascii="Arial Narrow" w:hAnsi="Arial Narrow"/>
          <w:i/>
          <w:iCs/>
        </w:rPr>
        <w:t>, en cuyo caso, estará obligado al cumplimiento de lo establecido en el Capítulo III del presente Título</w:t>
      </w:r>
      <w:r w:rsidR="0041267F">
        <w:rPr>
          <w:rFonts w:ascii="Arial Narrow" w:hAnsi="Arial Narrow"/>
        </w:rPr>
        <w:t>”</w:t>
      </w:r>
      <w:r w:rsidRPr="00691A44">
        <w:rPr>
          <w:rFonts w:ascii="Arial Narrow" w:hAnsi="Arial Narrow"/>
        </w:rPr>
        <w:t>.</w:t>
      </w:r>
    </w:p>
    <w:p w14:paraId="7319FB13" w14:textId="77777777" w:rsidR="00E06AA6" w:rsidRPr="00691A44" w:rsidRDefault="00E06AA6" w:rsidP="00E06AA6">
      <w:pPr>
        <w:rPr>
          <w:rFonts w:ascii="Arial Narrow" w:hAnsi="Arial Narrow"/>
        </w:rPr>
      </w:pPr>
    </w:p>
    <w:p w14:paraId="46C20DF3" w14:textId="3320216A" w:rsidR="00E06AA6" w:rsidRPr="00691A44" w:rsidRDefault="00E06AA6" w:rsidP="00E06AA6">
      <w:pPr>
        <w:jc w:val="both"/>
        <w:rPr>
          <w:rFonts w:ascii="Arial Narrow" w:hAnsi="Arial Narrow"/>
          <w:b/>
          <w:bCs/>
        </w:rPr>
      </w:pPr>
      <w:r w:rsidRPr="00691A44">
        <w:rPr>
          <w:rFonts w:ascii="Arial Narrow" w:hAnsi="Arial Narrow"/>
          <w:b/>
          <w:bCs/>
        </w:rPr>
        <w:t xml:space="preserve">Las </w:t>
      </w:r>
      <w:r w:rsidR="0041267F" w:rsidRPr="00691A44">
        <w:rPr>
          <w:rFonts w:ascii="Arial Narrow" w:hAnsi="Arial Narrow"/>
          <w:b/>
          <w:bCs/>
        </w:rPr>
        <w:t>operaciones de</w:t>
      </w:r>
      <w:r w:rsidRPr="00691A44">
        <w:rPr>
          <w:rFonts w:ascii="Arial Narrow" w:hAnsi="Arial Narrow"/>
          <w:b/>
          <w:bCs/>
        </w:rPr>
        <w:t xml:space="preserve"> </w:t>
      </w:r>
      <w:r w:rsidR="0041267F" w:rsidRPr="00691A44">
        <w:rPr>
          <w:rFonts w:ascii="Arial Narrow" w:hAnsi="Arial Narrow"/>
          <w:b/>
          <w:bCs/>
        </w:rPr>
        <w:t>Refinanciamiento o Reestructura no requerirán autorización específica</w:t>
      </w:r>
      <w:r w:rsidRPr="00691A44">
        <w:rPr>
          <w:rFonts w:ascii="Arial Narrow" w:hAnsi="Arial Narrow"/>
          <w:b/>
          <w:bCs/>
        </w:rPr>
        <w:t xml:space="preserve"> </w:t>
      </w:r>
      <w:r w:rsidR="0041267F" w:rsidRPr="00691A44">
        <w:rPr>
          <w:rFonts w:ascii="Arial Narrow" w:hAnsi="Arial Narrow"/>
          <w:b/>
          <w:bCs/>
        </w:rPr>
        <w:t>de la</w:t>
      </w:r>
      <w:r w:rsidRPr="00691A44">
        <w:rPr>
          <w:rFonts w:ascii="Arial Narrow" w:hAnsi="Arial Narrow"/>
          <w:b/>
          <w:bCs/>
        </w:rPr>
        <w:t xml:space="preserve"> Legislatura local, siempre y cuando cumplan con las siguientes condiciones:  </w:t>
      </w:r>
    </w:p>
    <w:p w14:paraId="1D9DFB78" w14:textId="4BD3D791" w:rsidR="00E06AA6" w:rsidRPr="0041267F" w:rsidRDefault="00E06AA6" w:rsidP="00E06AA6">
      <w:pPr>
        <w:jc w:val="both"/>
        <w:rPr>
          <w:rFonts w:ascii="Arial Narrow" w:hAnsi="Arial Narrow"/>
          <w:i/>
          <w:iCs/>
        </w:rPr>
      </w:pPr>
      <w:r w:rsidRPr="0041267F">
        <w:rPr>
          <w:rFonts w:ascii="Arial Narrow" w:hAnsi="Arial Narrow"/>
        </w:rPr>
        <w:t>I.</w:t>
      </w:r>
      <w:r w:rsidRPr="00691A44">
        <w:rPr>
          <w:rFonts w:ascii="Arial Narrow" w:hAnsi="Arial Narrow"/>
          <w:b/>
          <w:bCs/>
        </w:rPr>
        <w:t xml:space="preserve">   </w:t>
      </w:r>
      <w:r w:rsidRPr="0041267F">
        <w:rPr>
          <w:rFonts w:ascii="Arial Narrow" w:hAnsi="Arial Narrow"/>
          <w:i/>
          <w:iCs/>
        </w:rPr>
        <w:t xml:space="preserve">Exista una mejora en la tasa de </w:t>
      </w:r>
      <w:r w:rsidR="0041267F" w:rsidRPr="0041267F">
        <w:rPr>
          <w:rFonts w:ascii="Arial Narrow" w:hAnsi="Arial Narrow"/>
          <w:i/>
          <w:iCs/>
        </w:rPr>
        <w:t>interés, incluyendo</w:t>
      </w:r>
      <w:r w:rsidRPr="0041267F">
        <w:rPr>
          <w:rFonts w:ascii="Arial Narrow" w:hAnsi="Arial Narrow"/>
          <w:i/>
          <w:iCs/>
        </w:rPr>
        <w:t xml:space="preserve"> los costos asociados, lo cual deberá estar fundamentado en el cálculo de la tasa efectiva que se realice de acuerdo con lo dispuesto por el artículo 26, fracción </w:t>
      </w:r>
      <w:r w:rsidR="0041267F" w:rsidRPr="0041267F">
        <w:rPr>
          <w:rFonts w:ascii="Arial Narrow" w:hAnsi="Arial Narrow"/>
          <w:i/>
          <w:iCs/>
        </w:rPr>
        <w:t>IV de esta</w:t>
      </w:r>
      <w:r w:rsidRPr="0041267F">
        <w:rPr>
          <w:rFonts w:ascii="Arial Narrow" w:hAnsi="Arial Narrow"/>
          <w:i/>
          <w:iCs/>
        </w:rPr>
        <w:t xml:space="preserve"> Ley, o tratándose </w:t>
      </w:r>
      <w:r w:rsidR="0041267F" w:rsidRPr="0041267F">
        <w:rPr>
          <w:rFonts w:ascii="Arial Narrow" w:hAnsi="Arial Narrow"/>
          <w:i/>
          <w:iCs/>
        </w:rPr>
        <w:t>de Reestructuraciones exista</w:t>
      </w:r>
      <w:r w:rsidRPr="0041267F">
        <w:rPr>
          <w:rFonts w:ascii="Arial Narrow" w:hAnsi="Arial Narrow"/>
          <w:i/>
          <w:iCs/>
        </w:rPr>
        <w:t xml:space="preserve"> una mejora en las condiciones contractuales;</w:t>
      </w:r>
    </w:p>
    <w:p w14:paraId="50C4FC6A" w14:textId="77777777" w:rsidR="00E06AA6" w:rsidRPr="00691A44" w:rsidRDefault="00E06AA6" w:rsidP="00E06AA6">
      <w:pPr>
        <w:jc w:val="both"/>
        <w:rPr>
          <w:rFonts w:ascii="Arial Narrow" w:hAnsi="Arial Narrow"/>
        </w:rPr>
      </w:pPr>
      <w:r w:rsidRPr="00691A44">
        <w:rPr>
          <w:rFonts w:ascii="Arial Narrow" w:hAnsi="Arial Narrow"/>
        </w:rPr>
        <w:t xml:space="preserve">II.   No se incremente el saldo insoluto, y  </w:t>
      </w:r>
    </w:p>
    <w:p w14:paraId="301455D6" w14:textId="41C0D0AB" w:rsidR="00E06AA6" w:rsidRPr="00691A44" w:rsidRDefault="00E06AA6" w:rsidP="00E06AA6">
      <w:pPr>
        <w:jc w:val="both"/>
        <w:rPr>
          <w:rFonts w:ascii="Arial Narrow" w:hAnsi="Arial Narrow"/>
        </w:rPr>
      </w:pPr>
      <w:r w:rsidRPr="00691A44">
        <w:rPr>
          <w:rFonts w:ascii="Arial Narrow" w:hAnsi="Arial Narrow"/>
        </w:rPr>
        <w:t xml:space="preserve">III.  No se amplíe el plazo de vencimiento original de los Financiamientos respectivos, no se otorgue </w:t>
      </w:r>
      <w:r w:rsidR="0041267F" w:rsidRPr="00691A44">
        <w:rPr>
          <w:rFonts w:ascii="Arial Narrow" w:hAnsi="Arial Narrow"/>
        </w:rPr>
        <w:t>plazo o</w:t>
      </w:r>
      <w:r w:rsidRPr="00691A44">
        <w:rPr>
          <w:rFonts w:ascii="Arial Narrow" w:hAnsi="Arial Narrow"/>
        </w:rPr>
        <w:t xml:space="preserve"> periodo de gracia, ni se modifique </w:t>
      </w:r>
      <w:r w:rsidR="0041267F" w:rsidRPr="00691A44">
        <w:rPr>
          <w:rFonts w:ascii="Arial Narrow" w:hAnsi="Arial Narrow"/>
        </w:rPr>
        <w:t>el perfil</w:t>
      </w:r>
      <w:r w:rsidRPr="00691A44">
        <w:rPr>
          <w:rFonts w:ascii="Arial Narrow" w:hAnsi="Arial Narrow"/>
        </w:rPr>
        <w:t xml:space="preserve"> de amortizaciones del principal del </w:t>
      </w:r>
      <w:r w:rsidR="0041267F" w:rsidRPr="00691A44">
        <w:rPr>
          <w:rFonts w:ascii="Arial Narrow" w:hAnsi="Arial Narrow"/>
        </w:rPr>
        <w:t>Financiamiento durante</w:t>
      </w:r>
      <w:r w:rsidRPr="00691A44">
        <w:rPr>
          <w:rFonts w:ascii="Arial Narrow" w:hAnsi="Arial Narrow"/>
        </w:rPr>
        <w:t xml:space="preserve"> el periodo de la administración en curso, ni durante la </w:t>
      </w:r>
      <w:r w:rsidR="0041267F" w:rsidRPr="00691A44">
        <w:rPr>
          <w:rFonts w:ascii="Arial Narrow" w:hAnsi="Arial Narrow"/>
        </w:rPr>
        <w:t>totalidad del</w:t>
      </w:r>
      <w:r w:rsidRPr="00691A44">
        <w:rPr>
          <w:rFonts w:ascii="Arial Narrow" w:hAnsi="Arial Narrow"/>
        </w:rPr>
        <w:t xml:space="preserve"> periodo del Financiamiento. Dentro de los 15 días naturales siguientes a la celebración del Refinanciamiento o Reestructuración, </w:t>
      </w:r>
      <w:r w:rsidR="0041267F" w:rsidRPr="00691A44">
        <w:rPr>
          <w:rFonts w:ascii="Arial Narrow" w:hAnsi="Arial Narrow"/>
        </w:rPr>
        <w:t>el Ente</w:t>
      </w:r>
      <w:r w:rsidRPr="00691A44">
        <w:rPr>
          <w:rFonts w:ascii="Arial Narrow" w:hAnsi="Arial Narrow"/>
        </w:rPr>
        <w:t xml:space="preserve"> Público deberá informar a la </w:t>
      </w:r>
      <w:r w:rsidR="0041267F" w:rsidRPr="00691A44">
        <w:rPr>
          <w:rFonts w:ascii="Arial Narrow" w:hAnsi="Arial Narrow"/>
        </w:rPr>
        <w:t>Legislatura local</w:t>
      </w:r>
      <w:r w:rsidRPr="00691A44">
        <w:rPr>
          <w:rFonts w:ascii="Arial Narrow" w:hAnsi="Arial Narrow"/>
        </w:rPr>
        <w:t xml:space="preserve"> </w:t>
      </w:r>
      <w:r w:rsidR="0041267F" w:rsidRPr="00691A44">
        <w:rPr>
          <w:rFonts w:ascii="Arial Narrow" w:hAnsi="Arial Narrow"/>
        </w:rPr>
        <w:t>sobre la</w:t>
      </w:r>
      <w:r w:rsidRPr="00691A44">
        <w:rPr>
          <w:rFonts w:ascii="Arial Narrow" w:hAnsi="Arial Narrow"/>
        </w:rPr>
        <w:t xml:space="preserve"> celebración de este tipo de operaciones, así </w:t>
      </w:r>
      <w:r w:rsidR="0041267F" w:rsidRPr="00691A44">
        <w:rPr>
          <w:rFonts w:ascii="Arial Narrow" w:hAnsi="Arial Narrow"/>
        </w:rPr>
        <w:t>como presentar</w:t>
      </w:r>
      <w:r w:rsidRPr="00691A44">
        <w:rPr>
          <w:rFonts w:ascii="Arial Narrow" w:hAnsi="Arial Narrow"/>
        </w:rPr>
        <w:t xml:space="preserve"> la solicitud de inscripción de dicho Refinanciamiento o Reestructuración ante el Registro Público Único.</w:t>
      </w:r>
    </w:p>
    <w:p w14:paraId="0E198C94" w14:textId="77777777" w:rsidR="00825F6D" w:rsidRPr="00825F6D" w:rsidRDefault="00825F6D" w:rsidP="00CF11D0">
      <w:pPr>
        <w:shd w:val="clear" w:color="auto" w:fill="FFFFFF"/>
        <w:spacing w:line="240" w:lineRule="atLeast"/>
        <w:rPr>
          <w:rFonts w:eastAsia="Times New Roman" w:cstheme="minorHAnsi"/>
          <w:b/>
          <w:color w:val="222222"/>
          <w:sz w:val="20"/>
          <w:szCs w:val="20"/>
          <w:lang w:eastAsia="es-MX"/>
        </w:rPr>
      </w:pPr>
    </w:p>
    <w:p w14:paraId="597F23BE" w14:textId="77777777" w:rsidR="0041267F" w:rsidRDefault="0041267F" w:rsidP="00263C2F">
      <w:pPr>
        <w:spacing w:line="276" w:lineRule="auto"/>
        <w:ind w:right="-377"/>
        <w:rPr>
          <w:rFonts w:cs="Arial"/>
          <w:i/>
          <w:sz w:val="18"/>
          <w:szCs w:val="18"/>
        </w:rPr>
      </w:pPr>
      <w:bookmarkStart w:id="0" w:name="_Hlk84321487"/>
    </w:p>
    <w:p w14:paraId="5CA116F4" w14:textId="77777777" w:rsidR="0041267F" w:rsidRDefault="0041267F" w:rsidP="00263C2F">
      <w:pPr>
        <w:spacing w:line="276" w:lineRule="auto"/>
        <w:ind w:right="-377"/>
        <w:rPr>
          <w:rFonts w:cs="Arial"/>
          <w:i/>
          <w:sz w:val="18"/>
          <w:szCs w:val="18"/>
        </w:rPr>
      </w:pPr>
    </w:p>
    <w:p w14:paraId="63EE83B3" w14:textId="77777777" w:rsidR="0041267F" w:rsidRDefault="0041267F" w:rsidP="00263C2F">
      <w:pPr>
        <w:spacing w:line="276" w:lineRule="auto"/>
        <w:ind w:right="-377"/>
        <w:rPr>
          <w:rFonts w:cs="Arial"/>
          <w:i/>
          <w:sz w:val="18"/>
          <w:szCs w:val="18"/>
        </w:rPr>
      </w:pPr>
    </w:p>
    <w:p w14:paraId="26CDA54E" w14:textId="77777777" w:rsidR="0041267F" w:rsidRDefault="0041267F" w:rsidP="00263C2F">
      <w:pPr>
        <w:spacing w:line="276" w:lineRule="auto"/>
        <w:ind w:right="-377"/>
        <w:rPr>
          <w:rFonts w:cs="Arial"/>
          <w:i/>
          <w:sz w:val="18"/>
          <w:szCs w:val="18"/>
        </w:rPr>
      </w:pPr>
    </w:p>
    <w:p w14:paraId="78E46B81" w14:textId="77777777" w:rsidR="0041267F" w:rsidRDefault="0041267F" w:rsidP="00263C2F">
      <w:pPr>
        <w:spacing w:line="276" w:lineRule="auto"/>
        <w:ind w:right="-377"/>
        <w:rPr>
          <w:rFonts w:cs="Arial"/>
          <w:i/>
          <w:sz w:val="18"/>
          <w:szCs w:val="18"/>
        </w:rPr>
      </w:pPr>
    </w:p>
    <w:p w14:paraId="256D05CE" w14:textId="77777777" w:rsidR="0041267F" w:rsidRDefault="0041267F" w:rsidP="00263C2F">
      <w:pPr>
        <w:spacing w:line="276" w:lineRule="auto"/>
        <w:ind w:right="-377"/>
        <w:rPr>
          <w:rFonts w:cs="Arial"/>
          <w:i/>
          <w:sz w:val="18"/>
          <w:szCs w:val="18"/>
        </w:rPr>
      </w:pPr>
    </w:p>
    <w:p w14:paraId="0E276B9D" w14:textId="77777777" w:rsidR="0041267F" w:rsidRDefault="0041267F" w:rsidP="00263C2F">
      <w:pPr>
        <w:spacing w:line="276" w:lineRule="auto"/>
        <w:ind w:right="-377"/>
        <w:rPr>
          <w:rFonts w:cs="Arial"/>
          <w:i/>
          <w:sz w:val="18"/>
          <w:szCs w:val="18"/>
        </w:rPr>
      </w:pPr>
    </w:p>
    <w:p w14:paraId="6580F51F" w14:textId="77777777" w:rsidR="0041267F" w:rsidRDefault="0041267F" w:rsidP="00263C2F">
      <w:pPr>
        <w:spacing w:line="276" w:lineRule="auto"/>
        <w:ind w:right="-377"/>
        <w:rPr>
          <w:rFonts w:cs="Arial"/>
          <w:i/>
          <w:sz w:val="18"/>
          <w:szCs w:val="18"/>
        </w:rPr>
      </w:pPr>
    </w:p>
    <w:p w14:paraId="3BEB712B" w14:textId="77777777" w:rsidR="0041267F" w:rsidRDefault="0041267F" w:rsidP="00263C2F">
      <w:pPr>
        <w:spacing w:line="276" w:lineRule="auto"/>
        <w:ind w:right="-377"/>
        <w:rPr>
          <w:rFonts w:cs="Arial"/>
          <w:i/>
          <w:sz w:val="18"/>
          <w:szCs w:val="18"/>
        </w:rPr>
      </w:pPr>
    </w:p>
    <w:bookmarkEnd w:id="0"/>
    <w:p w14:paraId="7BDBF7D0" w14:textId="7E42B7BE" w:rsidR="009D046E" w:rsidRDefault="009D046E" w:rsidP="00263C2F">
      <w:pPr>
        <w:spacing w:line="276" w:lineRule="auto"/>
        <w:ind w:right="-377"/>
        <w:rPr>
          <w:rFonts w:cs="Arial"/>
          <w:i/>
          <w:sz w:val="12"/>
          <w:szCs w:val="12"/>
        </w:rPr>
      </w:pPr>
    </w:p>
    <w:p w14:paraId="78318D27" w14:textId="31554BA8" w:rsidR="009D046E" w:rsidRPr="00263DC0" w:rsidRDefault="009D046E" w:rsidP="00263C2F">
      <w:pPr>
        <w:spacing w:line="276" w:lineRule="auto"/>
        <w:ind w:right="-377"/>
        <w:rPr>
          <w:rFonts w:cs="Arial"/>
          <w:i/>
          <w:sz w:val="12"/>
          <w:szCs w:val="12"/>
        </w:rPr>
      </w:pPr>
    </w:p>
    <w:sectPr w:rsidR="009D046E" w:rsidRPr="00263DC0" w:rsidSect="0004063F">
      <w:headerReference w:type="default" r:id="rId7"/>
      <w:footerReference w:type="default" r:id="rId8"/>
      <w:pgSz w:w="12240" w:h="15840"/>
      <w:pgMar w:top="1843" w:right="1701" w:bottom="1276" w:left="1701" w:header="567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689A835" w14:textId="77777777" w:rsidR="00270506" w:rsidRDefault="00270506" w:rsidP="007D4CB4">
      <w:r>
        <w:separator/>
      </w:r>
    </w:p>
  </w:endnote>
  <w:endnote w:type="continuationSeparator" w:id="0">
    <w:p w14:paraId="20115198" w14:textId="77777777" w:rsidR="00270506" w:rsidRDefault="00270506" w:rsidP="007D4CB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9C18FD9" w14:textId="60664E66" w:rsidR="00435B44" w:rsidRDefault="00435B44">
    <w:pPr>
      <w:pStyle w:val="Piedepgina"/>
    </w:pPr>
    <w:r>
      <w:rPr>
        <w:noProof/>
        <w:lang w:eastAsia="es-MX"/>
      </w:rPr>
      <w:drawing>
        <wp:anchor distT="0" distB="0" distL="114300" distR="114300" simplePos="0" relativeHeight="251660288" behindDoc="1" locked="0" layoutInCell="1" allowOverlap="1" wp14:anchorId="4FDA92AB" wp14:editId="60B283B5">
          <wp:simplePos x="0" y="0"/>
          <wp:positionH relativeFrom="margin">
            <wp:posOffset>-603885</wp:posOffset>
          </wp:positionH>
          <wp:positionV relativeFrom="paragraph">
            <wp:posOffset>-266700</wp:posOffset>
          </wp:positionV>
          <wp:extent cx="6828155" cy="618490"/>
          <wp:effectExtent l="0" t="0" r="0" b="0"/>
          <wp:wrapSquare wrapText="bothSides"/>
          <wp:docPr id="28" name="Imagen 2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Imagen 6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828155" cy="61849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FEDD9BB" w14:textId="77777777" w:rsidR="00270506" w:rsidRDefault="00270506" w:rsidP="007D4CB4">
      <w:r>
        <w:separator/>
      </w:r>
    </w:p>
  </w:footnote>
  <w:footnote w:type="continuationSeparator" w:id="0">
    <w:p w14:paraId="5FE055C2" w14:textId="77777777" w:rsidR="00270506" w:rsidRDefault="00270506" w:rsidP="007D4CB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24122FE" w14:textId="6FB5CDE1" w:rsidR="007D4CB4" w:rsidRDefault="00435B44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8240" behindDoc="1" locked="0" layoutInCell="1" allowOverlap="1" wp14:anchorId="1FC36DE1" wp14:editId="653D4B3C">
          <wp:simplePos x="0" y="0"/>
          <wp:positionH relativeFrom="margin">
            <wp:posOffset>2215515</wp:posOffset>
          </wp:positionH>
          <wp:positionV relativeFrom="paragraph">
            <wp:posOffset>-150495</wp:posOffset>
          </wp:positionV>
          <wp:extent cx="1427480" cy="1133475"/>
          <wp:effectExtent l="0" t="0" r="1270" b="9525"/>
          <wp:wrapThrough wrapText="bothSides">
            <wp:wrapPolygon edited="0">
              <wp:start x="13836" y="0"/>
              <wp:lineTo x="7783" y="2541"/>
              <wp:lineTo x="6342" y="3630"/>
              <wp:lineTo x="6918" y="11617"/>
              <wp:lineTo x="0" y="15247"/>
              <wp:lineTo x="0" y="18877"/>
              <wp:lineTo x="1441" y="21418"/>
              <wp:lineTo x="20178" y="21418"/>
              <wp:lineTo x="21331" y="19603"/>
              <wp:lineTo x="21331" y="14884"/>
              <wp:lineTo x="14125" y="11617"/>
              <wp:lineTo x="14701" y="5808"/>
              <wp:lineTo x="15854" y="726"/>
              <wp:lineTo x="15854" y="0"/>
              <wp:lineTo x="13836" y="0"/>
            </wp:wrapPolygon>
          </wp:wrapThrough>
          <wp:docPr id="26" name="Imagen 26" descr="Logotipo&#10;&#10;Descripción generada automá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Imagen 3" descr="Logotipo&#10;&#10;Descripción generada automáticamente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427480" cy="113347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eastAsia="es-MX"/>
      </w:rPr>
      <w:drawing>
        <wp:anchor distT="0" distB="0" distL="114300" distR="114300" simplePos="0" relativeHeight="251659264" behindDoc="1" locked="0" layoutInCell="1" allowOverlap="1" wp14:anchorId="6613AE10" wp14:editId="6439D45B">
          <wp:simplePos x="0" y="0"/>
          <wp:positionH relativeFrom="column">
            <wp:posOffset>5701665</wp:posOffset>
          </wp:positionH>
          <wp:positionV relativeFrom="paragraph">
            <wp:posOffset>-59055</wp:posOffset>
          </wp:positionV>
          <wp:extent cx="414020" cy="582295"/>
          <wp:effectExtent l="0" t="0" r="5080" b="8255"/>
          <wp:wrapTight wrapText="bothSides">
            <wp:wrapPolygon edited="0">
              <wp:start x="11926" y="0"/>
              <wp:lineTo x="0" y="10600"/>
              <wp:lineTo x="0" y="21200"/>
              <wp:lineTo x="15902" y="21200"/>
              <wp:lineTo x="20871" y="13426"/>
              <wp:lineTo x="20871" y="0"/>
              <wp:lineTo x="11926" y="0"/>
            </wp:wrapPolygon>
          </wp:wrapTight>
          <wp:docPr id="27" name="Imagen 27" descr="Imagen que contiene Logotipo&#10;&#10;Descripción generada automá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Imagen 5" descr="Imagen que contiene Logotipo&#10;&#10;Descripción generada automáticamente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14020" cy="58229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0A7138D"/>
    <w:multiLevelType w:val="hybridMultilevel"/>
    <w:tmpl w:val="796EDC72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58A0611"/>
    <w:multiLevelType w:val="hybridMultilevel"/>
    <w:tmpl w:val="DB2A5572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F11D0"/>
    <w:rsid w:val="0004063F"/>
    <w:rsid w:val="00086A35"/>
    <w:rsid w:val="000A2EE3"/>
    <w:rsid w:val="000B16C7"/>
    <w:rsid w:val="000E4C29"/>
    <w:rsid w:val="000E7788"/>
    <w:rsid w:val="00150CEC"/>
    <w:rsid w:val="00181D7F"/>
    <w:rsid w:val="0023541D"/>
    <w:rsid w:val="00244273"/>
    <w:rsid w:val="00263C2F"/>
    <w:rsid w:val="00263DC0"/>
    <w:rsid w:val="00270506"/>
    <w:rsid w:val="002942C1"/>
    <w:rsid w:val="002A2250"/>
    <w:rsid w:val="002B74A5"/>
    <w:rsid w:val="002C587B"/>
    <w:rsid w:val="002E6812"/>
    <w:rsid w:val="00383671"/>
    <w:rsid w:val="0041267F"/>
    <w:rsid w:val="00425A24"/>
    <w:rsid w:val="00435B44"/>
    <w:rsid w:val="00467FCD"/>
    <w:rsid w:val="00547D3F"/>
    <w:rsid w:val="00575454"/>
    <w:rsid w:val="00586AAD"/>
    <w:rsid w:val="005B7D9C"/>
    <w:rsid w:val="00681039"/>
    <w:rsid w:val="0079797A"/>
    <w:rsid w:val="007B3768"/>
    <w:rsid w:val="007C16D8"/>
    <w:rsid w:val="007D4CB4"/>
    <w:rsid w:val="00825F6D"/>
    <w:rsid w:val="009112E2"/>
    <w:rsid w:val="009277AA"/>
    <w:rsid w:val="009478DD"/>
    <w:rsid w:val="00955809"/>
    <w:rsid w:val="009839DF"/>
    <w:rsid w:val="009A209C"/>
    <w:rsid w:val="009D046E"/>
    <w:rsid w:val="009E07A3"/>
    <w:rsid w:val="00A33A5A"/>
    <w:rsid w:val="00AA5A7C"/>
    <w:rsid w:val="00AE78A6"/>
    <w:rsid w:val="00B66AAF"/>
    <w:rsid w:val="00C622AF"/>
    <w:rsid w:val="00C86194"/>
    <w:rsid w:val="00CE3386"/>
    <w:rsid w:val="00CE5187"/>
    <w:rsid w:val="00CF11D0"/>
    <w:rsid w:val="00E06AA6"/>
    <w:rsid w:val="00E36E92"/>
    <w:rsid w:val="00F4231C"/>
    <w:rsid w:val="00FD43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83415EC"/>
  <w15:chartTrackingRefBased/>
  <w15:docId w15:val="{81C51467-90B8-4F46-8E2F-D1A759B345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s-MX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7D4CB4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7D4CB4"/>
  </w:style>
  <w:style w:type="paragraph" w:styleId="Piedepgina">
    <w:name w:val="footer"/>
    <w:basedOn w:val="Normal"/>
    <w:link w:val="PiedepginaCar"/>
    <w:uiPriority w:val="99"/>
    <w:unhideWhenUsed/>
    <w:rsid w:val="007D4CB4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7D4CB4"/>
  </w:style>
  <w:style w:type="table" w:styleId="Tablaconcuadrcula">
    <w:name w:val="Table Grid"/>
    <w:basedOn w:val="Tablanormal"/>
    <w:uiPriority w:val="39"/>
    <w:rsid w:val="00A33A5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575454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75454"/>
    <w:rPr>
      <w:rFonts w:ascii="Segoe UI" w:hAnsi="Segoe UI" w:cs="Segoe UI"/>
      <w:sz w:val="18"/>
      <w:szCs w:val="18"/>
    </w:rPr>
  </w:style>
  <w:style w:type="paragraph" w:styleId="Prrafodelista">
    <w:name w:val="List Paragraph"/>
    <w:basedOn w:val="Normal"/>
    <w:uiPriority w:val="34"/>
    <w:qFormat/>
    <w:rsid w:val="00425A2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320</Words>
  <Characters>1762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Tesoreria01</cp:lastModifiedBy>
  <cp:revision>3</cp:revision>
  <cp:lastPrinted>2021-10-26T18:51:00Z</cp:lastPrinted>
  <dcterms:created xsi:type="dcterms:W3CDTF">2021-11-10T22:48:00Z</dcterms:created>
  <dcterms:modified xsi:type="dcterms:W3CDTF">2021-11-10T23:13:00Z</dcterms:modified>
</cp:coreProperties>
</file>