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22A" w:rsidRPr="00855707" w:rsidRDefault="00855707">
      <w:pPr>
        <w:rPr>
          <w:sz w:val="40"/>
          <w:szCs w:val="40"/>
        </w:rPr>
      </w:pPr>
      <w:r w:rsidRPr="00855707">
        <w:rPr>
          <w:sz w:val="40"/>
          <w:szCs w:val="40"/>
        </w:rPr>
        <w:t>En el Municipio de Huehuetlán S.L.P no hay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Pública o norma que resulte aplicable</w:t>
      </w:r>
      <w:bookmarkStart w:id="0" w:name="_GoBack"/>
      <w:bookmarkEnd w:id="0"/>
    </w:p>
    <w:sectPr w:rsidR="00F3122A" w:rsidRPr="008557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707"/>
    <w:rsid w:val="00855707"/>
    <w:rsid w:val="00F3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333673-C281-4CC8-B107-07EF7EF73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336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2021-12-10T16:15:00Z</dcterms:created>
  <dcterms:modified xsi:type="dcterms:W3CDTF">2021-12-10T16:17:00Z</dcterms:modified>
</cp:coreProperties>
</file>