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40BFCC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310ADACA" w14:textId="31E36F99" w:rsidR="001303AC" w:rsidRPr="001303AC" w:rsidRDefault="00B24501" w:rsidP="001303A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</w:t>
      </w:r>
      <w:bookmarkStart w:id="0" w:name="_GoBack"/>
      <w:bookmarkEnd w:id="0"/>
      <w:r w:rsidR="003D3B61"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19 CONCATENADOS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="00C72C2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LI G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</w:t>
      </w:r>
      <w:r w:rsidR="00844221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844221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NO SE </w:t>
      </w:r>
      <w:r w:rsidR="00C72C20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CU</w:t>
      </w:r>
      <w:r w:rsidR="00844221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E</w:t>
      </w:r>
      <w:r w:rsidR="00C72C20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NTA CON UN ACUERDO PRESIDENCIAL</w:t>
      </w:r>
      <w:r w:rsidR="00476196" w:rsidRPr="00AF78F7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C72C2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QUE ESTO NO APLICA A LOS PARTIDOS POLITICOS DEBIDO A QUE LA REGULACIÓN DE LAS DONACIONES DE BIENES INMUEBLES ES REGULADA POR EL REGLAMENTO DE FISCALIZACIÓN EN SU ARTICULO </w:t>
      </w:r>
      <w:r w:rsid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1303AC" w:rsidRPr="001303AC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110.</w:t>
      </w:r>
    </w:p>
    <w:p w14:paraId="08783D85" w14:textId="77777777" w:rsidR="001303AC" w:rsidRPr="001303AC" w:rsidRDefault="001303AC" w:rsidP="001303AC">
      <w:pPr>
        <w:spacing w:after="0" w:line="240" w:lineRule="auto"/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</w:pPr>
      <w:r w:rsidRPr="001303AC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Donaciones de bienes inmuebles</w:t>
      </w:r>
    </w:p>
    <w:p w14:paraId="07DCCB65" w14:textId="77777777" w:rsidR="001303AC" w:rsidRPr="001303AC" w:rsidRDefault="001303AC" w:rsidP="001303AC">
      <w:pPr>
        <w:spacing w:after="0" w:line="240" w:lineRule="auto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1303AC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1. 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Los ingresos por donaciones de bienes inmuebles que reciban los sujetos obligados</w:t>
      </w:r>
    </w:p>
    <w:p w14:paraId="3C739E62" w14:textId="77777777" w:rsidR="001303AC" w:rsidRPr="001303AC" w:rsidRDefault="001303AC" w:rsidP="001303A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para su operación ordinaria, deberán registrarse conforme a lo establecido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para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B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ienes muebles cuando sea aplicable, en apego a las NIF.</w:t>
      </w:r>
    </w:p>
    <w:p w14:paraId="3A8FF463" w14:textId="77777777" w:rsidR="001303AC" w:rsidRDefault="001303AC" w:rsidP="001303AC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1303AC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2. 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La donación deberá constar en escritura pública si el valor de avalúo del inmueble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excede al equivalente de trescientos sesenta y cinco días de salario mínimo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en el momento de la operación, en cuyo caso, deberán presentar junto con el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informe correspondiente el testimonio respectivo, debidamente inscrito ante el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1303A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Registro Público de la Propiedad y de Comercio de la entidad que corresponda.</w:t>
      </w:r>
    </w:p>
    <w:p w14:paraId="3F9F4B30" w14:textId="77777777" w:rsidR="001303AC" w:rsidRDefault="001303AC" w:rsidP="001303AC">
      <w:pPr>
        <w:spacing w:after="0" w:line="240" w:lineRule="auto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5D144661" w14:textId="77777777" w:rsidR="00F74028" w:rsidRDefault="001303AC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ES POR LO ANTERIOR QUE ESTE SUJETO OBLIGADO NO GENERA LA INFORMACION AQUÍ SOLICITADA. </w:t>
      </w:r>
    </w:p>
    <w:p w14:paraId="6DDCDE30" w14:textId="77777777"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4D44C74E" w14:textId="77777777"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980"/>
    <w:rsid w:val="001303AC"/>
    <w:rsid w:val="00212822"/>
    <w:rsid w:val="00366C9F"/>
    <w:rsid w:val="003D3B61"/>
    <w:rsid w:val="00432567"/>
    <w:rsid w:val="00476196"/>
    <w:rsid w:val="005A0BEC"/>
    <w:rsid w:val="00642BAC"/>
    <w:rsid w:val="0068339B"/>
    <w:rsid w:val="00693980"/>
    <w:rsid w:val="00772B73"/>
    <w:rsid w:val="007D6319"/>
    <w:rsid w:val="00844221"/>
    <w:rsid w:val="009D2151"/>
    <w:rsid w:val="00A200A1"/>
    <w:rsid w:val="00A57830"/>
    <w:rsid w:val="00AF78F7"/>
    <w:rsid w:val="00B24501"/>
    <w:rsid w:val="00B75B35"/>
    <w:rsid w:val="00B85ABE"/>
    <w:rsid w:val="00C40E1A"/>
    <w:rsid w:val="00C72C20"/>
    <w:rsid w:val="00CB7D0A"/>
    <w:rsid w:val="00DB5639"/>
    <w:rsid w:val="00E57570"/>
    <w:rsid w:val="00E929C3"/>
    <w:rsid w:val="00F74028"/>
    <w:rsid w:val="00F86D79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04159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user</cp:lastModifiedBy>
  <cp:revision>3</cp:revision>
  <dcterms:created xsi:type="dcterms:W3CDTF">2020-12-08T03:31:00Z</dcterms:created>
  <dcterms:modified xsi:type="dcterms:W3CDTF">2021-02-03T19:21:00Z</dcterms:modified>
</cp:coreProperties>
</file>