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A8D08" w14:textId="77777777" w:rsidR="00ED4D8B" w:rsidRDefault="00ED4D8B" w:rsidP="00ED4D8B">
      <w:pPr>
        <w:rPr>
          <w:rFonts w:ascii="Century Gothic" w:eastAsia="Arial Unicode MS" w:hAnsi="Century Gothic" w:cs="Arial Unicode MS"/>
        </w:rPr>
      </w:pPr>
    </w:p>
    <w:p w14:paraId="42114BE4" w14:textId="77777777" w:rsidR="00ED4D8B" w:rsidRDefault="00ED4D8B" w:rsidP="00ED4D8B">
      <w:pPr>
        <w:rPr>
          <w:rFonts w:ascii="Century Gothic" w:eastAsia="Arial Unicode MS" w:hAnsi="Century Gothic" w:cs="Arial Unicode MS"/>
        </w:rPr>
      </w:pPr>
    </w:p>
    <w:p w14:paraId="2C993775" w14:textId="77777777" w:rsidR="00ED4D8B" w:rsidRDefault="00ED4D8B" w:rsidP="00ED4D8B">
      <w:pPr>
        <w:rPr>
          <w:rFonts w:ascii="Century Gothic" w:eastAsia="Arial Unicode MS" w:hAnsi="Century Gothic" w:cs="Arial Unicode MS"/>
        </w:rPr>
      </w:pPr>
    </w:p>
    <w:p w14:paraId="058B0C3A" w14:textId="77777777" w:rsidR="00C44529" w:rsidRDefault="00C44529" w:rsidP="00C44529">
      <w:pPr>
        <w:spacing w:line="360" w:lineRule="auto"/>
        <w:jc w:val="center"/>
        <w:rPr>
          <w:rFonts w:ascii="Cooper Black" w:hAnsi="Cooper Black"/>
          <w:b/>
          <w:bCs/>
          <w:sz w:val="52"/>
          <w:szCs w:val="52"/>
        </w:rPr>
      </w:pPr>
      <w:r>
        <w:rPr>
          <w:rFonts w:ascii="Cooper Black" w:hAnsi="Cooper Black"/>
          <w:b/>
          <w:bCs/>
          <w:sz w:val="52"/>
          <w:szCs w:val="52"/>
        </w:rPr>
        <w:t>NO SE GENERA LA INFORMACION SOLICITADA EN LA PRESENTE FRACCION.</w:t>
      </w:r>
    </w:p>
    <w:p w14:paraId="0CF13DE0" w14:textId="3B2F852F" w:rsidR="00ED4D8B" w:rsidRDefault="00ED4D8B" w:rsidP="00ED4D8B">
      <w:pPr>
        <w:rPr>
          <w:rFonts w:ascii="Century Gothic" w:eastAsia="Arial Unicode MS" w:hAnsi="Century Gothic" w:cs="Arial Unicode MS"/>
        </w:rPr>
      </w:pPr>
    </w:p>
    <w:p w14:paraId="29152189" w14:textId="2AB446DC" w:rsidR="007409CA" w:rsidRDefault="007409CA" w:rsidP="00ED4D8B">
      <w:pPr>
        <w:rPr>
          <w:rFonts w:ascii="Century Gothic" w:eastAsia="Arial Unicode MS" w:hAnsi="Century Gothic" w:cs="Arial Unicode MS"/>
        </w:rPr>
      </w:pPr>
    </w:p>
    <w:p w14:paraId="610F2157" w14:textId="1C7EE205" w:rsidR="007409CA" w:rsidRDefault="007409CA" w:rsidP="00ED4D8B">
      <w:pPr>
        <w:rPr>
          <w:rFonts w:ascii="Century Gothic" w:eastAsia="Arial Unicode MS" w:hAnsi="Century Gothic" w:cs="Arial Unicode MS"/>
        </w:rPr>
      </w:pPr>
    </w:p>
    <w:p w14:paraId="4AB1A45F" w14:textId="1BFBA017" w:rsidR="007409CA" w:rsidRDefault="007409CA" w:rsidP="00ED4D8B">
      <w:pPr>
        <w:rPr>
          <w:rFonts w:ascii="Century Gothic" w:eastAsia="Arial Unicode MS" w:hAnsi="Century Gothic" w:cs="Arial Unicode MS"/>
        </w:rPr>
      </w:pPr>
    </w:p>
    <w:p w14:paraId="1F394216" w14:textId="72A91484" w:rsidR="007409CA" w:rsidRDefault="007409CA" w:rsidP="00ED4D8B">
      <w:pPr>
        <w:rPr>
          <w:rFonts w:ascii="Century Gothic" w:eastAsia="Arial Unicode MS" w:hAnsi="Century Gothic" w:cs="Arial Unicode MS"/>
        </w:rPr>
      </w:pPr>
    </w:p>
    <w:p w14:paraId="60965740" w14:textId="77777777" w:rsidR="00C44529" w:rsidRDefault="00C44529" w:rsidP="00ED4D8B">
      <w:r>
        <w:t xml:space="preserve">REGLAMENTO DE LA LEY AMBIENTAL DEL ESTADO DE SAN LUIS POTOSI EN MATERIA DE EVALUACION DE IMPACTO AMBIENTAL Y RIESGO ULTIMA REFORMA PUBLICADA EN EL PERIODICO OFICIAL: 1 DE NOVIEMBRE DE 2007. Reglamento publicado en la Edición Extraordinaria del Periódico Oficial del Estado de San Luis Potosí, el jueves 7 de julio de 2005. MARCELO DE LOS SANTOS FRAGA, Gobernador Constitucional del Estado de San Luis Potosí, en ejercicio de la facultad que me confieren los artículos 80 fracción III, 83 y 84 de la Constitución Política del Estado Libre y Soberano de San Luis Potosí, 2°, 11, 12 y 39 fracción XXI de la Ley Orgánica de la Administración Pública del Estado, así como en los artículos 1°, 2°, 4° y 7° de la Ley Ambiental del Estado, he tenido a bien expedir el siguiente: REGLAMENTO DE LA LEY AMBIENTAL DEL ESTADO DE SAN LUIS POTOSI </w:t>
      </w:r>
    </w:p>
    <w:p w14:paraId="063109CA" w14:textId="77777777" w:rsidR="00C44529" w:rsidRDefault="00C44529" w:rsidP="00ED4D8B"/>
    <w:p w14:paraId="1EF069EC" w14:textId="77777777" w:rsidR="00C44529" w:rsidRDefault="00C44529" w:rsidP="00ED4D8B"/>
    <w:p w14:paraId="5B84F394" w14:textId="22512B22" w:rsidR="007409CA" w:rsidRDefault="00C44529" w:rsidP="00ED4D8B">
      <w:pPr>
        <w:rPr>
          <w:rFonts w:ascii="Century Gothic" w:eastAsia="Arial Unicode MS" w:hAnsi="Century Gothic" w:cs="Arial Unicode MS"/>
        </w:rPr>
      </w:pPr>
      <w:r>
        <w:t>EN MATERIA DE EVALUACIÓN DE IMPACTO AMBIENTAL Y RIESGO</w:t>
      </w:r>
    </w:p>
    <w:p w14:paraId="7AE7D403" w14:textId="29AE9A3D" w:rsidR="007409CA" w:rsidRDefault="007409CA" w:rsidP="00ED4D8B">
      <w:r>
        <w:t xml:space="preserve">CAPÍTULO III DEL PROCEDIMIENTO PARA LA EVALUACIÓN DEL IMPACTO Y RIESGO AMBIENTAL Y DE LAS MODALIDADES (REFORMADO PRIMER PARRAFO, P.O. 1 DE NOVIEMBRE DE 2007) Artículo 12. Los promoventes de las obras o actividades establecidas en el </w:t>
      </w:r>
      <w:proofErr w:type="spellStart"/>
      <w:r>
        <w:t>capitulo</w:t>
      </w:r>
      <w:proofErr w:type="spellEnd"/>
      <w:r>
        <w:t xml:space="preserve"> anterior, deberán presentar ante la SEGAM una Manifestación de Impacto Ambiental, para que ésta realice la evaluación del proyecto de la obra o actividad respecto de la que se solicita autorización. La Información que contenga la manifestación de impacto ambiental deberá referirse a circunstancias ambientales relevantes vinculadas con la realización del proyecto. La SEGAM proporcionará a los promoventes guías para facilitar la presentación y entrega de la manifestación de impacto ambiental, conforme a lo previsto en el presente capitulo. Artículo 13. Las manifestaciones de impacto ambiental deberán presentarse en alguna de las siguientes modalidades:</w:t>
      </w:r>
    </w:p>
    <w:p w14:paraId="2A5FE19D" w14:textId="3B5F1A81" w:rsidR="007409CA" w:rsidRDefault="007409CA" w:rsidP="00ED4D8B"/>
    <w:p w14:paraId="4A8891DE" w14:textId="7450C4AB" w:rsidR="007409CA" w:rsidRDefault="007409CA" w:rsidP="00ED4D8B"/>
    <w:p w14:paraId="5995B7D9" w14:textId="5A1C4164" w:rsidR="007409CA" w:rsidRDefault="007409CA" w:rsidP="007409CA">
      <w:pPr>
        <w:pStyle w:val="Prrafodelista"/>
        <w:numPr>
          <w:ilvl w:val="0"/>
          <w:numId w:val="1"/>
        </w:numPr>
      </w:pPr>
      <w:r>
        <w:lastRenderedPageBreak/>
        <w:t>Particular, o II. Regional. (REFORMADO, P.O. 1 DE NOVIEMBRE DE 2007) Artículo 14. Requerirán de la presentación de una Manifestaciones (sic) de Impacto Ambiental en su modalidad particular, las obras y actividades señaladas en el Artículo 5 del presente reglamento. Artículo 15. La Manifestaciones de Impacto Ambiental se presentará en la modalidad regional, en los siguientes casos: l. Programas que promuevan cambios de uso de suelo de conservación; II. Programas que prevean el aprovechamiento de los recursos naturales del Estado; III. Obras o actividades que pretendan realizarse en suelos de conservación; IV. Solicitudes de cambio de uso del suelo que en los casos procedentes, pretendan realizarse en suelos de conservación; V. Obras o actividades que pretendan realizarse en Aéreas Naturales Protegidas competencia del Estado o de aquellas que la Federación hubiere descentralizado al Estado;</w:t>
      </w:r>
    </w:p>
    <w:p w14:paraId="5FE11CD7" w14:textId="666A3785" w:rsidR="007409CA" w:rsidRDefault="007409CA" w:rsidP="007409CA">
      <w:pPr>
        <w:pStyle w:val="Prrafodelista"/>
        <w:numPr>
          <w:ilvl w:val="0"/>
          <w:numId w:val="1"/>
        </w:numPr>
      </w:pPr>
      <w:r>
        <w:t>V. Obras o actividades que pretendan realizarse en Aéreas Naturales Protegidas competencia del Estado o de aquellas que la Federación hubiere descentralizado al Estado; VI. Obras o actividades dentro del suelo urbano en los siguientes casos: a) Las que colinden con áreas naturales protegidas o suelos de conservación; (REFORMADO, P.O. 1 DE NOVIEMBRE DE 2007) b) Obras o actividades realizar (sic) en superficies mayores de quinientas hectáreas o en cuerpos de agua de jurisdicción estatal; (REFORMADO, P.O. 1 DE NOVIEMBRE DE 2007) c) Zonas y parques industriales en superficies mayores a quinientas hectáreas. d) (DEROGADO, P.O. 1 DE NOVIEMBRE DE 2007) e) (DEROGADO, P.O. 1 DE NOVIEMBRE DE 2007) f) (DEROGADO, P.O. 1 DE NOVIEMBRE DE 2007) VII. Cuando se refieran a los programas, obras o actividades mencionados en el artículo anterior, siempre que pretendan llevarse a cabo en suelos de</w:t>
      </w:r>
      <w:r w:rsidRPr="007409CA">
        <w:t xml:space="preserve"> </w:t>
      </w:r>
      <w:r>
        <w:t xml:space="preserve">conservación, o en Aéreas Naturales Protegidas competencia del Estado o las que en su caso hubiere descentralizado la Federación a éste. Artículo 16. La Manifestación de Impacto Ambiental en su modalidad particular deberá contener como mínimo la siguiente información: I. Nombre, denominación o razón social, nacionalidad, domicilio, dirección y en su caso, teléfono de quien pretenda llevar a cabo la obra o actividad objeto de la manifestación; II. Descripción de la obra o actividad proyectada, abarcando la etapa de selección del sitio, la construcción o ejecución, operación o desarrollo de la obra o actividad, debiendo contener: a) La superficie del terreno requerido; b) Los programas de demolición y nivelación del sitio de construcción y, en su caso, de derribo de árboles; c) Montaje de instalaciones y operación correspondiente; d) El tipo de actividad; e) Volúmenes de producción previstos y número de trabajadores a emplear en la obra o actividad, cuando esté en operación; f) Inversiones necesarias, y g) Clase y cantidad de recursos naturales que habrán de aprovecharse. III. Programa para el manejo de residuos, tanto en la construcción y montaje como durante la operación y desarrollo de la actividad; IV. Programa para el abandono de las obras o el cese de las actividades; V. Aspectos generales del medio natural o socioeconómico donde pretende desarrollarse la obra o actividad; VI. </w:t>
      </w:r>
      <w:r>
        <w:lastRenderedPageBreak/>
        <w:t xml:space="preserve">Vinculación con las normas y regulaciones sobre uso del suelo en el área correspondiente; VII. Identificación y descripción de los impactos ambientales que ocasionaría la ejecución del proyecto o actividad, en sus distintas etapas; VIII. Medidas de prevención, mitigación o compensación para los impactos ambientales identificados en cada una de las etapas con énfasis en las medidas 15/06/2015 12:32 p.m. 21 para prevenir, mitigar o compensar los impactos ambientales acumulativos, sinérgicos y residuales que ocasionará el proyecto; IX. En su caso, alternativas relacionadas con la adecuación o modificación del proyecto, como resultado de las medidas señaladas en él inciso anterior; X. Escenario modificado con la construcción y operación del proyecto, y XI. Metodologías utilizadas, planos, fotografías, u otros mecanismos utilizados. Artículo 17. La manifestación de impacto ambiental en su modalidad regional deberá contener, además de la información señalada en el artículo anterior, la siguiente: I. Memoria técnica del proyecto que deberá incluir: a) Planos de geomorfología e hidrología, en los que se mencionen los elementos naturales cuyo estado pueda verse significativamente modificado por la realización del proyecto; b) Plano en el que se describa la situación que guardan los ecosistemas fundamentales existentes en el predio, y c) Plano que contenga la localización de las áreas naturales protegidas y suelos de conservación cercanos al sitio, la situación que guardan y su vinculación con el proyecto. II. Descripción detallada de las características biológicas del área del proyecto, la cual deberá contemplar: a) El tipo y la cantidad de especies de flora y fauna silvestre, así como las condiciones en las que se mantienen, y b) EI tipo y la cantidad de especies de flora y fauna silvestre endémicas, raras, amenazadas, en peligro de extinción o sujetas a un régimen de protección especial, que existen en el área del proyecto. III. Descripción detallada de los ecosistemas y del paisaje existente en el área del proyecto, la cual deberá mencionar: a) Las características del paisaje, el estado que guarda, las variaciones que sufrirá como consecuencia de la realización del proyecto y su relación con éste, y b) Las características de los ecosistemas existentes en el área, las modificaciones que puedan causárseles y su relación con el proyecto. 15/06/2015 12:32 p.m. 22 IV. Descripción del escenario ambiental modificado, la que deberá contemplar: a) Proyección de alternativas de solución para el caso de afectación del ambiente y de los recursos naturales, incluyendo tanto los costos económicos como </w:t>
      </w:r>
      <w:proofErr w:type="spellStart"/>
      <w:r>
        <w:t>l</w:t>
      </w:r>
      <w:r w:rsidRPr="007409CA">
        <w:t xml:space="preserve"> </w:t>
      </w:r>
      <w:r>
        <w:t>os</w:t>
      </w:r>
      <w:proofErr w:type="spellEnd"/>
      <w:r>
        <w:t xml:space="preserve"> ambientales, y b) Escenarios sobre la posible modificación de las condiciones originales del área del proyecto en los cuales se incluyan los efectos de las medidas de mitigación, prevención y compensación propuestas. (REFORMADO, P.O. 1 DE NOVIEMBRE DE 2007) Artículo 18. La SEGAM publicará en el Periódico Oficial del Estado, las guías conforme a los cuales se detallarán los requisitos previstos en los artículos anteriores, de acuerdo a la modalidad que corresponda, mientras esto no ocurra, los interesados deberán ajustar sus estudios a los requisitos establecidos en el presente reglamento. Artículo 19. Cuando se trate de actividades riesgosas en los términos de la Ley, deberá incluirse un estudio de </w:t>
      </w:r>
      <w:r>
        <w:lastRenderedPageBreak/>
        <w:t>riesgo en la modalidad informe preliminar que acompañará a la manifestación de impacto ambiental prevista en este Capítulo, el cual será considerado al evaluarse el impacto ambiental. El estudio de riesgo ambiental deberá contener como mínimo la siguiente información: I. Datos generales de quien realice las actividades riesgosas y del responsable del estudio de riesgo ambiental; II. Datos correspondientes al proyecto, relacionados con la ubicación de la instalación, plano de localización, superficie del predio y, en su caso, superficie construida, descripción de accesos y servicios; III. Descripción de la actividad de las líneas de producción y proceso; manejo y volúmenes de materias primas, productos y subproductos considerados en el listado de actividades riesgosas; características de los recipientes, reactores y demás equipos de operación y de proceso, equipos auxiliares, instrumentos de control; condiciones de operación, incluidas las extremas, y volúmenes de producción; IV. Descripción de drenajes y afluentes acuosos, incluyendo registros, monitoreo, tratamiento o disposición, y condiciones de descarga, colectores o cuerpos de descarga de aguas residuales; V. Descripción de los residuos generados, incluyendo, en su caso, tecnologías y sistemas de manejo y descripción de emisiones atmosféricas</w:t>
      </w:r>
    </w:p>
    <w:p w14:paraId="35A520CB" w14:textId="1AE7D195" w:rsidR="007409CA" w:rsidRPr="007409CA" w:rsidRDefault="007409CA" w:rsidP="007409CA">
      <w:pPr>
        <w:tabs>
          <w:tab w:val="left" w:pos="5295"/>
        </w:tabs>
        <w:rPr>
          <w:rFonts w:ascii="Century Gothic" w:eastAsia="Arial Unicode MS" w:hAnsi="Century Gothic" w:cs="Arial Unicode MS"/>
        </w:rPr>
      </w:pPr>
      <w:r>
        <w:rPr>
          <w:rFonts w:ascii="Century Gothic" w:eastAsia="Arial Unicode MS" w:hAnsi="Century Gothic" w:cs="Arial Unicode MS"/>
        </w:rPr>
        <w:tab/>
      </w:r>
    </w:p>
    <w:sectPr w:rsidR="007409CA" w:rsidRPr="007409CA" w:rsidSect="00C34251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A5E2A" w14:textId="77777777" w:rsidR="006C1C78" w:rsidRDefault="006C1C78" w:rsidP="001230C3">
      <w:r>
        <w:separator/>
      </w:r>
    </w:p>
  </w:endnote>
  <w:endnote w:type="continuationSeparator" w:id="0">
    <w:p w14:paraId="47475CA1" w14:textId="77777777" w:rsidR="006C1C78" w:rsidRDefault="006C1C78" w:rsidP="00123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oper Black"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BD153" w14:textId="77777777" w:rsidR="001230C3" w:rsidRPr="001230C3" w:rsidRDefault="001230C3">
    <w:pPr>
      <w:pStyle w:val="Piedepgina"/>
      <w:rPr>
        <w:lang w:val="es-ES"/>
      </w:rPr>
    </w:pPr>
    <w:r w:rsidRPr="001230C3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5712FCA" wp14:editId="624319A5">
          <wp:simplePos x="0" y="0"/>
          <wp:positionH relativeFrom="column">
            <wp:posOffset>3081918</wp:posOffset>
          </wp:positionH>
          <wp:positionV relativeFrom="paragraph">
            <wp:posOffset>-208398</wp:posOffset>
          </wp:positionV>
          <wp:extent cx="3553996" cy="779876"/>
          <wp:effectExtent l="0" t="0" r="0" b="0"/>
          <wp:wrapNone/>
          <wp:docPr id="9" name="Imagen 22">
            <a:extLst xmlns:a="http://schemas.openxmlformats.org/drawingml/2006/main">
              <a:ext uri="{FF2B5EF4-FFF2-40B4-BE49-F238E27FC236}">
                <a16:creationId xmlns:a16="http://schemas.microsoft.com/office/drawing/2014/main" id="{E3A4EE6B-F79B-644E-9FFF-A486730D118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n 22">
                    <a:extLst>
                      <a:ext uri="{FF2B5EF4-FFF2-40B4-BE49-F238E27FC236}">
                        <a16:creationId xmlns:a16="http://schemas.microsoft.com/office/drawing/2014/main" id="{E3A4EE6B-F79B-644E-9FFF-A486730D118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alphaModFix amt="85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037"/>
                  <a:stretch/>
                </pic:blipFill>
                <pic:spPr>
                  <a:xfrm rot="10800000" flipV="1">
                    <a:off x="0" y="0"/>
                    <a:ext cx="3556140" cy="7803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230C3"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433BB0CC" wp14:editId="63FA647D">
          <wp:simplePos x="0" y="0"/>
          <wp:positionH relativeFrom="column">
            <wp:posOffset>-386452</wp:posOffset>
          </wp:positionH>
          <wp:positionV relativeFrom="paragraph">
            <wp:posOffset>-200024</wp:posOffset>
          </wp:positionV>
          <wp:extent cx="3468414" cy="765678"/>
          <wp:effectExtent l="0" t="0" r="0" b="0"/>
          <wp:wrapNone/>
          <wp:docPr id="10" name="Imagen 22">
            <a:extLst xmlns:a="http://schemas.openxmlformats.org/drawingml/2006/main">
              <a:ext uri="{FF2B5EF4-FFF2-40B4-BE49-F238E27FC236}">
                <a16:creationId xmlns:a16="http://schemas.microsoft.com/office/drawing/2014/main" id="{E3A4EE6B-F79B-644E-9FFF-A486730D118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n 22">
                    <a:extLst>
                      <a:ext uri="{FF2B5EF4-FFF2-40B4-BE49-F238E27FC236}">
                        <a16:creationId xmlns:a16="http://schemas.microsoft.com/office/drawing/2014/main" id="{E3A4EE6B-F79B-644E-9FFF-A486730D118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alphaModFix amt="85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037"/>
                  <a:stretch/>
                </pic:blipFill>
                <pic:spPr>
                  <a:xfrm rot="10800000" flipH="1" flipV="1">
                    <a:off x="0" y="0"/>
                    <a:ext cx="3474914" cy="7671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8E19DB" w14:textId="77777777" w:rsidR="006C1C78" w:rsidRDefault="006C1C78" w:rsidP="001230C3">
      <w:r>
        <w:separator/>
      </w:r>
    </w:p>
  </w:footnote>
  <w:footnote w:type="continuationSeparator" w:id="0">
    <w:p w14:paraId="00DA7FA3" w14:textId="77777777" w:rsidR="006C1C78" w:rsidRDefault="006C1C78" w:rsidP="001230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4DEDF" w14:textId="77777777" w:rsidR="00AD5ECC" w:rsidRPr="00AD5ECC" w:rsidRDefault="006C1C78" w:rsidP="00D12924">
    <w:pPr>
      <w:pStyle w:val="Encabezado"/>
      <w:tabs>
        <w:tab w:val="left" w:pos="7140"/>
      </w:tabs>
      <w:jc w:val="right"/>
      <w:rPr>
        <w:rFonts w:cs="Arial"/>
        <w:color w:val="0D0D0D" w:themeColor="text1" w:themeTint="F2"/>
        <w:sz w:val="18"/>
        <w:szCs w:val="18"/>
      </w:rPr>
    </w:pPr>
    <w:r>
      <w:rPr>
        <w:noProof/>
      </w:rPr>
      <w:pict w14:anchorId="1FF88611">
        <v:rect id="Rectángulo 3" o:spid="_x0000_s1027" style="position:absolute;left:0;text-align:left;margin-left:-88.6pt;margin-top:-40.75pt;width:58.3pt;height:802.3pt;flip:x y;z-index:25166233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" fillcolor="#0070c0" stroked="f" strokeweight="1pt">
          <v:textbox>
            <w:txbxContent>
              <w:p w14:paraId="17EDFC35" w14:textId="77777777" w:rsidR="001230C3" w:rsidRPr="001230C3" w:rsidRDefault="001230C3" w:rsidP="001230C3">
                <w:pPr>
                  <w:rPr>
                    <w:lang w:val="es-ES"/>
                  </w:rPr>
                </w:pPr>
              </w:p>
            </w:txbxContent>
          </v:textbox>
        </v:rect>
      </w:pict>
    </w:r>
    <w:r>
      <w:rPr>
        <w:noProof/>
      </w:rPr>
      <w:pict w14:anchorId="1C3BEF3A">
        <v:rect id="Rectángulo 4" o:spid="_x0000_s1026" style="position:absolute;left:0;text-align:left;margin-left:-88.25pt;margin-top:-13pt;width:58.3pt;height:101.8pt;flip:x y;z-index:25166438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" fillcolor="white [3212]" stroked="f" strokeweight="1pt">
          <v:textbox>
            <w:txbxContent>
              <w:p w14:paraId="072B9677" w14:textId="77777777" w:rsidR="00157BDE" w:rsidRPr="001230C3" w:rsidRDefault="00157BDE" w:rsidP="00157BDE">
                <w:pPr>
                  <w:rPr>
                    <w:lang w:val="es-ES"/>
                  </w:rPr>
                </w:pPr>
              </w:p>
            </w:txbxContent>
          </v:textbox>
        </v:rect>
      </w:pict>
    </w:r>
    <w:r w:rsidR="00157BDE">
      <w:rPr>
        <w:noProof/>
        <w:lang w:eastAsia="es-MX"/>
      </w:rPr>
      <w:drawing>
        <wp:anchor distT="0" distB="0" distL="114300" distR="114300" simplePos="0" relativeHeight="251667456" behindDoc="0" locked="0" layoutInCell="1" allowOverlap="1" wp14:anchorId="42554EA0" wp14:editId="5DB61FB3">
          <wp:simplePos x="0" y="0"/>
          <wp:positionH relativeFrom="column">
            <wp:posOffset>-920859</wp:posOffset>
          </wp:positionH>
          <wp:positionV relativeFrom="paragraph">
            <wp:posOffset>-10795</wp:posOffset>
          </wp:positionV>
          <wp:extent cx="2601311" cy="997438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675" r="10145"/>
                  <a:stretch/>
                </pic:blipFill>
                <pic:spPr bwMode="auto">
                  <a:xfrm>
                    <a:off x="0" y="0"/>
                    <a:ext cx="2601311" cy="99743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D028D8">
      <w:rPr>
        <w:noProof/>
        <w:lang w:eastAsia="es-MX"/>
      </w:rPr>
      <w:t xml:space="preserve"> </w:t>
    </w:r>
  </w:p>
  <w:p w14:paraId="4156B534" w14:textId="77777777" w:rsidR="001230C3" w:rsidRPr="00AD5ECC" w:rsidRDefault="006C1C78">
    <w:pPr>
      <w:pStyle w:val="Encabezado"/>
      <w:rPr>
        <w:color w:val="0D0D0D" w:themeColor="text1" w:themeTint="F2"/>
      </w:rPr>
    </w:pPr>
    <w:r>
      <w:rPr>
        <w:noProof/>
      </w:rPr>
      <w:pict w14:anchorId="2EEAEC1F">
        <v:shapetype id="_x0000_t202" coordsize="21600,21600" o:spt="202" path="m,l,21600r21600,l21600,xe">
          <v:stroke joinstyle="miter"/>
          <v:path gradientshapeok="t" o:connecttype="rect"/>
        </v:shapetype>
        <v:shape id="Cuadro de texto 11" o:spid="_x0000_s1025" type="#_x0000_t202" style="position:absolute;margin-left:-77.7pt;margin-top:254.65pt;width:60pt;height:419.85pt;rotation:180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" filled="f" stroked="f" strokeweight=".5pt">
          <v:textbox style="layout-flow:vertical-ideographic">
            <w:txbxContent>
              <w:p w14:paraId="375D544E" w14:textId="77777777" w:rsidR="004A36F1" w:rsidRPr="004A36F1" w:rsidRDefault="004A36F1" w:rsidP="004A36F1">
                <w:pPr>
                  <w:jc w:val="both"/>
                  <w:rPr>
                    <w:color w:val="FFFFFF" w:themeColor="background1"/>
                    <w:sz w:val="20"/>
                    <w:szCs w:val="20"/>
                  </w:rPr>
                </w:pPr>
                <w:r w:rsidRPr="004A36F1">
                  <w:rPr>
                    <w:color w:val="FFFFFF" w:themeColor="background1"/>
                    <w:sz w:val="20"/>
                    <w:szCs w:val="20"/>
                  </w:rPr>
                  <w:t>CONSTITUCIÓN 27 - ZONA CENTRO - REAL DE CATORCE, S.L.P. - C.P. 78550</w:t>
                </w:r>
              </w:p>
              <w:p w14:paraId="12780496" w14:textId="77777777" w:rsidR="004A36F1" w:rsidRPr="004A36F1" w:rsidRDefault="004A36F1" w:rsidP="004A36F1">
                <w:pPr>
                  <w:jc w:val="both"/>
                  <w:rPr>
                    <w:color w:val="FFFFFF" w:themeColor="background1"/>
                    <w:sz w:val="20"/>
                    <w:szCs w:val="20"/>
                    <w:lang w:val="en-US"/>
                  </w:rPr>
                </w:pPr>
                <w:r w:rsidRPr="004A36F1">
                  <w:rPr>
                    <w:color w:val="FFFFFF" w:themeColor="background1"/>
                    <w:sz w:val="20"/>
                    <w:szCs w:val="20"/>
                    <w:lang w:val="en-US"/>
                  </w:rPr>
                  <w:t>TEL. (488) 8875071 / 8875188 – EMAIL: Ayuntamiento.catorce21.24@gmail.com</w:t>
                </w:r>
              </w:p>
            </w:txbxContent>
          </v:textbox>
        </v:shape>
      </w:pict>
    </w:r>
    <w:r w:rsidR="001230C3" w:rsidRPr="00AD5ECC">
      <w:rPr>
        <w:color w:val="0D0D0D" w:themeColor="text1" w:themeTint="F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4B2675"/>
    <w:multiLevelType w:val="hybridMultilevel"/>
    <w:tmpl w:val="CA28E3DC"/>
    <w:lvl w:ilvl="0" w:tplc="5A5E4B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30C3"/>
    <w:rsid w:val="0003554D"/>
    <w:rsid w:val="00083E77"/>
    <w:rsid w:val="000D5691"/>
    <w:rsid w:val="001230C3"/>
    <w:rsid w:val="00143641"/>
    <w:rsid w:val="00157BDE"/>
    <w:rsid w:val="00235F71"/>
    <w:rsid w:val="002C5502"/>
    <w:rsid w:val="003D7593"/>
    <w:rsid w:val="00417935"/>
    <w:rsid w:val="00496F4D"/>
    <w:rsid w:val="004A36F1"/>
    <w:rsid w:val="005138C3"/>
    <w:rsid w:val="00543449"/>
    <w:rsid w:val="006407B5"/>
    <w:rsid w:val="006C1C78"/>
    <w:rsid w:val="00735B23"/>
    <w:rsid w:val="007409CA"/>
    <w:rsid w:val="008568A4"/>
    <w:rsid w:val="008832A8"/>
    <w:rsid w:val="00892E3A"/>
    <w:rsid w:val="00AC7AB7"/>
    <w:rsid w:val="00AD4173"/>
    <w:rsid w:val="00AD5ECC"/>
    <w:rsid w:val="00C11464"/>
    <w:rsid w:val="00C20241"/>
    <w:rsid w:val="00C34251"/>
    <w:rsid w:val="00C44529"/>
    <w:rsid w:val="00CC4556"/>
    <w:rsid w:val="00CF09BD"/>
    <w:rsid w:val="00D028D8"/>
    <w:rsid w:val="00D07187"/>
    <w:rsid w:val="00D12924"/>
    <w:rsid w:val="00E60924"/>
    <w:rsid w:val="00ED4D8B"/>
    <w:rsid w:val="00F3763E"/>
    <w:rsid w:val="00FA1353"/>
    <w:rsid w:val="00FB15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C04D34"/>
  <w15:docId w15:val="{CD88FFE5-C038-4DB4-8360-A4099DBCA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E7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230C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230C3"/>
  </w:style>
  <w:style w:type="paragraph" w:styleId="Piedepgina">
    <w:name w:val="footer"/>
    <w:basedOn w:val="Normal"/>
    <w:link w:val="PiedepginaCar"/>
    <w:uiPriority w:val="99"/>
    <w:unhideWhenUsed/>
    <w:rsid w:val="001230C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230C3"/>
  </w:style>
  <w:style w:type="paragraph" w:styleId="Prrafodelista">
    <w:name w:val="List Paragraph"/>
    <w:basedOn w:val="Normal"/>
    <w:uiPriority w:val="34"/>
    <w:qFormat/>
    <w:rsid w:val="007409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721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4</Pages>
  <Words>1495</Words>
  <Characters>8228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CLAUDIA YAEL GALVAN LAGUNES</cp:lastModifiedBy>
  <cp:revision>9</cp:revision>
  <cp:lastPrinted>2021-11-30T19:23:00Z</cp:lastPrinted>
  <dcterms:created xsi:type="dcterms:W3CDTF">2021-10-04T16:05:00Z</dcterms:created>
  <dcterms:modified xsi:type="dcterms:W3CDTF">2022-03-04T16:40:00Z</dcterms:modified>
</cp:coreProperties>
</file>