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DF2317" w14:textId="77777777"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14:paraId="25520FA2" w14:textId="0A05F514" w:rsidR="00F74028" w:rsidRDefault="007A0A17" w:rsidP="00EB7660">
      <w:pPr>
        <w:spacing w:after="0" w:line="36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el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artículo 18 y 19  concatenados al 84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XLVIII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Ley De Transparencia Y Acceso </w:t>
      </w:r>
      <w:r w:rsidR="00EB766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La Información Pública Del Estado De San Luis Potosí, se informa que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en este mes </w:t>
      </w:r>
      <w:r w:rsidRPr="0055042A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no </w:t>
      </w:r>
      <w:r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se realizaron </w:t>
      </w:r>
      <w:r w:rsidR="00EB7660" w:rsidRPr="00EB7660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contratos, convenios de colaboración, coordinación o figuras análogas</w:t>
      </w:r>
      <w:r w:rsidR="00EB7660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, relacionados con </w:t>
      </w:r>
      <w:r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estudios</w:t>
      </w:r>
      <w:r w:rsidR="00EB7660" w:rsidRPr="00EB7660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, investigaciones o análisis</w:t>
      </w:r>
      <w:r w:rsidR="00EB7660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, financiadas con recursos públicos</w:t>
      </w:r>
      <w:r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,</w:t>
      </w:r>
      <w:r w:rsidRPr="0055042A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 </w:t>
      </w:r>
      <w:r w:rsidRPr="00B81205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estudios</w:t>
      </w:r>
      <w:r w:rsidRPr="0055042A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55042A" w:rsidRPr="0055042A">
        <w:rPr>
          <w:rFonts w:ascii="Arial Narrow" w:eastAsia="Times New Roman" w:hAnsi="Arial Narrow" w:cs="Times New Roman"/>
          <w:i/>
          <w:iCs/>
          <w:color w:val="000000"/>
          <w:sz w:val="28"/>
          <w:szCs w:val="28"/>
          <w:lang w:eastAsia="es-MX"/>
        </w:rPr>
        <w:t>(el término estudio se entenderá como aquella obra de cierta extensión en que se expone y analiza una cuestión determinada. Un estudio puede catalogarse como exploratorio, descriptivo, correlacional o explicativo),</w:t>
      </w:r>
      <w:r w:rsidR="0055042A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EB766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lo anterior por no requerirlo el partido en este período, lo anterior con fundamento en la </w:t>
      </w:r>
      <w:r w:rsidR="00EB7660" w:rsidRPr="0055042A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Ley General De Partidos Políticos en su capítulo III de los derechos y obligaciones de los partidos políticos artículo 23. 1. </w:t>
      </w:r>
      <w:r w:rsidR="00EB766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S</w:t>
      </w:r>
      <w:r w:rsidR="00EB7660" w:rsidRPr="0055042A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on derechos de los partidos políticos: c) </w:t>
      </w:r>
      <w:r w:rsidR="00EB766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G</w:t>
      </w:r>
      <w:r w:rsidR="00EB7660" w:rsidRPr="0055042A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ozar de facultades para regular su vida interna y determinar su organización interior y los procedimientos correspondientes. por lo cual no existe información que reportar en este período</w:t>
      </w:r>
      <w:r w:rsidR="00EB7660">
        <w:t xml:space="preserve"> </w:t>
      </w:r>
    </w:p>
    <w:p w14:paraId="582E915E" w14:textId="77777777" w:rsidR="00F74028" w:rsidRDefault="00F74028" w:rsidP="00EB7660">
      <w:pPr>
        <w:spacing w:after="0" w:line="36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F740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80"/>
    <w:rsid w:val="00212822"/>
    <w:rsid w:val="002D7BAA"/>
    <w:rsid w:val="00366C9F"/>
    <w:rsid w:val="00432567"/>
    <w:rsid w:val="00476196"/>
    <w:rsid w:val="004C5B96"/>
    <w:rsid w:val="0055042A"/>
    <w:rsid w:val="005A0BEC"/>
    <w:rsid w:val="00607869"/>
    <w:rsid w:val="00642BAC"/>
    <w:rsid w:val="0068339B"/>
    <w:rsid w:val="00693980"/>
    <w:rsid w:val="006E0AD0"/>
    <w:rsid w:val="00752DE0"/>
    <w:rsid w:val="007A0A17"/>
    <w:rsid w:val="007D6319"/>
    <w:rsid w:val="009D2151"/>
    <w:rsid w:val="00A200A1"/>
    <w:rsid w:val="00A57830"/>
    <w:rsid w:val="00B24501"/>
    <w:rsid w:val="00B75B35"/>
    <w:rsid w:val="00B81205"/>
    <w:rsid w:val="00B85ABE"/>
    <w:rsid w:val="00C40E1A"/>
    <w:rsid w:val="00DB5639"/>
    <w:rsid w:val="00DC398E"/>
    <w:rsid w:val="00E57570"/>
    <w:rsid w:val="00E929C3"/>
    <w:rsid w:val="00EB7660"/>
    <w:rsid w:val="00F74028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D04C3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5504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939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usuario</cp:lastModifiedBy>
  <cp:revision>2</cp:revision>
  <dcterms:created xsi:type="dcterms:W3CDTF">2020-12-08T04:10:00Z</dcterms:created>
  <dcterms:modified xsi:type="dcterms:W3CDTF">2020-12-08T04:10:00Z</dcterms:modified>
</cp:coreProperties>
</file>