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2CF69E" w14:textId="77777777" w:rsidR="009C48E0" w:rsidRPr="005B2CD4" w:rsidRDefault="009C48E0" w:rsidP="009C48E0">
      <w:pPr>
        <w:tabs>
          <w:tab w:val="left" w:pos="6840"/>
        </w:tabs>
        <w:spacing w:line="360" w:lineRule="auto"/>
        <w:jc w:val="both"/>
        <w:outlineLvl w:val="5"/>
        <w:rPr>
          <w:rFonts w:ascii="Arial" w:hAnsi="Arial" w:cs="Arial"/>
        </w:rPr>
      </w:pPr>
      <w:r w:rsidRPr="005B2CD4">
        <w:rPr>
          <w:rFonts w:ascii="Arial" w:hAnsi="Arial" w:cs="Arial"/>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5B2CD4">
        <w:rPr>
          <w:rFonts w:ascii="Arial" w:hAnsi="Arial" w:cs="Arial"/>
          <w:b/>
        </w:rPr>
        <w:t>- - - - - - - - - - - - - - - - - - - - - - - - - - - - - - - - - - - - - - - C E R T I F I C A - - - - - - - - - - - - - - - - -</w:t>
      </w:r>
      <w:r w:rsidRPr="005B2CD4">
        <w:rPr>
          <w:rFonts w:ascii="Arial" w:hAnsi="Arial" w:cs="Arial"/>
        </w:rPr>
        <w:t xml:space="preserve"> </w:t>
      </w:r>
    </w:p>
    <w:p w14:paraId="1E322A02" w14:textId="3A7B43C5" w:rsidR="00E024E7" w:rsidRPr="00E024E7" w:rsidRDefault="00E024E7" w:rsidP="00E024E7">
      <w:pPr>
        <w:tabs>
          <w:tab w:val="left" w:pos="6840"/>
        </w:tabs>
        <w:spacing w:line="360" w:lineRule="auto"/>
        <w:jc w:val="both"/>
        <w:outlineLvl w:val="5"/>
        <w:rPr>
          <w:rFonts w:ascii="Arial" w:hAnsi="Arial" w:cs="Arial"/>
          <w:lang w:val="es-MX"/>
        </w:rPr>
      </w:pPr>
      <w:r w:rsidRPr="00E024E7">
        <w:rPr>
          <w:rFonts w:ascii="Arial" w:hAnsi="Arial" w:cs="Arial"/>
          <w:lang w:val="es-MX"/>
        </w:rPr>
        <w:t xml:space="preserve">Que el término de 05 cinco días hábiles que se le concedió al recurrente de conformidad al proveído de </w:t>
      </w:r>
      <w:r w:rsidR="006A5972">
        <w:rPr>
          <w:rFonts w:ascii="Arial" w:hAnsi="Arial" w:cs="Arial"/>
          <w:lang w:val="es-MX"/>
        </w:rPr>
        <w:t xml:space="preserve">20 veinte de agosto </w:t>
      </w:r>
      <w:r w:rsidR="00EB4997">
        <w:rPr>
          <w:rFonts w:ascii="Arial" w:hAnsi="Arial" w:cs="Arial"/>
          <w:lang w:val="es-MX"/>
        </w:rPr>
        <w:t>de 2021 dos mil veintiuno</w:t>
      </w:r>
      <w:r w:rsidRPr="00E024E7">
        <w:rPr>
          <w:rFonts w:ascii="Arial" w:hAnsi="Arial" w:cs="Arial"/>
          <w:lang w:val="es-MX"/>
        </w:rPr>
        <w:t xml:space="preserve">, para que manifieste lo que a su derecho convenga respecto del cumplimiento dado por el sujeto obligado a la resolución dictada dentro del presente recurso de revisión, mismo que fue notificado al recurrente </w:t>
      </w:r>
      <w:r w:rsidR="006A5972">
        <w:rPr>
          <w:rFonts w:ascii="Arial" w:hAnsi="Arial" w:cs="Arial"/>
          <w:lang w:val="es-MX"/>
        </w:rPr>
        <w:t>el 26 veintiseis de agosto</w:t>
      </w:r>
      <w:r w:rsidR="00EB4997">
        <w:rPr>
          <w:rFonts w:ascii="Arial" w:hAnsi="Arial" w:cs="Arial"/>
          <w:lang w:val="es-MX"/>
        </w:rPr>
        <w:t xml:space="preserve"> de 2021 dos mil veintiuno</w:t>
      </w:r>
      <w:r w:rsidRPr="00E024E7">
        <w:rPr>
          <w:rFonts w:ascii="Arial" w:hAnsi="Arial" w:cs="Arial"/>
          <w:lang w:val="es-MX"/>
        </w:rPr>
        <w:t xml:space="preserve">, por lo que dicho plazo comenzó a correr el </w:t>
      </w:r>
      <w:r w:rsidR="006A5972">
        <w:rPr>
          <w:rFonts w:ascii="Arial" w:hAnsi="Arial" w:cs="Arial"/>
          <w:lang w:val="es-MX"/>
        </w:rPr>
        <w:t>27 veintisiete de agosto</w:t>
      </w:r>
      <w:r w:rsidRPr="00E024E7">
        <w:rPr>
          <w:rFonts w:ascii="Arial" w:hAnsi="Arial" w:cs="Arial"/>
          <w:lang w:val="es-MX"/>
        </w:rPr>
        <w:t xml:space="preserve"> y concluyó el </w:t>
      </w:r>
      <w:r w:rsidR="006A5972">
        <w:rPr>
          <w:rFonts w:ascii="Arial" w:hAnsi="Arial" w:cs="Arial"/>
          <w:lang w:val="es-MX"/>
        </w:rPr>
        <w:t>02 dos</w:t>
      </w:r>
      <w:r w:rsidR="006607D4">
        <w:rPr>
          <w:rFonts w:ascii="Arial" w:hAnsi="Arial" w:cs="Arial"/>
          <w:lang w:val="es-MX"/>
        </w:rPr>
        <w:t xml:space="preserve"> de octubre de </w:t>
      </w:r>
      <w:r w:rsidR="00EB4997">
        <w:rPr>
          <w:rFonts w:ascii="Arial" w:hAnsi="Arial" w:cs="Arial"/>
          <w:lang w:val="es-MX"/>
        </w:rPr>
        <w:t>2021 dos milveintiuno</w:t>
      </w:r>
      <w:r w:rsidRPr="00E024E7">
        <w:rPr>
          <w:rFonts w:ascii="Arial" w:hAnsi="Arial" w:cs="Arial"/>
          <w:lang w:val="es-MX"/>
        </w:rPr>
        <w:t>; descontándose los días inhábiles. Lo que se asienta para constancia legal en la ciudad de San Luis Potosí, San Luis Potosí a</w:t>
      </w:r>
      <w:r w:rsidR="00C27745">
        <w:rPr>
          <w:rFonts w:ascii="Arial" w:hAnsi="Arial" w:cs="Arial"/>
          <w:lang w:val="es-MX"/>
        </w:rPr>
        <w:t xml:space="preserve"> </w:t>
      </w:r>
      <w:r w:rsidR="00797AB9">
        <w:rPr>
          <w:rFonts w:ascii="Arial" w:hAnsi="Arial" w:cs="Arial"/>
          <w:lang w:val="es-MX"/>
        </w:rPr>
        <w:t xml:space="preserve">21 veintiuno de febrero </w:t>
      </w:r>
      <w:r w:rsidR="00C27745">
        <w:rPr>
          <w:rFonts w:ascii="Arial" w:hAnsi="Arial" w:cs="Arial"/>
          <w:lang w:val="es-MX"/>
        </w:rPr>
        <w:t>de 2022 dos mil veintidós</w:t>
      </w:r>
      <w:r w:rsidRPr="00E024E7">
        <w:rPr>
          <w:rFonts w:ascii="Arial" w:hAnsi="Arial" w:cs="Arial"/>
          <w:lang w:val="es-MX"/>
        </w:rPr>
        <w:t xml:space="preserve">. </w:t>
      </w:r>
      <w:r w:rsidRPr="00E024E7">
        <w:rPr>
          <w:rFonts w:ascii="Arial" w:hAnsi="Arial" w:cs="Arial"/>
          <w:b/>
          <w:lang w:val="es-MX"/>
        </w:rPr>
        <w:t xml:space="preserve">DOY FE. - </w:t>
      </w:r>
    </w:p>
    <w:p w14:paraId="11F11F98" w14:textId="77777777" w:rsidR="009C48E0" w:rsidRPr="006B056D" w:rsidRDefault="009C48E0" w:rsidP="009C48E0">
      <w:pPr>
        <w:tabs>
          <w:tab w:val="left" w:pos="6840"/>
        </w:tabs>
        <w:spacing w:line="360" w:lineRule="auto"/>
        <w:outlineLvl w:val="5"/>
        <w:rPr>
          <w:rFonts w:ascii="Arial" w:hAnsi="Arial" w:cs="Arial"/>
        </w:rPr>
      </w:pPr>
    </w:p>
    <w:p w14:paraId="6A55BCCB" w14:textId="77777777" w:rsidR="009C48E0" w:rsidRPr="00F864D2" w:rsidRDefault="009C48E0" w:rsidP="009C48E0">
      <w:pPr>
        <w:tabs>
          <w:tab w:val="left" w:pos="6840"/>
        </w:tabs>
        <w:spacing w:line="360" w:lineRule="auto"/>
        <w:ind w:left="708" w:firstLine="709"/>
        <w:jc w:val="center"/>
        <w:outlineLvl w:val="5"/>
        <w:rPr>
          <w:rFonts w:ascii="Arial" w:hAnsi="Arial" w:cs="Arial"/>
        </w:rPr>
      </w:pPr>
      <w:r w:rsidRPr="00F864D2">
        <w:rPr>
          <w:rFonts w:ascii="Arial" w:hAnsi="Arial" w:cs="Arial"/>
        </w:rPr>
        <w:t xml:space="preserve">                                                                                                                                        </w:t>
      </w:r>
    </w:p>
    <w:p w14:paraId="7638A8E3" w14:textId="68A9EF43" w:rsidR="009C48E0" w:rsidRDefault="009C48E0" w:rsidP="009C48E0">
      <w:pPr>
        <w:tabs>
          <w:tab w:val="left" w:pos="6840"/>
        </w:tabs>
        <w:spacing w:line="360" w:lineRule="auto"/>
        <w:ind w:firstLine="708"/>
        <w:outlineLvl w:val="5"/>
        <w:rPr>
          <w:rFonts w:ascii="Arial" w:hAnsi="Arial" w:cs="Arial"/>
        </w:rPr>
      </w:pPr>
      <w:r w:rsidRPr="00F864D2">
        <w:rPr>
          <w:rFonts w:ascii="Arial" w:hAnsi="Arial" w:cs="Arial"/>
        </w:rPr>
        <w:t xml:space="preserve">San Luis Potosí, San Luis Potosí, </w:t>
      </w:r>
      <w:r w:rsidR="00797AB9">
        <w:rPr>
          <w:rFonts w:ascii="Arial" w:hAnsi="Arial" w:cs="Arial"/>
          <w:lang w:val="es-MX"/>
        </w:rPr>
        <w:t xml:space="preserve">21 veintiuno de febrero </w:t>
      </w:r>
      <w:bookmarkStart w:id="0" w:name="_GoBack"/>
      <w:bookmarkEnd w:id="0"/>
      <w:r w:rsidR="00C27745">
        <w:rPr>
          <w:rFonts w:ascii="Arial" w:hAnsi="Arial" w:cs="Arial"/>
          <w:lang w:val="es-MX"/>
        </w:rPr>
        <w:t>de 2022 dos mil veintidós.</w:t>
      </w:r>
    </w:p>
    <w:p w14:paraId="76B3F0F1" w14:textId="77777777" w:rsidR="009C48E0" w:rsidRPr="00F864D2" w:rsidRDefault="009C48E0" w:rsidP="009C48E0">
      <w:pPr>
        <w:tabs>
          <w:tab w:val="left" w:pos="6840"/>
        </w:tabs>
        <w:spacing w:line="360" w:lineRule="auto"/>
        <w:ind w:firstLine="708"/>
        <w:outlineLvl w:val="5"/>
        <w:rPr>
          <w:rFonts w:ascii="Arial" w:hAnsi="Arial" w:cs="Arial"/>
        </w:rPr>
      </w:pPr>
    </w:p>
    <w:p w14:paraId="702F3DB7" w14:textId="57673021" w:rsidR="009C48E0" w:rsidRPr="00F864D2" w:rsidRDefault="009C48E0" w:rsidP="009C48E0">
      <w:pPr>
        <w:spacing w:line="360" w:lineRule="auto"/>
        <w:ind w:firstLine="708"/>
        <w:jc w:val="both"/>
        <w:rPr>
          <w:rFonts w:ascii="Arial" w:hAnsi="Arial" w:cs="Arial"/>
        </w:rPr>
      </w:pPr>
      <w:r w:rsidRPr="00F864D2">
        <w:rPr>
          <w:rFonts w:ascii="Arial" w:hAnsi="Arial" w:cs="Arial"/>
        </w:rPr>
        <w:t>Visto el estado que guardan los presentes autos</w:t>
      </w:r>
      <w:r>
        <w:rPr>
          <w:rFonts w:ascii="Arial" w:hAnsi="Arial" w:cs="Arial"/>
        </w:rPr>
        <w:t xml:space="preserve"> </w:t>
      </w:r>
      <w:r w:rsidRPr="00F864D2">
        <w:rPr>
          <w:rFonts w:ascii="Arial" w:hAnsi="Arial" w:cs="Arial"/>
        </w:rPr>
        <w:t>y de una revisión a las constancias que integran el expediente</w:t>
      </w:r>
      <w:r>
        <w:rPr>
          <w:rFonts w:ascii="Arial" w:hAnsi="Arial" w:cs="Arial"/>
        </w:rPr>
        <w:t xml:space="preserve">, </w:t>
      </w:r>
      <w:r w:rsidRPr="00F864D2">
        <w:rPr>
          <w:rFonts w:ascii="Arial" w:hAnsi="Arial" w:cs="Arial"/>
        </w:rPr>
        <w:t xml:space="preserve">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6A5972">
        <w:rPr>
          <w:rFonts w:ascii="Arial" w:hAnsi="Arial" w:cs="Arial"/>
          <w:b/>
        </w:rPr>
        <w:t>RR-277</w:t>
      </w:r>
      <w:r w:rsidRPr="006F24EE">
        <w:rPr>
          <w:rFonts w:ascii="Arial" w:hAnsi="Arial" w:cs="Arial"/>
          <w:b/>
        </w:rPr>
        <w:t>/201</w:t>
      </w:r>
      <w:r>
        <w:rPr>
          <w:rFonts w:ascii="Arial" w:hAnsi="Arial" w:cs="Arial"/>
          <w:b/>
        </w:rPr>
        <w:t xml:space="preserve">9 </w:t>
      </w:r>
      <w:r w:rsidRPr="006F24EE">
        <w:rPr>
          <w:rFonts w:ascii="Arial" w:hAnsi="Arial" w:cs="Arial"/>
          <w:b/>
        </w:rPr>
        <w:t>-1.</w:t>
      </w:r>
    </w:p>
    <w:p w14:paraId="5F5F9289" w14:textId="77777777" w:rsidR="009C48E0" w:rsidRPr="00F864D2" w:rsidRDefault="009C48E0" w:rsidP="009C48E0">
      <w:pPr>
        <w:spacing w:line="360" w:lineRule="auto"/>
        <w:ind w:firstLine="708"/>
        <w:jc w:val="both"/>
        <w:rPr>
          <w:rFonts w:ascii="Arial" w:hAnsi="Arial" w:cs="Arial"/>
        </w:rPr>
      </w:pPr>
    </w:p>
    <w:p w14:paraId="708571C0" w14:textId="77777777" w:rsidR="009C48E0" w:rsidRPr="00F864D2" w:rsidRDefault="009C48E0" w:rsidP="009C48E0">
      <w:pPr>
        <w:spacing w:line="360" w:lineRule="auto"/>
        <w:ind w:firstLine="708"/>
        <w:jc w:val="both"/>
        <w:rPr>
          <w:rFonts w:ascii="Arial" w:hAnsi="Arial" w:cs="Arial"/>
        </w:rPr>
      </w:pPr>
      <w:r w:rsidRPr="00F864D2">
        <w:rPr>
          <w:rFonts w:ascii="Arial" w:hAnsi="Arial" w:cs="Arial"/>
        </w:rPr>
        <w:t>En primer término, resulta necesario insertar los efectos dictados en la resolución:</w:t>
      </w:r>
    </w:p>
    <w:p w14:paraId="4A69C6BD" w14:textId="77777777" w:rsidR="009C48E0" w:rsidRPr="00F864D2" w:rsidRDefault="009C48E0" w:rsidP="009C48E0">
      <w:pPr>
        <w:pStyle w:val="corte4fondo"/>
        <w:tabs>
          <w:tab w:val="left" w:pos="567"/>
        </w:tabs>
        <w:spacing w:line="240" w:lineRule="auto"/>
        <w:rPr>
          <w:rFonts w:cs="Arial"/>
          <w:i/>
          <w:sz w:val="20"/>
        </w:rPr>
      </w:pPr>
    </w:p>
    <w:p w14:paraId="56FA2164" w14:textId="77777777" w:rsidR="009C48E0" w:rsidRPr="00F864D2" w:rsidRDefault="009C48E0" w:rsidP="009C48E0">
      <w:pPr>
        <w:pStyle w:val="corte4fondo"/>
        <w:tabs>
          <w:tab w:val="left" w:pos="567"/>
        </w:tabs>
        <w:spacing w:line="240" w:lineRule="auto"/>
        <w:rPr>
          <w:rFonts w:cs="Arial"/>
          <w:i/>
          <w:sz w:val="20"/>
        </w:rPr>
      </w:pPr>
      <w:r w:rsidRPr="00F864D2">
        <w:rPr>
          <w:rFonts w:cs="Arial"/>
          <w:i/>
          <w:sz w:val="20"/>
        </w:rPr>
        <w:t>“[…]</w:t>
      </w:r>
    </w:p>
    <w:p w14:paraId="54DFE646" w14:textId="77777777" w:rsidR="009C48E0" w:rsidRPr="00A7273A" w:rsidRDefault="009C48E0" w:rsidP="009C48E0">
      <w:pPr>
        <w:pStyle w:val="corte4fondo"/>
        <w:tabs>
          <w:tab w:val="left" w:pos="567"/>
        </w:tabs>
        <w:spacing w:after="240"/>
        <w:rPr>
          <w:rFonts w:cs="Arial"/>
          <w:b/>
          <w:i/>
          <w:sz w:val="20"/>
          <w:szCs w:val="24"/>
        </w:rPr>
      </w:pPr>
      <w:r w:rsidRPr="00A7273A">
        <w:rPr>
          <w:rFonts w:cs="Arial"/>
          <w:b/>
          <w:i/>
          <w:sz w:val="20"/>
          <w:szCs w:val="24"/>
        </w:rPr>
        <w:t>6.1. Efectos de esta resolución.</w:t>
      </w:r>
    </w:p>
    <w:p w14:paraId="2C91E951" w14:textId="628A29FF" w:rsidR="009C48E0" w:rsidRDefault="009C48E0" w:rsidP="009C48E0">
      <w:pPr>
        <w:pStyle w:val="corte4fondo"/>
        <w:tabs>
          <w:tab w:val="left" w:pos="567"/>
        </w:tabs>
        <w:rPr>
          <w:rFonts w:cs="Arial"/>
          <w:i/>
          <w:sz w:val="20"/>
          <w:szCs w:val="24"/>
        </w:rPr>
      </w:pPr>
      <w:r w:rsidRPr="00A7273A">
        <w:rPr>
          <w:rFonts w:cs="Arial"/>
          <w:i/>
          <w:sz w:val="20"/>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6A5972">
        <w:rPr>
          <w:rFonts w:cs="Arial"/>
          <w:b/>
          <w:bCs/>
          <w:i/>
          <w:sz w:val="20"/>
          <w:szCs w:val="24"/>
        </w:rPr>
        <w:t>MODIFICA EL ACTO IMPUGANDO</w:t>
      </w:r>
      <w:r>
        <w:rPr>
          <w:rFonts w:cs="Arial"/>
          <w:i/>
          <w:sz w:val="20"/>
          <w:szCs w:val="24"/>
        </w:rPr>
        <w:t xml:space="preserve"> y conmina al sujeto obligado para que</w:t>
      </w:r>
      <w:r w:rsidR="009208D1">
        <w:rPr>
          <w:rFonts w:cs="Arial"/>
          <w:i/>
          <w:sz w:val="20"/>
          <w:szCs w:val="24"/>
        </w:rPr>
        <w:t xml:space="preserve"> entregue al particular:</w:t>
      </w:r>
    </w:p>
    <w:p w14:paraId="272E234B" w14:textId="77777777" w:rsidR="009208D1" w:rsidRPr="00A7273A" w:rsidRDefault="009208D1" w:rsidP="009C48E0">
      <w:pPr>
        <w:pStyle w:val="corte4fondo"/>
        <w:tabs>
          <w:tab w:val="left" w:pos="567"/>
        </w:tabs>
        <w:rPr>
          <w:rFonts w:cs="Arial"/>
          <w:i/>
          <w:sz w:val="20"/>
          <w:szCs w:val="24"/>
        </w:rPr>
      </w:pPr>
    </w:p>
    <w:p w14:paraId="3917823E" w14:textId="77777777" w:rsidR="006A5972" w:rsidRDefault="009C48E0" w:rsidP="009208D1">
      <w:pPr>
        <w:pStyle w:val="corte4fondo"/>
        <w:tabs>
          <w:tab w:val="left" w:pos="567"/>
        </w:tabs>
        <w:spacing w:after="240"/>
        <w:ind w:left="1134" w:firstLine="0"/>
        <w:rPr>
          <w:rFonts w:cs="Arial"/>
          <w:i/>
          <w:sz w:val="20"/>
          <w:szCs w:val="24"/>
        </w:rPr>
      </w:pPr>
      <w:r>
        <w:rPr>
          <w:rFonts w:cs="Arial"/>
          <w:i/>
          <w:sz w:val="20"/>
          <w:szCs w:val="24"/>
        </w:rPr>
        <w:lastRenderedPageBreak/>
        <w:t>6.1</w:t>
      </w:r>
      <w:r w:rsidR="009208D1">
        <w:rPr>
          <w:rFonts w:cs="Arial"/>
          <w:i/>
          <w:sz w:val="20"/>
          <w:szCs w:val="24"/>
        </w:rPr>
        <w:t xml:space="preserve"> </w:t>
      </w:r>
      <w:r w:rsidR="006A5972">
        <w:rPr>
          <w:rFonts w:cs="Arial"/>
          <w:i/>
          <w:sz w:val="20"/>
          <w:szCs w:val="24"/>
        </w:rPr>
        <w:t>.1</w:t>
      </w:r>
      <w:r w:rsidR="007D1771">
        <w:rPr>
          <w:rFonts w:cs="Arial"/>
          <w:i/>
          <w:sz w:val="20"/>
          <w:szCs w:val="24"/>
        </w:rPr>
        <w:t>.</w:t>
      </w:r>
      <w:r w:rsidR="006A5972">
        <w:rPr>
          <w:rFonts w:cs="Arial"/>
          <w:i/>
          <w:sz w:val="20"/>
          <w:szCs w:val="24"/>
        </w:rPr>
        <w:t xml:space="preserve"> Entregue el Acta 013/CT/MSLP/2019 debidamente firmada, y entregué la convocatoria de la reunión para coadyuvar en la atención de la violencia familiar.</w:t>
      </w:r>
    </w:p>
    <w:p w14:paraId="3FA3B9AA" w14:textId="77777777" w:rsidR="00343E38" w:rsidRDefault="006A5972" w:rsidP="009208D1">
      <w:pPr>
        <w:pStyle w:val="corte4fondo"/>
        <w:tabs>
          <w:tab w:val="left" w:pos="567"/>
        </w:tabs>
        <w:spacing w:after="240"/>
        <w:ind w:left="1134" w:firstLine="0"/>
        <w:rPr>
          <w:rFonts w:cs="Arial"/>
          <w:i/>
          <w:sz w:val="20"/>
          <w:szCs w:val="24"/>
        </w:rPr>
      </w:pPr>
      <w:r>
        <w:rPr>
          <w:rFonts w:cs="Arial"/>
          <w:i/>
          <w:sz w:val="20"/>
          <w:szCs w:val="24"/>
        </w:rPr>
        <w:t xml:space="preserve">6.1.2 elabore de nueva cuenta la versión pública del listado de ONG´s con apego a los lineamientos generales de clasificación y desclasificación de la </w:t>
      </w:r>
      <w:r w:rsidR="00343E38">
        <w:rPr>
          <w:rFonts w:cs="Arial"/>
          <w:i/>
          <w:sz w:val="20"/>
          <w:szCs w:val="24"/>
        </w:rPr>
        <w:t xml:space="preserve">información, así como para la elaboración de versiones Públicas </w:t>
      </w:r>
    </w:p>
    <w:p w14:paraId="47D302E7" w14:textId="60B87DAB" w:rsidR="004A7535" w:rsidRPr="00A7273A" w:rsidRDefault="00343E38" w:rsidP="009208D1">
      <w:pPr>
        <w:pStyle w:val="corte4fondo"/>
        <w:tabs>
          <w:tab w:val="left" w:pos="567"/>
        </w:tabs>
        <w:spacing w:after="240"/>
        <w:ind w:left="1134" w:firstLine="0"/>
        <w:rPr>
          <w:rFonts w:cs="Arial"/>
          <w:i/>
          <w:sz w:val="20"/>
          <w:szCs w:val="24"/>
        </w:rPr>
      </w:pPr>
      <w:r>
        <w:rPr>
          <w:rFonts w:cs="Arial"/>
          <w:i/>
          <w:sz w:val="20"/>
          <w:szCs w:val="24"/>
        </w:rPr>
        <w:t xml:space="preserve">6.1.3 entregue la convocatoria de la reunión para coadyuvar en la atención de la violencia familiar  </w:t>
      </w:r>
      <w:r w:rsidR="006A5972">
        <w:rPr>
          <w:rFonts w:cs="Arial"/>
          <w:i/>
          <w:sz w:val="20"/>
          <w:szCs w:val="24"/>
        </w:rPr>
        <w:t xml:space="preserve">  </w:t>
      </w:r>
      <w:r w:rsidR="00B44ABC">
        <w:rPr>
          <w:rFonts w:cs="Arial"/>
          <w:i/>
          <w:sz w:val="20"/>
          <w:szCs w:val="24"/>
        </w:rPr>
        <w:t xml:space="preserve"> </w:t>
      </w:r>
    </w:p>
    <w:p w14:paraId="34FAD725" w14:textId="77777777" w:rsidR="009C48E0" w:rsidRPr="006B056D" w:rsidRDefault="009C48E0" w:rsidP="009C48E0">
      <w:pPr>
        <w:pStyle w:val="corte4fondo"/>
        <w:tabs>
          <w:tab w:val="left" w:pos="567"/>
        </w:tabs>
        <w:ind w:left="680" w:firstLine="0"/>
        <w:rPr>
          <w:rFonts w:cs="Arial"/>
          <w:i/>
          <w:sz w:val="24"/>
          <w:szCs w:val="24"/>
        </w:rPr>
      </w:pPr>
      <w:r w:rsidRPr="006B056D">
        <w:rPr>
          <w:rFonts w:cs="Arial"/>
          <w:i/>
          <w:sz w:val="24"/>
          <w:szCs w:val="24"/>
        </w:rPr>
        <w:t xml:space="preserve"> […]” </w:t>
      </w:r>
    </w:p>
    <w:p w14:paraId="528A68B9" w14:textId="378CF189" w:rsidR="009C48E0" w:rsidRDefault="009C48E0" w:rsidP="00B44ABC">
      <w:pPr>
        <w:pStyle w:val="corte4fondo"/>
        <w:tabs>
          <w:tab w:val="left" w:pos="567"/>
        </w:tabs>
        <w:ind w:firstLine="0"/>
        <w:rPr>
          <w:rFonts w:cs="Arial"/>
          <w:sz w:val="22"/>
          <w:szCs w:val="22"/>
        </w:rPr>
      </w:pPr>
    </w:p>
    <w:p w14:paraId="22E05488" w14:textId="05B681F2" w:rsidR="009C48E0" w:rsidRPr="00E7266E" w:rsidRDefault="009C48E0" w:rsidP="009C48E0">
      <w:pPr>
        <w:pStyle w:val="corte4fondo"/>
        <w:tabs>
          <w:tab w:val="left" w:pos="567"/>
        </w:tabs>
        <w:rPr>
          <w:rFonts w:cs="Arial"/>
          <w:sz w:val="22"/>
          <w:szCs w:val="22"/>
        </w:rPr>
      </w:pPr>
      <w:r w:rsidRPr="00E7266E">
        <w:rPr>
          <w:rFonts w:cs="Arial"/>
          <w:sz w:val="22"/>
          <w:szCs w:val="22"/>
        </w:rPr>
        <w:t>Ahora bien, para efecto del presente estudio es importante revisar contenido de las cons</w:t>
      </w:r>
      <w:r w:rsidR="00B44ABC">
        <w:rPr>
          <w:rFonts w:cs="Arial"/>
          <w:sz w:val="22"/>
          <w:szCs w:val="22"/>
        </w:rPr>
        <w:t>tancias remitidas por el sujeto,</w:t>
      </w:r>
      <w:r w:rsidR="000304CB">
        <w:rPr>
          <w:rFonts w:cs="Arial"/>
          <w:sz w:val="22"/>
          <w:szCs w:val="22"/>
        </w:rPr>
        <w:t xml:space="preserve"> recibidas </w:t>
      </w:r>
      <w:r w:rsidR="00556E54">
        <w:rPr>
          <w:rFonts w:cs="Arial"/>
          <w:sz w:val="22"/>
          <w:szCs w:val="22"/>
        </w:rPr>
        <w:t xml:space="preserve">en la oficialía de partes de esta comisión el día </w:t>
      </w:r>
      <w:r w:rsidR="00231824">
        <w:rPr>
          <w:rFonts w:cs="Arial"/>
          <w:sz w:val="22"/>
          <w:szCs w:val="22"/>
        </w:rPr>
        <w:t>17 diecisiete de marzo de 2020 dos mil veinte</w:t>
      </w:r>
      <w:r w:rsidR="00B44ABC">
        <w:rPr>
          <w:rFonts w:cs="Arial"/>
          <w:sz w:val="22"/>
          <w:szCs w:val="22"/>
        </w:rPr>
        <w:t xml:space="preserve"> </w:t>
      </w:r>
      <w:r w:rsidRPr="00E7266E">
        <w:rPr>
          <w:rFonts w:cs="Arial"/>
          <w:sz w:val="22"/>
          <w:szCs w:val="22"/>
        </w:rPr>
        <w:t>mismos que comprenden:</w:t>
      </w:r>
    </w:p>
    <w:p w14:paraId="13179849" w14:textId="77777777" w:rsidR="009C48E0" w:rsidRPr="00E7266E" w:rsidRDefault="009C48E0" w:rsidP="009C48E0">
      <w:pPr>
        <w:spacing w:line="360" w:lineRule="auto"/>
        <w:jc w:val="both"/>
        <w:rPr>
          <w:rFonts w:ascii="Arial" w:hAnsi="Arial" w:cs="Arial"/>
        </w:rPr>
      </w:pPr>
    </w:p>
    <w:p w14:paraId="0B39E8D0" w14:textId="186BC809" w:rsidR="009C48E0" w:rsidRDefault="009C48E0" w:rsidP="009C48E0">
      <w:pPr>
        <w:pStyle w:val="corte4fondo"/>
        <w:numPr>
          <w:ilvl w:val="0"/>
          <w:numId w:val="10"/>
        </w:numPr>
        <w:tabs>
          <w:tab w:val="left" w:pos="567"/>
        </w:tabs>
        <w:rPr>
          <w:rFonts w:cs="Arial"/>
          <w:sz w:val="22"/>
          <w:szCs w:val="22"/>
        </w:rPr>
      </w:pPr>
      <w:r w:rsidRPr="00E7266E">
        <w:rPr>
          <w:rFonts w:cs="Arial"/>
          <w:sz w:val="22"/>
          <w:szCs w:val="22"/>
        </w:rPr>
        <w:t>Oficio</w:t>
      </w:r>
      <w:r w:rsidR="00231824">
        <w:rPr>
          <w:rFonts w:cs="Arial"/>
          <w:sz w:val="22"/>
          <w:szCs w:val="22"/>
        </w:rPr>
        <w:t>s U.T. 1302/2020 y 1303/2020</w:t>
      </w:r>
      <w:r w:rsidR="00516D94">
        <w:rPr>
          <w:rFonts w:cs="Arial"/>
          <w:sz w:val="22"/>
          <w:szCs w:val="22"/>
        </w:rPr>
        <w:t xml:space="preserve">, signado por la jefa de la unidad de transparencia del municipio de </w:t>
      </w:r>
      <w:r w:rsidR="00231824">
        <w:rPr>
          <w:rFonts w:cs="Arial"/>
          <w:sz w:val="22"/>
          <w:szCs w:val="22"/>
        </w:rPr>
        <w:t>San Luis Potosí, mediante los cuales se realiza gestión relativa la búsqueda de la información solicitada a las áreas conducentes</w:t>
      </w:r>
      <w:r w:rsidR="007D1771">
        <w:rPr>
          <w:rFonts w:cs="Arial"/>
          <w:sz w:val="22"/>
          <w:szCs w:val="22"/>
        </w:rPr>
        <w:t>.</w:t>
      </w:r>
    </w:p>
    <w:p w14:paraId="00D11C9C" w14:textId="77777777" w:rsidR="006D4E65" w:rsidRDefault="006D4E65" w:rsidP="006D4E65">
      <w:pPr>
        <w:pStyle w:val="corte4fondo"/>
        <w:tabs>
          <w:tab w:val="left" w:pos="567"/>
        </w:tabs>
        <w:ind w:left="1429" w:firstLine="0"/>
        <w:rPr>
          <w:rFonts w:cs="Arial"/>
          <w:sz w:val="22"/>
          <w:szCs w:val="22"/>
        </w:rPr>
      </w:pPr>
    </w:p>
    <w:p w14:paraId="47A52132" w14:textId="0E325C84" w:rsidR="009C48E0" w:rsidRDefault="00516D94" w:rsidP="009C48E0">
      <w:pPr>
        <w:pStyle w:val="corte4fondo"/>
        <w:numPr>
          <w:ilvl w:val="0"/>
          <w:numId w:val="10"/>
        </w:numPr>
        <w:tabs>
          <w:tab w:val="left" w:pos="567"/>
        </w:tabs>
        <w:rPr>
          <w:rFonts w:cs="Arial"/>
          <w:sz w:val="22"/>
          <w:szCs w:val="22"/>
        </w:rPr>
      </w:pPr>
      <w:r>
        <w:rPr>
          <w:rFonts w:cs="Arial"/>
          <w:sz w:val="22"/>
          <w:szCs w:val="22"/>
        </w:rPr>
        <w:t>Oficio</w:t>
      </w:r>
      <w:r w:rsidR="00231824">
        <w:rPr>
          <w:rFonts w:cs="Arial"/>
          <w:sz w:val="22"/>
          <w:szCs w:val="22"/>
        </w:rPr>
        <w:t>s</w:t>
      </w:r>
      <w:r>
        <w:rPr>
          <w:rFonts w:cs="Arial"/>
          <w:sz w:val="22"/>
          <w:szCs w:val="22"/>
        </w:rPr>
        <w:t xml:space="preserve"> </w:t>
      </w:r>
      <w:r w:rsidR="00231824">
        <w:rPr>
          <w:rFonts w:cs="Arial"/>
          <w:sz w:val="22"/>
          <w:szCs w:val="22"/>
        </w:rPr>
        <w:t>0105/ST/UT/2020 y DIF/PII/0429/2020</w:t>
      </w:r>
      <w:r>
        <w:rPr>
          <w:rFonts w:cs="Arial"/>
          <w:sz w:val="22"/>
          <w:szCs w:val="22"/>
        </w:rPr>
        <w:t xml:space="preserve">, </w:t>
      </w:r>
      <w:r w:rsidR="00231824">
        <w:rPr>
          <w:rFonts w:cs="Arial"/>
          <w:sz w:val="22"/>
          <w:szCs w:val="22"/>
        </w:rPr>
        <w:t>mediante los cuales se da cumplimiento a las gestiones realizadas por la unida</w:t>
      </w:r>
      <w:r w:rsidR="00F507A4">
        <w:rPr>
          <w:rFonts w:cs="Arial"/>
          <w:sz w:val="22"/>
          <w:szCs w:val="22"/>
        </w:rPr>
        <w:t>d</w:t>
      </w:r>
      <w:r w:rsidR="00231824">
        <w:rPr>
          <w:rFonts w:cs="Arial"/>
          <w:sz w:val="22"/>
          <w:szCs w:val="22"/>
        </w:rPr>
        <w:t xml:space="preserve"> de transparencia.</w:t>
      </w:r>
    </w:p>
    <w:p w14:paraId="7CEBE377" w14:textId="467D2D58" w:rsidR="006D4E65" w:rsidRDefault="000304CB" w:rsidP="000304CB">
      <w:pPr>
        <w:pStyle w:val="corte4fondo"/>
        <w:tabs>
          <w:tab w:val="left" w:pos="567"/>
          <w:tab w:val="left" w:pos="2685"/>
        </w:tabs>
        <w:ind w:left="1429" w:firstLine="0"/>
        <w:rPr>
          <w:rFonts w:cs="Arial"/>
          <w:sz w:val="22"/>
          <w:szCs w:val="22"/>
        </w:rPr>
      </w:pPr>
      <w:r>
        <w:rPr>
          <w:rFonts w:cs="Arial"/>
          <w:sz w:val="22"/>
          <w:szCs w:val="22"/>
        </w:rPr>
        <w:tab/>
      </w:r>
    </w:p>
    <w:p w14:paraId="303FF106" w14:textId="2BF13EDC" w:rsidR="000304CB" w:rsidRDefault="00231824" w:rsidP="009C48E0">
      <w:pPr>
        <w:pStyle w:val="corte4fondo"/>
        <w:numPr>
          <w:ilvl w:val="0"/>
          <w:numId w:val="10"/>
        </w:numPr>
        <w:tabs>
          <w:tab w:val="left" w:pos="567"/>
        </w:tabs>
        <w:rPr>
          <w:rFonts w:cs="Arial"/>
          <w:sz w:val="22"/>
          <w:szCs w:val="22"/>
        </w:rPr>
      </w:pPr>
      <w:r>
        <w:rPr>
          <w:rFonts w:cs="Arial"/>
          <w:sz w:val="22"/>
          <w:szCs w:val="22"/>
        </w:rPr>
        <w:t>Notificación por correo electrónico realizada por parte del sujeto obligado al recurrente</w:t>
      </w:r>
      <w:r w:rsidR="00343E38">
        <w:rPr>
          <w:rFonts w:cs="Arial"/>
          <w:sz w:val="22"/>
          <w:szCs w:val="22"/>
        </w:rPr>
        <w:t>.</w:t>
      </w:r>
    </w:p>
    <w:p w14:paraId="0EBBED56" w14:textId="6200001F" w:rsidR="00231824" w:rsidRDefault="00231824" w:rsidP="00231824">
      <w:pPr>
        <w:pStyle w:val="corte4fondo"/>
        <w:tabs>
          <w:tab w:val="left" w:pos="567"/>
        </w:tabs>
        <w:ind w:left="1429" w:firstLine="0"/>
        <w:rPr>
          <w:rFonts w:cs="Arial"/>
          <w:sz w:val="22"/>
          <w:szCs w:val="22"/>
        </w:rPr>
      </w:pPr>
    </w:p>
    <w:p w14:paraId="35118B3D" w14:textId="5F2F6C77" w:rsidR="00231824" w:rsidRDefault="00231824" w:rsidP="00231824">
      <w:pPr>
        <w:pStyle w:val="corte4fondo"/>
        <w:tabs>
          <w:tab w:val="left" w:pos="567"/>
        </w:tabs>
        <w:ind w:firstLine="567"/>
        <w:rPr>
          <w:rFonts w:cs="Arial"/>
          <w:sz w:val="22"/>
          <w:szCs w:val="22"/>
        </w:rPr>
      </w:pPr>
      <w:r>
        <w:rPr>
          <w:rFonts w:cs="Arial"/>
          <w:sz w:val="22"/>
          <w:szCs w:val="22"/>
        </w:rPr>
        <w:t xml:space="preserve">  Es preciso señalar que derivado de los constancias mencionadas con </w:t>
      </w:r>
      <w:r w:rsidR="00D24336">
        <w:rPr>
          <w:rFonts w:cs="Arial"/>
          <w:sz w:val="22"/>
          <w:szCs w:val="22"/>
        </w:rPr>
        <w:t xml:space="preserve">antelación, esta Comisión dictó acuerdo el día 22 veintidós de enero de 2021 dos mil veintiuno, mediante el cual se expresa que en el oficio de informe de fecha 17 diecisiete de marzo de 2020 dos mil veinte, el sujeto obligado no proporciona soporte documental completo a este Órgano Colegiado, lo cual implica una imposibilidad para esta Comisión para realizar la verificación de la calidad de la información hecha llegar al recurrente, por lo cual, se requirió del sujeto obligado soporte documental respectivo.  </w:t>
      </w:r>
    </w:p>
    <w:p w14:paraId="3960F5B6" w14:textId="72E9427B" w:rsidR="00D24336" w:rsidRDefault="00D24336" w:rsidP="00231824">
      <w:pPr>
        <w:pStyle w:val="corte4fondo"/>
        <w:tabs>
          <w:tab w:val="left" w:pos="567"/>
        </w:tabs>
        <w:ind w:firstLine="567"/>
        <w:rPr>
          <w:rFonts w:cs="Arial"/>
          <w:sz w:val="22"/>
          <w:szCs w:val="22"/>
        </w:rPr>
      </w:pPr>
    </w:p>
    <w:p w14:paraId="7D900E8E" w14:textId="3E830D31" w:rsidR="009C48E0" w:rsidRPr="004647E8" w:rsidRDefault="00D24336" w:rsidP="004647E8">
      <w:pPr>
        <w:pStyle w:val="corte4fondo"/>
        <w:tabs>
          <w:tab w:val="left" w:pos="567"/>
        </w:tabs>
        <w:ind w:firstLine="567"/>
        <w:rPr>
          <w:rFonts w:cs="Arial"/>
          <w:sz w:val="22"/>
          <w:szCs w:val="22"/>
        </w:rPr>
      </w:pPr>
      <w:r>
        <w:rPr>
          <w:rFonts w:cs="Arial"/>
          <w:sz w:val="22"/>
          <w:szCs w:val="22"/>
        </w:rPr>
        <w:t xml:space="preserve">Así pues, el sujeto obligado, mediante oficio U.T.0542/2021 remitió a esta Comisión un disco compacto, el cual aduce la autoridad, contiene todas y cada una de las constancias </w:t>
      </w:r>
      <w:r w:rsidR="004647E8">
        <w:rPr>
          <w:rFonts w:cs="Arial"/>
          <w:sz w:val="22"/>
          <w:szCs w:val="22"/>
        </w:rPr>
        <w:t>con las que pretende dar cumplimiento a la resolución de mérito, mismas que ya fueron entregadas al recurrente.</w:t>
      </w:r>
    </w:p>
    <w:p w14:paraId="1A8B6C2D" w14:textId="2DD742BC" w:rsidR="009C48E0" w:rsidRPr="006B056D" w:rsidRDefault="009C48E0" w:rsidP="009C48E0">
      <w:pPr>
        <w:pStyle w:val="corte4fondo"/>
        <w:tabs>
          <w:tab w:val="left" w:pos="567"/>
        </w:tabs>
        <w:rPr>
          <w:rFonts w:cs="Arial"/>
          <w:sz w:val="24"/>
          <w:szCs w:val="24"/>
        </w:rPr>
      </w:pPr>
      <w:r>
        <w:rPr>
          <w:rFonts w:cs="Arial"/>
          <w:sz w:val="24"/>
          <w:szCs w:val="24"/>
        </w:rPr>
        <w:lastRenderedPageBreak/>
        <w:t>Pues bien</w:t>
      </w:r>
      <w:r w:rsidRPr="006B056D">
        <w:rPr>
          <w:rFonts w:cs="Arial"/>
          <w:sz w:val="24"/>
          <w:szCs w:val="24"/>
        </w:rPr>
        <w:t xml:space="preserve">, para efecto del presente estudio es importante revisar </w:t>
      </w:r>
      <w:r>
        <w:rPr>
          <w:rFonts w:cs="Arial"/>
          <w:sz w:val="24"/>
          <w:szCs w:val="24"/>
        </w:rPr>
        <w:t xml:space="preserve">el </w:t>
      </w:r>
      <w:r w:rsidRPr="006B056D">
        <w:rPr>
          <w:rFonts w:cs="Arial"/>
          <w:sz w:val="24"/>
          <w:szCs w:val="24"/>
        </w:rPr>
        <w:t>contenido de</w:t>
      </w:r>
      <w:r>
        <w:rPr>
          <w:rFonts w:cs="Arial"/>
          <w:sz w:val="24"/>
          <w:szCs w:val="24"/>
        </w:rPr>
        <w:t xml:space="preserve"> las constancias</w:t>
      </w:r>
      <w:r w:rsidR="00CB43D7">
        <w:rPr>
          <w:rFonts w:cs="Arial"/>
          <w:sz w:val="24"/>
          <w:szCs w:val="24"/>
        </w:rPr>
        <w:t xml:space="preserve"> vertidas en el disco compacto remitido a esta comisión que fueron </w:t>
      </w:r>
      <w:r w:rsidR="0059182E">
        <w:rPr>
          <w:rFonts w:cs="Arial"/>
          <w:sz w:val="24"/>
          <w:szCs w:val="24"/>
        </w:rPr>
        <w:t xml:space="preserve">enviadas </w:t>
      </w:r>
      <w:r w:rsidRPr="006B056D">
        <w:rPr>
          <w:rFonts w:cs="Arial"/>
          <w:sz w:val="24"/>
          <w:szCs w:val="24"/>
        </w:rPr>
        <w:t>por el sujeto obligado,</w:t>
      </w:r>
      <w:r>
        <w:rPr>
          <w:rFonts w:cs="Arial"/>
          <w:sz w:val="24"/>
          <w:szCs w:val="24"/>
        </w:rPr>
        <w:t xml:space="preserve"> mismo que comprenden la respuesta o</w:t>
      </w:r>
      <w:r w:rsidR="004647E8">
        <w:rPr>
          <w:rFonts w:cs="Arial"/>
          <w:sz w:val="24"/>
          <w:szCs w:val="24"/>
        </w:rPr>
        <w:t xml:space="preserve">torgada al recurrente, </w:t>
      </w:r>
      <w:r>
        <w:rPr>
          <w:rFonts w:cs="Arial"/>
          <w:sz w:val="24"/>
          <w:szCs w:val="24"/>
        </w:rPr>
        <w:t>cuyos anexos se analizan a continuación.</w:t>
      </w:r>
    </w:p>
    <w:p w14:paraId="71C1C74C" w14:textId="77777777" w:rsidR="009C48E0" w:rsidRPr="006B056D" w:rsidRDefault="009C48E0" w:rsidP="009C48E0">
      <w:pPr>
        <w:spacing w:line="360" w:lineRule="auto"/>
        <w:jc w:val="both"/>
        <w:rPr>
          <w:rFonts w:ascii="Arial" w:hAnsi="Arial" w:cs="Arial"/>
        </w:rPr>
      </w:pPr>
    </w:p>
    <w:p w14:paraId="7AB48026" w14:textId="05AD92D7" w:rsidR="00774D06" w:rsidRDefault="004C0958" w:rsidP="004C0958">
      <w:pPr>
        <w:spacing w:line="360" w:lineRule="auto"/>
        <w:jc w:val="both"/>
        <w:rPr>
          <w:rFonts w:ascii="Arial" w:hAnsi="Arial" w:cs="Arial"/>
        </w:rPr>
      </w:pPr>
      <w:r>
        <w:rPr>
          <w:rFonts w:ascii="Arial" w:hAnsi="Arial" w:cs="Arial"/>
        </w:rPr>
        <w:t>L</w:t>
      </w:r>
      <w:r w:rsidR="00774D06">
        <w:rPr>
          <w:rFonts w:ascii="Arial" w:hAnsi="Arial" w:cs="Arial"/>
        </w:rPr>
        <w:t xml:space="preserve">a jefa de la Unidad de Transparencia del Ayuntamiento de </w:t>
      </w:r>
      <w:r w:rsidR="004647E8">
        <w:rPr>
          <w:rFonts w:ascii="Arial" w:hAnsi="Arial" w:cs="Arial"/>
        </w:rPr>
        <w:t>San Luis Potosí</w:t>
      </w:r>
      <w:r w:rsidR="00774D06">
        <w:rPr>
          <w:rFonts w:ascii="Arial" w:hAnsi="Arial" w:cs="Arial"/>
        </w:rPr>
        <w:t>,</w:t>
      </w:r>
      <w:r>
        <w:rPr>
          <w:rFonts w:ascii="Arial" w:hAnsi="Arial" w:cs="Arial"/>
        </w:rPr>
        <w:t xml:space="preserve"> de conformidad con las facultades conferidas por el artículo 153 de la ley de la materia</w:t>
      </w:r>
      <w:r>
        <w:rPr>
          <w:rStyle w:val="Refdenotaalpie"/>
          <w:rFonts w:ascii="Arial" w:hAnsi="Arial" w:cs="Arial"/>
        </w:rPr>
        <w:footnoteReference w:id="1"/>
      </w:r>
      <w:r>
        <w:rPr>
          <w:rFonts w:ascii="Arial" w:hAnsi="Arial" w:cs="Arial"/>
        </w:rPr>
        <w:t xml:space="preserve">, realizó las gestiones oportunas a las áreas correspondientes para la localización de la información solicitada por el recurrente, esto de afirma debido a que obran en autos los oficios de respuesta respectivos, en los que se manifiesta de manera expresa que se remiten dichos oficios </w:t>
      </w:r>
      <w:r w:rsidR="00023983">
        <w:rPr>
          <w:rFonts w:ascii="Arial" w:hAnsi="Arial" w:cs="Arial"/>
        </w:rPr>
        <w:t>en atención a las gestiones realizadas por la unidad de transparencia.</w:t>
      </w:r>
    </w:p>
    <w:p w14:paraId="6EE6F654" w14:textId="77777777" w:rsidR="004647E8" w:rsidRDefault="004647E8" w:rsidP="004C0958">
      <w:pPr>
        <w:spacing w:line="360" w:lineRule="auto"/>
        <w:jc w:val="both"/>
        <w:rPr>
          <w:rFonts w:ascii="Arial" w:hAnsi="Arial" w:cs="Arial"/>
        </w:rPr>
      </w:pPr>
    </w:p>
    <w:p w14:paraId="0BCCE2D7" w14:textId="602B1654" w:rsidR="00927CE2" w:rsidRDefault="00023983" w:rsidP="004C0958">
      <w:pPr>
        <w:spacing w:line="360" w:lineRule="auto"/>
        <w:jc w:val="both"/>
        <w:rPr>
          <w:rFonts w:ascii="Arial" w:hAnsi="Arial" w:cs="Arial"/>
        </w:rPr>
      </w:pPr>
      <w:r>
        <w:rPr>
          <w:rFonts w:ascii="Arial" w:hAnsi="Arial" w:cs="Arial"/>
        </w:rPr>
        <w:t xml:space="preserve">Ahora bien, entrando al estudio del contenido de dichos oficios se advierte que </w:t>
      </w:r>
      <w:r w:rsidR="004647E8">
        <w:rPr>
          <w:rFonts w:ascii="Arial" w:hAnsi="Arial" w:cs="Arial"/>
        </w:rPr>
        <w:t>se realizó gestión respectiva a la Directora del DIF Municipal, quien mediante el oficio DIF/PII/0429/2020 realizó la respuesta respectiva declarando que se solicita al comit</w:t>
      </w:r>
      <w:r w:rsidR="00CB43D7">
        <w:rPr>
          <w:rFonts w:ascii="Arial" w:hAnsi="Arial" w:cs="Arial"/>
        </w:rPr>
        <w:t>é de transparencia</w:t>
      </w:r>
      <w:r w:rsidR="004647E8">
        <w:rPr>
          <w:rFonts w:ascii="Arial" w:hAnsi="Arial" w:cs="Arial"/>
        </w:rPr>
        <w:t xml:space="preserve"> se apruebe la versión pública de del listado de ONG´s , a su vez, respecto del citatorio </w:t>
      </w:r>
      <w:r w:rsidR="00927CE2">
        <w:rPr>
          <w:rFonts w:ascii="Arial" w:hAnsi="Arial" w:cs="Arial"/>
        </w:rPr>
        <w:t xml:space="preserve">a las mismas ONG´s que se debió realizar, la Directora General del Sistema Municipal DIF, dentro del oficio mencionado, expresa que no se existe evidencia documental que se pueda considerar citatorio debido a que la invitación se realizó en forma de ´´llamamiento´´ , de tal manera que dicho llamamiento se realizó en forma de llamadas telefónicas, para lo cual, la directora del sistema DIF anexa </w:t>
      </w:r>
      <w:r w:rsidR="00927CE2" w:rsidRPr="00927CE2">
        <w:rPr>
          <w:rFonts w:ascii="Arial" w:hAnsi="Arial" w:cs="Arial"/>
          <w:b/>
        </w:rPr>
        <w:t>comunicado de la Coordinación de Apoyo a la Comunidad</w:t>
      </w:r>
      <w:r w:rsidR="00927CE2">
        <w:rPr>
          <w:rFonts w:ascii="Arial" w:hAnsi="Arial" w:cs="Arial"/>
          <w:b/>
        </w:rPr>
        <w:t xml:space="preserve">, </w:t>
      </w:r>
      <w:r w:rsidR="00927CE2">
        <w:rPr>
          <w:rFonts w:ascii="Arial" w:hAnsi="Arial" w:cs="Arial"/>
        </w:rPr>
        <w:t>el cual se procede a analizar y del cual se puede observar que expresa que las organizaciones fueron convocadas vía telefónica a los números personales que se tenían disponibles.</w:t>
      </w:r>
    </w:p>
    <w:p w14:paraId="5BDEBF25" w14:textId="60DD3BDC" w:rsidR="00927CE2" w:rsidRDefault="00927CE2" w:rsidP="004C0958">
      <w:pPr>
        <w:spacing w:line="360" w:lineRule="auto"/>
        <w:jc w:val="both"/>
        <w:rPr>
          <w:rFonts w:ascii="Arial" w:hAnsi="Arial" w:cs="Arial"/>
        </w:rPr>
      </w:pPr>
    </w:p>
    <w:p w14:paraId="224E5F69" w14:textId="7DA58E22" w:rsidR="00927CE2" w:rsidRDefault="00927CE2" w:rsidP="004C0958">
      <w:pPr>
        <w:spacing w:line="360" w:lineRule="auto"/>
        <w:jc w:val="both"/>
        <w:rPr>
          <w:rFonts w:ascii="Arial" w:hAnsi="Arial" w:cs="Arial"/>
        </w:rPr>
      </w:pPr>
      <w:r>
        <w:rPr>
          <w:rFonts w:ascii="Arial" w:hAnsi="Arial" w:cs="Arial"/>
        </w:rPr>
        <w:t xml:space="preserve">Así </w:t>
      </w:r>
      <w:r w:rsidR="00CB43D7">
        <w:rPr>
          <w:rFonts w:ascii="Arial" w:hAnsi="Arial" w:cs="Arial"/>
        </w:rPr>
        <w:t xml:space="preserve">pues, se procede al análisis del acta 013/CT/MSLP/2019, la cual corresponde a la autorización de la versión Pública de la lista de ONG´s que asistieron a la reunión para tratar temas relacionados con la violencia familiar, la cual fue emitida por el comité de transparencia del sujeto obligado, y de la cual se desprende que dicha versión pública fue autorizada. A su vez para revisar la legalidad de la lista de ONG´s </w:t>
      </w:r>
      <w:r w:rsidR="00CB43D7">
        <w:rPr>
          <w:rFonts w:ascii="Arial" w:hAnsi="Arial" w:cs="Arial"/>
        </w:rPr>
        <w:lastRenderedPageBreak/>
        <w:t xml:space="preserve">mencionada, es necesario </w:t>
      </w:r>
      <w:r w:rsidR="00F1032E">
        <w:rPr>
          <w:rFonts w:ascii="Arial" w:hAnsi="Arial" w:cs="Arial"/>
        </w:rPr>
        <w:t>recordar lo establecido por los</w:t>
      </w:r>
      <w:r w:rsidR="00CB43D7">
        <w:rPr>
          <w:rFonts w:ascii="Arial" w:hAnsi="Arial" w:cs="Arial"/>
        </w:rPr>
        <w:t xml:space="preserve"> </w:t>
      </w:r>
      <w:r w:rsidR="00F1032E" w:rsidRPr="00F1032E">
        <w:rPr>
          <w:rFonts w:ascii="Arial" w:hAnsi="Arial" w:cs="Arial"/>
        </w:rPr>
        <w:t xml:space="preserve">lineamientos generales de clasificación y desclasificación de la información, </w:t>
      </w:r>
      <w:r w:rsidR="00F1032E">
        <w:rPr>
          <w:rFonts w:ascii="Arial" w:hAnsi="Arial" w:cs="Arial"/>
        </w:rPr>
        <w:t xml:space="preserve">y </w:t>
      </w:r>
      <w:r w:rsidR="00F1032E" w:rsidRPr="00F1032E">
        <w:rPr>
          <w:rFonts w:ascii="Arial" w:hAnsi="Arial" w:cs="Arial"/>
        </w:rPr>
        <w:t>elaboración de versiones Públicas</w:t>
      </w:r>
      <w:r w:rsidR="00CB43D7" w:rsidRPr="00F1032E">
        <w:rPr>
          <w:rFonts w:ascii="Arial" w:hAnsi="Arial" w:cs="Arial"/>
        </w:rPr>
        <w:t xml:space="preserve">. </w:t>
      </w:r>
      <w:r w:rsidRPr="00F1032E">
        <w:rPr>
          <w:rFonts w:ascii="Arial" w:hAnsi="Arial" w:cs="Arial"/>
        </w:rPr>
        <w:t xml:space="preserve"> </w:t>
      </w:r>
    </w:p>
    <w:p w14:paraId="534AA6B0" w14:textId="0E944D42" w:rsidR="00F1032E" w:rsidRDefault="00F1032E" w:rsidP="004C0958">
      <w:pPr>
        <w:spacing w:line="360" w:lineRule="auto"/>
        <w:jc w:val="both"/>
        <w:rPr>
          <w:rFonts w:ascii="Arial" w:hAnsi="Arial" w:cs="Arial"/>
        </w:rPr>
      </w:pPr>
    </w:p>
    <w:p w14:paraId="0479FA24" w14:textId="77777777" w:rsidR="00F1032E" w:rsidRPr="00F1032E" w:rsidRDefault="00F1032E" w:rsidP="00F1032E">
      <w:pPr>
        <w:rPr>
          <w:rFonts w:cs="Arial"/>
          <w:i/>
          <w:lang w:val="es-MX"/>
        </w:rPr>
      </w:pPr>
      <w:r w:rsidRPr="00F1032E">
        <w:rPr>
          <w:rFonts w:cs="Arial"/>
          <w:i/>
          <w:lang w:val="es-MX"/>
        </w:rPr>
        <w:t xml:space="preserve">[…]” </w:t>
      </w:r>
    </w:p>
    <w:p w14:paraId="6A648716" w14:textId="77777777" w:rsidR="00F1032E" w:rsidRPr="00F1032E" w:rsidRDefault="00F1032E" w:rsidP="00F1032E">
      <w:pPr>
        <w:spacing w:line="360" w:lineRule="auto"/>
        <w:jc w:val="both"/>
        <w:rPr>
          <w:rFonts w:ascii="Arial" w:hAnsi="Arial" w:cs="Arial"/>
        </w:rPr>
      </w:pPr>
    </w:p>
    <w:p w14:paraId="42959004" w14:textId="0E408D07" w:rsidR="00F1032E" w:rsidRDefault="00F1032E" w:rsidP="00F1032E">
      <w:pPr>
        <w:ind w:left="567" w:right="902"/>
        <w:jc w:val="both"/>
        <w:rPr>
          <w:rFonts w:ascii="Arial" w:hAnsi="Arial" w:cs="Arial"/>
          <w:i/>
          <w:lang w:val="es-MX"/>
        </w:rPr>
      </w:pPr>
      <w:r w:rsidRPr="00F1032E">
        <w:rPr>
          <w:rFonts w:ascii="Arial" w:hAnsi="Arial" w:cs="Arial"/>
          <w:b/>
          <w:bCs/>
          <w:i/>
          <w:lang w:val="es-MX"/>
        </w:rPr>
        <w:t>Quincuagésimo. </w:t>
      </w:r>
      <w:r w:rsidRPr="00F1032E">
        <w:rPr>
          <w:rFonts w:ascii="Arial" w:hAnsi="Arial" w:cs="Arial"/>
          <w:i/>
          <w:lang w:val="es-MX"/>
        </w:rPr>
        <w:t>Los titulares de las áreas de los sujetos obligados podrán utilizar los formatos contenidos en el presente Capítulo como modelo para señalar la clasificación de documentos o expedientes, sin perjuicio de que establezcan los propios.</w:t>
      </w:r>
    </w:p>
    <w:p w14:paraId="5D6F07B4" w14:textId="77777777" w:rsidR="00F1032E" w:rsidRPr="00F1032E" w:rsidRDefault="00F1032E" w:rsidP="00F1032E">
      <w:pPr>
        <w:ind w:left="567" w:right="902"/>
        <w:jc w:val="both"/>
        <w:rPr>
          <w:rFonts w:ascii="Arial" w:hAnsi="Arial" w:cs="Arial"/>
          <w:i/>
          <w:lang w:val="es-MX"/>
        </w:rPr>
      </w:pPr>
    </w:p>
    <w:p w14:paraId="7EC2B653" w14:textId="5C18AAFA" w:rsidR="00F1032E" w:rsidRDefault="00F1032E" w:rsidP="00F1032E">
      <w:pPr>
        <w:ind w:left="567" w:right="902"/>
        <w:jc w:val="both"/>
        <w:rPr>
          <w:rFonts w:ascii="Arial" w:hAnsi="Arial" w:cs="Arial"/>
          <w:i/>
          <w:lang w:val="es-MX"/>
        </w:rPr>
      </w:pPr>
      <w:r w:rsidRPr="00F1032E">
        <w:rPr>
          <w:rFonts w:ascii="Arial" w:hAnsi="Arial" w:cs="Arial"/>
          <w:b/>
          <w:bCs/>
          <w:i/>
          <w:lang w:val="es-MX"/>
        </w:rPr>
        <w:t>Quincuagésimo primero.</w:t>
      </w:r>
      <w:r w:rsidRPr="00F1032E">
        <w:rPr>
          <w:rFonts w:ascii="Arial" w:hAnsi="Arial" w:cs="Arial"/>
          <w:i/>
          <w:lang w:val="es-MX"/>
        </w:rPr>
        <w:t> La leyenda en los documentos clasificados indicará:</w:t>
      </w:r>
    </w:p>
    <w:p w14:paraId="3964229F" w14:textId="77777777" w:rsidR="00F1032E" w:rsidRPr="00F1032E" w:rsidRDefault="00F1032E" w:rsidP="00F1032E">
      <w:pPr>
        <w:ind w:left="567" w:right="902"/>
        <w:jc w:val="both"/>
        <w:rPr>
          <w:rFonts w:ascii="Arial" w:hAnsi="Arial" w:cs="Arial"/>
          <w:i/>
          <w:lang w:val="es-MX"/>
        </w:rPr>
      </w:pPr>
    </w:p>
    <w:p w14:paraId="0ED99C4B" w14:textId="2DA3BA93" w:rsidR="00F1032E" w:rsidRDefault="00F1032E" w:rsidP="00F1032E">
      <w:pPr>
        <w:ind w:left="567" w:right="902"/>
        <w:jc w:val="both"/>
        <w:rPr>
          <w:rFonts w:ascii="Arial" w:hAnsi="Arial" w:cs="Arial"/>
          <w:i/>
          <w:lang w:val="es-MX"/>
        </w:rPr>
      </w:pPr>
      <w:r w:rsidRPr="00F1032E">
        <w:rPr>
          <w:rFonts w:ascii="Arial" w:hAnsi="Arial" w:cs="Arial"/>
          <w:b/>
          <w:bCs/>
          <w:i/>
          <w:lang w:val="es-MX"/>
        </w:rPr>
        <w:t>I.</w:t>
      </w:r>
      <w:r w:rsidRPr="00F1032E">
        <w:rPr>
          <w:rFonts w:ascii="Arial" w:hAnsi="Arial" w:cs="Arial"/>
          <w:i/>
          <w:lang w:val="es-MX"/>
        </w:rPr>
        <w:t>        La fecha de sesión del Comité de Transparencia en donde se confirmó la clasificación, en su caso;</w:t>
      </w:r>
    </w:p>
    <w:p w14:paraId="7D397543" w14:textId="77777777" w:rsidR="00F1032E" w:rsidRPr="00F1032E" w:rsidRDefault="00F1032E" w:rsidP="00F1032E">
      <w:pPr>
        <w:ind w:left="567" w:right="902"/>
        <w:jc w:val="both"/>
        <w:rPr>
          <w:rFonts w:ascii="Arial" w:hAnsi="Arial" w:cs="Arial"/>
          <w:i/>
          <w:lang w:val="es-MX"/>
        </w:rPr>
      </w:pPr>
    </w:p>
    <w:p w14:paraId="4D4DB2C0" w14:textId="151A16D1" w:rsidR="00F1032E" w:rsidRDefault="00F1032E" w:rsidP="00F1032E">
      <w:pPr>
        <w:ind w:left="567" w:right="902"/>
        <w:jc w:val="both"/>
        <w:rPr>
          <w:rFonts w:ascii="Arial" w:hAnsi="Arial" w:cs="Arial"/>
          <w:i/>
          <w:lang w:val="es-MX"/>
        </w:rPr>
      </w:pPr>
      <w:r w:rsidRPr="00F1032E">
        <w:rPr>
          <w:rFonts w:ascii="Arial" w:hAnsi="Arial" w:cs="Arial"/>
          <w:b/>
          <w:bCs/>
          <w:i/>
          <w:lang w:val="es-MX"/>
        </w:rPr>
        <w:t>II.</w:t>
      </w:r>
      <w:r w:rsidRPr="00F1032E">
        <w:rPr>
          <w:rFonts w:ascii="Arial" w:hAnsi="Arial" w:cs="Arial"/>
          <w:i/>
          <w:lang w:val="es-MX"/>
        </w:rPr>
        <w:t>       El nombre del área;</w:t>
      </w:r>
    </w:p>
    <w:p w14:paraId="24EA0281" w14:textId="77777777" w:rsidR="00F1032E" w:rsidRPr="00F1032E" w:rsidRDefault="00F1032E" w:rsidP="00F1032E">
      <w:pPr>
        <w:ind w:left="567" w:right="902"/>
        <w:jc w:val="both"/>
        <w:rPr>
          <w:rFonts w:ascii="Arial" w:hAnsi="Arial" w:cs="Arial"/>
          <w:i/>
          <w:lang w:val="es-MX"/>
        </w:rPr>
      </w:pPr>
    </w:p>
    <w:p w14:paraId="38CF50DC" w14:textId="67A26BC1" w:rsidR="00F1032E" w:rsidRDefault="00F1032E" w:rsidP="00F1032E">
      <w:pPr>
        <w:ind w:left="567" w:right="902"/>
        <w:jc w:val="both"/>
        <w:rPr>
          <w:rFonts w:ascii="Arial" w:hAnsi="Arial" w:cs="Arial"/>
          <w:i/>
          <w:lang w:val="es-MX"/>
        </w:rPr>
      </w:pPr>
      <w:r w:rsidRPr="00F1032E">
        <w:rPr>
          <w:rFonts w:ascii="Arial" w:hAnsi="Arial" w:cs="Arial"/>
          <w:b/>
          <w:bCs/>
          <w:i/>
          <w:lang w:val="es-MX"/>
        </w:rPr>
        <w:t>III.</w:t>
      </w:r>
      <w:r w:rsidRPr="00F1032E">
        <w:rPr>
          <w:rFonts w:ascii="Arial" w:hAnsi="Arial" w:cs="Arial"/>
          <w:i/>
          <w:lang w:val="es-MX"/>
        </w:rPr>
        <w:t>      La palabra reservado o confidencial;</w:t>
      </w:r>
    </w:p>
    <w:p w14:paraId="5D0CB62F" w14:textId="77777777" w:rsidR="00F1032E" w:rsidRPr="00F1032E" w:rsidRDefault="00F1032E" w:rsidP="00F1032E">
      <w:pPr>
        <w:ind w:left="567" w:right="902"/>
        <w:jc w:val="both"/>
        <w:rPr>
          <w:rFonts w:ascii="Arial" w:hAnsi="Arial" w:cs="Arial"/>
          <w:i/>
          <w:lang w:val="es-MX"/>
        </w:rPr>
      </w:pPr>
    </w:p>
    <w:p w14:paraId="045DCAFD" w14:textId="3F07878B" w:rsidR="00F1032E" w:rsidRDefault="00F1032E" w:rsidP="00F1032E">
      <w:pPr>
        <w:ind w:left="567" w:right="902"/>
        <w:jc w:val="both"/>
        <w:rPr>
          <w:rFonts w:ascii="Arial" w:hAnsi="Arial" w:cs="Arial"/>
          <w:i/>
          <w:lang w:val="es-MX"/>
        </w:rPr>
      </w:pPr>
      <w:r w:rsidRPr="00F1032E">
        <w:rPr>
          <w:rFonts w:ascii="Arial" w:hAnsi="Arial" w:cs="Arial"/>
          <w:b/>
          <w:bCs/>
          <w:i/>
          <w:lang w:val="es-MX"/>
        </w:rPr>
        <w:t>IV.</w:t>
      </w:r>
      <w:r w:rsidRPr="00F1032E">
        <w:rPr>
          <w:rFonts w:ascii="Arial" w:hAnsi="Arial" w:cs="Arial"/>
          <w:i/>
          <w:lang w:val="es-MX"/>
        </w:rPr>
        <w:t>      Las partes o secciones reservadas o confidenciales, en su caso;</w:t>
      </w:r>
    </w:p>
    <w:p w14:paraId="1EE7B0B9" w14:textId="77777777" w:rsidR="00F1032E" w:rsidRPr="00F1032E" w:rsidRDefault="00F1032E" w:rsidP="00F1032E">
      <w:pPr>
        <w:ind w:left="567" w:right="902"/>
        <w:jc w:val="both"/>
        <w:rPr>
          <w:rFonts w:ascii="Arial" w:hAnsi="Arial" w:cs="Arial"/>
          <w:i/>
          <w:lang w:val="es-MX"/>
        </w:rPr>
      </w:pPr>
    </w:p>
    <w:p w14:paraId="1D40EED4" w14:textId="58E8B12C" w:rsidR="00F1032E" w:rsidRDefault="00F1032E" w:rsidP="00F1032E">
      <w:pPr>
        <w:ind w:left="567" w:right="902"/>
        <w:jc w:val="both"/>
        <w:rPr>
          <w:rFonts w:ascii="Arial" w:hAnsi="Arial" w:cs="Arial"/>
          <w:i/>
          <w:lang w:val="es-MX"/>
        </w:rPr>
      </w:pPr>
      <w:r w:rsidRPr="00F1032E">
        <w:rPr>
          <w:rFonts w:ascii="Arial" w:hAnsi="Arial" w:cs="Arial"/>
          <w:b/>
          <w:bCs/>
          <w:i/>
          <w:lang w:val="es-MX"/>
        </w:rPr>
        <w:t>V.</w:t>
      </w:r>
      <w:r w:rsidRPr="00F1032E">
        <w:rPr>
          <w:rFonts w:ascii="Arial" w:hAnsi="Arial" w:cs="Arial"/>
          <w:i/>
          <w:lang w:val="es-MX"/>
        </w:rPr>
        <w:t>       El fundamento legal;</w:t>
      </w:r>
    </w:p>
    <w:p w14:paraId="71E1CF3B" w14:textId="77777777" w:rsidR="00F1032E" w:rsidRPr="00F1032E" w:rsidRDefault="00F1032E" w:rsidP="00F1032E">
      <w:pPr>
        <w:ind w:left="567" w:right="902"/>
        <w:jc w:val="both"/>
        <w:rPr>
          <w:rFonts w:ascii="Arial" w:hAnsi="Arial" w:cs="Arial"/>
          <w:i/>
          <w:lang w:val="es-MX"/>
        </w:rPr>
      </w:pPr>
    </w:p>
    <w:p w14:paraId="5F170737" w14:textId="1065C4CE" w:rsidR="00F1032E" w:rsidRDefault="00F1032E" w:rsidP="00F1032E">
      <w:pPr>
        <w:ind w:left="567" w:right="902"/>
        <w:jc w:val="both"/>
        <w:rPr>
          <w:rFonts w:ascii="Arial" w:hAnsi="Arial" w:cs="Arial"/>
          <w:i/>
          <w:lang w:val="es-MX"/>
        </w:rPr>
      </w:pPr>
      <w:r w:rsidRPr="00F1032E">
        <w:rPr>
          <w:rFonts w:ascii="Arial" w:hAnsi="Arial" w:cs="Arial"/>
          <w:b/>
          <w:bCs/>
          <w:i/>
          <w:lang w:val="es-MX"/>
        </w:rPr>
        <w:t>VI.</w:t>
      </w:r>
      <w:r w:rsidRPr="00F1032E">
        <w:rPr>
          <w:rFonts w:ascii="Arial" w:hAnsi="Arial" w:cs="Arial"/>
          <w:i/>
          <w:lang w:val="es-MX"/>
        </w:rPr>
        <w:t>      El periodo de reserva, y</w:t>
      </w:r>
    </w:p>
    <w:p w14:paraId="2B3BCC4F" w14:textId="77777777" w:rsidR="00F1032E" w:rsidRPr="00F1032E" w:rsidRDefault="00F1032E" w:rsidP="00F1032E">
      <w:pPr>
        <w:ind w:left="567" w:right="902"/>
        <w:jc w:val="both"/>
        <w:rPr>
          <w:rFonts w:ascii="Arial" w:hAnsi="Arial" w:cs="Arial"/>
          <w:i/>
          <w:lang w:val="es-MX"/>
        </w:rPr>
      </w:pPr>
    </w:p>
    <w:p w14:paraId="117CBEC5" w14:textId="6BD51947" w:rsidR="00F1032E" w:rsidRDefault="00F1032E" w:rsidP="00F1032E">
      <w:pPr>
        <w:ind w:left="567" w:right="902"/>
        <w:jc w:val="both"/>
        <w:rPr>
          <w:rFonts w:ascii="Arial" w:hAnsi="Arial" w:cs="Arial"/>
          <w:i/>
          <w:lang w:val="es-MX"/>
        </w:rPr>
      </w:pPr>
      <w:r w:rsidRPr="00F1032E">
        <w:rPr>
          <w:rFonts w:ascii="Arial" w:hAnsi="Arial" w:cs="Arial"/>
          <w:b/>
          <w:bCs/>
          <w:i/>
          <w:lang w:val="es-MX"/>
        </w:rPr>
        <w:t>VII.</w:t>
      </w:r>
      <w:r w:rsidRPr="00F1032E">
        <w:rPr>
          <w:rFonts w:ascii="Arial" w:hAnsi="Arial" w:cs="Arial"/>
          <w:i/>
          <w:lang w:val="es-MX"/>
        </w:rPr>
        <w:t>     La rúbrica del titular del área.</w:t>
      </w:r>
    </w:p>
    <w:p w14:paraId="6937A8BC" w14:textId="77777777" w:rsidR="00F1032E" w:rsidRPr="00F1032E" w:rsidRDefault="00F1032E" w:rsidP="00F1032E">
      <w:pPr>
        <w:ind w:left="567" w:right="902"/>
        <w:jc w:val="both"/>
        <w:rPr>
          <w:rFonts w:ascii="Arial" w:hAnsi="Arial" w:cs="Arial"/>
          <w:i/>
          <w:lang w:val="es-MX"/>
        </w:rPr>
      </w:pPr>
    </w:p>
    <w:p w14:paraId="79AF53B8" w14:textId="743511BF" w:rsidR="00F1032E" w:rsidRDefault="00F1032E" w:rsidP="00F1032E">
      <w:pPr>
        <w:ind w:left="567" w:right="902"/>
        <w:jc w:val="both"/>
        <w:rPr>
          <w:rFonts w:ascii="Arial" w:hAnsi="Arial" w:cs="Arial"/>
          <w:i/>
          <w:lang w:val="es-MX"/>
        </w:rPr>
      </w:pPr>
      <w:r w:rsidRPr="00F1032E">
        <w:rPr>
          <w:rFonts w:ascii="Arial" w:hAnsi="Arial" w:cs="Arial"/>
          <w:b/>
          <w:bCs/>
          <w:i/>
          <w:lang w:val="es-MX"/>
        </w:rPr>
        <w:t>Quincuagésimo segundo.</w:t>
      </w:r>
      <w:r w:rsidRPr="00F1032E">
        <w:rPr>
          <w:rFonts w:ascii="Arial" w:hAnsi="Arial" w:cs="Arial"/>
          <w:i/>
          <w:lang w:val="es-MX"/>
        </w:rPr>
        <w:t> Los sujetos obligados elaborarán los formatos a que se refiere este Capítulo en medios impresos o electrónicos, entre otros, debiendo ubicarse la leyenda de clasificación en la esquina superior derecha del documento.</w:t>
      </w:r>
    </w:p>
    <w:p w14:paraId="32F6C1E0" w14:textId="77777777" w:rsidR="00F1032E" w:rsidRPr="00F1032E" w:rsidRDefault="00F1032E" w:rsidP="00F1032E">
      <w:pPr>
        <w:ind w:left="567" w:right="902"/>
        <w:jc w:val="both"/>
        <w:rPr>
          <w:rFonts w:ascii="Arial" w:hAnsi="Arial" w:cs="Arial"/>
          <w:i/>
          <w:lang w:val="es-MX"/>
        </w:rPr>
      </w:pPr>
    </w:p>
    <w:p w14:paraId="562BB6F9" w14:textId="77777777" w:rsidR="00F1032E" w:rsidRPr="00F1032E" w:rsidRDefault="00F1032E" w:rsidP="00F1032E">
      <w:pPr>
        <w:ind w:left="567" w:right="902"/>
        <w:jc w:val="both"/>
        <w:rPr>
          <w:rFonts w:ascii="Arial" w:hAnsi="Arial" w:cs="Arial"/>
          <w:b/>
          <w:i/>
          <w:lang w:val="es-MX"/>
        </w:rPr>
      </w:pPr>
      <w:r w:rsidRPr="00F1032E">
        <w:rPr>
          <w:rFonts w:ascii="Arial" w:hAnsi="Arial" w:cs="Arial"/>
          <w:b/>
          <w:i/>
          <w:lang w:val="es-MX"/>
        </w:rPr>
        <w:t>En caso de que las condiciones del documento no permitan la inserción completa de la leyenda de clasificación, los sujetos obligados deberán señalar con números o letras las partes testadas para que, en una hoja anexa, se desglose la referida leyenda con las acotaciones realizadas.</w:t>
      </w:r>
    </w:p>
    <w:p w14:paraId="3FDF65FB" w14:textId="77777777" w:rsidR="00F1032E" w:rsidRPr="00F1032E" w:rsidRDefault="00F1032E" w:rsidP="004C0958">
      <w:pPr>
        <w:spacing w:line="360" w:lineRule="auto"/>
        <w:jc w:val="both"/>
        <w:rPr>
          <w:rFonts w:ascii="Arial" w:hAnsi="Arial" w:cs="Arial"/>
        </w:rPr>
      </w:pPr>
    </w:p>
    <w:p w14:paraId="00EAB6A3" w14:textId="77777777" w:rsidR="00F1032E" w:rsidRPr="00F1032E" w:rsidRDefault="00F1032E" w:rsidP="00F1032E">
      <w:pPr>
        <w:jc w:val="right"/>
        <w:rPr>
          <w:rFonts w:cs="Arial"/>
          <w:i/>
          <w:lang w:val="es-MX"/>
        </w:rPr>
      </w:pPr>
      <w:r w:rsidRPr="00F1032E">
        <w:rPr>
          <w:rFonts w:cs="Arial"/>
          <w:i/>
          <w:lang w:val="es-MX"/>
        </w:rPr>
        <w:t xml:space="preserve">[…]” </w:t>
      </w:r>
    </w:p>
    <w:p w14:paraId="221BF7E0" w14:textId="77777777" w:rsidR="00927CE2" w:rsidRPr="00F1032E" w:rsidRDefault="00927CE2" w:rsidP="00F1032E">
      <w:pPr>
        <w:spacing w:line="360" w:lineRule="auto"/>
        <w:jc w:val="both"/>
        <w:rPr>
          <w:rFonts w:ascii="Arial" w:hAnsi="Arial" w:cs="Arial"/>
        </w:rPr>
      </w:pPr>
    </w:p>
    <w:p w14:paraId="2D7A3D45" w14:textId="77777777" w:rsidR="00927CE2" w:rsidRDefault="00927CE2" w:rsidP="00F1032E">
      <w:pPr>
        <w:spacing w:line="360" w:lineRule="auto"/>
        <w:jc w:val="right"/>
        <w:rPr>
          <w:rFonts w:ascii="Arial" w:hAnsi="Arial" w:cs="Arial"/>
        </w:rPr>
      </w:pPr>
    </w:p>
    <w:p w14:paraId="665F1585" w14:textId="045B092A" w:rsidR="00927CE2" w:rsidRDefault="00F1032E" w:rsidP="004C0958">
      <w:pPr>
        <w:spacing w:line="360" w:lineRule="auto"/>
        <w:jc w:val="both"/>
        <w:rPr>
          <w:rFonts w:ascii="Arial" w:hAnsi="Arial" w:cs="Arial"/>
        </w:rPr>
      </w:pPr>
      <w:r>
        <w:rPr>
          <w:rFonts w:ascii="Arial" w:hAnsi="Arial" w:cs="Arial"/>
        </w:rPr>
        <w:t>Una vez precisado lo anterior, en relación con la lista de ONG´s entregada por el sujeto obligado, es notorio que dicho documento no cuenta con todos los elementos necesarios para ser co</w:t>
      </w:r>
      <w:r w:rsidR="00F507A4">
        <w:rPr>
          <w:rFonts w:ascii="Arial" w:hAnsi="Arial" w:cs="Arial"/>
        </w:rPr>
        <w:t>nsiderado una versión pública. Relacionado con lo dicho</w:t>
      </w:r>
      <w:r w:rsidR="00D14C86">
        <w:rPr>
          <w:rFonts w:ascii="Arial" w:hAnsi="Arial" w:cs="Arial"/>
        </w:rPr>
        <w:t>,</w:t>
      </w:r>
      <w:r w:rsidR="00F507A4">
        <w:rPr>
          <w:rFonts w:ascii="Arial" w:hAnsi="Arial" w:cs="Arial"/>
        </w:rPr>
        <w:t xml:space="preserve"> es dable afir</w:t>
      </w:r>
      <w:r w:rsidR="00D14C86">
        <w:rPr>
          <w:rFonts w:ascii="Arial" w:hAnsi="Arial" w:cs="Arial"/>
        </w:rPr>
        <w:t xml:space="preserve">mar que, respecto de la información </w:t>
      </w:r>
      <w:r w:rsidR="00D14C86">
        <w:rPr>
          <w:rFonts w:ascii="Arial" w:hAnsi="Arial" w:cs="Arial"/>
        </w:rPr>
        <w:lastRenderedPageBreak/>
        <w:t xml:space="preserve">que el solicitante pide del sujeto obligado en cuanto a la entrega del citatorio hecho a las ONG´s, la lista entregada en forma pública en cuanto a la asistencia de dichas ONG´s, se puede interpretar como lo que el sujeto obligado aduce como ´´llamamiento´´, y por consecuencia tener por cumplida esa parte de la solicitud de información.   </w:t>
      </w:r>
      <w:r w:rsidR="00F507A4">
        <w:rPr>
          <w:rFonts w:ascii="Arial" w:hAnsi="Arial" w:cs="Arial"/>
        </w:rPr>
        <w:t xml:space="preserve"> </w:t>
      </w:r>
    </w:p>
    <w:p w14:paraId="172A8C76" w14:textId="77777777" w:rsidR="00927CE2" w:rsidRDefault="00927CE2" w:rsidP="004C0958">
      <w:pPr>
        <w:spacing w:line="360" w:lineRule="auto"/>
        <w:jc w:val="both"/>
        <w:rPr>
          <w:rFonts w:ascii="Arial" w:hAnsi="Arial" w:cs="Arial"/>
        </w:rPr>
      </w:pPr>
    </w:p>
    <w:p w14:paraId="6E70BA04" w14:textId="5D245AC7" w:rsidR="00927CE2" w:rsidRDefault="00F507A4" w:rsidP="004C0958">
      <w:pPr>
        <w:spacing w:line="360" w:lineRule="auto"/>
        <w:jc w:val="both"/>
        <w:rPr>
          <w:rFonts w:ascii="Arial" w:hAnsi="Arial" w:cs="Arial"/>
        </w:rPr>
      </w:pPr>
      <w:r>
        <w:rPr>
          <w:rFonts w:ascii="Arial" w:hAnsi="Arial" w:cs="Arial"/>
        </w:rPr>
        <w:t xml:space="preserve">Por otro lado, en cuanto a la MINUTA DE REUNION CON ORGANIZACIONES DE LA SOCIEDAD CIVIL PARA LA PRESENTACION DE LA UNIDAD DE ATENCION A LA VIOLENCIA FAMILIAR DEL SISTEMA MUNICIPAL DE DESARROLLO INTEGRAL DE LA FAMILIA, se desprende que contiene lo solicitado en cuanto los acuerdos que se tomaron derivado de dicha reunión, sin </w:t>
      </w:r>
      <w:r w:rsidR="00D14C86">
        <w:rPr>
          <w:rFonts w:ascii="Arial" w:hAnsi="Arial" w:cs="Arial"/>
        </w:rPr>
        <w:t>embargo,</w:t>
      </w:r>
      <w:r>
        <w:rPr>
          <w:rFonts w:ascii="Arial" w:hAnsi="Arial" w:cs="Arial"/>
        </w:rPr>
        <w:t xml:space="preserve"> también es observable que dicha minuta no se encuentra firmada, tal como lo solicit</w:t>
      </w:r>
      <w:r w:rsidR="00D14C86">
        <w:rPr>
          <w:rFonts w:ascii="Arial" w:hAnsi="Arial" w:cs="Arial"/>
        </w:rPr>
        <w:t>ó el recurrente.</w:t>
      </w:r>
    </w:p>
    <w:p w14:paraId="7512E155" w14:textId="5CD477F9" w:rsidR="00D14C86" w:rsidRDefault="00D14C86" w:rsidP="004C0958">
      <w:pPr>
        <w:spacing w:line="360" w:lineRule="auto"/>
        <w:jc w:val="both"/>
        <w:rPr>
          <w:rFonts w:ascii="Arial" w:hAnsi="Arial" w:cs="Arial"/>
        </w:rPr>
      </w:pPr>
    </w:p>
    <w:p w14:paraId="66F30266" w14:textId="008A6648" w:rsidR="00F32076" w:rsidRDefault="00D14C86" w:rsidP="00F32076">
      <w:pPr>
        <w:spacing w:line="360" w:lineRule="auto"/>
        <w:jc w:val="both"/>
        <w:rPr>
          <w:rFonts w:ascii="Arial" w:hAnsi="Arial" w:cs="Arial"/>
        </w:rPr>
      </w:pPr>
      <w:r>
        <w:rPr>
          <w:rFonts w:ascii="Arial" w:hAnsi="Arial" w:cs="Arial"/>
        </w:rPr>
        <w:t xml:space="preserve">Por otro lado, en cuanto a la notificación por correo electrónico, se advierte que dicha notificación fue realizada a la dirección proporcionada por el recurrente, así pues, </w:t>
      </w:r>
      <w:r w:rsidR="00F32076">
        <w:rPr>
          <w:rFonts w:ascii="Arial" w:hAnsi="Arial" w:cs="Arial"/>
        </w:rPr>
        <w:t>del estudio de la copia d</w:t>
      </w:r>
      <w:r>
        <w:rPr>
          <w:rFonts w:ascii="Arial" w:hAnsi="Arial" w:cs="Arial"/>
        </w:rPr>
        <w:t xml:space="preserve">e la notificación al recurrente, </w:t>
      </w:r>
      <w:r w:rsidR="00F32076">
        <w:rPr>
          <w:rFonts w:ascii="Arial" w:hAnsi="Arial" w:cs="Arial"/>
        </w:rPr>
        <w:t xml:space="preserve">se advierte que el recurrente fue debidamente notificado, y se le hace </w:t>
      </w:r>
      <w:r w:rsidR="00847D4B">
        <w:rPr>
          <w:rFonts w:ascii="Arial" w:hAnsi="Arial" w:cs="Arial"/>
        </w:rPr>
        <w:t>l</w:t>
      </w:r>
      <w:r w:rsidR="00F32076">
        <w:rPr>
          <w:rFonts w:ascii="Arial" w:hAnsi="Arial" w:cs="Arial"/>
        </w:rPr>
        <w:t>legar el informe sobre el cumplimiento a la resolución de mérito</w:t>
      </w:r>
      <w:r w:rsidR="00847D4B">
        <w:rPr>
          <w:rFonts w:ascii="Arial" w:hAnsi="Arial" w:cs="Arial"/>
        </w:rPr>
        <w:t>, de conformidad con el artículo 155 de la ley de la materia</w:t>
      </w:r>
      <w:r w:rsidR="00847D4B">
        <w:rPr>
          <w:rStyle w:val="Refdenotaalpie"/>
          <w:rFonts w:ascii="Arial" w:hAnsi="Arial" w:cs="Arial"/>
        </w:rPr>
        <w:footnoteReference w:id="2"/>
      </w:r>
      <w:r w:rsidR="00F32076">
        <w:rPr>
          <w:rFonts w:ascii="Arial" w:hAnsi="Arial" w:cs="Arial"/>
        </w:rPr>
        <w:t xml:space="preserve">. </w:t>
      </w:r>
    </w:p>
    <w:p w14:paraId="64A9D810" w14:textId="39B4A226" w:rsidR="00122F5C" w:rsidRPr="006B056D" w:rsidRDefault="00122F5C" w:rsidP="00122F5C">
      <w:pPr>
        <w:spacing w:line="360" w:lineRule="auto"/>
        <w:ind w:right="-93"/>
        <w:jc w:val="both"/>
        <w:rPr>
          <w:rFonts w:ascii="Arial" w:hAnsi="Arial" w:cs="Arial"/>
        </w:rPr>
      </w:pPr>
    </w:p>
    <w:p w14:paraId="14B15B0B" w14:textId="255241D1" w:rsidR="009C48E0" w:rsidRDefault="009C48E0" w:rsidP="00847D4B">
      <w:pPr>
        <w:spacing w:line="360" w:lineRule="auto"/>
        <w:jc w:val="both"/>
        <w:rPr>
          <w:rFonts w:ascii="Arial" w:hAnsi="Arial" w:cs="Arial"/>
        </w:rPr>
      </w:pPr>
      <w:r w:rsidRPr="006B056D">
        <w:rPr>
          <w:rFonts w:ascii="Arial" w:hAnsi="Arial" w:cs="Arial"/>
        </w:rPr>
        <w:t xml:space="preserve">Así las cosas, </w:t>
      </w:r>
      <w:r w:rsidRPr="006B056D">
        <w:rPr>
          <w:rFonts w:ascii="Arial" w:hAnsi="Arial" w:cs="Arial"/>
          <w:b/>
          <w:u w:val="single"/>
        </w:rPr>
        <w:t>se tiene por incumplida la resolución de</w:t>
      </w:r>
      <w:r w:rsidR="00545268">
        <w:rPr>
          <w:rFonts w:ascii="Arial" w:hAnsi="Arial" w:cs="Arial"/>
          <w:b/>
          <w:u w:val="single"/>
        </w:rPr>
        <w:t>l Recurso de Revisión RR-</w:t>
      </w:r>
      <w:r w:rsidR="00D14C86">
        <w:rPr>
          <w:rFonts w:ascii="Arial" w:hAnsi="Arial" w:cs="Arial"/>
          <w:b/>
          <w:u w:val="single"/>
        </w:rPr>
        <w:t>277</w:t>
      </w:r>
      <w:r>
        <w:rPr>
          <w:rFonts w:ascii="Arial" w:hAnsi="Arial" w:cs="Arial"/>
          <w:b/>
          <w:u w:val="single"/>
        </w:rPr>
        <w:t>/2019</w:t>
      </w:r>
      <w:r w:rsidRPr="00685A98">
        <w:rPr>
          <w:rFonts w:ascii="Arial" w:hAnsi="Arial" w:cs="Arial"/>
          <w:b/>
          <w:u w:val="single"/>
        </w:rPr>
        <w:t>-1</w:t>
      </w:r>
      <w:r w:rsidRPr="006B056D">
        <w:rPr>
          <w:rFonts w:ascii="Arial" w:hAnsi="Arial" w:cs="Arial"/>
        </w:rPr>
        <w:t xml:space="preserve">; ya que no se cumple con lo establecido en el resolutivo en análisis, </w:t>
      </w:r>
      <w:r>
        <w:rPr>
          <w:rFonts w:ascii="Arial" w:hAnsi="Arial" w:cs="Arial"/>
        </w:rPr>
        <w:t>en virtud de</w:t>
      </w:r>
      <w:r w:rsidRPr="006B056D">
        <w:rPr>
          <w:rFonts w:ascii="Arial" w:hAnsi="Arial" w:cs="Arial"/>
        </w:rPr>
        <w:t xml:space="preserve"> que como ha quedado visto en el presente acuerdo, la información no </w:t>
      </w:r>
      <w:r>
        <w:rPr>
          <w:rFonts w:ascii="Arial" w:hAnsi="Arial" w:cs="Arial"/>
        </w:rPr>
        <w:t xml:space="preserve">fue entregada de forma correcta </w:t>
      </w:r>
      <w:r w:rsidR="00B9132C">
        <w:rPr>
          <w:rFonts w:ascii="Arial" w:hAnsi="Arial" w:cs="Arial"/>
        </w:rPr>
        <w:t xml:space="preserve">y de acuerdo con lo ordenado y, </w:t>
      </w:r>
      <w:r>
        <w:rPr>
          <w:rFonts w:ascii="Arial" w:hAnsi="Arial" w:cs="Arial"/>
        </w:rPr>
        <w:t>en consecuencia, se conmina al sujeto obligado a que:</w:t>
      </w:r>
    </w:p>
    <w:p w14:paraId="72FE78BA" w14:textId="77777777" w:rsidR="009C48E0" w:rsidRDefault="009C48E0" w:rsidP="009C48E0">
      <w:pPr>
        <w:spacing w:line="360" w:lineRule="auto"/>
        <w:ind w:firstLine="709"/>
        <w:jc w:val="both"/>
        <w:rPr>
          <w:rFonts w:ascii="Arial" w:hAnsi="Arial" w:cs="Arial"/>
        </w:rPr>
      </w:pPr>
    </w:p>
    <w:p w14:paraId="169161B4" w14:textId="7DE10823" w:rsidR="00802894" w:rsidRDefault="00D14C86" w:rsidP="00EB179C">
      <w:pPr>
        <w:pStyle w:val="Prrafodelista"/>
        <w:numPr>
          <w:ilvl w:val="0"/>
          <w:numId w:val="8"/>
        </w:numPr>
        <w:spacing w:line="360" w:lineRule="auto"/>
        <w:jc w:val="both"/>
        <w:rPr>
          <w:rFonts w:cs="Arial"/>
        </w:rPr>
      </w:pPr>
      <w:r>
        <w:rPr>
          <w:rFonts w:cs="Arial"/>
        </w:rPr>
        <w:t>Realice la versión pública de acuerdo a los lineamientos previstos para ello</w:t>
      </w:r>
      <w:r w:rsidR="00010614">
        <w:rPr>
          <w:rFonts w:cs="Arial"/>
        </w:rPr>
        <w:t>.</w:t>
      </w:r>
    </w:p>
    <w:p w14:paraId="3D021682" w14:textId="77777777" w:rsidR="00ED1223" w:rsidRPr="00ED1223" w:rsidRDefault="00ED1223" w:rsidP="00ED1223">
      <w:pPr>
        <w:spacing w:line="360" w:lineRule="auto"/>
        <w:ind w:left="680"/>
        <w:jc w:val="both"/>
        <w:rPr>
          <w:rFonts w:cs="Arial"/>
        </w:rPr>
      </w:pPr>
    </w:p>
    <w:p w14:paraId="638667CA" w14:textId="649B5B3B" w:rsidR="00ED1223" w:rsidRDefault="00ED1223" w:rsidP="00EB179C">
      <w:pPr>
        <w:pStyle w:val="Prrafodelista"/>
        <w:numPr>
          <w:ilvl w:val="0"/>
          <w:numId w:val="8"/>
        </w:numPr>
        <w:spacing w:line="360" w:lineRule="auto"/>
        <w:jc w:val="both"/>
        <w:rPr>
          <w:rFonts w:cs="Arial"/>
        </w:rPr>
      </w:pPr>
      <w:r>
        <w:rPr>
          <w:rFonts w:cs="Arial"/>
        </w:rPr>
        <w:t>Entregue la Minuta de la reunión con ONG´s en la forma solicitada.</w:t>
      </w:r>
    </w:p>
    <w:p w14:paraId="662A2C6F" w14:textId="77777777" w:rsidR="00802894" w:rsidRDefault="00802894" w:rsidP="00802894">
      <w:pPr>
        <w:pStyle w:val="Prrafodelista"/>
        <w:spacing w:line="360" w:lineRule="auto"/>
        <w:ind w:left="1040"/>
        <w:jc w:val="both"/>
        <w:rPr>
          <w:rFonts w:cs="Arial"/>
        </w:rPr>
      </w:pPr>
    </w:p>
    <w:p w14:paraId="3BACAB3A" w14:textId="57501191" w:rsidR="009C48E0" w:rsidRDefault="00802894" w:rsidP="00EB179C">
      <w:pPr>
        <w:pStyle w:val="Prrafodelista"/>
        <w:numPr>
          <w:ilvl w:val="0"/>
          <w:numId w:val="8"/>
        </w:numPr>
        <w:spacing w:line="360" w:lineRule="auto"/>
        <w:jc w:val="both"/>
        <w:rPr>
          <w:rFonts w:cs="Arial"/>
        </w:rPr>
      </w:pPr>
      <w:r w:rsidRPr="00802894">
        <w:rPr>
          <w:rFonts w:cs="Arial"/>
        </w:rPr>
        <w:lastRenderedPageBreak/>
        <w:t xml:space="preserve"> </w:t>
      </w:r>
      <w:r w:rsidR="009C48E0" w:rsidRPr="00802894">
        <w:rPr>
          <w:rFonts w:cs="Arial"/>
        </w:rPr>
        <w:t>Deberá Remitir a este Órgano Garante, además del Informe de cumplimiento, la notificación al recurrente de la totalidad de lo conminado, a través del medio que señalo para tal efecto, para que sea llevado a cabo el estudio correspondiente.</w:t>
      </w:r>
    </w:p>
    <w:p w14:paraId="7B974099" w14:textId="3497204C" w:rsidR="00F7187C" w:rsidRPr="00010614" w:rsidRDefault="00F7187C" w:rsidP="00010614">
      <w:pPr>
        <w:spacing w:line="360" w:lineRule="auto"/>
        <w:jc w:val="both"/>
        <w:rPr>
          <w:rFonts w:cs="Arial"/>
        </w:rPr>
      </w:pPr>
    </w:p>
    <w:p w14:paraId="6A31A9D5" w14:textId="00E0D0C3" w:rsidR="009C48E0" w:rsidRDefault="00F7187C" w:rsidP="009C48E0">
      <w:pPr>
        <w:spacing w:line="360" w:lineRule="auto"/>
        <w:jc w:val="both"/>
        <w:rPr>
          <w:rFonts w:ascii="Arial" w:hAnsi="Arial" w:cs="Arial"/>
          <w:b/>
        </w:rPr>
      </w:pPr>
      <w:r>
        <w:rPr>
          <w:rFonts w:ascii="Arial" w:hAnsi="Arial" w:cs="Arial"/>
          <w:b/>
        </w:rPr>
        <w:t xml:space="preserve">Todo lo anterior, </w:t>
      </w:r>
      <w:r w:rsidRPr="00F7187C">
        <w:rPr>
          <w:rFonts w:ascii="Arial" w:hAnsi="Arial" w:cs="Arial"/>
          <w:b/>
        </w:rPr>
        <w:t>en la inteligencia de que de lo contrario será acreedor a la medida de apremio consistente en una MULTA, de conformidad con el artículo 190 fracción II y 197 fracción XV de la Ley de Transparencia y Acceso a la Información Pública del Estado.</w:t>
      </w:r>
    </w:p>
    <w:p w14:paraId="4BB56BE8" w14:textId="77777777" w:rsidR="00802894" w:rsidRPr="00F7187C" w:rsidRDefault="00802894" w:rsidP="009C48E0">
      <w:pPr>
        <w:spacing w:line="360" w:lineRule="auto"/>
        <w:jc w:val="both"/>
        <w:rPr>
          <w:rFonts w:ascii="Arial" w:hAnsi="Arial" w:cs="Arial"/>
          <w:b/>
        </w:rPr>
      </w:pPr>
    </w:p>
    <w:p w14:paraId="0E4D4173" w14:textId="21EC1F6F" w:rsidR="009C48E0" w:rsidRPr="006B056D" w:rsidRDefault="009C48E0" w:rsidP="009C48E0">
      <w:pPr>
        <w:spacing w:line="360" w:lineRule="auto"/>
        <w:ind w:firstLine="680"/>
        <w:jc w:val="both"/>
        <w:rPr>
          <w:rFonts w:ascii="Arial" w:hAnsi="Arial" w:cs="Arial"/>
          <w:b/>
        </w:rPr>
      </w:pPr>
      <w:r>
        <w:rPr>
          <w:rFonts w:ascii="Arial" w:hAnsi="Arial" w:cs="Arial"/>
        </w:rPr>
        <w:t>En virtud de las consideraciones expuestas</w:t>
      </w:r>
      <w:r w:rsidRPr="006B056D">
        <w:rPr>
          <w:rFonts w:ascii="Arial" w:hAnsi="Arial" w:cs="Arial"/>
        </w:rPr>
        <w:t xml:space="preserve">,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Pr>
          <w:rFonts w:ascii="Arial" w:hAnsi="Arial" w:cs="Arial"/>
          <w:b/>
          <w:u w:val="single"/>
        </w:rPr>
        <w:t xml:space="preserve">se requiere al Titular </w:t>
      </w:r>
      <w:r w:rsidR="00010614">
        <w:rPr>
          <w:rFonts w:ascii="Arial" w:hAnsi="Arial" w:cs="Arial"/>
          <w:b/>
          <w:u w:val="single"/>
        </w:rPr>
        <w:t xml:space="preserve">H. Ayuntamiento de </w:t>
      </w:r>
      <w:r w:rsidR="00ED1223">
        <w:rPr>
          <w:rFonts w:ascii="Arial" w:hAnsi="Arial" w:cs="Arial"/>
          <w:b/>
          <w:u w:val="single"/>
        </w:rPr>
        <w:t>San Luis Potosí,</w:t>
      </w:r>
      <w:r w:rsidR="00F7187C">
        <w:rPr>
          <w:rFonts w:ascii="Arial" w:hAnsi="Arial" w:cs="Arial"/>
          <w:b/>
          <w:u w:val="single"/>
        </w:rPr>
        <w:t xml:space="preserve"> a través de su Unidad de Transparencia</w:t>
      </w:r>
      <w:r w:rsidRPr="006B056D">
        <w:rPr>
          <w:rFonts w:ascii="Arial" w:hAnsi="Arial" w:cs="Arial"/>
          <w:b/>
          <w:u w:val="single"/>
        </w:rPr>
        <w:t xml:space="preserve"> p</w:t>
      </w:r>
      <w:r>
        <w:rPr>
          <w:rFonts w:ascii="Arial" w:hAnsi="Arial" w:cs="Arial"/>
          <w:b/>
          <w:u w:val="single"/>
        </w:rPr>
        <w:t>ara que dentro del término de 05</w:t>
      </w:r>
      <w:r w:rsidRPr="006B056D">
        <w:rPr>
          <w:rFonts w:ascii="Arial" w:hAnsi="Arial" w:cs="Arial"/>
          <w:b/>
          <w:u w:val="single"/>
        </w:rPr>
        <w:t xml:space="preserve"> </w:t>
      </w:r>
      <w:r>
        <w:rPr>
          <w:rFonts w:ascii="Arial" w:hAnsi="Arial" w:cs="Arial"/>
          <w:b/>
          <w:u w:val="single"/>
        </w:rPr>
        <w:t xml:space="preserve">cinco </w:t>
      </w:r>
      <w:r w:rsidRPr="006B056D">
        <w:rPr>
          <w:rFonts w:ascii="Arial" w:hAnsi="Arial" w:cs="Arial"/>
          <w:b/>
          <w:u w:val="single"/>
        </w:rPr>
        <w:t xml:space="preserve">días hábiles contados a partir del día siguiente en que se practique la respectiva notificación, acompañe las constancias necesarias que acrediten el cumplimiento dado a la resolución dictada el </w:t>
      </w:r>
      <w:r w:rsidR="00010614">
        <w:rPr>
          <w:rFonts w:ascii="Arial" w:hAnsi="Arial" w:cs="Arial"/>
          <w:b/>
          <w:u w:val="single"/>
        </w:rPr>
        <w:t xml:space="preserve">26 veintiséis de marzo de 2019 dos mil diecinueve, </w:t>
      </w:r>
      <w:r w:rsidRPr="006B056D">
        <w:rPr>
          <w:rFonts w:ascii="Arial" w:hAnsi="Arial" w:cs="Arial"/>
          <w:b/>
          <w:u w:val="single"/>
        </w:rPr>
        <w:t>dentro del recurso de revisión en que se actúa</w:t>
      </w:r>
      <w:r w:rsidRPr="006B056D">
        <w:rPr>
          <w:rFonts w:ascii="Arial" w:hAnsi="Arial" w:cs="Arial"/>
        </w:rPr>
        <w:t xml:space="preserve">, tomando en cuenta las consideraciones contenidas en el presente proveído, </w:t>
      </w:r>
      <w:r w:rsidRPr="006B056D">
        <w:rPr>
          <w:rFonts w:ascii="Arial" w:hAnsi="Arial" w:cs="Arial"/>
          <w:b/>
          <w:u w:val="single"/>
        </w:rPr>
        <w:t>apercibido</w:t>
      </w:r>
      <w:r w:rsidRPr="006B056D">
        <w:rPr>
          <w:rFonts w:ascii="Arial" w:hAnsi="Arial" w:cs="Arial"/>
        </w:rPr>
        <w:t xml:space="preserve"> de que de no hacerlo, se impondrá en su contra la medida de apremio consistente en una </w:t>
      </w:r>
      <w:r w:rsidRPr="006B056D">
        <w:rPr>
          <w:rFonts w:ascii="Arial" w:hAnsi="Arial" w:cs="Arial"/>
          <w:b/>
          <w:u w:val="single"/>
        </w:rPr>
        <w:t>MULTA</w:t>
      </w:r>
      <w:r w:rsidRPr="006B056D">
        <w:rPr>
          <w:rFonts w:ascii="Arial" w:hAnsi="Arial" w:cs="Arial"/>
        </w:rPr>
        <w:t xml:space="preserve">, de conformidad con el artículo 190 fracción II y 197 fracción XV de la Ley de Transparencia y Acceso a la Información Pública del Estado. </w:t>
      </w:r>
    </w:p>
    <w:p w14:paraId="5BB22FD8" w14:textId="50482668" w:rsidR="009C48E0" w:rsidRPr="006B056D" w:rsidRDefault="009C48E0" w:rsidP="00802894">
      <w:pPr>
        <w:spacing w:line="360" w:lineRule="auto"/>
        <w:jc w:val="both"/>
        <w:rPr>
          <w:rFonts w:ascii="Arial" w:hAnsi="Arial" w:cs="Arial"/>
        </w:rPr>
      </w:pPr>
    </w:p>
    <w:p w14:paraId="5DE25799" w14:textId="77777777" w:rsidR="009C48E0" w:rsidRDefault="009C48E0" w:rsidP="009C48E0">
      <w:pPr>
        <w:spacing w:line="360" w:lineRule="auto"/>
        <w:ind w:firstLine="680"/>
        <w:jc w:val="both"/>
        <w:rPr>
          <w:rFonts w:ascii="Arial" w:hAnsi="Arial" w:cs="Arial"/>
        </w:rPr>
      </w:pPr>
      <w:r w:rsidRPr="006B056D">
        <w:rPr>
          <w:rFonts w:ascii="Arial" w:hAnsi="Arial" w:cs="Arial"/>
        </w:rPr>
        <w:t xml:space="preserve">Así lo proveyó y firma el Comisionado ponente de la Comisión Estatal de Garantía de Acceso a la Información Pública </w:t>
      </w:r>
      <w:r>
        <w:rPr>
          <w:rFonts w:ascii="Arial" w:hAnsi="Arial" w:cs="Arial"/>
        </w:rPr>
        <w:t>Licenciado David Enrique Menchaca Zúñiga</w:t>
      </w:r>
      <w:r w:rsidRPr="006B056D">
        <w:rPr>
          <w:rFonts w:ascii="Arial" w:hAnsi="Arial" w:cs="Arial"/>
        </w:rPr>
        <w:t>, que actúa con Licenciada Rosa María Motilla García, Secretaria de Pleno de esta Comisión.</w:t>
      </w:r>
      <w:bookmarkStart w:id="1" w:name="_Hlk487626562"/>
      <w:r w:rsidRPr="006B056D">
        <w:rPr>
          <w:rFonts w:ascii="Arial" w:hAnsi="Arial" w:cs="Arial"/>
        </w:rPr>
        <w:t xml:space="preserve"> </w:t>
      </w:r>
      <w:r w:rsidRPr="006B056D">
        <w:rPr>
          <w:rFonts w:ascii="Arial" w:hAnsi="Arial" w:cs="Arial"/>
          <w:b/>
        </w:rPr>
        <w:t>Notifíquese por lista y personalmente a las partes.</w:t>
      </w:r>
    </w:p>
    <w:bookmarkEnd w:id="1"/>
    <w:p w14:paraId="4F47692A" w14:textId="387DB0B4" w:rsidR="009C48E0" w:rsidRPr="00802894" w:rsidRDefault="00802894" w:rsidP="009C48E0">
      <w:pPr>
        <w:rPr>
          <w:rFonts w:ascii="Arial" w:hAnsi="Arial" w:cs="Arial"/>
          <w:i/>
          <w:color w:val="000000" w:themeColor="text1"/>
          <w:sz w:val="28"/>
          <w:szCs w:val="28"/>
          <w:vertAlign w:val="superscript"/>
        </w:rPr>
      </w:pPr>
      <w:r w:rsidRPr="00802894">
        <w:rPr>
          <w:rFonts w:ascii="Arial" w:hAnsi="Arial" w:cs="Arial"/>
          <w:i/>
          <w:color w:val="000000" w:themeColor="text1"/>
          <w:sz w:val="28"/>
          <w:szCs w:val="28"/>
          <w:vertAlign w:val="superscript"/>
        </w:rPr>
        <w:t>ars</w:t>
      </w:r>
      <w:r w:rsidR="009C48E0" w:rsidRPr="00802894">
        <w:rPr>
          <w:rFonts w:ascii="Arial" w:hAnsi="Arial" w:cs="Arial"/>
          <w:i/>
          <w:color w:val="000000" w:themeColor="text1"/>
          <w:sz w:val="28"/>
          <w:szCs w:val="28"/>
          <w:vertAlign w:val="superscript"/>
        </w:rPr>
        <w:t>.</w:t>
      </w:r>
    </w:p>
    <w:p w14:paraId="019A4F45" w14:textId="77777777" w:rsidR="009C48E0" w:rsidRPr="003277AE" w:rsidRDefault="009C48E0" w:rsidP="009C48E0">
      <w:pPr>
        <w:jc w:val="both"/>
        <w:rPr>
          <w:color w:val="000000" w:themeColor="text1"/>
        </w:rPr>
      </w:pPr>
    </w:p>
    <w:p w14:paraId="17DFC9D5" w14:textId="77777777" w:rsidR="009C48E0" w:rsidRPr="003277AE" w:rsidRDefault="009C48E0" w:rsidP="009C48E0">
      <w:pPr>
        <w:jc w:val="both"/>
        <w:rPr>
          <w:color w:val="000000" w:themeColor="text1"/>
        </w:rPr>
      </w:pPr>
    </w:p>
    <w:p w14:paraId="7F4EB9F5" w14:textId="77777777" w:rsidR="009C48E0" w:rsidRPr="003277AE" w:rsidRDefault="009C48E0" w:rsidP="009C48E0">
      <w:pPr>
        <w:jc w:val="both"/>
        <w:rPr>
          <w:color w:val="000000" w:themeColor="text1"/>
        </w:rPr>
      </w:pPr>
    </w:p>
    <w:p w14:paraId="0A40DF96" w14:textId="77777777" w:rsidR="009C48E0" w:rsidRPr="003277AE" w:rsidRDefault="009C48E0" w:rsidP="009C48E0">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59264" behindDoc="0" locked="0" layoutInCell="1" allowOverlap="1" wp14:anchorId="17452274" wp14:editId="52477323">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14:paraId="20952260" w14:textId="77777777" w:rsidR="006D4E65" w:rsidRPr="00B35DDD" w:rsidRDefault="006D4E65" w:rsidP="009C48E0">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14548EB3" w14:textId="77777777" w:rsidR="006D4E65" w:rsidRPr="00B35DDD" w:rsidRDefault="006D4E65" w:rsidP="009C48E0">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452274"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14:paraId="20952260" w14:textId="77777777" w:rsidR="006D4E65" w:rsidRPr="00B35DDD" w:rsidRDefault="006D4E65" w:rsidP="009C48E0">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14548EB3" w14:textId="77777777" w:rsidR="006D4E65" w:rsidRPr="00B35DDD" w:rsidRDefault="006D4E65" w:rsidP="009C48E0">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14:paraId="208BC98D" w14:textId="5500755B" w:rsidR="00ED1223" w:rsidRPr="00ED1223" w:rsidRDefault="009C48E0" w:rsidP="00ED1223">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60288" behindDoc="0" locked="0" layoutInCell="1" allowOverlap="1" wp14:anchorId="1A18EBFF" wp14:editId="492246CA">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14:paraId="0AF329FE" w14:textId="77777777" w:rsidR="006D4E65" w:rsidRPr="00B35DDD" w:rsidRDefault="006D4E65" w:rsidP="009C48E0">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2D9EBB42" w14:textId="77777777" w:rsidR="006D4E65" w:rsidRPr="00B35DDD" w:rsidRDefault="006D4E65" w:rsidP="009C48E0">
                            <w:pPr>
                              <w:jc w:val="center"/>
                              <w:rPr>
                                <w:rFonts w:ascii="Arial" w:hAnsi="Arial" w:cs="Arial"/>
                                <w:b/>
                                <w:color w:val="4472C4" w:themeColor="accent1"/>
                              </w:rPr>
                            </w:pPr>
                            <w:r w:rsidRPr="00B35DDD">
                              <w:rPr>
                                <w:rFonts w:ascii="Arial" w:hAnsi="Arial" w:cs="Arial"/>
                                <w:b/>
                                <w:color w:val="4472C4" w:themeColor="accent1"/>
                              </w:rPr>
                              <w:t>Secretaria de Pleno.</w:t>
                            </w:r>
                          </w:p>
                          <w:p w14:paraId="3D829F7B" w14:textId="77777777" w:rsidR="006D4E65" w:rsidRDefault="006D4E65" w:rsidP="009C48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18EBFF"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14:paraId="0AF329FE" w14:textId="77777777" w:rsidR="006D4E65" w:rsidRPr="00B35DDD" w:rsidRDefault="006D4E65" w:rsidP="009C48E0">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2D9EBB42" w14:textId="77777777" w:rsidR="006D4E65" w:rsidRPr="00B35DDD" w:rsidRDefault="006D4E65" w:rsidP="009C48E0">
                      <w:pPr>
                        <w:jc w:val="center"/>
                        <w:rPr>
                          <w:rFonts w:ascii="Arial" w:hAnsi="Arial" w:cs="Arial"/>
                          <w:b/>
                          <w:color w:val="4472C4" w:themeColor="accent1"/>
                        </w:rPr>
                      </w:pPr>
                      <w:r w:rsidRPr="00B35DDD">
                        <w:rPr>
                          <w:rFonts w:ascii="Arial" w:hAnsi="Arial" w:cs="Arial"/>
                          <w:b/>
                          <w:color w:val="4472C4" w:themeColor="accent1"/>
                        </w:rPr>
                        <w:t>Secretaria de Pleno.</w:t>
                      </w:r>
                    </w:p>
                    <w:p w14:paraId="3D829F7B" w14:textId="77777777" w:rsidR="006D4E65" w:rsidRDefault="006D4E65" w:rsidP="009C48E0"/>
                  </w:txbxContent>
                </v:textbox>
                <w10:wrap anchorx="margin"/>
              </v:shape>
            </w:pict>
          </mc:Fallback>
        </mc:AlternateContent>
      </w:r>
    </w:p>
    <w:p w14:paraId="4B36FAED" w14:textId="77777777" w:rsidR="009C48E0" w:rsidRPr="0055137A" w:rsidRDefault="009C48E0" w:rsidP="009C48E0"/>
    <w:sectPr w:rsidR="009C48E0" w:rsidRPr="0055137A" w:rsidSect="00010614">
      <w:headerReference w:type="default" r:id="rId8"/>
      <w:pgSz w:w="12240" w:h="20160" w:code="5"/>
      <w:pgMar w:top="2977" w:right="851" w:bottom="141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4CBE60" w14:textId="77777777" w:rsidR="00B0480B" w:rsidRDefault="00B0480B" w:rsidP="00C13204">
      <w:r>
        <w:separator/>
      </w:r>
    </w:p>
  </w:endnote>
  <w:endnote w:type="continuationSeparator" w:id="0">
    <w:p w14:paraId="61DAE85F" w14:textId="77777777" w:rsidR="00B0480B" w:rsidRDefault="00B0480B"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059A4D" w14:textId="77777777" w:rsidR="00B0480B" w:rsidRDefault="00B0480B" w:rsidP="00C13204">
      <w:r>
        <w:separator/>
      </w:r>
    </w:p>
  </w:footnote>
  <w:footnote w:type="continuationSeparator" w:id="0">
    <w:p w14:paraId="16297670" w14:textId="77777777" w:rsidR="00B0480B" w:rsidRDefault="00B0480B" w:rsidP="00C13204">
      <w:r>
        <w:continuationSeparator/>
      </w:r>
    </w:p>
  </w:footnote>
  <w:footnote w:id="1">
    <w:p w14:paraId="6DFCF437" w14:textId="2900D3C4" w:rsidR="004C0958" w:rsidRPr="004C0958" w:rsidRDefault="004C0958" w:rsidP="004C0958">
      <w:pPr>
        <w:pStyle w:val="Textonotapie"/>
        <w:jc w:val="both"/>
        <w:rPr>
          <w:rFonts w:ascii="Arial" w:hAnsi="Arial" w:cs="Arial"/>
          <w:lang w:val="es-MX"/>
        </w:rPr>
      </w:pPr>
      <w:r w:rsidRPr="004C0958">
        <w:rPr>
          <w:rStyle w:val="Refdenotaalpie"/>
          <w:rFonts w:ascii="Arial" w:hAnsi="Arial" w:cs="Arial"/>
          <w:sz w:val="18"/>
        </w:rPr>
        <w:footnoteRef/>
      </w:r>
      <w:r w:rsidRPr="004C0958">
        <w:rPr>
          <w:rFonts w:ascii="Arial" w:hAnsi="Arial" w:cs="Arial"/>
          <w:sz w:val="18"/>
        </w:rPr>
        <w:t xml:space="preserve"> </w:t>
      </w:r>
      <w:r w:rsidRPr="004C0958">
        <w:rPr>
          <w:rFonts w:ascii="Arial" w:hAnsi="Arial" w:cs="Arial"/>
          <w:b/>
          <w:bCs/>
          <w:sz w:val="18"/>
        </w:rPr>
        <w:t xml:space="preserve">ARTÍCULO 153. </w:t>
      </w:r>
      <w:r w:rsidRPr="004C0958">
        <w:rPr>
          <w:rFonts w:ascii="Arial" w:hAnsi="Arial" w:cs="Arial"/>
          <w:sz w:val="18"/>
        </w:rPr>
        <w:t>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2">
    <w:p w14:paraId="4DB63E84" w14:textId="444EE3DC" w:rsidR="00847D4B" w:rsidRPr="00847D4B" w:rsidRDefault="00847D4B" w:rsidP="00847D4B">
      <w:pPr>
        <w:pStyle w:val="Textonotapie"/>
        <w:rPr>
          <w:rFonts w:ascii="Arial" w:hAnsi="Arial" w:cs="Arial"/>
          <w:lang w:val="es-MX"/>
        </w:rPr>
      </w:pPr>
      <w:r w:rsidRPr="00847D4B">
        <w:rPr>
          <w:rStyle w:val="Refdenotaalpie"/>
          <w:rFonts w:ascii="Arial" w:hAnsi="Arial" w:cs="Arial"/>
          <w:sz w:val="18"/>
        </w:rPr>
        <w:footnoteRef/>
      </w:r>
      <w:r w:rsidRPr="00847D4B">
        <w:rPr>
          <w:rFonts w:ascii="Arial" w:hAnsi="Arial" w:cs="Arial"/>
          <w:sz w:val="18"/>
        </w:rPr>
        <w:t xml:space="preserve"> </w:t>
      </w:r>
      <w:r w:rsidRPr="00847D4B">
        <w:rPr>
          <w:rFonts w:ascii="Arial" w:hAnsi="Arial" w:cs="Arial"/>
          <w:b/>
          <w:bCs/>
          <w:sz w:val="18"/>
        </w:rPr>
        <w:t xml:space="preserve">ARTÍCULO 155. </w:t>
      </w:r>
      <w:r w:rsidRPr="00847D4B">
        <w:rPr>
          <w:rFonts w:ascii="Arial" w:hAnsi="Arial" w:cs="Arial"/>
          <w:sz w:val="18"/>
        </w:rPr>
        <w:t>El acceso se dará en la modalidad de entrega y, en su caso, de envío elegidos por el solicitante. Cuando la información no pueda entregarse o enviarse en la modalidad elegida, el sujeto obligado deberá ofrecer otra u otras modalidades de entrega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Arial" w:hAnsi="Arial" w:cs="Arial"/>
        <w:sz w:val="22"/>
        <w:szCs w:val="22"/>
      </w:rPr>
      <w:id w:val="-1910380867"/>
      <w:docPartObj>
        <w:docPartGallery w:val="Page Numbers (Top of Page)"/>
        <w:docPartUnique/>
      </w:docPartObj>
    </w:sdtPr>
    <w:sdtEndPr/>
    <w:sdtContent>
      <w:p w14:paraId="129AA114" w14:textId="450048EE" w:rsidR="006D4E65" w:rsidRPr="00F715B8" w:rsidRDefault="006D4E65" w:rsidP="00064F9C">
        <w:pPr>
          <w:pStyle w:val="Encabezado"/>
          <w:jc w:val="center"/>
          <w:rPr>
            <w:rFonts w:ascii="Arial" w:hAnsi="Arial" w:cs="Arial"/>
            <w:sz w:val="22"/>
            <w:szCs w:val="22"/>
          </w:rPr>
        </w:pPr>
        <w:r w:rsidRPr="00F715B8">
          <w:rPr>
            <w:rFonts w:ascii="Arial" w:hAnsi="Arial" w:cs="Arial"/>
            <w:sz w:val="22"/>
            <w:szCs w:val="22"/>
          </w:rPr>
          <w:t xml:space="preserve">                              </w:t>
        </w:r>
        <w:r w:rsidRPr="00F715B8">
          <w:rPr>
            <w:rFonts w:ascii="Arial" w:hAnsi="Arial" w:cs="Arial"/>
            <w:sz w:val="22"/>
            <w:szCs w:val="22"/>
          </w:rPr>
          <w:fldChar w:fldCharType="begin"/>
        </w:r>
        <w:r w:rsidRPr="00F715B8">
          <w:rPr>
            <w:rFonts w:ascii="Arial" w:hAnsi="Arial" w:cs="Arial"/>
            <w:sz w:val="22"/>
            <w:szCs w:val="22"/>
          </w:rPr>
          <w:instrText>PAGE   \* MERGEFORMAT</w:instrText>
        </w:r>
        <w:r w:rsidRPr="00F715B8">
          <w:rPr>
            <w:rFonts w:ascii="Arial" w:hAnsi="Arial" w:cs="Arial"/>
            <w:sz w:val="22"/>
            <w:szCs w:val="22"/>
          </w:rPr>
          <w:fldChar w:fldCharType="separate"/>
        </w:r>
        <w:r w:rsidR="00ED1223">
          <w:rPr>
            <w:rFonts w:ascii="Arial" w:hAnsi="Arial" w:cs="Arial"/>
            <w:noProof/>
            <w:sz w:val="22"/>
            <w:szCs w:val="22"/>
          </w:rPr>
          <w:t>3</w:t>
        </w:r>
        <w:r w:rsidRPr="00F715B8">
          <w:rPr>
            <w:rFonts w:ascii="Arial" w:hAnsi="Arial" w:cs="Arial"/>
            <w:sz w:val="22"/>
            <w:szCs w:val="22"/>
          </w:rPr>
          <w:fldChar w:fldCharType="end"/>
        </w:r>
        <w:r w:rsidRPr="00F715B8">
          <w:rPr>
            <w:rFonts w:ascii="Arial" w:hAnsi="Arial" w:cs="Arial"/>
            <w:sz w:val="22"/>
            <w:szCs w:val="22"/>
          </w:rPr>
          <w:t xml:space="preserve">             </w:t>
        </w:r>
        <w:r w:rsidR="0060015F">
          <w:rPr>
            <w:rFonts w:ascii="Arial" w:hAnsi="Arial" w:cs="Arial"/>
            <w:sz w:val="22"/>
            <w:szCs w:val="22"/>
          </w:rPr>
          <w:t xml:space="preserve">                             RR-277-</w:t>
        </w:r>
        <w:r w:rsidRPr="00F715B8">
          <w:rPr>
            <w:rFonts w:ascii="Arial" w:hAnsi="Arial" w:cs="Arial"/>
            <w:sz w:val="22"/>
            <w:szCs w:val="22"/>
          </w:rPr>
          <w:t>201</w:t>
        </w:r>
        <w:r>
          <w:rPr>
            <w:rFonts w:ascii="Arial" w:hAnsi="Arial" w:cs="Arial"/>
            <w:sz w:val="22"/>
            <w:szCs w:val="22"/>
          </w:rPr>
          <w:t>9</w:t>
        </w:r>
        <w:r w:rsidRPr="00F715B8">
          <w:rPr>
            <w:rFonts w:ascii="Arial" w:hAnsi="Arial" w:cs="Arial"/>
            <w:sz w:val="22"/>
            <w:szCs w:val="22"/>
          </w:rPr>
          <w:t>-1</w:t>
        </w:r>
      </w:p>
    </w:sdtContent>
  </w:sdt>
  <w:p w14:paraId="75940460" w14:textId="77777777" w:rsidR="006D4E65" w:rsidRPr="00064F9C" w:rsidRDefault="006D4E65">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86AF6"/>
    <w:multiLevelType w:val="hybridMultilevel"/>
    <w:tmpl w:val="58F896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4" w15:restartNumberingAfterBreak="0">
    <w:nsid w:val="3F223DAA"/>
    <w:multiLevelType w:val="hybridMultilevel"/>
    <w:tmpl w:val="D8C6A9A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3617929"/>
    <w:multiLevelType w:val="hybridMultilevel"/>
    <w:tmpl w:val="E006D01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8" w15:restartNumberingAfterBreak="0">
    <w:nsid w:val="6EF278F3"/>
    <w:multiLevelType w:val="multilevel"/>
    <w:tmpl w:val="94284728"/>
    <w:lvl w:ilvl="0">
      <w:start w:val="1"/>
      <w:numFmt w:val="decimal"/>
      <w:lvlText w:val="%1."/>
      <w:lvlJc w:val="left"/>
      <w:pPr>
        <w:ind w:left="1429" w:hanging="360"/>
      </w:pPr>
    </w:lvl>
    <w:lvl w:ilvl="1">
      <w:start w:val="1"/>
      <w:numFmt w:val="decimal"/>
      <w:isLgl/>
      <w:lvlText w:val="%1.%2."/>
      <w:lvlJc w:val="left"/>
      <w:pPr>
        <w:ind w:left="2149" w:hanging="720"/>
      </w:pPr>
      <w:rPr>
        <w:rFonts w:hint="default"/>
      </w:rPr>
    </w:lvl>
    <w:lvl w:ilvl="2">
      <w:start w:val="1"/>
      <w:numFmt w:val="decimal"/>
      <w:isLgl/>
      <w:lvlText w:val="%1.%2.%3."/>
      <w:lvlJc w:val="left"/>
      <w:pPr>
        <w:ind w:left="2509" w:hanging="720"/>
      </w:pPr>
      <w:rPr>
        <w:rFonts w:hint="default"/>
      </w:rPr>
    </w:lvl>
    <w:lvl w:ilvl="3">
      <w:start w:val="1"/>
      <w:numFmt w:val="decimal"/>
      <w:isLgl/>
      <w:lvlText w:val="%1.%2.%3.%4."/>
      <w:lvlJc w:val="left"/>
      <w:pPr>
        <w:ind w:left="3229" w:hanging="1080"/>
      </w:pPr>
      <w:rPr>
        <w:rFonts w:hint="default"/>
      </w:rPr>
    </w:lvl>
    <w:lvl w:ilvl="4">
      <w:start w:val="1"/>
      <w:numFmt w:val="decimal"/>
      <w:isLgl/>
      <w:lvlText w:val="%1.%2.%3.%4.%5."/>
      <w:lvlJc w:val="left"/>
      <w:pPr>
        <w:ind w:left="3589" w:hanging="1080"/>
      </w:pPr>
      <w:rPr>
        <w:rFonts w:hint="default"/>
      </w:rPr>
    </w:lvl>
    <w:lvl w:ilvl="5">
      <w:start w:val="1"/>
      <w:numFmt w:val="decimal"/>
      <w:isLgl/>
      <w:lvlText w:val="%1.%2.%3.%4.%5.%6."/>
      <w:lvlJc w:val="left"/>
      <w:pPr>
        <w:ind w:left="4309" w:hanging="1440"/>
      </w:pPr>
      <w:rPr>
        <w:rFonts w:hint="default"/>
      </w:rPr>
    </w:lvl>
    <w:lvl w:ilvl="6">
      <w:start w:val="1"/>
      <w:numFmt w:val="decimal"/>
      <w:isLgl/>
      <w:lvlText w:val="%1.%2.%3.%4.%5.%6.%7."/>
      <w:lvlJc w:val="left"/>
      <w:pPr>
        <w:ind w:left="4669" w:hanging="1440"/>
      </w:pPr>
      <w:rPr>
        <w:rFonts w:hint="default"/>
      </w:rPr>
    </w:lvl>
    <w:lvl w:ilvl="7">
      <w:start w:val="1"/>
      <w:numFmt w:val="decimal"/>
      <w:isLgl/>
      <w:lvlText w:val="%1.%2.%3.%4.%5.%6.%7.%8."/>
      <w:lvlJc w:val="left"/>
      <w:pPr>
        <w:ind w:left="5389" w:hanging="1800"/>
      </w:pPr>
      <w:rPr>
        <w:rFonts w:hint="default"/>
      </w:rPr>
    </w:lvl>
    <w:lvl w:ilvl="8">
      <w:start w:val="1"/>
      <w:numFmt w:val="decimal"/>
      <w:isLgl/>
      <w:lvlText w:val="%1.%2.%3.%4.%5.%6.%7.%8.%9."/>
      <w:lvlJc w:val="left"/>
      <w:pPr>
        <w:ind w:left="5749" w:hanging="1800"/>
      </w:pPr>
      <w:rPr>
        <w:rFonts w:hint="default"/>
      </w:rPr>
    </w:lvl>
  </w:abstractNum>
  <w:num w:numId="1">
    <w:abstractNumId w:val="5"/>
  </w:num>
  <w:num w:numId="2">
    <w:abstractNumId w:val="2"/>
  </w:num>
  <w:num w:numId="3">
    <w:abstractNumId w:val="2"/>
  </w:num>
  <w:num w:numId="4">
    <w:abstractNumId w:val="2"/>
  </w:num>
  <w:num w:numId="5">
    <w:abstractNumId w:val="3"/>
  </w:num>
  <w:num w:numId="6">
    <w:abstractNumId w:val="1"/>
  </w:num>
  <w:num w:numId="7">
    <w:abstractNumId w:val="3"/>
  </w:num>
  <w:num w:numId="8">
    <w:abstractNumId w:val="7"/>
  </w:num>
  <w:num w:numId="9">
    <w:abstractNumId w:val="6"/>
  </w:num>
  <w:num w:numId="10">
    <w:abstractNumId w:val="8"/>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mirrorMargins/>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42A6"/>
    <w:rsid w:val="00005FB0"/>
    <w:rsid w:val="00006C1B"/>
    <w:rsid w:val="00007029"/>
    <w:rsid w:val="00010614"/>
    <w:rsid w:val="00016FC6"/>
    <w:rsid w:val="00020419"/>
    <w:rsid w:val="00023983"/>
    <w:rsid w:val="000304CB"/>
    <w:rsid w:val="00036F98"/>
    <w:rsid w:val="0003778D"/>
    <w:rsid w:val="00037EEF"/>
    <w:rsid w:val="0005421B"/>
    <w:rsid w:val="00056B4F"/>
    <w:rsid w:val="00057005"/>
    <w:rsid w:val="00060856"/>
    <w:rsid w:val="00062B87"/>
    <w:rsid w:val="000634AA"/>
    <w:rsid w:val="00064F9C"/>
    <w:rsid w:val="00070697"/>
    <w:rsid w:val="00080174"/>
    <w:rsid w:val="00080641"/>
    <w:rsid w:val="00087EF8"/>
    <w:rsid w:val="00095183"/>
    <w:rsid w:val="00095711"/>
    <w:rsid w:val="00096E34"/>
    <w:rsid w:val="000A1C72"/>
    <w:rsid w:val="000B08F0"/>
    <w:rsid w:val="000C16D6"/>
    <w:rsid w:val="000C276F"/>
    <w:rsid w:val="000C59B7"/>
    <w:rsid w:val="000D006A"/>
    <w:rsid w:val="000D0D90"/>
    <w:rsid w:val="000D1075"/>
    <w:rsid w:val="000D365F"/>
    <w:rsid w:val="000D3BE6"/>
    <w:rsid w:val="000D3CB9"/>
    <w:rsid w:val="000E0BE8"/>
    <w:rsid w:val="000E4E47"/>
    <w:rsid w:val="000F2132"/>
    <w:rsid w:val="000F744B"/>
    <w:rsid w:val="00100013"/>
    <w:rsid w:val="00100CB8"/>
    <w:rsid w:val="00101A16"/>
    <w:rsid w:val="0010572B"/>
    <w:rsid w:val="0010634B"/>
    <w:rsid w:val="0010774C"/>
    <w:rsid w:val="001145A8"/>
    <w:rsid w:val="00115386"/>
    <w:rsid w:val="001167F3"/>
    <w:rsid w:val="00121EBA"/>
    <w:rsid w:val="00121F0B"/>
    <w:rsid w:val="00122F5C"/>
    <w:rsid w:val="00125C6B"/>
    <w:rsid w:val="001265D2"/>
    <w:rsid w:val="00126ABD"/>
    <w:rsid w:val="00130BD3"/>
    <w:rsid w:val="00131CEB"/>
    <w:rsid w:val="00132483"/>
    <w:rsid w:val="00142AE5"/>
    <w:rsid w:val="001526D4"/>
    <w:rsid w:val="00153485"/>
    <w:rsid w:val="00154996"/>
    <w:rsid w:val="00163A02"/>
    <w:rsid w:val="00164840"/>
    <w:rsid w:val="001725EF"/>
    <w:rsid w:val="00174C47"/>
    <w:rsid w:val="00175FEE"/>
    <w:rsid w:val="00176A37"/>
    <w:rsid w:val="001828F2"/>
    <w:rsid w:val="0019501E"/>
    <w:rsid w:val="001A1DC7"/>
    <w:rsid w:val="001A47E3"/>
    <w:rsid w:val="001A65B8"/>
    <w:rsid w:val="001A7C2B"/>
    <w:rsid w:val="001B0B9B"/>
    <w:rsid w:val="001B23A8"/>
    <w:rsid w:val="001B399F"/>
    <w:rsid w:val="001B44AC"/>
    <w:rsid w:val="001C095F"/>
    <w:rsid w:val="001C2DA0"/>
    <w:rsid w:val="001C5F96"/>
    <w:rsid w:val="001D1983"/>
    <w:rsid w:val="001D2CFB"/>
    <w:rsid w:val="001D6765"/>
    <w:rsid w:val="001F0E4F"/>
    <w:rsid w:val="001F1BC5"/>
    <w:rsid w:val="001F3096"/>
    <w:rsid w:val="001F6F3F"/>
    <w:rsid w:val="001F7693"/>
    <w:rsid w:val="002055D0"/>
    <w:rsid w:val="00212A79"/>
    <w:rsid w:val="002155C8"/>
    <w:rsid w:val="00217739"/>
    <w:rsid w:val="00217BF6"/>
    <w:rsid w:val="00220223"/>
    <w:rsid w:val="002228E1"/>
    <w:rsid w:val="00231824"/>
    <w:rsid w:val="00240FF7"/>
    <w:rsid w:val="00242BBC"/>
    <w:rsid w:val="002477FF"/>
    <w:rsid w:val="00253BFB"/>
    <w:rsid w:val="002603DC"/>
    <w:rsid w:val="002653E6"/>
    <w:rsid w:val="002661DE"/>
    <w:rsid w:val="002718AC"/>
    <w:rsid w:val="002721C6"/>
    <w:rsid w:val="0027322D"/>
    <w:rsid w:val="0027486D"/>
    <w:rsid w:val="00276646"/>
    <w:rsid w:val="0027764E"/>
    <w:rsid w:val="00281751"/>
    <w:rsid w:val="00284222"/>
    <w:rsid w:val="00285C93"/>
    <w:rsid w:val="00293636"/>
    <w:rsid w:val="00293E4F"/>
    <w:rsid w:val="00294630"/>
    <w:rsid w:val="002B4236"/>
    <w:rsid w:val="002C565B"/>
    <w:rsid w:val="002D08C8"/>
    <w:rsid w:val="002D225B"/>
    <w:rsid w:val="002D7989"/>
    <w:rsid w:val="002E1FD1"/>
    <w:rsid w:val="002E3571"/>
    <w:rsid w:val="002E3B6B"/>
    <w:rsid w:val="002E4CC8"/>
    <w:rsid w:val="002F1D38"/>
    <w:rsid w:val="002F3449"/>
    <w:rsid w:val="002F4C15"/>
    <w:rsid w:val="003004FC"/>
    <w:rsid w:val="003134DD"/>
    <w:rsid w:val="00314476"/>
    <w:rsid w:val="0031566D"/>
    <w:rsid w:val="003208DD"/>
    <w:rsid w:val="00333677"/>
    <w:rsid w:val="0033435F"/>
    <w:rsid w:val="00334416"/>
    <w:rsid w:val="00335F23"/>
    <w:rsid w:val="00343E38"/>
    <w:rsid w:val="00347FB0"/>
    <w:rsid w:val="00352E51"/>
    <w:rsid w:val="00355735"/>
    <w:rsid w:val="00361496"/>
    <w:rsid w:val="0036534B"/>
    <w:rsid w:val="0037479D"/>
    <w:rsid w:val="0037693F"/>
    <w:rsid w:val="003770E3"/>
    <w:rsid w:val="003771DB"/>
    <w:rsid w:val="00384740"/>
    <w:rsid w:val="00385221"/>
    <w:rsid w:val="00391C36"/>
    <w:rsid w:val="00393F06"/>
    <w:rsid w:val="00393FFB"/>
    <w:rsid w:val="003A057A"/>
    <w:rsid w:val="003B2619"/>
    <w:rsid w:val="003B6613"/>
    <w:rsid w:val="003C4C01"/>
    <w:rsid w:val="003C5D93"/>
    <w:rsid w:val="003D0ACC"/>
    <w:rsid w:val="003D20D2"/>
    <w:rsid w:val="003D2E36"/>
    <w:rsid w:val="003E5CD1"/>
    <w:rsid w:val="003E648E"/>
    <w:rsid w:val="003F3277"/>
    <w:rsid w:val="003F4515"/>
    <w:rsid w:val="003F64D8"/>
    <w:rsid w:val="00404055"/>
    <w:rsid w:val="00411ED2"/>
    <w:rsid w:val="00424167"/>
    <w:rsid w:val="004245A3"/>
    <w:rsid w:val="004327AD"/>
    <w:rsid w:val="00453488"/>
    <w:rsid w:val="00456FA9"/>
    <w:rsid w:val="00457670"/>
    <w:rsid w:val="004578F5"/>
    <w:rsid w:val="004622A7"/>
    <w:rsid w:val="0046261C"/>
    <w:rsid w:val="004647E8"/>
    <w:rsid w:val="00472B92"/>
    <w:rsid w:val="0047340E"/>
    <w:rsid w:val="00486C8B"/>
    <w:rsid w:val="00487E95"/>
    <w:rsid w:val="00493CF7"/>
    <w:rsid w:val="004A30EC"/>
    <w:rsid w:val="004A72BB"/>
    <w:rsid w:val="004A7535"/>
    <w:rsid w:val="004B6D2E"/>
    <w:rsid w:val="004B7B20"/>
    <w:rsid w:val="004C0958"/>
    <w:rsid w:val="004C35FC"/>
    <w:rsid w:val="004C5E37"/>
    <w:rsid w:val="004C6912"/>
    <w:rsid w:val="004D1C99"/>
    <w:rsid w:val="004D25F0"/>
    <w:rsid w:val="004E09EC"/>
    <w:rsid w:val="004E171F"/>
    <w:rsid w:val="004E385A"/>
    <w:rsid w:val="004E6B33"/>
    <w:rsid w:val="004F1A9F"/>
    <w:rsid w:val="004F3943"/>
    <w:rsid w:val="004F3A17"/>
    <w:rsid w:val="004F58C4"/>
    <w:rsid w:val="00513682"/>
    <w:rsid w:val="00515D23"/>
    <w:rsid w:val="00516D94"/>
    <w:rsid w:val="00522BBA"/>
    <w:rsid w:val="005273DB"/>
    <w:rsid w:val="005320BF"/>
    <w:rsid w:val="00534CB2"/>
    <w:rsid w:val="00537CAA"/>
    <w:rsid w:val="00541FD5"/>
    <w:rsid w:val="00545268"/>
    <w:rsid w:val="00546488"/>
    <w:rsid w:val="00547124"/>
    <w:rsid w:val="0055137A"/>
    <w:rsid w:val="00551D02"/>
    <w:rsid w:val="00554E9C"/>
    <w:rsid w:val="00556E54"/>
    <w:rsid w:val="00562C8C"/>
    <w:rsid w:val="00562E2B"/>
    <w:rsid w:val="00563168"/>
    <w:rsid w:val="00566772"/>
    <w:rsid w:val="00570C67"/>
    <w:rsid w:val="00577A7F"/>
    <w:rsid w:val="005910CD"/>
    <w:rsid w:val="005912F5"/>
    <w:rsid w:val="0059182E"/>
    <w:rsid w:val="00596C6E"/>
    <w:rsid w:val="005A71D9"/>
    <w:rsid w:val="005B2CD4"/>
    <w:rsid w:val="005C102C"/>
    <w:rsid w:val="005C6B89"/>
    <w:rsid w:val="005C7060"/>
    <w:rsid w:val="005D5DF8"/>
    <w:rsid w:val="005D6604"/>
    <w:rsid w:val="005F16CE"/>
    <w:rsid w:val="005F2B6C"/>
    <w:rsid w:val="005F6B53"/>
    <w:rsid w:val="005F78F7"/>
    <w:rsid w:val="0060015F"/>
    <w:rsid w:val="0060323F"/>
    <w:rsid w:val="00604792"/>
    <w:rsid w:val="00604E9C"/>
    <w:rsid w:val="006053DA"/>
    <w:rsid w:val="006070DE"/>
    <w:rsid w:val="006219F9"/>
    <w:rsid w:val="00641145"/>
    <w:rsid w:val="00647CED"/>
    <w:rsid w:val="00650357"/>
    <w:rsid w:val="00653285"/>
    <w:rsid w:val="006538AD"/>
    <w:rsid w:val="00655A9D"/>
    <w:rsid w:val="006607D4"/>
    <w:rsid w:val="00671028"/>
    <w:rsid w:val="006729F0"/>
    <w:rsid w:val="00674135"/>
    <w:rsid w:val="0067620A"/>
    <w:rsid w:val="0068366B"/>
    <w:rsid w:val="006851BA"/>
    <w:rsid w:val="00685A98"/>
    <w:rsid w:val="006948D8"/>
    <w:rsid w:val="00694BDB"/>
    <w:rsid w:val="0069593C"/>
    <w:rsid w:val="006A04DC"/>
    <w:rsid w:val="006A5972"/>
    <w:rsid w:val="006B056D"/>
    <w:rsid w:val="006B49CE"/>
    <w:rsid w:val="006B4CB0"/>
    <w:rsid w:val="006B5D93"/>
    <w:rsid w:val="006C04BA"/>
    <w:rsid w:val="006C219E"/>
    <w:rsid w:val="006D30D6"/>
    <w:rsid w:val="006D3763"/>
    <w:rsid w:val="006D4E65"/>
    <w:rsid w:val="006E0983"/>
    <w:rsid w:val="006E2F63"/>
    <w:rsid w:val="006E4032"/>
    <w:rsid w:val="006E76DC"/>
    <w:rsid w:val="006E7D35"/>
    <w:rsid w:val="006F2064"/>
    <w:rsid w:val="006F24EE"/>
    <w:rsid w:val="006F5835"/>
    <w:rsid w:val="007042B5"/>
    <w:rsid w:val="00705ABE"/>
    <w:rsid w:val="00705D36"/>
    <w:rsid w:val="007074E3"/>
    <w:rsid w:val="0071796E"/>
    <w:rsid w:val="007217FA"/>
    <w:rsid w:val="007235CD"/>
    <w:rsid w:val="007279EA"/>
    <w:rsid w:val="007316FE"/>
    <w:rsid w:val="00737FA8"/>
    <w:rsid w:val="00742CC9"/>
    <w:rsid w:val="00746F4A"/>
    <w:rsid w:val="007476F6"/>
    <w:rsid w:val="00752B6A"/>
    <w:rsid w:val="00752B94"/>
    <w:rsid w:val="0075391E"/>
    <w:rsid w:val="0075582C"/>
    <w:rsid w:val="007646EB"/>
    <w:rsid w:val="0076628A"/>
    <w:rsid w:val="00774D06"/>
    <w:rsid w:val="00782A7B"/>
    <w:rsid w:val="007851CA"/>
    <w:rsid w:val="00786893"/>
    <w:rsid w:val="00790985"/>
    <w:rsid w:val="007941DE"/>
    <w:rsid w:val="00796A97"/>
    <w:rsid w:val="00797AB9"/>
    <w:rsid w:val="007A0E7A"/>
    <w:rsid w:val="007A3A26"/>
    <w:rsid w:val="007A4654"/>
    <w:rsid w:val="007A4BBD"/>
    <w:rsid w:val="007B2E57"/>
    <w:rsid w:val="007B6292"/>
    <w:rsid w:val="007B7319"/>
    <w:rsid w:val="007B76AB"/>
    <w:rsid w:val="007C0036"/>
    <w:rsid w:val="007C022A"/>
    <w:rsid w:val="007C6A2B"/>
    <w:rsid w:val="007D1036"/>
    <w:rsid w:val="007D13CE"/>
    <w:rsid w:val="007D1771"/>
    <w:rsid w:val="007D740C"/>
    <w:rsid w:val="007D78E0"/>
    <w:rsid w:val="00800551"/>
    <w:rsid w:val="00802894"/>
    <w:rsid w:val="008112FF"/>
    <w:rsid w:val="008116CC"/>
    <w:rsid w:val="00820DE2"/>
    <w:rsid w:val="00824C9E"/>
    <w:rsid w:val="00826449"/>
    <w:rsid w:val="00833DC1"/>
    <w:rsid w:val="0084698F"/>
    <w:rsid w:val="00847D4B"/>
    <w:rsid w:val="008539D4"/>
    <w:rsid w:val="00855F18"/>
    <w:rsid w:val="00862AD1"/>
    <w:rsid w:val="0086311A"/>
    <w:rsid w:val="0087714D"/>
    <w:rsid w:val="008804AC"/>
    <w:rsid w:val="00885562"/>
    <w:rsid w:val="0088674E"/>
    <w:rsid w:val="00887AA4"/>
    <w:rsid w:val="00894A3E"/>
    <w:rsid w:val="008A0A1A"/>
    <w:rsid w:val="008A51F1"/>
    <w:rsid w:val="008B10A1"/>
    <w:rsid w:val="008C246C"/>
    <w:rsid w:val="008D17AF"/>
    <w:rsid w:val="008D5490"/>
    <w:rsid w:val="008D58CE"/>
    <w:rsid w:val="008E150B"/>
    <w:rsid w:val="008E195E"/>
    <w:rsid w:val="008E4FDA"/>
    <w:rsid w:val="008F4B1A"/>
    <w:rsid w:val="008F7294"/>
    <w:rsid w:val="00900960"/>
    <w:rsid w:val="00901DE5"/>
    <w:rsid w:val="009025F3"/>
    <w:rsid w:val="00905199"/>
    <w:rsid w:val="009208D1"/>
    <w:rsid w:val="0092490D"/>
    <w:rsid w:val="00924E1F"/>
    <w:rsid w:val="00925147"/>
    <w:rsid w:val="00925BC7"/>
    <w:rsid w:val="009262B0"/>
    <w:rsid w:val="00927CE2"/>
    <w:rsid w:val="00956D29"/>
    <w:rsid w:val="009579D1"/>
    <w:rsid w:val="00970C43"/>
    <w:rsid w:val="00987684"/>
    <w:rsid w:val="00996958"/>
    <w:rsid w:val="009B454E"/>
    <w:rsid w:val="009C48E0"/>
    <w:rsid w:val="009D5D94"/>
    <w:rsid w:val="009D75CB"/>
    <w:rsid w:val="009E0706"/>
    <w:rsid w:val="009E35A7"/>
    <w:rsid w:val="009E62B0"/>
    <w:rsid w:val="009F1AD7"/>
    <w:rsid w:val="00A02A33"/>
    <w:rsid w:val="00A156D8"/>
    <w:rsid w:val="00A21E9E"/>
    <w:rsid w:val="00A23E61"/>
    <w:rsid w:val="00A37BE4"/>
    <w:rsid w:val="00A41619"/>
    <w:rsid w:val="00A4396B"/>
    <w:rsid w:val="00A470AD"/>
    <w:rsid w:val="00A5211C"/>
    <w:rsid w:val="00A5346C"/>
    <w:rsid w:val="00A56805"/>
    <w:rsid w:val="00A56D6B"/>
    <w:rsid w:val="00A62453"/>
    <w:rsid w:val="00A71CBD"/>
    <w:rsid w:val="00A7273A"/>
    <w:rsid w:val="00A762CF"/>
    <w:rsid w:val="00A83577"/>
    <w:rsid w:val="00A93053"/>
    <w:rsid w:val="00A9534A"/>
    <w:rsid w:val="00AA5519"/>
    <w:rsid w:val="00AA5D16"/>
    <w:rsid w:val="00AA6654"/>
    <w:rsid w:val="00AB25EC"/>
    <w:rsid w:val="00AB2D15"/>
    <w:rsid w:val="00AB30B1"/>
    <w:rsid w:val="00AB3E81"/>
    <w:rsid w:val="00AB44EB"/>
    <w:rsid w:val="00AB4F67"/>
    <w:rsid w:val="00AB5DE0"/>
    <w:rsid w:val="00AC053C"/>
    <w:rsid w:val="00AC0BA2"/>
    <w:rsid w:val="00AC141D"/>
    <w:rsid w:val="00AC364C"/>
    <w:rsid w:val="00AD34CE"/>
    <w:rsid w:val="00AD5087"/>
    <w:rsid w:val="00AE0013"/>
    <w:rsid w:val="00AE3C40"/>
    <w:rsid w:val="00AE4076"/>
    <w:rsid w:val="00AF3D31"/>
    <w:rsid w:val="00AF4B3D"/>
    <w:rsid w:val="00AF4CEA"/>
    <w:rsid w:val="00AF7EE6"/>
    <w:rsid w:val="00B010A7"/>
    <w:rsid w:val="00B04523"/>
    <w:rsid w:val="00B0480B"/>
    <w:rsid w:val="00B14CF4"/>
    <w:rsid w:val="00B33F4C"/>
    <w:rsid w:val="00B35DDD"/>
    <w:rsid w:val="00B3746E"/>
    <w:rsid w:val="00B42BF5"/>
    <w:rsid w:val="00B438DD"/>
    <w:rsid w:val="00B44ABC"/>
    <w:rsid w:val="00B50DFC"/>
    <w:rsid w:val="00B542FC"/>
    <w:rsid w:val="00B64E0F"/>
    <w:rsid w:val="00B66948"/>
    <w:rsid w:val="00B75A59"/>
    <w:rsid w:val="00B9132C"/>
    <w:rsid w:val="00B931D9"/>
    <w:rsid w:val="00B940F5"/>
    <w:rsid w:val="00B963F7"/>
    <w:rsid w:val="00BA0868"/>
    <w:rsid w:val="00BA49C0"/>
    <w:rsid w:val="00BA564F"/>
    <w:rsid w:val="00BB0FFE"/>
    <w:rsid w:val="00BB2943"/>
    <w:rsid w:val="00BB5631"/>
    <w:rsid w:val="00BB6C11"/>
    <w:rsid w:val="00BC2EEA"/>
    <w:rsid w:val="00BC6EC1"/>
    <w:rsid w:val="00BC743A"/>
    <w:rsid w:val="00BD2F72"/>
    <w:rsid w:val="00BE7F7F"/>
    <w:rsid w:val="00BF4036"/>
    <w:rsid w:val="00C042FC"/>
    <w:rsid w:val="00C06E27"/>
    <w:rsid w:val="00C11EC8"/>
    <w:rsid w:val="00C13204"/>
    <w:rsid w:val="00C14F29"/>
    <w:rsid w:val="00C21E4A"/>
    <w:rsid w:val="00C27745"/>
    <w:rsid w:val="00C27751"/>
    <w:rsid w:val="00C27E6F"/>
    <w:rsid w:val="00C3293B"/>
    <w:rsid w:val="00C339CB"/>
    <w:rsid w:val="00C348BF"/>
    <w:rsid w:val="00C352AB"/>
    <w:rsid w:val="00C41204"/>
    <w:rsid w:val="00C4336C"/>
    <w:rsid w:val="00C439A7"/>
    <w:rsid w:val="00C51FD9"/>
    <w:rsid w:val="00C52A45"/>
    <w:rsid w:val="00C52B8F"/>
    <w:rsid w:val="00C52C96"/>
    <w:rsid w:val="00C7217E"/>
    <w:rsid w:val="00C76AD2"/>
    <w:rsid w:val="00C92937"/>
    <w:rsid w:val="00CA320B"/>
    <w:rsid w:val="00CA7F62"/>
    <w:rsid w:val="00CB43D7"/>
    <w:rsid w:val="00CD0D61"/>
    <w:rsid w:val="00CD512B"/>
    <w:rsid w:val="00CE0F83"/>
    <w:rsid w:val="00CE3BE5"/>
    <w:rsid w:val="00CE56C9"/>
    <w:rsid w:val="00CF062F"/>
    <w:rsid w:val="00CF2189"/>
    <w:rsid w:val="00CF6D68"/>
    <w:rsid w:val="00D14C70"/>
    <w:rsid w:val="00D14C86"/>
    <w:rsid w:val="00D15833"/>
    <w:rsid w:val="00D16A7E"/>
    <w:rsid w:val="00D17EF6"/>
    <w:rsid w:val="00D208AB"/>
    <w:rsid w:val="00D22741"/>
    <w:rsid w:val="00D24336"/>
    <w:rsid w:val="00D25AD6"/>
    <w:rsid w:val="00D2627C"/>
    <w:rsid w:val="00D2666F"/>
    <w:rsid w:val="00D32C48"/>
    <w:rsid w:val="00D337FE"/>
    <w:rsid w:val="00D360E2"/>
    <w:rsid w:val="00D371C0"/>
    <w:rsid w:val="00D40FB2"/>
    <w:rsid w:val="00D423B1"/>
    <w:rsid w:val="00D4777B"/>
    <w:rsid w:val="00D544B1"/>
    <w:rsid w:val="00D5483D"/>
    <w:rsid w:val="00D57AC8"/>
    <w:rsid w:val="00D64B02"/>
    <w:rsid w:val="00D67CBD"/>
    <w:rsid w:val="00D7494C"/>
    <w:rsid w:val="00D8189C"/>
    <w:rsid w:val="00D84821"/>
    <w:rsid w:val="00D904AF"/>
    <w:rsid w:val="00D93A1D"/>
    <w:rsid w:val="00DA263F"/>
    <w:rsid w:val="00DA2C16"/>
    <w:rsid w:val="00DA699A"/>
    <w:rsid w:val="00DC2697"/>
    <w:rsid w:val="00DC6889"/>
    <w:rsid w:val="00DC6A8E"/>
    <w:rsid w:val="00DD2733"/>
    <w:rsid w:val="00DD3B69"/>
    <w:rsid w:val="00DE1B8A"/>
    <w:rsid w:val="00DF234F"/>
    <w:rsid w:val="00DF2675"/>
    <w:rsid w:val="00DF6180"/>
    <w:rsid w:val="00E0007C"/>
    <w:rsid w:val="00E024E7"/>
    <w:rsid w:val="00E02967"/>
    <w:rsid w:val="00E07F38"/>
    <w:rsid w:val="00E07FFC"/>
    <w:rsid w:val="00E10E3C"/>
    <w:rsid w:val="00E1481C"/>
    <w:rsid w:val="00E15151"/>
    <w:rsid w:val="00E20997"/>
    <w:rsid w:val="00E23ACB"/>
    <w:rsid w:val="00E30D3F"/>
    <w:rsid w:val="00E32F86"/>
    <w:rsid w:val="00E41DD6"/>
    <w:rsid w:val="00E42DC3"/>
    <w:rsid w:val="00E4446B"/>
    <w:rsid w:val="00E51D54"/>
    <w:rsid w:val="00E53ECD"/>
    <w:rsid w:val="00E641F7"/>
    <w:rsid w:val="00E70322"/>
    <w:rsid w:val="00E7064E"/>
    <w:rsid w:val="00E74103"/>
    <w:rsid w:val="00E87EC8"/>
    <w:rsid w:val="00EA037A"/>
    <w:rsid w:val="00EA5310"/>
    <w:rsid w:val="00EA7571"/>
    <w:rsid w:val="00EB34DE"/>
    <w:rsid w:val="00EB4997"/>
    <w:rsid w:val="00ED1223"/>
    <w:rsid w:val="00ED3868"/>
    <w:rsid w:val="00EE0217"/>
    <w:rsid w:val="00EE2F53"/>
    <w:rsid w:val="00EE3816"/>
    <w:rsid w:val="00EE3880"/>
    <w:rsid w:val="00EF02E8"/>
    <w:rsid w:val="00EF5B08"/>
    <w:rsid w:val="00F1032E"/>
    <w:rsid w:val="00F12FC1"/>
    <w:rsid w:val="00F14E76"/>
    <w:rsid w:val="00F2144D"/>
    <w:rsid w:val="00F216D2"/>
    <w:rsid w:val="00F264A8"/>
    <w:rsid w:val="00F30DE9"/>
    <w:rsid w:val="00F31475"/>
    <w:rsid w:val="00F32076"/>
    <w:rsid w:val="00F40F9C"/>
    <w:rsid w:val="00F507A4"/>
    <w:rsid w:val="00F56B32"/>
    <w:rsid w:val="00F61197"/>
    <w:rsid w:val="00F62571"/>
    <w:rsid w:val="00F66088"/>
    <w:rsid w:val="00F70682"/>
    <w:rsid w:val="00F715B8"/>
    <w:rsid w:val="00F7187C"/>
    <w:rsid w:val="00F71E3F"/>
    <w:rsid w:val="00F81ACE"/>
    <w:rsid w:val="00F81ECC"/>
    <w:rsid w:val="00F823C1"/>
    <w:rsid w:val="00F93785"/>
    <w:rsid w:val="00F948FB"/>
    <w:rsid w:val="00F97681"/>
    <w:rsid w:val="00FB13F2"/>
    <w:rsid w:val="00FB7328"/>
    <w:rsid w:val="00FB735E"/>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62A54"/>
  <w15:docId w15:val="{2414D372-32D0-4D40-9BA8-48032B556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styleId="Textonotapie">
    <w:name w:val="footnote text"/>
    <w:basedOn w:val="Normal"/>
    <w:link w:val="TextonotapieCar"/>
    <w:uiPriority w:val="99"/>
    <w:semiHidden/>
    <w:unhideWhenUsed/>
    <w:rsid w:val="004C0958"/>
    <w:rPr>
      <w:sz w:val="20"/>
      <w:szCs w:val="20"/>
    </w:rPr>
  </w:style>
  <w:style w:type="character" w:customStyle="1" w:styleId="TextonotapieCar">
    <w:name w:val="Texto nota pie Car"/>
    <w:basedOn w:val="Fuentedeprrafopredeter"/>
    <w:link w:val="Textonotapie"/>
    <w:uiPriority w:val="99"/>
    <w:semiHidden/>
    <w:rsid w:val="004C0958"/>
    <w:rPr>
      <w:rFonts w:ascii="Times New Roman" w:eastAsia="Times New Roman" w:hAnsi="Times New Roman"/>
      <w:lang w:val="es-ES" w:eastAsia="es-ES"/>
    </w:rPr>
  </w:style>
  <w:style w:type="character" w:styleId="Refdenotaalpie">
    <w:name w:val="footnote reference"/>
    <w:basedOn w:val="Fuentedeprrafopredeter"/>
    <w:uiPriority w:val="99"/>
    <w:semiHidden/>
    <w:unhideWhenUsed/>
    <w:rsid w:val="004C095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378549643">
      <w:bodyDiv w:val="1"/>
      <w:marLeft w:val="0"/>
      <w:marRight w:val="0"/>
      <w:marTop w:val="0"/>
      <w:marBottom w:val="0"/>
      <w:divBdr>
        <w:top w:val="none" w:sz="0" w:space="0" w:color="auto"/>
        <w:left w:val="none" w:sz="0" w:space="0" w:color="auto"/>
        <w:bottom w:val="none" w:sz="0" w:space="0" w:color="auto"/>
        <w:right w:val="none" w:sz="0" w:space="0" w:color="auto"/>
      </w:divBdr>
      <w:divsChild>
        <w:div w:id="2134978130">
          <w:marLeft w:val="0"/>
          <w:marRight w:val="0"/>
          <w:marTop w:val="0"/>
          <w:marBottom w:val="80"/>
          <w:divBdr>
            <w:top w:val="none" w:sz="0" w:space="0" w:color="auto"/>
            <w:left w:val="none" w:sz="0" w:space="0" w:color="auto"/>
            <w:bottom w:val="none" w:sz="0" w:space="0" w:color="auto"/>
            <w:right w:val="none" w:sz="0" w:space="0" w:color="auto"/>
          </w:divBdr>
        </w:div>
        <w:div w:id="608008427">
          <w:marLeft w:val="0"/>
          <w:marRight w:val="0"/>
          <w:marTop w:val="0"/>
          <w:marBottom w:val="80"/>
          <w:divBdr>
            <w:top w:val="none" w:sz="0" w:space="0" w:color="auto"/>
            <w:left w:val="none" w:sz="0" w:space="0" w:color="auto"/>
            <w:bottom w:val="none" w:sz="0" w:space="0" w:color="auto"/>
            <w:right w:val="none" w:sz="0" w:space="0" w:color="auto"/>
          </w:divBdr>
        </w:div>
        <w:div w:id="1895919943">
          <w:marLeft w:val="864"/>
          <w:marRight w:val="0"/>
          <w:marTop w:val="0"/>
          <w:marBottom w:val="80"/>
          <w:divBdr>
            <w:top w:val="none" w:sz="0" w:space="0" w:color="auto"/>
            <w:left w:val="none" w:sz="0" w:space="0" w:color="auto"/>
            <w:bottom w:val="none" w:sz="0" w:space="0" w:color="auto"/>
            <w:right w:val="none" w:sz="0" w:space="0" w:color="auto"/>
          </w:divBdr>
        </w:div>
        <w:div w:id="1589313721">
          <w:marLeft w:val="864"/>
          <w:marRight w:val="0"/>
          <w:marTop w:val="0"/>
          <w:marBottom w:val="80"/>
          <w:divBdr>
            <w:top w:val="none" w:sz="0" w:space="0" w:color="auto"/>
            <w:left w:val="none" w:sz="0" w:space="0" w:color="auto"/>
            <w:bottom w:val="none" w:sz="0" w:space="0" w:color="auto"/>
            <w:right w:val="none" w:sz="0" w:space="0" w:color="auto"/>
          </w:divBdr>
        </w:div>
        <w:div w:id="1142112524">
          <w:marLeft w:val="864"/>
          <w:marRight w:val="0"/>
          <w:marTop w:val="0"/>
          <w:marBottom w:val="80"/>
          <w:divBdr>
            <w:top w:val="none" w:sz="0" w:space="0" w:color="auto"/>
            <w:left w:val="none" w:sz="0" w:space="0" w:color="auto"/>
            <w:bottom w:val="none" w:sz="0" w:space="0" w:color="auto"/>
            <w:right w:val="none" w:sz="0" w:space="0" w:color="auto"/>
          </w:divBdr>
        </w:div>
        <w:div w:id="175312778">
          <w:marLeft w:val="864"/>
          <w:marRight w:val="0"/>
          <w:marTop w:val="0"/>
          <w:marBottom w:val="80"/>
          <w:divBdr>
            <w:top w:val="none" w:sz="0" w:space="0" w:color="auto"/>
            <w:left w:val="none" w:sz="0" w:space="0" w:color="auto"/>
            <w:bottom w:val="none" w:sz="0" w:space="0" w:color="auto"/>
            <w:right w:val="none" w:sz="0" w:space="0" w:color="auto"/>
          </w:divBdr>
        </w:div>
        <w:div w:id="818116180">
          <w:marLeft w:val="864"/>
          <w:marRight w:val="0"/>
          <w:marTop w:val="0"/>
          <w:marBottom w:val="80"/>
          <w:divBdr>
            <w:top w:val="none" w:sz="0" w:space="0" w:color="auto"/>
            <w:left w:val="none" w:sz="0" w:space="0" w:color="auto"/>
            <w:bottom w:val="none" w:sz="0" w:space="0" w:color="auto"/>
            <w:right w:val="none" w:sz="0" w:space="0" w:color="auto"/>
          </w:divBdr>
        </w:div>
        <w:div w:id="521091548">
          <w:marLeft w:val="864"/>
          <w:marRight w:val="0"/>
          <w:marTop w:val="0"/>
          <w:marBottom w:val="80"/>
          <w:divBdr>
            <w:top w:val="none" w:sz="0" w:space="0" w:color="auto"/>
            <w:left w:val="none" w:sz="0" w:space="0" w:color="auto"/>
            <w:bottom w:val="none" w:sz="0" w:space="0" w:color="auto"/>
            <w:right w:val="none" w:sz="0" w:space="0" w:color="auto"/>
          </w:divBdr>
        </w:div>
        <w:div w:id="1233083073">
          <w:marLeft w:val="864"/>
          <w:marRight w:val="0"/>
          <w:marTop w:val="0"/>
          <w:marBottom w:val="80"/>
          <w:divBdr>
            <w:top w:val="none" w:sz="0" w:space="0" w:color="auto"/>
            <w:left w:val="none" w:sz="0" w:space="0" w:color="auto"/>
            <w:bottom w:val="none" w:sz="0" w:space="0" w:color="auto"/>
            <w:right w:val="none" w:sz="0" w:space="0" w:color="auto"/>
          </w:divBdr>
        </w:div>
        <w:div w:id="1167942834">
          <w:marLeft w:val="0"/>
          <w:marRight w:val="0"/>
          <w:marTop w:val="0"/>
          <w:marBottom w:val="80"/>
          <w:divBdr>
            <w:top w:val="none" w:sz="0" w:space="0" w:color="auto"/>
            <w:left w:val="none" w:sz="0" w:space="0" w:color="auto"/>
            <w:bottom w:val="none" w:sz="0" w:space="0" w:color="auto"/>
            <w:right w:val="none" w:sz="0" w:space="0" w:color="auto"/>
          </w:divBdr>
        </w:div>
        <w:div w:id="792403016">
          <w:marLeft w:val="0"/>
          <w:marRight w:val="0"/>
          <w:marTop w:val="0"/>
          <w:marBottom w:val="80"/>
          <w:divBdr>
            <w:top w:val="none" w:sz="0" w:space="0" w:color="auto"/>
            <w:left w:val="none" w:sz="0" w:space="0" w:color="auto"/>
            <w:bottom w:val="none" w:sz="0" w:space="0" w:color="auto"/>
            <w:right w:val="none" w:sz="0" w:space="0" w:color="auto"/>
          </w:divBdr>
        </w:div>
      </w:divsChild>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835603146">
      <w:bodyDiv w:val="1"/>
      <w:marLeft w:val="0"/>
      <w:marRight w:val="0"/>
      <w:marTop w:val="0"/>
      <w:marBottom w:val="0"/>
      <w:divBdr>
        <w:top w:val="none" w:sz="0" w:space="0" w:color="auto"/>
        <w:left w:val="none" w:sz="0" w:space="0" w:color="auto"/>
        <w:bottom w:val="none" w:sz="0" w:space="0" w:color="auto"/>
        <w:right w:val="none" w:sz="0" w:space="0" w:color="auto"/>
      </w:divBdr>
      <w:divsChild>
        <w:div w:id="1734308837">
          <w:marLeft w:val="0"/>
          <w:marRight w:val="0"/>
          <w:marTop w:val="0"/>
          <w:marBottom w:val="80"/>
          <w:divBdr>
            <w:top w:val="none" w:sz="0" w:space="0" w:color="auto"/>
            <w:left w:val="none" w:sz="0" w:space="0" w:color="auto"/>
            <w:bottom w:val="none" w:sz="0" w:space="0" w:color="auto"/>
            <w:right w:val="none" w:sz="0" w:space="0" w:color="auto"/>
          </w:divBdr>
        </w:div>
        <w:div w:id="957219165">
          <w:marLeft w:val="0"/>
          <w:marRight w:val="0"/>
          <w:marTop w:val="0"/>
          <w:marBottom w:val="80"/>
          <w:divBdr>
            <w:top w:val="none" w:sz="0" w:space="0" w:color="auto"/>
            <w:left w:val="none" w:sz="0" w:space="0" w:color="auto"/>
            <w:bottom w:val="none" w:sz="0" w:space="0" w:color="auto"/>
            <w:right w:val="none" w:sz="0" w:space="0" w:color="auto"/>
          </w:divBdr>
        </w:div>
        <w:div w:id="1254390491">
          <w:marLeft w:val="864"/>
          <w:marRight w:val="0"/>
          <w:marTop w:val="0"/>
          <w:marBottom w:val="80"/>
          <w:divBdr>
            <w:top w:val="none" w:sz="0" w:space="0" w:color="auto"/>
            <w:left w:val="none" w:sz="0" w:space="0" w:color="auto"/>
            <w:bottom w:val="none" w:sz="0" w:space="0" w:color="auto"/>
            <w:right w:val="none" w:sz="0" w:space="0" w:color="auto"/>
          </w:divBdr>
        </w:div>
        <w:div w:id="1190799731">
          <w:marLeft w:val="864"/>
          <w:marRight w:val="0"/>
          <w:marTop w:val="0"/>
          <w:marBottom w:val="80"/>
          <w:divBdr>
            <w:top w:val="none" w:sz="0" w:space="0" w:color="auto"/>
            <w:left w:val="none" w:sz="0" w:space="0" w:color="auto"/>
            <w:bottom w:val="none" w:sz="0" w:space="0" w:color="auto"/>
            <w:right w:val="none" w:sz="0" w:space="0" w:color="auto"/>
          </w:divBdr>
        </w:div>
        <w:div w:id="624459570">
          <w:marLeft w:val="864"/>
          <w:marRight w:val="0"/>
          <w:marTop w:val="0"/>
          <w:marBottom w:val="80"/>
          <w:divBdr>
            <w:top w:val="none" w:sz="0" w:space="0" w:color="auto"/>
            <w:left w:val="none" w:sz="0" w:space="0" w:color="auto"/>
            <w:bottom w:val="none" w:sz="0" w:space="0" w:color="auto"/>
            <w:right w:val="none" w:sz="0" w:space="0" w:color="auto"/>
          </w:divBdr>
        </w:div>
        <w:div w:id="1578322831">
          <w:marLeft w:val="864"/>
          <w:marRight w:val="0"/>
          <w:marTop w:val="0"/>
          <w:marBottom w:val="80"/>
          <w:divBdr>
            <w:top w:val="none" w:sz="0" w:space="0" w:color="auto"/>
            <w:left w:val="none" w:sz="0" w:space="0" w:color="auto"/>
            <w:bottom w:val="none" w:sz="0" w:space="0" w:color="auto"/>
            <w:right w:val="none" w:sz="0" w:space="0" w:color="auto"/>
          </w:divBdr>
        </w:div>
        <w:div w:id="1258909498">
          <w:marLeft w:val="864"/>
          <w:marRight w:val="0"/>
          <w:marTop w:val="0"/>
          <w:marBottom w:val="80"/>
          <w:divBdr>
            <w:top w:val="none" w:sz="0" w:space="0" w:color="auto"/>
            <w:left w:val="none" w:sz="0" w:space="0" w:color="auto"/>
            <w:bottom w:val="none" w:sz="0" w:space="0" w:color="auto"/>
            <w:right w:val="none" w:sz="0" w:space="0" w:color="auto"/>
          </w:divBdr>
        </w:div>
        <w:div w:id="486215229">
          <w:marLeft w:val="864"/>
          <w:marRight w:val="0"/>
          <w:marTop w:val="0"/>
          <w:marBottom w:val="80"/>
          <w:divBdr>
            <w:top w:val="none" w:sz="0" w:space="0" w:color="auto"/>
            <w:left w:val="none" w:sz="0" w:space="0" w:color="auto"/>
            <w:bottom w:val="none" w:sz="0" w:space="0" w:color="auto"/>
            <w:right w:val="none" w:sz="0" w:space="0" w:color="auto"/>
          </w:divBdr>
        </w:div>
        <w:div w:id="1071464604">
          <w:marLeft w:val="864"/>
          <w:marRight w:val="0"/>
          <w:marTop w:val="0"/>
          <w:marBottom w:val="80"/>
          <w:divBdr>
            <w:top w:val="none" w:sz="0" w:space="0" w:color="auto"/>
            <w:left w:val="none" w:sz="0" w:space="0" w:color="auto"/>
            <w:bottom w:val="none" w:sz="0" w:space="0" w:color="auto"/>
            <w:right w:val="none" w:sz="0" w:space="0" w:color="auto"/>
          </w:divBdr>
        </w:div>
        <w:div w:id="1111516401">
          <w:marLeft w:val="0"/>
          <w:marRight w:val="0"/>
          <w:marTop w:val="0"/>
          <w:marBottom w:val="80"/>
          <w:divBdr>
            <w:top w:val="none" w:sz="0" w:space="0" w:color="auto"/>
            <w:left w:val="none" w:sz="0" w:space="0" w:color="auto"/>
            <w:bottom w:val="none" w:sz="0" w:space="0" w:color="auto"/>
            <w:right w:val="none" w:sz="0" w:space="0" w:color="auto"/>
          </w:divBdr>
        </w:div>
        <w:div w:id="405344587">
          <w:marLeft w:val="0"/>
          <w:marRight w:val="0"/>
          <w:marTop w:val="0"/>
          <w:marBottom w:val="80"/>
          <w:divBdr>
            <w:top w:val="none" w:sz="0" w:space="0" w:color="auto"/>
            <w:left w:val="none" w:sz="0" w:space="0" w:color="auto"/>
            <w:bottom w:val="none" w:sz="0" w:space="0" w:color="auto"/>
            <w:right w:val="none" w:sz="0" w:space="0" w:color="auto"/>
          </w:divBdr>
        </w:div>
      </w:divsChild>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CC917-582F-A543-B80C-415C965E27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1845</Words>
  <Characters>10152</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YOALIT AMBRIZ HERNANDEZ</cp:lastModifiedBy>
  <cp:revision>3</cp:revision>
  <cp:lastPrinted>2021-10-26T17:05:00Z</cp:lastPrinted>
  <dcterms:created xsi:type="dcterms:W3CDTF">2022-01-31T01:53:00Z</dcterms:created>
  <dcterms:modified xsi:type="dcterms:W3CDTF">2022-02-21T18:01:00Z</dcterms:modified>
</cp:coreProperties>
</file>