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4CA" w:rsidRDefault="001644CA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319C98B" wp14:editId="0F55803D">
            <wp:simplePos x="0" y="0"/>
            <wp:positionH relativeFrom="column">
              <wp:posOffset>-175442</wp:posOffset>
            </wp:positionH>
            <wp:positionV relativeFrom="paragraph">
              <wp:posOffset>-787400</wp:posOffset>
            </wp:positionV>
            <wp:extent cx="2841172" cy="2830610"/>
            <wp:effectExtent l="0" t="0" r="0" b="825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172" cy="283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44CA" w:rsidRDefault="001644CA"/>
    <w:p w:rsidR="001644CA" w:rsidRDefault="001644CA"/>
    <w:p w:rsidR="001644CA" w:rsidRDefault="001644CA"/>
    <w:p w:rsidR="001644CA" w:rsidRDefault="001644CA"/>
    <w:p w:rsidR="001737FD" w:rsidRDefault="001644CA">
      <w:r>
        <w:t xml:space="preserve">LA DIRECCION DE AGUA POTABLE ALCANTARILLADO Y SANEAMIENTO DE TAMUIN NO EFECTIUO PROGRAMAS POR LO TANTO NO HUBO </w:t>
      </w:r>
      <w:r w:rsidRPr="001644CA">
        <w:t>RESULTADOS ADJUDICACION</w:t>
      </w:r>
      <w:r>
        <w:t xml:space="preserve">ES, INVITACIONES Y LICITACIONES </w:t>
      </w:r>
      <w:r w:rsidRPr="001644CA">
        <w:t>PROCEDIMIENTOS DE ADJUDICACIÓN DIRECTA</w:t>
      </w:r>
      <w:r>
        <w:t xml:space="preserve"> DURANTE ESTE PERIODO PERO SE TRABAJO CON  REQUERIMIENTOS DE PROBLEMATICAS SOLUCIONES ESTRATEGIAS PARA BRINDAR UN </w:t>
      </w:r>
      <w:bookmarkStart w:id="0" w:name="_GoBack"/>
      <w:bookmarkEnd w:id="0"/>
      <w:r>
        <w:t>MEJOR SERVICIO.</w:t>
      </w:r>
    </w:p>
    <w:sectPr w:rsidR="001737FD" w:rsidSect="004D3E5E">
      <w:pgSz w:w="12240" w:h="15840"/>
      <w:pgMar w:top="709" w:right="900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4CA"/>
    <w:rsid w:val="001644CA"/>
    <w:rsid w:val="001737FD"/>
    <w:rsid w:val="004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215ED-61DF-44C2-8686-DFC1E918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8444AD-FAD7-4A8D-9864-CC0A66C49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2022-04-08T16:38:00Z</dcterms:created>
  <dcterms:modified xsi:type="dcterms:W3CDTF">2022-04-08T16:41:00Z</dcterms:modified>
</cp:coreProperties>
</file>