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037DEF" w14:textId="741564A8" w:rsidR="000B11E3" w:rsidRPr="009B1E45" w:rsidRDefault="000B11E3" w:rsidP="009D774C">
      <w:pPr>
        <w:pStyle w:val="Ttulo1"/>
        <w:rPr>
          <w:b w:val="0"/>
        </w:rPr>
      </w:pPr>
      <w:r w:rsidRPr="009B1E45">
        <w:rPr>
          <w:b w:val="0"/>
        </w:rPr>
        <w:t xml:space="preserve">ACTA NÚMERO </w:t>
      </w:r>
      <w:r w:rsidR="009B1E45" w:rsidRPr="00CA5E3A">
        <w:rPr>
          <w:b w:val="0"/>
        </w:rPr>
        <w:t>DOCE</w:t>
      </w:r>
      <w:r w:rsidRPr="00CA5E3A">
        <w:rPr>
          <w:b w:val="0"/>
        </w:rPr>
        <w:t>.</w:t>
      </w:r>
    </w:p>
    <w:p w14:paraId="30031D8E" w14:textId="1F3284BB" w:rsidR="000B11E3" w:rsidRPr="00077871" w:rsidRDefault="000B11E3" w:rsidP="009D774C">
      <w:pPr>
        <w:pStyle w:val="Textoindependiente3"/>
        <w:spacing w:line="480" w:lineRule="auto"/>
        <w:rPr>
          <w:rFonts w:ascii="Century Gothic" w:hAnsi="Century Gothic" w:cs="Tahoma"/>
          <w:b/>
          <w:bCs/>
          <w:sz w:val="24"/>
          <w:szCs w:val="24"/>
        </w:rPr>
      </w:pPr>
      <w:r w:rsidRPr="00077871">
        <w:rPr>
          <w:rFonts w:ascii="Century Gothic" w:hAnsi="Century Gothic" w:cs="Century Gothic"/>
          <w:sz w:val="24"/>
          <w:szCs w:val="24"/>
        </w:rPr>
        <w:t xml:space="preserve">En la ciudad de San Luis Potosí, capital del Estado del mismo nombre, siendo las 10:00 diez horas del día </w:t>
      </w:r>
      <w:r w:rsidR="00077871" w:rsidRPr="00077871">
        <w:rPr>
          <w:rFonts w:ascii="Century Gothic" w:hAnsi="Century Gothic" w:cs="Century Gothic"/>
          <w:sz w:val="24"/>
          <w:szCs w:val="24"/>
        </w:rPr>
        <w:t>17 diecisiete</w:t>
      </w:r>
      <w:r w:rsidRPr="00077871">
        <w:rPr>
          <w:rFonts w:ascii="Century Gothic" w:hAnsi="Century Gothic" w:cs="Century Gothic"/>
          <w:sz w:val="24"/>
          <w:szCs w:val="24"/>
        </w:rPr>
        <w:t xml:space="preserve"> de </w:t>
      </w:r>
      <w:r w:rsidR="00BF552F" w:rsidRPr="00077871">
        <w:rPr>
          <w:rFonts w:ascii="Century Gothic" w:hAnsi="Century Gothic" w:cs="Century Gothic"/>
          <w:sz w:val="24"/>
          <w:szCs w:val="24"/>
        </w:rPr>
        <w:t>marzo</w:t>
      </w:r>
      <w:r w:rsidRPr="00077871">
        <w:rPr>
          <w:rFonts w:ascii="Century Gothic" w:hAnsi="Century Gothic" w:cs="Century Gothic"/>
          <w:sz w:val="24"/>
          <w:szCs w:val="24"/>
        </w:rPr>
        <w:t xml:space="preserve"> de 202</w:t>
      </w:r>
      <w:r w:rsidR="008D7E52" w:rsidRPr="00077871">
        <w:rPr>
          <w:rFonts w:ascii="Century Gothic" w:hAnsi="Century Gothic" w:cs="Century Gothic"/>
          <w:sz w:val="24"/>
          <w:szCs w:val="24"/>
        </w:rPr>
        <w:t>2</w:t>
      </w:r>
      <w:r w:rsidRPr="00077871">
        <w:rPr>
          <w:rFonts w:ascii="Century Gothic" w:hAnsi="Century Gothic" w:cs="Century Gothic"/>
          <w:sz w:val="24"/>
          <w:szCs w:val="24"/>
        </w:rPr>
        <w:t xml:space="preserve"> dos mil veinti</w:t>
      </w:r>
      <w:r w:rsidR="008D7E52" w:rsidRPr="00077871">
        <w:rPr>
          <w:rFonts w:ascii="Century Gothic" w:hAnsi="Century Gothic" w:cs="Century Gothic"/>
          <w:sz w:val="24"/>
          <w:szCs w:val="24"/>
        </w:rPr>
        <w:t>dós</w:t>
      </w:r>
      <w:r w:rsidRPr="00077871">
        <w:rPr>
          <w:rFonts w:ascii="Century Gothic" w:hAnsi="Century Gothic" w:cs="Century Gothic"/>
          <w:sz w:val="24"/>
          <w:szCs w:val="24"/>
        </w:rPr>
        <w:t xml:space="preserve">, se reunieron en la sede del Poder Judicial, los señores </w:t>
      </w:r>
      <w:r w:rsidR="002C5CFB" w:rsidRPr="00077871">
        <w:rPr>
          <w:rFonts w:ascii="Century Gothic" w:hAnsi="Century Gothic"/>
          <w:b/>
          <w:bCs/>
          <w:color w:val="000000"/>
          <w:sz w:val="24"/>
          <w:szCs w:val="24"/>
        </w:rPr>
        <w:t>Magistrados licenciados</w:t>
      </w:r>
      <w:r w:rsidR="002C5CFB" w:rsidRPr="00077871">
        <w:rPr>
          <w:rFonts w:ascii="Century Gothic" w:hAnsi="Century Gothic"/>
          <w:b/>
          <w:bCs/>
          <w:sz w:val="24"/>
          <w:szCs w:val="24"/>
        </w:rPr>
        <w:t xml:space="preserve"> Olga Regina García López, Ma. Guadalupe Orozco Santiago, Carlos Alejandro Robledo Zapata, Luz María Enriqueta Cabrero Romero, Rebeca Anastacia Medina García, Juan Paulo Almazán Cue, María Manuela García Cázares, María América Onofre Díaz, </w:t>
      </w:r>
      <w:r w:rsidR="002C5CFB" w:rsidRPr="00077871">
        <w:rPr>
          <w:rFonts w:ascii="Century Gothic" w:hAnsi="Century Gothic"/>
          <w:b/>
          <w:sz w:val="24"/>
          <w:szCs w:val="24"/>
        </w:rPr>
        <w:t xml:space="preserve">Armando Rafael Oviedo Ábrego, Silvia Torres Sánchez, Alma Delia González Centeno, </w:t>
      </w:r>
      <w:r w:rsidR="00077871" w:rsidRPr="00077871">
        <w:rPr>
          <w:rFonts w:ascii="Century Gothic" w:hAnsi="Century Gothic"/>
          <w:b/>
          <w:sz w:val="24"/>
          <w:szCs w:val="24"/>
        </w:rPr>
        <w:t xml:space="preserve">Jesús María Ponce de León Montes, </w:t>
      </w:r>
      <w:r w:rsidR="00C24647" w:rsidRPr="00077871">
        <w:rPr>
          <w:rFonts w:ascii="Century Gothic" w:hAnsi="Century Gothic"/>
          <w:b/>
          <w:sz w:val="24"/>
          <w:szCs w:val="24"/>
        </w:rPr>
        <w:t>Adriana Monter Guerrero</w:t>
      </w:r>
      <w:r w:rsidR="00824A96" w:rsidRPr="00077871">
        <w:rPr>
          <w:rFonts w:ascii="Century Gothic" w:hAnsi="Century Gothic"/>
          <w:b/>
          <w:sz w:val="24"/>
          <w:szCs w:val="24"/>
        </w:rPr>
        <w:t>,</w:t>
      </w:r>
      <w:r w:rsidR="002C5CFB" w:rsidRPr="00077871">
        <w:rPr>
          <w:rFonts w:ascii="Century Gothic" w:hAnsi="Century Gothic"/>
          <w:b/>
          <w:sz w:val="24"/>
          <w:szCs w:val="24"/>
        </w:rPr>
        <w:t xml:space="preserve"> Alejandro Hernández Castillo</w:t>
      </w:r>
      <w:r w:rsidR="00824A96" w:rsidRPr="00077871">
        <w:rPr>
          <w:rFonts w:ascii="Century Gothic" w:hAnsi="Century Gothic"/>
          <w:b/>
          <w:sz w:val="24"/>
          <w:szCs w:val="24"/>
        </w:rPr>
        <w:t xml:space="preserve"> y Graciela Treviño Rodríguez</w:t>
      </w:r>
      <w:r w:rsidR="00C24647" w:rsidRPr="00077871">
        <w:rPr>
          <w:rFonts w:ascii="Century Gothic" w:hAnsi="Century Gothic"/>
          <w:b/>
          <w:sz w:val="24"/>
          <w:szCs w:val="24"/>
        </w:rPr>
        <w:t xml:space="preserve">; </w:t>
      </w:r>
      <w:r w:rsidRPr="00077871">
        <w:rPr>
          <w:rFonts w:ascii="Century Gothic" w:hAnsi="Century Gothic" w:cs="Century Gothic"/>
          <w:sz w:val="24"/>
          <w:szCs w:val="24"/>
        </w:rPr>
        <w:t xml:space="preserve">para celebrar sesión privada de Pleno Ordinario, según convocatoria </w:t>
      </w:r>
      <w:r w:rsidRPr="00077871">
        <w:rPr>
          <w:rFonts w:ascii="Century Gothic" w:hAnsi="Century Gothic" w:cs="Century Gothic"/>
          <w:spacing w:val="-8"/>
          <w:sz w:val="24"/>
          <w:szCs w:val="24"/>
        </w:rPr>
        <w:t xml:space="preserve">de fecha </w:t>
      </w:r>
      <w:r w:rsidR="00077871" w:rsidRPr="00077871">
        <w:rPr>
          <w:rFonts w:ascii="Century Gothic" w:hAnsi="Century Gothic" w:cs="Century Gothic"/>
          <w:spacing w:val="-8"/>
          <w:sz w:val="24"/>
          <w:szCs w:val="24"/>
        </w:rPr>
        <w:t xml:space="preserve">16 dieciséis </w:t>
      </w:r>
      <w:r w:rsidR="00155C07" w:rsidRPr="00077871">
        <w:rPr>
          <w:rFonts w:ascii="Century Gothic" w:hAnsi="Century Gothic" w:cs="Century Gothic"/>
          <w:spacing w:val="-8"/>
          <w:sz w:val="24"/>
          <w:szCs w:val="24"/>
        </w:rPr>
        <w:t xml:space="preserve">de </w:t>
      </w:r>
      <w:r w:rsidR="00BF552F" w:rsidRPr="00077871">
        <w:rPr>
          <w:rFonts w:ascii="Century Gothic" w:hAnsi="Century Gothic" w:cs="Century Gothic"/>
          <w:spacing w:val="-8"/>
          <w:sz w:val="24"/>
          <w:szCs w:val="24"/>
        </w:rPr>
        <w:t>marzo</w:t>
      </w:r>
      <w:r w:rsidR="00155C07" w:rsidRPr="00077871">
        <w:rPr>
          <w:rFonts w:ascii="Century Gothic" w:hAnsi="Century Gothic" w:cs="Century Gothic"/>
          <w:sz w:val="24"/>
          <w:szCs w:val="24"/>
        </w:rPr>
        <w:t xml:space="preserve"> de 2022 dos mil veintidós</w:t>
      </w:r>
      <w:r w:rsidRPr="00077871">
        <w:rPr>
          <w:rFonts w:ascii="Century Gothic" w:hAnsi="Century Gothic" w:cs="Century Gothic"/>
          <w:sz w:val="24"/>
          <w:szCs w:val="24"/>
        </w:rPr>
        <w:t xml:space="preserve">, que la Presidenta del Supremo Tribunal de Justicia, </w:t>
      </w:r>
      <w:r w:rsidRPr="00077871">
        <w:rPr>
          <w:rFonts w:ascii="Century Gothic" w:hAnsi="Century Gothic" w:cs="Century Gothic"/>
          <w:b/>
          <w:bCs/>
          <w:sz w:val="24"/>
          <w:szCs w:val="24"/>
        </w:rPr>
        <w:t>Magistrada Olga Regina García López</w:t>
      </w:r>
      <w:r w:rsidRPr="00077871">
        <w:rPr>
          <w:rFonts w:ascii="Century Gothic" w:hAnsi="Century Gothic" w:cs="Century Gothic"/>
          <w:sz w:val="24"/>
          <w:szCs w:val="24"/>
        </w:rPr>
        <w:t xml:space="preserve">, </w:t>
      </w:r>
      <w:r w:rsidRPr="00077871">
        <w:rPr>
          <w:rFonts w:ascii="Century Gothic" w:hAnsi="Century Gothic"/>
          <w:sz w:val="24"/>
          <w:szCs w:val="24"/>
        </w:rPr>
        <w:t>dirigió a la totalidad de los Magistrados y Magistradas</w:t>
      </w:r>
      <w:r w:rsidR="00155C07" w:rsidRPr="00077871">
        <w:rPr>
          <w:rFonts w:ascii="Century Gothic" w:hAnsi="Century Gothic"/>
          <w:sz w:val="24"/>
          <w:szCs w:val="24"/>
        </w:rPr>
        <w:t xml:space="preserve"> sobre la base de la facultad que le confiere el artículo 17, fracción IV de la Ley Orgánica del Poder Judicial del Estado para el día de la fecha; y acorde a los lineamientos que regulan las actividades durante el nivel bajo de riesgo epidémico del semáforo verde derivado del Virus Sarscov2 (Covid-19), con todas las medidas de sanidad; en forma presencial;</w:t>
      </w:r>
      <w:r w:rsidRPr="00077871">
        <w:rPr>
          <w:rFonts w:ascii="Century Gothic" w:hAnsi="Century Gothic"/>
          <w:sz w:val="24"/>
          <w:szCs w:val="24"/>
        </w:rPr>
        <w:t xml:space="preserve"> comunicación en la cual se les hizo saber, de conformidad con lo dispuesto por el artículo 5 de su Reglamento Interior, la fecha, hora y lugar de su celebración, así como los asuntos a tratar al tenor del siguiente orden del día</w:t>
      </w:r>
      <w:r w:rsidRPr="00077871">
        <w:rPr>
          <w:rFonts w:ascii="Century Gothic" w:hAnsi="Century Gothic" w:cs="Century Gothic"/>
          <w:sz w:val="24"/>
          <w:szCs w:val="24"/>
          <w:lang w:val="es-MX"/>
        </w:rPr>
        <w:t xml:space="preserve">: </w:t>
      </w:r>
      <w:r w:rsidRPr="00077871">
        <w:rPr>
          <w:rFonts w:ascii="Century Gothic" w:hAnsi="Century Gothic" w:cs="Century Gothic"/>
          <w:b/>
          <w:bCs/>
          <w:sz w:val="24"/>
          <w:szCs w:val="24"/>
          <w:lang w:val="es-MX"/>
        </w:rPr>
        <w:t>Primero:</w:t>
      </w:r>
      <w:r w:rsidRPr="00077871">
        <w:rPr>
          <w:rFonts w:ascii="Century Gothic" w:hAnsi="Century Gothic" w:cs="Century Gothic"/>
          <w:sz w:val="24"/>
          <w:szCs w:val="24"/>
          <w:lang w:val="es-MX"/>
        </w:rPr>
        <w:t xml:space="preserve"> </w:t>
      </w:r>
      <w:r w:rsidRPr="00077871">
        <w:rPr>
          <w:rFonts w:ascii="Century Gothic" w:hAnsi="Century Gothic"/>
          <w:sz w:val="24"/>
          <w:szCs w:val="24"/>
        </w:rPr>
        <w:t xml:space="preserve">Lista de asistencia. </w:t>
      </w:r>
      <w:r w:rsidRPr="00077871">
        <w:rPr>
          <w:rFonts w:ascii="Century Gothic" w:hAnsi="Century Gothic" w:cs="Century Gothic"/>
          <w:b/>
          <w:bCs/>
          <w:sz w:val="24"/>
          <w:szCs w:val="24"/>
          <w:lang w:val="es-MX"/>
        </w:rPr>
        <w:t>Segundo:</w:t>
      </w:r>
      <w:r w:rsidRPr="00077871">
        <w:rPr>
          <w:rFonts w:ascii="Century Gothic" w:hAnsi="Century Gothic"/>
          <w:sz w:val="24"/>
          <w:szCs w:val="24"/>
        </w:rPr>
        <w:t xml:space="preserve"> </w:t>
      </w:r>
      <w:r w:rsidRPr="00077871">
        <w:rPr>
          <w:rFonts w:ascii="Century Gothic" w:hAnsi="Century Gothic"/>
          <w:sz w:val="24"/>
          <w:szCs w:val="24"/>
          <w:lang w:val="es-MX"/>
        </w:rPr>
        <w:t xml:space="preserve">Lectura, discusión y en su caso aprobación del orden del día. </w:t>
      </w:r>
      <w:r w:rsidRPr="00077871">
        <w:rPr>
          <w:rFonts w:ascii="Century Gothic" w:hAnsi="Century Gothic"/>
          <w:b/>
          <w:sz w:val="24"/>
          <w:szCs w:val="24"/>
          <w:lang w:val="es-MX"/>
        </w:rPr>
        <w:t>Tercero</w:t>
      </w:r>
      <w:r w:rsidRPr="00077871">
        <w:rPr>
          <w:rFonts w:ascii="Century Gothic" w:hAnsi="Century Gothic"/>
          <w:sz w:val="24"/>
          <w:szCs w:val="24"/>
          <w:lang w:val="es-MX"/>
        </w:rPr>
        <w:t>:</w:t>
      </w:r>
      <w:r w:rsidR="00155C07" w:rsidRPr="00077871">
        <w:rPr>
          <w:rFonts w:ascii="Century Gothic" w:hAnsi="Century Gothic"/>
          <w:sz w:val="24"/>
          <w:szCs w:val="24"/>
        </w:rPr>
        <w:t xml:space="preserve"> </w:t>
      </w:r>
      <w:r w:rsidR="00077871" w:rsidRPr="00DD0FC7">
        <w:rPr>
          <w:rFonts w:ascii="Century Gothic" w:hAnsi="Century Gothic"/>
          <w:sz w:val="24"/>
          <w:szCs w:val="24"/>
          <w:lang w:val="es-ES" w:eastAsia="es-ES"/>
        </w:rPr>
        <w:t xml:space="preserve">Se somete a consideración del Honorable </w:t>
      </w:r>
      <w:r w:rsidR="00077871" w:rsidRPr="00DD0FC7">
        <w:rPr>
          <w:rFonts w:ascii="Century Gothic" w:hAnsi="Century Gothic"/>
          <w:sz w:val="24"/>
          <w:szCs w:val="24"/>
          <w:lang w:val="es-ES" w:eastAsia="es-ES"/>
        </w:rPr>
        <w:lastRenderedPageBreak/>
        <w:t>Pleno y en su caso aprobación el acta correspondiente a la sesión ordinaria celebrada el 10 diez de marzo de 2022 dos mil veintidós</w:t>
      </w:r>
      <w:r w:rsidRPr="00077871">
        <w:rPr>
          <w:rFonts w:ascii="Century Gothic" w:hAnsi="Century Gothic"/>
          <w:sz w:val="24"/>
          <w:szCs w:val="24"/>
        </w:rPr>
        <w:t xml:space="preserve">. </w:t>
      </w:r>
      <w:r w:rsidRPr="00077871">
        <w:rPr>
          <w:rFonts w:ascii="Century Gothic" w:hAnsi="Century Gothic"/>
          <w:b/>
          <w:bCs/>
          <w:sz w:val="24"/>
          <w:szCs w:val="24"/>
        </w:rPr>
        <w:t xml:space="preserve">Cuarto: </w:t>
      </w:r>
      <w:r w:rsidR="00077871" w:rsidRPr="00077871">
        <w:rPr>
          <w:rFonts w:ascii="Century Gothic" w:hAnsi="Century Gothic"/>
          <w:sz w:val="24"/>
          <w:szCs w:val="24"/>
        </w:rPr>
        <w:t>Oficio No. 447/2022, suscrito por la Magistrada María América Onofre Díaz, integrante de la Segunda Sala del Supremo Tribunal de Justicia del Estado, mediante el cual solicita, sea considerada para formar parte de la Comisión de Estudio de Reformas Legales</w:t>
      </w:r>
      <w:r w:rsidR="00D40D94" w:rsidRPr="00077871">
        <w:rPr>
          <w:rFonts w:ascii="Century Gothic" w:hAnsi="Century Gothic" w:cs="Tahoma"/>
          <w:b/>
          <w:sz w:val="24"/>
          <w:szCs w:val="24"/>
        </w:rPr>
        <w:t>.</w:t>
      </w:r>
      <w:r w:rsidRPr="00077871">
        <w:rPr>
          <w:rFonts w:ascii="Century Gothic" w:hAnsi="Century Gothic"/>
          <w:bCs/>
          <w:sz w:val="24"/>
          <w:szCs w:val="24"/>
        </w:rPr>
        <w:t xml:space="preserve"> </w:t>
      </w:r>
      <w:r w:rsidRPr="00077871">
        <w:rPr>
          <w:rFonts w:ascii="Century Gothic" w:hAnsi="Century Gothic"/>
          <w:b/>
          <w:bCs/>
          <w:sz w:val="24"/>
          <w:szCs w:val="24"/>
        </w:rPr>
        <w:t>Quinto</w:t>
      </w:r>
      <w:r w:rsidRPr="00077871">
        <w:rPr>
          <w:rFonts w:ascii="Century Gothic" w:hAnsi="Century Gothic"/>
          <w:sz w:val="24"/>
          <w:szCs w:val="24"/>
        </w:rPr>
        <w:t xml:space="preserve">: </w:t>
      </w:r>
      <w:r w:rsidR="00077871" w:rsidRPr="00077871">
        <w:rPr>
          <w:rFonts w:ascii="Century Gothic" w:hAnsi="Century Gothic" w:cs="Tahoma"/>
          <w:sz w:val="24"/>
          <w:szCs w:val="24"/>
        </w:rPr>
        <w:t xml:space="preserve">Se somete a consideración, discusión y en su caso aprobación, la ponencia presentada por la </w:t>
      </w:r>
      <w:r w:rsidR="00077871" w:rsidRPr="00077871">
        <w:rPr>
          <w:rFonts w:ascii="Century Gothic" w:hAnsi="Century Gothic" w:cs="Tahoma"/>
          <w:b/>
          <w:sz w:val="24"/>
          <w:szCs w:val="24"/>
        </w:rPr>
        <w:t>Magistrada Graciela Treviño</w:t>
      </w:r>
      <w:r w:rsidR="00077871" w:rsidRPr="00DD0FC7">
        <w:rPr>
          <w:rFonts w:ascii="Century Gothic" w:hAnsi="Century Gothic" w:cs="Tahoma"/>
          <w:b/>
          <w:sz w:val="24"/>
          <w:szCs w:val="24"/>
        </w:rPr>
        <w:t xml:space="preserve"> Rodríguez</w:t>
      </w:r>
      <w:r w:rsidR="00077871" w:rsidRPr="00DD0FC7">
        <w:rPr>
          <w:rFonts w:ascii="Century Gothic" w:hAnsi="Century Gothic" w:cs="Tahoma"/>
          <w:sz w:val="24"/>
          <w:szCs w:val="24"/>
        </w:rPr>
        <w:t>, en el</w:t>
      </w:r>
      <w:r w:rsidR="00077871" w:rsidRPr="00DD0FC7">
        <w:rPr>
          <w:rFonts w:ascii="Century Gothic" w:hAnsi="Century Gothic" w:cs="Tahoma"/>
          <w:b/>
          <w:sz w:val="24"/>
          <w:szCs w:val="24"/>
        </w:rPr>
        <w:t xml:space="preserve"> </w:t>
      </w:r>
      <w:r w:rsidR="00077871" w:rsidRPr="00DD0FC7">
        <w:rPr>
          <w:rFonts w:ascii="Century Gothic" w:hAnsi="Century Gothic" w:cs="Tahoma"/>
          <w:sz w:val="24"/>
          <w:szCs w:val="24"/>
        </w:rPr>
        <w:t xml:space="preserve">Toca 250-21, </w:t>
      </w:r>
      <w:r w:rsidR="00077871" w:rsidRPr="00DD0FC7">
        <w:rPr>
          <w:rFonts w:ascii="Century Gothic" w:hAnsi="Century Gothic" w:cs="Tahoma"/>
          <w:bCs/>
          <w:sz w:val="24"/>
          <w:szCs w:val="24"/>
        </w:rPr>
        <w:t xml:space="preserve">formado con motivo del recurso de queja interpuesto por </w:t>
      </w:r>
      <w:r w:rsidR="0058409F" w:rsidRPr="0058409F">
        <w:rPr>
          <w:rFonts w:ascii="Century Gothic" w:hAnsi="Century Gothic" w:cs="Tahoma"/>
          <w:b/>
          <w:bCs/>
          <w:sz w:val="24"/>
          <w:szCs w:val="24"/>
        </w:rPr>
        <w:t>ELIMINADO</w:t>
      </w:r>
      <w:r w:rsidR="00077871" w:rsidRPr="00DD0FC7">
        <w:rPr>
          <w:rFonts w:ascii="Century Gothic" w:hAnsi="Century Gothic" w:cs="Tahoma"/>
          <w:bCs/>
          <w:sz w:val="24"/>
          <w:szCs w:val="24"/>
        </w:rPr>
        <w:t>, contra el auto de 10 diez de diciembre de 2021 dos mil veintiuno, que desechó recurso de apelación, pronunciado por el Juez Tercero de lo Familiar de esta Capital en el incidente de nulidad de actuaciones por defectos en el emplazamiento, promovido dentro del incidente de cancelación o reducción parcial de pensión alimenticia, en etapa de ejecución, en la Controversia Familiar</w:t>
      </w:r>
      <w:r w:rsidR="00077871">
        <w:rPr>
          <w:rFonts w:ascii="Century Gothic" w:hAnsi="Century Gothic" w:cs="Tahoma"/>
          <w:bCs/>
          <w:sz w:val="24"/>
          <w:szCs w:val="24"/>
        </w:rPr>
        <w:t xml:space="preserve"> por alimentos número 1499/</w:t>
      </w:r>
      <w:r w:rsidR="00077871" w:rsidRPr="00077871">
        <w:rPr>
          <w:rFonts w:ascii="Century Gothic" w:hAnsi="Century Gothic" w:cs="Tahoma"/>
          <w:bCs/>
          <w:sz w:val="24"/>
          <w:szCs w:val="24"/>
        </w:rPr>
        <w:t>2009</w:t>
      </w:r>
      <w:r w:rsidR="00D40D94" w:rsidRPr="00077871">
        <w:rPr>
          <w:rFonts w:ascii="Century Gothic" w:hAnsi="Century Gothic" w:cs="Tahoma"/>
          <w:bCs/>
          <w:sz w:val="24"/>
          <w:szCs w:val="24"/>
        </w:rPr>
        <w:t xml:space="preserve">. </w:t>
      </w:r>
      <w:r w:rsidR="00D40D94" w:rsidRPr="00077871">
        <w:rPr>
          <w:rFonts w:ascii="Century Gothic" w:hAnsi="Century Gothic" w:cs="Tahoma"/>
          <w:b/>
          <w:bCs/>
          <w:sz w:val="24"/>
          <w:szCs w:val="24"/>
        </w:rPr>
        <w:t xml:space="preserve">Sexto: </w:t>
      </w:r>
      <w:r w:rsidR="00077871" w:rsidRPr="00077871">
        <w:rPr>
          <w:rFonts w:ascii="Century Gothic" w:hAnsi="Century Gothic" w:cs="Tahoma"/>
          <w:sz w:val="24"/>
          <w:szCs w:val="24"/>
        </w:rPr>
        <w:t>Se informa al Honorable Pleno de la recepción por parte de la Presidencia de los siguientes documentos:</w:t>
      </w:r>
      <w:r w:rsidR="00077871" w:rsidRPr="00077871">
        <w:rPr>
          <w:rFonts w:ascii="Century Gothic" w:hAnsi="Century Gothic" w:cs="Tahoma"/>
        </w:rPr>
        <w:t xml:space="preserve"> </w:t>
      </w:r>
      <w:r w:rsidR="00077871" w:rsidRPr="00077871">
        <w:rPr>
          <w:rFonts w:ascii="Century Gothic" w:hAnsi="Century Gothic" w:cs="Tahoma"/>
          <w:b/>
          <w:sz w:val="24"/>
          <w:szCs w:val="24"/>
        </w:rPr>
        <w:t>1</w:t>
      </w:r>
      <w:r w:rsidR="00077871" w:rsidRPr="00077871">
        <w:rPr>
          <w:rFonts w:ascii="Century Gothic" w:hAnsi="Century Gothic" w:cs="Tahoma"/>
          <w:sz w:val="24"/>
          <w:szCs w:val="24"/>
        </w:rPr>
        <w:t>) O</w:t>
      </w:r>
      <w:r w:rsidR="00077871" w:rsidRPr="00077871">
        <w:rPr>
          <w:rFonts w:ascii="Century Gothic" w:hAnsi="Century Gothic"/>
          <w:sz w:val="24"/>
          <w:szCs w:val="24"/>
        </w:rPr>
        <w:t>ficio 5391/2022</w:t>
      </w:r>
      <w:r w:rsidR="00077871" w:rsidRPr="00DD0FC7">
        <w:rPr>
          <w:rFonts w:ascii="Century Gothic" w:hAnsi="Century Gothic"/>
          <w:sz w:val="24"/>
          <w:szCs w:val="24"/>
        </w:rPr>
        <w:t xml:space="preserve">, enviado por la Jueza Octavo de Distrito en el Estado conjuntamente con copia del escrito de expresión de agravios del recurso de revisión interpuesto por </w:t>
      </w:r>
      <w:r w:rsidR="0058409F" w:rsidRPr="0058409F">
        <w:rPr>
          <w:rFonts w:ascii="Century Gothic" w:hAnsi="Century Gothic"/>
          <w:b/>
          <w:sz w:val="24"/>
          <w:szCs w:val="24"/>
        </w:rPr>
        <w:t xml:space="preserve"> ELIMINADO</w:t>
      </w:r>
      <w:r w:rsidR="00077871" w:rsidRPr="00DD0FC7">
        <w:rPr>
          <w:rFonts w:ascii="Century Gothic" w:hAnsi="Century Gothic"/>
          <w:sz w:val="24"/>
          <w:szCs w:val="24"/>
        </w:rPr>
        <w:t xml:space="preserve"> comunicando que la referida parte quejosa interpuso recurso de revisión en contra de la sentencia emitida el 4 cuatro de febrero del presente año, en el juicio de amparo número 773/2021-IV, en la que determinó negar el amparo y protección de la Justicia de la Unión a la quejosa. (Este asunto deriva en contra de la emisión de</w:t>
      </w:r>
      <w:r w:rsidR="00077871" w:rsidRPr="00DD0FC7">
        <w:rPr>
          <w:rFonts w:ascii="Century Gothic" w:hAnsi="Century Gothic" w:cs="Tahoma"/>
          <w:bCs/>
          <w:sz w:val="24"/>
          <w:szCs w:val="24"/>
        </w:rPr>
        <w:t xml:space="preserve"> la resolución</w:t>
      </w:r>
      <w:r w:rsidR="00077871" w:rsidRPr="00DD0FC7">
        <w:rPr>
          <w:rFonts w:ascii="Century Gothic" w:hAnsi="Century Gothic" w:cs="Tahoma"/>
          <w:b/>
          <w:sz w:val="24"/>
          <w:szCs w:val="24"/>
        </w:rPr>
        <w:t xml:space="preserve"> </w:t>
      </w:r>
      <w:r w:rsidR="00077871" w:rsidRPr="00DD0FC7">
        <w:rPr>
          <w:rFonts w:ascii="Century Gothic" w:hAnsi="Century Gothic" w:cs="Tahoma"/>
          <w:sz w:val="24"/>
          <w:szCs w:val="24"/>
        </w:rPr>
        <w:t>en el toca 36-21,</w:t>
      </w:r>
      <w:r w:rsidR="00077871" w:rsidRPr="00DD0FC7">
        <w:rPr>
          <w:rFonts w:ascii="Century Gothic" w:hAnsi="Century Gothic"/>
          <w:b/>
          <w:sz w:val="24"/>
          <w:szCs w:val="24"/>
        </w:rPr>
        <w:t xml:space="preserve"> </w:t>
      </w:r>
      <w:r w:rsidR="00077871" w:rsidRPr="00DD0FC7">
        <w:rPr>
          <w:rFonts w:ascii="Century Gothic" w:hAnsi="Century Gothic"/>
          <w:sz w:val="24"/>
          <w:szCs w:val="24"/>
        </w:rPr>
        <w:t>f</w:t>
      </w:r>
      <w:r w:rsidR="00077871" w:rsidRPr="00DD0FC7">
        <w:rPr>
          <w:rFonts w:ascii="Century Gothic" w:hAnsi="Century Gothic" w:cs="Tahoma"/>
          <w:sz w:val="24"/>
          <w:szCs w:val="24"/>
        </w:rPr>
        <w:t xml:space="preserve">ormado con motivo del recurso </w:t>
      </w:r>
      <w:r w:rsidR="00077871" w:rsidRPr="00DD0FC7">
        <w:rPr>
          <w:rFonts w:ascii="Century Gothic" w:hAnsi="Century Gothic" w:cs="Tahoma"/>
          <w:sz w:val="24"/>
          <w:szCs w:val="24"/>
        </w:rPr>
        <w:lastRenderedPageBreak/>
        <w:t>de queja interpuesto</w:t>
      </w:r>
      <w:r w:rsidR="00077871" w:rsidRPr="00DD0FC7">
        <w:rPr>
          <w:rFonts w:ascii="Century Gothic" w:hAnsi="Century Gothic"/>
          <w:sz w:val="24"/>
          <w:szCs w:val="24"/>
        </w:rPr>
        <w:t xml:space="preserve"> por </w:t>
      </w:r>
      <w:r w:rsidR="0058409F" w:rsidRPr="0058409F">
        <w:rPr>
          <w:rFonts w:ascii="Century Gothic" w:hAnsi="Century Gothic"/>
          <w:b/>
          <w:sz w:val="24"/>
          <w:szCs w:val="24"/>
        </w:rPr>
        <w:t>ELIMINADO</w:t>
      </w:r>
      <w:r w:rsidR="00077871" w:rsidRPr="00DD0FC7">
        <w:rPr>
          <w:rFonts w:ascii="Century Gothic" w:hAnsi="Century Gothic"/>
          <w:sz w:val="24"/>
          <w:szCs w:val="24"/>
        </w:rPr>
        <w:t xml:space="preserve">, autorizada de </w:t>
      </w:r>
      <w:r w:rsidR="0058409F" w:rsidRPr="0058409F">
        <w:rPr>
          <w:rFonts w:ascii="Century Gothic" w:hAnsi="Century Gothic"/>
          <w:b/>
          <w:sz w:val="24"/>
          <w:szCs w:val="24"/>
        </w:rPr>
        <w:t>ELIMINADO</w:t>
      </w:r>
      <w:r w:rsidR="00077871" w:rsidRPr="00DD0FC7">
        <w:rPr>
          <w:rFonts w:ascii="Century Gothic" w:hAnsi="Century Gothic"/>
          <w:sz w:val="24"/>
          <w:szCs w:val="24"/>
        </w:rPr>
        <w:t xml:space="preserve">, en contra de la sentencia interlocutoria dictada por el Juez Tercero Civil de esta Capital, el 2 dos de marzo de 2021 dos mil veintiuno, que resolvió un incidente de liquidación de gastos de ejecución, en el expediente 1399/2015, relativo al juicio extraordinario civil por rescisión de contrato de arrendamiento, promovido por </w:t>
      </w:r>
      <w:r w:rsidR="0058409F" w:rsidRPr="0058409F">
        <w:rPr>
          <w:rFonts w:ascii="Century Gothic" w:hAnsi="Century Gothic"/>
          <w:b/>
          <w:sz w:val="24"/>
          <w:szCs w:val="24"/>
        </w:rPr>
        <w:t xml:space="preserve">ELIMINADO </w:t>
      </w:r>
      <w:r w:rsidR="00077871" w:rsidRPr="00DD0FC7">
        <w:rPr>
          <w:rFonts w:ascii="Century Gothic" w:hAnsi="Century Gothic"/>
          <w:sz w:val="24"/>
          <w:szCs w:val="24"/>
        </w:rPr>
        <w:t xml:space="preserve"> en contra de </w:t>
      </w:r>
      <w:r w:rsidR="0058409F" w:rsidRPr="0058409F">
        <w:rPr>
          <w:rFonts w:ascii="Century Gothic" w:hAnsi="Century Gothic"/>
          <w:b/>
          <w:sz w:val="24"/>
          <w:szCs w:val="24"/>
        </w:rPr>
        <w:t>ELIMINADO</w:t>
      </w:r>
      <w:r w:rsidR="004301E3">
        <w:rPr>
          <w:rFonts w:ascii="Century Gothic" w:hAnsi="Century Gothic"/>
          <w:b/>
          <w:sz w:val="24"/>
          <w:szCs w:val="24"/>
        </w:rPr>
        <w:t>.</w:t>
      </w:r>
      <w:r w:rsidR="00077871" w:rsidRPr="00DD0FC7">
        <w:rPr>
          <w:rFonts w:ascii="Century Gothic" w:hAnsi="Century Gothic"/>
          <w:sz w:val="24"/>
          <w:szCs w:val="24"/>
        </w:rPr>
        <w:t xml:space="preserve"> </w:t>
      </w:r>
      <w:r w:rsidR="00077871" w:rsidRPr="00DD0FC7">
        <w:rPr>
          <w:rFonts w:ascii="Century Gothic" w:hAnsi="Century Gothic"/>
          <w:b/>
          <w:sz w:val="24"/>
          <w:szCs w:val="24"/>
        </w:rPr>
        <w:t>2</w:t>
      </w:r>
      <w:r w:rsidR="00077871" w:rsidRPr="00DD0FC7">
        <w:rPr>
          <w:rFonts w:ascii="Century Gothic" w:hAnsi="Century Gothic" w:cs="Tahoma"/>
          <w:sz w:val="24"/>
          <w:szCs w:val="24"/>
        </w:rPr>
        <w:t>) O</w:t>
      </w:r>
      <w:r w:rsidR="00077871" w:rsidRPr="00DD0FC7">
        <w:rPr>
          <w:rFonts w:ascii="Century Gothic" w:hAnsi="Century Gothic"/>
          <w:sz w:val="24"/>
          <w:szCs w:val="24"/>
        </w:rPr>
        <w:t xml:space="preserve">ficio 3207/2022, enviado por el Presidente del Primer Tribunal Colegiado en Materias Civil y Administrativa del Noveno Circuito en el Estado, comunicando haber admitido a trámite el recurso de revisión 135/2022, interpuesto por la parte quejosa </w:t>
      </w:r>
      <w:r w:rsidR="0058409F" w:rsidRPr="0058409F">
        <w:rPr>
          <w:rFonts w:ascii="Century Gothic" w:hAnsi="Century Gothic"/>
          <w:b/>
          <w:sz w:val="24"/>
          <w:szCs w:val="24"/>
        </w:rPr>
        <w:t xml:space="preserve">ELIMINADO </w:t>
      </w:r>
      <w:r w:rsidR="00077871" w:rsidRPr="00DD0FC7">
        <w:rPr>
          <w:rFonts w:ascii="Century Gothic" w:hAnsi="Century Gothic"/>
          <w:sz w:val="24"/>
          <w:szCs w:val="24"/>
        </w:rPr>
        <w:t xml:space="preserve">por conducto de su abogado autorizado, </w:t>
      </w:r>
      <w:r w:rsidR="004301E3" w:rsidRPr="004301E3">
        <w:rPr>
          <w:rFonts w:ascii="Century Gothic" w:hAnsi="Century Gothic"/>
          <w:b/>
          <w:bCs/>
          <w:sz w:val="24"/>
          <w:szCs w:val="24"/>
        </w:rPr>
        <w:t>ELIMINADO</w:t>
      </w:r>
      <w:r w:rsidR="00077871" w:rsidRPr="00DD0FC7">
        <w:rPr>
          <w:rFonts w:ascii="Century Gothic" w:hAnsi="Century Gothic"/>
          <w:sz w:val="24"/>
          <w:szCs w:val="24"/>
        </w:rPr>
        <w:t>, en contra de la resolución dictada por la Jueza Primero de Distrito en el Estado, en la audiencia constitucional celebrada el 3 tres de noviembre del año anterior y terminada de engrosar el 29 veintinueve del mismo mes  año, en el juicio de amparo número 895/2021-9, promovido por el referido quejoso. (Este asunto es contra</w:t>
      </w:r>
      <w:r w:rsidR="00077871" w:rsidRPr="00DD0FC7">
        <w:rPr>
          <w:rFonts w:ascii="Century Gothic" w:hAnsi="Century Gothic" w:cs="Tahoma"/>
          <w:bCs/>
          <w:sz w:val="24"/>
          <w:szCs w:val="24"/>
        </w:rPr>
        <w:t xml:space="preserve"> la emisión de la </w:t>
      </w:r>
      <w:r w:rsidR="00077871" w:rsidRPr="00DD0FC7">
        <w:rPr>
          <w:rFonts w:ascii="Century Gothic" w:hAnsi="Century Gothic"/>
          <w:sz w:val="24"/>
          <w:szCs w:val="24"/>
        </w:rPr>
        <w:t xml:space="preserve">resolución de </w:t>
      </w:r>
      <w:r w:rsidR="00077871" w:rsidRPr="00DD0FC7">
        <w:rPr>
          <w:rFonts w:ascii="Century Gothic" w:hAnsi="Century Gothic" w:cs="Tahoma"/>
          <w:bCs/>
          <w:sz w:val="24"/>
          <w:szCs w:val="24"/>
        </w:rPr>
        <w:t>12 doce de agosto de 2021 dos mil veintiuno, para cumplimentar, la ejecutoria de amparo de 28 veintiocho de mayo de 2021 dos mil veintiuno, pronunciada por la Jueza Primero de Distrito en el Estado, dentro del Juicio de Amparo 601/2020-6, promovido por</w:t>
      </w:r>
      <w:r w:rsidR="0058409F" w:rsidRPr="0058409F">
        <w:rPr>
          <w:rFonts w:ascii="Century Gothic" w:hAnsi="Century Gothic" w:cs="Tahoma"/>
          <w:b/>
          <w:bCs/>
          <w:sz w:val="24"/>
          <w:szCs w:val="24"/>
        </w:rPr>
        <w:t xml:space="preserve"> ELIMINADO </w:t>
      </w:r>
      <w:r w:rsidR="00077871" w:rsidRPr="00DD0FC7">
        <w:rPr>
          <w:rFonts w:ascii="Century Gothic" w:hAnsi="Century Gothic" w:cs="Tahoma"/>
          <w:bCs/>
          <w:sz w:val="24"/>
          <w:szCs w:val="24"/>
        </w:rPr>
        <w:t xml:space="preserve"> en contra de la sentencia dictada por el Pleno del Supremo Tribunal de Justicia en el Estado, el 16 dieciséis de julio del año 2020 dos mil veinte, en el Toca 599-18, formado con motivo del recurso de queja interpuesto por </w:t>
      </w:r>
      <w:r w:rsidR="0058409F" w:rsidRPr="0058409F">
        <w:rPr>
          <w:rFonts w:ascii="Century Gothic" w:hAnsi="Century Gothic" w:cs="Tahoma"/>
          <w:b/>
          <w:bCs/>
          <w:sz w:val="24"/>
          <w:szCs w:val="24"/>
        </w:rPr>
        <w:t>ELIMINADO</w:t>
      </w:r>
      <w:r w:rsidR="00077871" w:rsidRPr="00DD0FC7">
        <w:rPr>
          <w:rFonts w:ascii="Century Gothic" w:hAnsi="Century Gothic" w:cs="Tahoma"/>
          <w:bCs/>
          <w:sz w:val="24"/>
          <w:szCs w:val="24"/>
        </w:rPr>
        <w:t>, en su carácter de abogado autorizado de</w:t>
      </w:r>
      <w:r w:rsidR="0058409F" w:rsidRPr="0058409F">
        <w:rPr>
          <w:rFonts w:ascii="Century Gothic" w:hAnsi="Century Gothic" w:cs="Tahoma"/>
          <w:b/>
          <w:bCs/>
          <w:sz w:val="24"/>
          <w:szCs w:val="24"/>
        </w:rPr>
        <w:t xml:space="preserve"> ELIMINADO</w:t>
      </w:r>
      <w:r w:rsidR="00077871" w:rsidRPr="00DD0FC7">
        <w:rPr>
          <w:rFonts w:ascii="Century Gothic" w:hAnsi="Century Gothic" w:cs="Tahoma"/>
          <w:bCs/>
          <w:sz w:val="24"/>
          <w:szCs w:val="24"/>
        </w:rPr>
        <w:t xml:space="preserve">, en contra de la interlocutoria de 9 nueve de agosto de 2018 dos mil dieciocho, mediante la cual se resolvió lo relativo a </w:t>
      </w:r>
      <w:r w:rsidR="00077871" w:rsidRPr="00DD0FC7">
        <w:rPr>
          <w:rFonts w:ascii="Century Gothic" w:hAnsi="Century Gothic" w:cs="Tahoma"/>
          <w:bCs/>
          <w:sz w:val="24"/>
          <w:szCs w:val="24"/>
        </w:rPr>
        <w:lastRenderedPageBreak/>
        <w:t>una planilla de liquidación de pensiones alimenticias, dictada por la Jueza Tercero de lo Familiar de esta ciudad, en el expediente 39/2016, relativo al Juicio de Controversia Familiar por Ratificación de Convenio, promovido por</w:t>
      </w:r>
      <w:r w:rsidR="0058409F" w:rsidRPr="0058409F">
        <w:rPr>
          <w:rFonts w:ascii="Century Gothic" w:hAnsi="Century Gothic" w:cs="Tahoma"/>
          <w:b/>
          <w:bCs/>
          <w:sz w:val="24"/>
          <w:szCs w:val="24"/>
        </w:rPr>
        <w:t xml:space="preserve"> ELIMINADO </w:t>
      </w:r>
      <w:r w:rsidR="00077871" w:rsidRPr="00DD0FC7">
        <w:rPr>
          <w:rFonts w:ascii="Century Gothic" w:hAnsi="Century Gothic" w:cs="Tahoma"/>
          <w:bCs/>
          <w:sz w:val="24"/>
          <w:szCs w:val="24"/>
        </w:rPr>
        <w:t>y</w:t>
      </w:r>
      <w:r w:rsidR="0058409F" w:rsidRPr="0058409F">
        <w:rPr>
          <w:rFonts w:ascii="Century Gothic" w:hAnsi="Century Gothic" w:cs="Tahoma"/>
          <w:b/>
          <w:bCs/>
          <w:sz w:val="24"/>
          <w:szCs w:val="24"/>
        </w:rPr>
        <w:t xml:space="preserve"> ELIMINADO</w:t>
      </w:r>
      <w:r w:rsidR="00077871" w:rsidRPr="00DD0FC7">
        <w:rPr>
          <w:rFonts w:ascii="Century Gothic" w:hAnsi="Century Gothic" w:cs="Tahoma"/>
          <w:bCs/>
          <w:sz w:val="24"/>
          <w:szCs w:val="24"/>
        </w:rPr>
        <w:t>).</w:t>
      </w:r>
      <w:r w:rsidR="00077871">
        <w:rPr>
          <w:rFonts w:ascii="Century Gothic" w:hAnsi="Century Gothic" w:cs="Tahoma"/>
          <w:bCs/>
        </w:rPr>
        <w:t xml:space="preserve"> </w:t>
      </w:r>
      <w:r w:rsidR="00077871" w:rsidRPr="00DD0FC7">
        <w:rPr>
          <w:rFonts w:ascii="Century Gothic" w:hAnsi="Century Gothic"/>
          <w:b/>
          <w:sz w:val="24"/>
          <w:szCs w:val="24"/>
        </w:rPr>
        <w:t>3</w:t>
      </w:r>
      <w:r w:rsidR="00077871" w:rsidRPr="00DD0FC7">
        <w:rPr>
          <w:rFonts w:ascii="Century Gothic" w:hAnsi="Century Gothic" w:cs="Tahoma"/>
          <w:sz w:val="24"/>
          <w:szCs w:val="24"/>
        </w:rPr>
        <w:t>) O</w:t>
      </w:r>
      <w:r w:rsidR="00077871" w:rsidRPr="00DD0FC7">
        <w:rPr>
          <w:rFonts w:ascii="Century Gothic" w:hAnsi="Century Gothic"/>
          <w:sz w:val="24"/>
          <w:szCs w:val="24"/>
        </w:rPr>
        <w:t xml:space="preserve">ficio 9726/2022, enviado por el Juez Cuarto de Distrito en el Estado, conjuntamente con copia simple de la ejecutoria dictada en 3 tres de febrero del presente año, por el Segundo Tribunal Colegiado en Materias Civil y Administrativa del Noveno Circuito en el Estado, en el recurso de revisión administrativa número 437/2021, que </w:t>
      </w:r>
      <w:r w:rsidR="00077871" w:rsidRPr="00DD0FC7">
        <w:rPr>
          <w:rFonts w:ascii="Century Gothic" w:hAnsi="Century Gothic" w:cs="Tahoma"/>
          <w:bCs/>
          <w:sz w:val="24"/>
          <w:szCs w:val="24"/>
        </w:rPr>
        <w:t xml:space="preserve">confirmó la sentencia recurrida, que negó el amparo y protección de la Justicia de la Unión, al quejoso, en el juicio de amparo 596/2021-II, promovido por </w:t>
      </w:r>
      <w:r w:rsidR="0058409F" w:rsidRPr="0058409F">
        <w:rPr>
          <w:rFonts w:ascii="Century Gothic" w:hAnsi="Century Gothic" w:cs="Tahoma"/>
          <w:b/>
          <w:bCs/>
          <w:sz w:val="24"/>
          <w:szCs w:val="24"/>
        </w:rPr>
        <w:t>ELIMINADO</w:t>
      </w:r>
      <w:r w:rsidR="00077871" w:rsidRPr="00DD0FC7">
        <w:rPr>
          <w:rFonts w:ascii="Century Gothic" w:hAnsi="Century Gothic" w:cs="Tahoma"/>
          <w:bCs/>
          <w:sz w:val="24"/>
          <w:szCs w:val="24"/>
        </w:rPr>
        <w:t xml:space="preserve">. </w:t>
      </w:r>
      <w:r w:rsidR="00077871" w:rsidRPr="00DD0FC7">
        <w:rPr>
          <w:rFonts w:ascii="Century Gothic" w:hAnsi="Century Gothic"/>
          <w:sz w:val="24"/>
          <w:szCs w:val="24"/>
        </w:rPr>
        <w:t xml:space="preserve">(Este asunto tiene relación </w:t>
      </w:r>
      <w:r w:rsidR="00077871" w:rsidRPr="00DD0FC7">
        <w:rPr>
          <w:rFonts w:ascii="Century Gothic" w:hAnsi="Century Gothic" w:cs="Tahoma"/>
          <w:sz w:val="24"/>
          <w:szCs w:val="24"/>
        </w:rPr>
        <w:t>en cuanto a la emisión de la resolución dictada por el Pleno del Supremo Tribunal de Justicia del Estado, de fecha 29 veintinueve de abril de 2021 dos mil veintiuno, e</w:t>
      </w:r>
      <w:r w:rsidR="00077871" w:rsidRPr="00DD0FC7">
        <w:rPr>
          <w:rFonts w:ascii="Century Gothic" w:hAnsi="Century Gothic"/>
          <w:bCs/>
          <w:sz w:val="24"/>
          <w:szCs w:val="24"/>
        </w:rPr>
        <w:t xml:space="preserve">n el toca 129-20, formado con motivo del recurso de queja interpuesto por </w:t>
      </w:r>
      <w:r w:rsidR="0058409F" w:rsidRPr="0058409F">
        <w:rPr>
          <w:rFonts w:ascii="Century Gothic" w:hAnsi="Century Gothic"/>
          <w:b/>
          <w:bCs/>
          <w:sz w:val="24"/>
          <w:szCs w:val="24"/>
        </w:rPr>
        <w:t>ELIMINADO</w:t>
      </w:r>
      <w:r w:rsidR="00077871" w:rsidRPr="00DD0FC7">
        <w:rPr>
          <w:rFonts w:ascii="Century Gothic" w:hAnsi="Century Gothic"/>
          <w:bCs/>
          <w:sz w:val="24"/>
          <w:szCs w:val="24"/>
        </w:rPr>
        <w:t xml:space="preserve"> en contra de la parte conducente del proveído de 11 once de septiembre del año 2020 dos mil veinte, dictado por la Jueza Quinto Mercantil de esta ciudad, a través del cual le negó la admisión del recurso de apelación hecho valer, en contra del diverso acuerdo de 14 catorce de agosto de la misma anualidad que inadmitió a trámite un incidente de nulidad de actuaciones, dentro del Juicio Extraordinario Civil Hipotecario, expediente 1027/2013, promovido </w:t>
      </w:r>
      <w:r w:rsidR="0058409F" w:rsidRPr="0058409F">
        <w:rPr>
          <w:rFonts w:ascii="Century Gothic" w:hAnsi="Century Gothic"/>
          <w:b/>
          <w:bCs/>
          <w:sz w:val="24"/>
          <w:szCs w:val="24"/>
        </w:rPr>
        <w:t xml:space="preserve"> ELIMINADO</w:t>
      </w:r>
      <w:r w:rsidR="00077871" w:rsidRPr="00DD0FC7">
        <w:rPr>
          <w:rFonts w:ascii="Century Gothic" w:hAnsi="Century Gothic"/>
          <w:bCs/>
          <w:sz w:val="24"/>
          <w:szCs w:val="24"/>
        </w:rPr>
        <w:t>, en contra de</w:t>
      </w:r>
      <w:r w:rsidR="0058409F" w:rsidRPr="0058409F">
        <w:rPr>
          <w:rFonts w:ascii="Century Gothic" w:hAnsi="Century Gothic"/>
          <w:b/>
          <w:bCs/>
          <w:sz w:val="24"/>
          <w:szCs w:val="24"/>
        </w:rPr>
        <w:t xml:space="preserve"> ELIMINADO</w:t>
      </w:r>
      <w:r w:rsidR="004301E3">
        <w:rPr>
          <w:rFonts w:ascii="Century Gothic" w:hAnsi="Century Gothic"/>
          <w:b/>
          <w:bCs/>
          <w:sz w:val="24"/>
          <w:szCs w:val="24"/>
        </w:rPr>
        <w:t>.</w:t>
      </w:r>
      <w:r w:rsidR="00077871">
        <w:rPr>
          <w:rFonts w:ascii="Century Gothic" w:hAnsi="Century Gothic" w:cs="Tahoma"/>
        </w:rPr>
        <w:t xml:space="preserve"> </w:t>
      </w:r>
      <w:r w:rsidR="00077871" w:rsidRPr="00DD0FC7">
        <w:rPr>
          <w:rFonts w:ascii="Century Gothic" w:hAnsi="Century Gothic"/>
          <w:b/>
          <w:sz w:val="24"/>
          <w:szCs w:val="24"/>
        </w:rPr>
        <w:t>4</w:t>
      </w:r>
      <w:r w:rsidR="00077871" w:rsidRPr="00DD0FC7">
        <w:rPr>
          <w:rFonts w:ascii="Century Gothic" w:hAnsi="Century Gothic"/>
          <w:sz w:val="24"/>
          <w:szCs w:val="24"/>
        </w:rPr>
        <w:t xml:space="preserve">) </w:t>
      </w:r>
      <w:r w:rsidR="00077871" w:rsidRPr="00DD0FC7">
        <w:rPr>
          <w:rFonts w:ascii="Century Gothic" w:hAnsi="Century Gothic" w:cs="Tahoma"/>
          <w:sz w:val="24"/>
          <w:szCs w:val="24"/>
        </w:rPr>
        <w:t>O</w:t>
      </w:r>
      <w:r w:rsidR="00077871" w:rsidRPr="00DD0FC7">
        <w:rPr>
          <w:rFonts w:ascii="Century Gothic" w:hAnsi="Century Gothic"/>
          <w:sz w:val="24"/>
          <w:szCs w:val="24"/>
        </w:rPr>
        <w:t xml:space="preserve">ficio 7735/2022, enviado por la Jueza Primero de Distrito en el Estado, comunicando, que transcurrió el término de diez días a que se refiere el artículo 86 de la Ley de Amparo, sin que las partes hayan hecho uso del recurso de </w:t>
      </w:r>
      <w:r w:rsidR="00077871" w:rsidRPr="00DD0FC7">
        <w:rPr>
          <w:rFonts w:ascii="Century Gothic" w:hAnsi="Century Gothic"/>
          <w:sz w:val="24"/>
          <w:szCs w:val="24"/>
        </w:rPr>
        <w:lastRenderedPageBreak/>
        <w:t xml:space="preserve">revisión, contra </w:t>
      </w:r>
      <w:r w:rsidR="00077871" w:rsidRPr="00DD0FC7">
        <w:rPr>
          <w:rFonts w:ascii="Century Gothic" w:hAnsi="Century Gothic"/>
          <w:color w:val="000000"/>
          <w:sz w:val="24"/>
          <w:szCs w:val="24"/>
        </w:rPr>
        <w:t xml:space="preserve">resolución emitida por la autoridad federal, </w:t>
      </w:r>
      <w:r w:rsidR="00077871" w:rsidRPr="00DD0FC7">
        <w:rPr>
          <w:rFonts w:ascii="Century Gothic" w:hAnsi="Century Gothic"/>
          <w:sz w:val="24"/>
          <w:szCs w:val="24"/>
        </w:rPr>
        <w:t>en diez de febrero de dos mil veintiuno, en el juicio de amparo 321/2021-12, promovido por la licenciada Adriana Monter Guerrero, mediante el cual la Justicia de la Unión Ampara y Protege a la referida quejosa, declarando por tanto mediante proveído de nueve del presente mes y año, que la citada resolución ha causado ejecutoria, en consecuencia, con apoyo en lo dispuesto por el artículo 192 y 3º transitorio de la Ley Reglamentaria vigente, requiere a las autoridades responsables Pleno del Supremo Tribunal de Justicia del Estado, y su Presidente, para que, en el término de tres días contados a partir de la notificación de este proveído den cumplimiento al fallo protector,</w:t>
      </w:r>
      <w:r w:rsidR="00077871" w:rsidRPr="00DD0FC7">
        <w:rPr>
          <w:rFonts w:ascii="Century Gothic" w:hAnsi="Century Gothic"/>
          <w:color w:val="000000"/>
          <w:sz w:val="24"/>
          <w:szCs w:val="24"/>
        </w:rPr>
        <w:t xml:space="preserve"> el cual se concedió para los efectos siguientes: “</w:t>
      </w:r>
      <w:r w:rsidR="00077871" w:rsidRPr="00DD0FC7">
        <w:rPr>
          <w:rFonts w:ascii="Century Gothic" w:hAnsi="Century Gothic"/>
          <w:sz w:val="24"/>
          <w:szCs w:val="24"/>
        </w:rPr>
        <w:t>…</w:t>
      </w:r>
      <w:r w:rsidR="00077871" w:rsidRPr="00DD0FC7">
        <w:rPr>
          <w:rFonts w:ascii="Century Gothic" w:hAnsi="Century Gothic"/>
          <w:b/>
          <w:sz w:val="24"/>
          <w:szCs w:val="24"/>
        </w:rPr>
        <w:t xml:space="preserve">1. Dejen insubsistente la resolución de cuatro de marzo de dos mil veintiuno pronunciada por los integrantes del Pleno del Supremo Tribunal de Justicia del Estado, en el expediente 37-2021 formado con motivo de la denuncia de queja administrativa interpuesta por la quejosa por escrito de veintinueve de septiembre de dos mil veinte, a través de la cual se determinó no admitirla a trámite. 2. Emitan una nueva resolución respecto a la denuncia presentada por la quejosa por escrito de veintinueve de septiembre de dos mil veinte, en la que se pronuncie con libertad de jurisdicción sobre su admisión o desechamiento, con la única limitante que deberá prescindir del razonamiento consiste en que la quejosa compareció en su calidad de funcionaria y/o empleada judicial, doliéndose de situaciones que tienen naturaleza laboral; y que por tal razón no se surtían los requisitos de procedencia que requiere el trámite de queja presentada, por considerar que los </w:t>
      </w:r>
      <w:r w:rsidR="00077871" w:rsidRPr="00DD0FC7">
        <w:rPr>
          <w:rFonts w:ascii="Century Gothic" w:hAnsi="Century Gothic"/>
          <w:b/>
          <w:sz w:val="24"/>
          <w:szCs w:val="24"/>
        </w:rPr>
        <w:lastRenderedPageBreak/>
        <w:t>hechos no eran de naturaleza administrativa pues no derivaban de un asunto jurisdiccional, en el que la denunciante sea parte y el denunciado haya intervenido de manera directa o indirecta en su carácter de Magistrado</w:t>
      </w:r>
      <w:r w:rsidR="00077871" w:rsidRPr="00DD0FC7">
        <w:rPr>
          <w:rFonts w:ascii="Century Gothic" w:hAnsi="Century Gothic"/>
          <w:sz w:val="24"/>
          <w:szCs w:val="24"/>
        </w:rPr>
        <w:t>…</w:t>
      </w:r>
      <w:r w:rsidR="00077871" w:rsidRPr="00DD0FC7">
        <w:rPr>
          <w:rFonts w:ascii="Century Gothic" w:hAnsi="Century Gothic"/>
          <w:b/>
          <w:sz w:val="24"/>
          <w:szCs w:val="24"/>
        </w:rPr>
        <w:t>”.</w:t>
      </w:r>
      <w:r w:rsidR="00077871">
        <w:rPr>
          <w:rFonts w:ascii="Century Gothic" w:hAnsi="Century Gothic" w:cs="Tahoma"/>
        </w:rPr>
        <w:t xml:space="preserve"> </w:t>
      </w:r>
      <w:r w:rsidR="00077871" w:rsidRPr="00DD0FC7">
        <w:rPr>
          <w:rFonts w:ascii="Century Gothic" w:hAnsi="Century Gothic"/>
          <w:b/>
          <w:sz w:val="24"/>
          <w:szCs w:val="24"/>
        </w:rPr>
        <w:t>5</w:t>
      </w:r>
      <w:r w:rsidR="00077871" w:rsidRPr="00DD0FC7">
        <w:rPr>
          <w:rFonts w:ascii="Century Gothic" w:hAnsi="Century Gothic"/>
          <w:sz w:val="24"/>
          <w:szCs w:val="24"/>
        </w:rPr>
        <w:t>) En seguimiento a los acuerdos tomados por el Pleno del Supremo Tribunal de Justicia del Estado, se emitieron los oficios 2041, 2042 y 2043, dirigidos al Magistrado José Armando Martínez Vázquez, Magistrada Silvia Torres Sánchez y Magistrado Armando Rafael Oviedo Ábrego, respectivamente. (Este asunto tiene relación con el séptimo punto del orden del día de la sesión ordinaria celebrada el 10 diez de marzo de 2022 dos mil veintidós).</w:t>
      </w:r>
      <w:r w:rsidR="00077871">
        <w:rPr>
          <w:rFonts w:ascii="Century Gothic" w:hAnsi="Century Gothic"/>
          <w:sz w:val="24"/>
          <w:szCs w:val="24"/>
        </w:rPr>
        <w:t xml:space="preserve"> </w:t>
      </w:r>
      <w:r w:rsidR="00077871" w:rsidRPr="00077871">
        <w:rPr>
          <w:rFonts w:ascii="Century Gothic" w:hAnsi="Century Gothic"/>
          <w:b/>
          <w:sz w:val="24"/>
          <w:szCs w:val="24"/>
        </w:rPr>
        <w:t>Séptimo</w:t>
      </w:r>
      <w:r w:rsidR="00077871">
        <w:rPr>
          <w:rFonts w:ascii="Century Gothic" w:hAnsi="Century Gothic"/>
          <w:sz w:val="24"/>
          <w:szCs w:val="24"/>
        </w:rPr>
        <w:t xml:space="preserve">: </w:t>
      </w:r>
      <w:r w:rsidR="00077871" w:rsidRPr="00DD0FC7">
        <w:rPr>
          <w:rFonts w:ascii="Century Gothic" w:hAnsi="Century Gothic"/>
          <w:bCs/>
          <w:sz w:val="24"/>
          <w:szCs w:val="24"/>
          <w:lang w:val="es-ES" w:eastAsia="es-ES"/>
        </w:rPr>
        <w:t xml:space="preserve">Petición elevada </w:t>
      </w:r>
      <w:r w:rsidR="00077871" w:rsidRPr="00DD0FC7">
        <w:rPr>
          <w:rFonts w:ascii="Century Gothic" w:hAnsi="Century Gothic"/>
          <w:sz w:val="24"/>
          <w:szCs w:val="24"/>
        </w:rPr>
        <w:t xml:space="preserve">al Pleno, mediante oficio C.J. 723/2022, por el Pleno del Consejo de la Judicatura del Poder Judicial del Estado, que en  sesión de 8 ocho de marzo de 2022, con fundamento en el artículo segundo, fracción II, del Acuerdo General Centésimo Trigésimo Tercero del Pleno del Consejo de la Judicatura del Poder Judicial del Estado de San Luis Potosí, por medio del cual se establecen los lineamientos para llevar a cabo el procedimiento de ratificación de Jueces de Primera Instancia y de Oralidad Penal, adscritos al Poder Judicial del Estado, determinó, solicitar a este Órgano Colegiado, designe un Magistrado de entre sus integrantes, con el objeto de que forme parte del </w:t>
      </w:r>
      <w:r w:rsidR="00077871" w:rsidRPr="00DD0FC7">
        <w:rPr>
          <w:rFonts w:ascii="Century Gothic" w:hAnsi="Century Gothic"/>
          <w:b/>
          <w:sz w:val="24"/>
          <w:szCs w:val="24"/>
        </w:rPr>
        <w:t>Comité</w:t>
      </w:r>
      <w:r w:rsidR="00077871" w:rsidRPr="00DD0FC7">
        <w:rPr>
          <w:rFonts w:ascii="Century Gothic" w:hAnsi="Century Gothic"/>
          <w:sz w:val="24"/>
          <w:szCs w:val="24"/>
        </w:rPr>
        <w:t xml:space="preserve"> para llevar a cabo el Procedimiento de Ratificación como Juez de Control </w:t>
      </w:r>
      <w:r w:rsidR="00077871" w:rsidRPr="00077871">
        <w:rPr>
          <w:rFonts w:ascii="Century Gothic" w:hAnsi="Century Gothic"/>
          <w:sz w:val="24"/>
          <w:szCs w:val="24"/>
        </w:rPr>
        <w:t>y Tribunal de Juicio Oral del licenciado José Pedro Gómez Ávila</w:t>
      </w:r>
      <w:r w:rsidRPr="00077871">
        <w:rPr>
          <w:rFonts w:ascii="Century Gothic" w:hAnsi="Century Gothic"/>
        </w:rPr>
        <w:t>.</w:t>
      </w:r>
      <w:r w:rsidRPr="00BB34CB">
        <w:rPr>
          <w:rFonts w:ascii="Century Gothic" w:hAnsi="Century Gothic"/>
          <w:sz w:val="24"/>
          <w:szCs w:val="24"/>
        </w:rPr>
        <w:t xml:space="preserve"> </w:t>
      </w:r>
      <w:r w:rsidR="00077871" w:rsidRPr="00BB34CB">
        <w:rPr>
          <w:rFonts w:ascii="Century Gothic" w:hAnsi="Century Gothic"/>
          <w:b/>
          <w:sz w:val="24"/>
          <w:szCs w:val="24"/>
        </w:rPr>
        <w:t>Octavo</w:t>
      </w:r>
      <w:r w:rsidR="00077871" w:rsidRPr="00BB34CB">
        <w:rPr>
          <w:rFonts w:ascii="Century Gothic" w:hAnsi="Century Gothic"/>
          <w:sz w:val="24"/>
          <w:szCs w:val="24"/>
        </w:rPr>
        <w:t xml:space="preserve">: </w:t>
      </w:r>
      <w:r w:rsidR="00077871" w:rsidRPr="00077871">
        <w:rPr>
          <w:rFonts w:ascii="Century Gothic" w:hAnsi="Century Gothic"/>
          <w:sz w:val="24"/>
          <w:szCs w:val="24"/>
        </w:rPr>
        <w:t xml:space="preserve">Asuntos Generales, los que hagan mención tanto la Magistrada Olga Regina García López, Presidenta de este Supremo Tribunal de Justicia y del Consejo de la Judicatura del Estado, como </w:t>
      </w:r>
      <w:r w:rsidR="00077871" w:rsidRPr="00077871">
        <w:rPr>
          <w:rFonts w:ascii="Century Gothic" w:hAnsi="Century Gothic"/>
          <w:sz w:val="24"/>
          <w:szCs w:val="24"/>
        </w:rPr>
        <w:lastRenderedPageBreak/>
        <w:t>los demás Magistrados y Magistradas que integran este Cuerpo Colegiado</w:t>
      </w:r>
      <w:r w:rsidRPr="00077871">
        <w:rPr>
          <w:rFonts w:ascii="Century Gothic" w:hAnsi="Century Gothic"/>
        </w:rPr>
        <w:t>- -</w:t>
      </w:r>
      <w:r w:rsidR="004D228E" w:rsidRPr="00077871">
        <w:rPr>
          <w:rFonts w:ascii="Century Gothic" w:hAnsi="Century Gothic"/>
        </w:rPr>
        <w:t xml:space="preserve"> - </w:t>
      </w:r>
      <w:r w:rsidR="00254C0E" w:rsidRPr="00077871">
        <w:rPr>
          <w:rFonts w:ascii="Century Gothic" w:hAnsi="Century Gothic"/>
        </w:rPr>
        <w:t xml:space="preserve">- - - - - - - - - - - - - - - - - - - - - - - - - - - </w:t>
      </w:r>
      <w:r w:rsidR="007A3EA8" w:rsidRPr="00077871">
        <w:rPr>
          <w:rFonts w:ascii="Century Gothic" w:hAnsi="Century Gothic"/>
        </w:rPr>
        <w:t xml:space="preserve"> </w:t>
      </w:r>
      <w:r w:rsidR="00077871">
        <w:rPr>
          <w:rFonts w:ascii="Century Gothic" w:hAnsi="Century Gothic"/>
        </w:rPr>
        <w:t>- - - - - - - - - - - - - - - - - - -</w:t>
      </w:r>
    </w:p>
    <w:p w14:paraId="0291A15D" w14:textId="026C8790" w:rsidR="000B11E3" w:rsidRPr="00077871" w:rsidRDefault="000B11E3" w:rsidP="009D774C">
      <w:pPr>
        <w:pStyle w:val="Textoindependiente3"/>
        <w:spacing w:line="480" w:lineRule="auto"/>
        <w:rPr>
          <w:rFonts w:ascii="Century Gothic" w:hAnsi="Century Gothic" w:cs="Century Gothic"/>
          <w:sz w:val="24"/>
          <w:szCs w:val="24"/>
          <w:lang w:val="es-MX"/>
        </w:rPr>
      </w:pPr>
      <w:r w:rsidRPr="00077871">
        <w:rPr>
          <w:rFonts w:ascii="Century Gothic" w:hAnsi="Century Gothic"/>
          <w:sz w:val="24"/>
          <w:szCs w:val="24"/>
        </w:rPr>
        <w:t xml:space="preserve">Acto continuo, atento a lo dispuesto por el artículo 5, fracción I del Reglamento Interior del Poder Judicial del Estado, la </w:t>
      </w:r>
      <w:r w:rsidRPr="00077871">
        <w:rPr>
          <w:rFonts w:ascii="Century Gothic" w:hAnsi="Century Gothic"/>
          <w:b/>
          <w:bCs/>
          <w:sz w:val="24"/>
          <w:szCs w:val="24"/>
        </w:rPr>
        <w:t>Magistrada Presidenta</w:t>
      </w:r>
      <w:r w:rsidRPr="00077871">
        <w:rPr>
          <w:rFonts w:ascii="Century Gothic" w:hAnsi="Century Gothic"/>
          <w:sz w:val="24"/>
          <w:szCs w:val="24"/>
        </w:rPr>
        <w:t xml:space="preserve">, solicita a la Secretaria de Acuerdos que agote el </w:t>
      </w:r>
      <w:r w:rsidRPr="00077871">
        <w:rPr>
          <w:rFonts w:ascii="Century Gothic" w:hAnsi="Century Gothic"/>
          <w:b/>
          <w:bCs/>
          <w:sz w:val="24"/>
          <w:szCs w:val="24"/>
        </w:rPr>
        <w:t>primer punto</w:t>
      </w:r>
      <w:r w:rsidRPr="00077871">
        <w:rPr>
          <w:rFonts w:ascii="Century Gothic" w:hAnsi="Century Gothic"/>
          <w:sz w:val="24"/>
          <w:szCs w:val="24"/>
        </w:rPr>
        <w:t xml:space="preserve"> del orden del día. Enseguida, procede la </w:t>
      </w:r>
      <w:r w:rsidRPr="00077871">
        <w:rPr>
          <w:rFonts w:ascii="Century Gothic" w:hAnsi="Century Gothic"/>
          <w:b/>
          <w:sz w:val="24"/>
          <w:szCs w:val="24"/>
        </w:rPr>
        <w:t>Secretaria</w:t>
      </w:r>
      <w:r w:rsidRPr="00077871">
        <w:rPr>
          <w:rFonts w:ascii="Century Gothic" w:hAnsi="Century Gothic"/>
          <w:sz w:val="24"/>
          <w:szCs w:val="24"/>
        </w:rPr>
        <w:t xml:space="preserve"> a tomar lista de asistencia a los presentes, </w:t>
      </w:r>
      <w:r w:rsidR="00F22908" w:rsidRPr="00077871">
        <w:rPr>
          <w:rFonts w:ascii="Century Gothic" w:hAnsi="Century Gothic" w:cs="Century Gothic"/>
          <w:sz w:val="24"/>
          <w:szCs w:val="24"/>
          <w:lang w:val="es-MX"/>
        </w:rPr>
        <w:t xml:space="preserve">una vez cumplida la instrucción, la </w:t>
      </w:r>
      <w:r w:rsidR="00F22908" w:rsidRPr="00077871">
        <w:rPr>
          <w:rFonts w:ascii="Century Gothic" w:hAnsi="Century Gothic" w:cs="Century Gothic"/>
          <w:sz w:val="24"/>
          <w:szCs w:val="24"/>
        </w:rPr>
        <w:t xml:space="preserve">Presidencia da cuenta </w:t>
      </w:r>
      <w:r w:rsidR="00F22908" w:rsidRPr="00077871">
        <w:rPr>
          <w:rFonts w:ascii="Century Gothic" w:hAnsi="Century Gothic" w:cs="Century Gothic"/>
          <w:sz w:val="24"/>
          <w:szCs w:val="24"/>
          <w:lang w:val="es-MX"/>
        </w:rPr>
        <w:t>que se encuentran presentes</w:t>
      </w:r>
      <w:r w:rsidR="00077871">
        <w:rPr>
          <w:rFonts w:ascii="Century Gothic" w:hAnsi="Century Gothic" w:cs="Century Gothic"/>
          <w:sz w:val="24"/>
          <w:szCs w:val="24"/>
          <w:lang w:val="es-MX"/>
        </w:rPr>
        <w:t xml:space="preserve"> todos y cada</w:t>
      </w:r>
      <w:r w:rsidR="00F22908" w:rsidRPr="00077871">
        <w:rPr>
          <w:rFonts w:ascii="Century Gothic" w:hAnsi="Century Gothic" w:cs="Century Gothic"/>
          <w:sz w:val="24"/>
          <w:szCs w:val="24"/>
          <w:lang w:val="es-MX"/>
        </w:rPr>
        <w:t xml:space="preserve"> los Magistrados y Magistradas</w:t>
      </w:r>
      <w:r w:rsidR="00CA5E3A">
        <w:rPr>
          <w:rFonts w:ascii="Century Gothic" w:hAnsi="Century Gothic" w:cs="Century Gothic"/>
          <w:sz w:val="24"/>
          <w:szCs w:val="24"/>
          <w:lang w:val="es-MX"/>
        </w:rPr>
        <w:t xml:space="preserve"> </w:t>
      </w:r>
      <w:r w:rsidR="00F22908" w:rsidRPr="00077871">
        <w:rPr>
          <w:rFonts w:ascii="Century Gothic" w:hAnsi="Century Gothic" w:cs="Century Gothic"/>
          <w:sz w:val="24"/>
          <w:szCs w:val="24"/>
          <w:lang w:val="es-MX"/>
        </w:rPr>
        <w:t xml:space="preserve">que </w:t>
      </w:r>
      <w:r w:rsidR="00077871">
        <w:rPr>
          <w:rFonts w:ascii="Century Gothic" w:hAnsi="Century Gothic" w:cs="Century Gothic"/>
          <w:sz w:val="24"/>
          <w:szCs w:val="24"/>
          <w:lang w:val="es-MX"/>
        </w:rPr>
        <w:t>conforman este Honorable Pleno</w:t>
      </w:r>
      <w:r w:rsidR="00CA5E3A">
        <w:rPr>
          <w:rFonts w:ascii="Century Gothic" w:hAnsi="Century Gothic" w:cs="Century Gothic"/>
          <w:sz w:val="24"/>
          <w:szCs w:val="24"/>
          <w:lang w:val="es-MX"/>
        </w:rPr>
        <w:t>, con ausencia justificada del Magistrado José Armando Martínez Vázquez.</w:t>
      </w:r>
      <w:r w:rsidR="00077871">
        <w:rPr>
          <w:rFonts w:ascii="Century Gothic" w:hAnsi="Century Gothic" w:cs="Century Gothic"/>
          <w:sz w:val="24"/>
          <w:szCs w:val="24"/>
          <w:lang w:val="es-MX"/>
        </w:rPr>
        <w:t xml:space="preserve"> </w:t>
      </w:r>
      <w:r w:rsidR="00F22908" w:rsidRPr="00077871">
        <w:rPr>
          <w:rFonts w:ascii="Century Gothic" w:hAnsi="Century Gothic" w:cs="Century Gothic"/>
          <w:sz w:val="24"/>
          <w:szCs w:val="24"/>
          <w:lang w:val="es-MX"/>
        </w:rPr>
        <w:t xml:space="preserve">Atento a ello, </w:t>
      </w:r>
      <w:r w:rsidR="00F22908" w:rsidRPr="00077871">
        <w:rPr>
          <w:rFonts w:ascii="Century Gothic" w:hAnsi="Century Gothic" w:cs="Century Gothic"/>
          <w:sz w:val="24"/>
          <w:szCs w:val="24"/>
        </w:rPr>
        <w:t>existiendo</w:t>
      </w:r>
      <w:r w:rsidR="00F22908" w:rsidRPr="00077871">
        <w:rPr>
          <w:rFonts w:ascii="Century Gothic" w:hAnsi="Century Gothic" w:cs="Century Gothic"/>
          <w:sz w:val="24"/>
          <w:szCs w:val="24"/>
          <w:lang w:val="es-MX"/>
        </w:rPr>
        <w:t xml:space="preserve"> </w:t>
      </w:r>
      <w:r w:rsidR="00F22908" w:rsidRPr="00077871">
        <w:rPr>
          <w:rFonts w:ascii="Century Gothic" w:hAnsi="Century Gothic" w:cs="Century Gothic"/>
          <w:b/>
          <w:bCs/>
          <w:sz w:val="24"/>
          <w:szCs w:val="24"/>
          <w:lang w:val="es-MX"/>
        </w:rPr>
        <w:t>quórum</w:t>
      </w:r>
      <w:r w:rsidR="00F22908" w:rsidRPr="00077871">
        <w:rPr>
          <w:rFonts w:ascii="Century Gothic" w:hAnsi="Century Gothic" w:cs="Century Gothic"/>
          <w:sz w:val="24"/>
          <w:szCs w:val="24"/>
          <w:lang w:val="es-MX"/>
        </w:rPr>
        <w:t xml:space="preserve"> para celebrar esta sesión, la Magistrada Presidenta, la declara válida, al igual que los acuerdos que en ella se tomen</w:t>
      </w:r>
      <w:r w:rsidR="00F22908" w:rsidRPr="00077871">
        <w:rPr>
          <w:rFonts w:ascii="Century Gothic" w:hAnsi="Century Gothic"/>
          <w:sz w:val="24"/>
          <w:szCs w:val="24"/>
          <w:lang w:val="es-MX"/>
        </w:rPr>
        <w:t>. - -</w:t>
      </w:r>
      <w:r w:rsidRPr="00077871">
        <w:rPr>
          <w:rFonts w:ascii="Century Gothic" w:hAnsi="Century Gothic"/>
          <w:sz w:val="24"/>
          <w:szCs w:val="24"/>
          <w:lang w:val="es-MX"/>
        </w:rPr>
        <w:t xml:space="preserve"> - - - - - - - - - - - </w:t>
      </w:r>
      <w:r w:rsidR="00EF5627" w:rsidRPr="00077871">
        <w:rPr>
          <w:rFonts w:ascii="Century Gothic" w:hAnsi="Century Gothic"/>
          <w:sz w:val="24"/>
          <w:szCs w:val="24"/>
          <w:lang w:val="es-MX"/>
        </w:rPr>
        <w:t xml:space="preserve">- - - - - </w:t>
      </w:r>
      <w:r w:rsidR="00077871">
        <w:rPr>
          <w:rFonts w:ascii="Century Gothic" w:hAnsi="Century Gothic"/>
          <w:sz w:val="24"/>
          <w:szCs w:val="24"/>
          <w:lang w:val="es-MX"/>
        </w:rPr>
        <w:t xml:space="preserve">- - - - - - - - </w:t>
      </w:r>
    </w:p>
    <w:p w14:paraId="485811EC" w14:textId="53AA245B" w:rsidR="002F06A5" w:rsidRPr="00FB7D8E" w:rsidRDefault="000B11E3" w:rsidP="009D774C">
      <w:pPr>
        <w:spacing w:line="480" w:lineRule="auto"/>
        <w:jc w:val="both"/>
        <w:rPr>
          <w:rFonts w:ascii="Century Gothic" w:hAnsi="Century Gothic"/>
        </w:rPr>
      </w:pPr>
      <w:r w:rsidRPr="00077871">
        <w:rPr>
          <w:rFonts w:ascii="Century Gothic" w:hAnsi="Century Gothic"/>
        </w:rPr>
        <w:t xml:space="preserve">Posteriormente, la </w:t>
      </w:r>
      <w:r w:rsidRPr="00077871">
        <w:rPr>
          <w:rFonts w:ascii="Century Gothic" w:hAnsi="Century Gothic"/>
          <w:b/>
          <w:bCs/>
        </w:rPr>
        <w:t xml:space="preserve">Magistrada Olga Regina García López </w:t>
      </w:r>
      <w:r w:rsidRPr="00077871">
        <w:rPr>
          <w:rFonts w:ascii="Century Gothic" w:hAnsi="Century Gothic"/>
        </w:rPr>
        <w:t xml:space="preserve">pide a la Secretaria de Acuerdos dé lectura al </w:t>
      </w:r>
      <w:r w:rsidRPr="00077871">
        <w:rPr>
          <w:rFonts w:ascii="Century Gothic" w:hAnsi="Century Gothic"/>
          <w:b/>
          <w:bCs/>
        </w:rPr>
        <w:t>segundo punto</w:t>
      </w:r>
      <w:r w:rsidRPr="00077871">
        <w:rPr>
          <w:rFonts w:ascii="Century Gothic" w:hAnsi="Century Gothic"/>
        </w:rPr>
        <w:t>. Atento a ello, la licenciada Ma. del Rosario Torres Mancilla, leyó: “</w:t>
      </w:r>
      <w:r w:rsidRPr="00077871">
        <w:rPr>
          <w:rFonts w:ascii="Century Gothic" w:hAnsi="Century Gothic"/>
          <w:b/>
        </w:rPr>
        <w:t>Lectura, discusión y en su caso aprobación del orden del día</w:t>
      </w:r>
      <w:r w:rsidRPr="00077871">
        <w:rPr>
          <w:rFonts w:ascii="Century Gothic" w:hAnsi="Century Gothic"/>
        </w:rPr>
        <w:t xml:space="preserve">”. </w:t>
      </w:r>
      <w:r w:rsidR="00EC1AED" w:rsidRPr="00077871">
        <w:rPr>
          <w:rFonts w:ascii="Century Gothic" w:hAnsi="Century Gothic"/>
        </w:rPr>
        <w:t xml:space="preserve">La </w:t>
      </w:r>
      <w:r w:rsidR="00EC1AED" w:rsidRPr="00077871">
        <w:rPr>
          <w:rFonts w:ascii="Century Gothic" w:hAnsi="Century Gothic"/>
          <w:b/>
          <w:bCs/>
        </w:rPr>
        <w:t>Magistrada Olga Regina García López</w:t>
      </w:r>
      <w:r w:rsidR="00EC1AED" w:rsidRPr="00077871">
        <w:rPr>
          <w:rFonts w:ascii="Century Gothic" w:hAnsi="Century Gothic"/>
        </w:rPr>
        <w:t>, refiere: “A su disposición se encuentra el orden del día, si existiera intervención en relación al mismo, por favor</w:t>
      </w:r>
      <w:r w:rsidR="00077871">
        <w:rPr>
          <w:rFonts w:ascii="Century Gothic" w:hAnsi="Century Gothic"/>
        </w:rPr>
        <w:t xml:space="preserve"> háganlo saber en este momento, si Magistrado adelante”. “Presidenta</w:t>
      </w:r>
      <w:r w:rsidR="00CA5E3A">
        <w:rPr>
          <w:rFonts w:ascii="Century Gothic" w:hAnsi="Century Gothic"/>
        </w:rPr>
        <w:t xml:space="preserve">”, expresa el </w:t>
      </w:r>
      <w:r w:rsidR="00CA5E3A">
        <w:rPr>
          <w:rFonts w:ascii="Century Gothic" w:hAnsi="Century Gothic"/>
          <w:b/>
        </w:rPr>
        <w:t>Magistrado Juan Paulo Almazán Cue,</w:t>
      </w:r>
      <w:r w:rsidR="00077871">
        <w:rPr>
          <w:rFonts w:ascii="Century Gothic" w:hAnsi="Century Gothic"/>
        </w:rPr>
        <w:t xml:space="preserve"> </w:t>
      </w:r>
      <w:r w:rsidR="00CA5E3A">
        <w:rPr>
          <w:rFonts w:ascii="Century Gothic" w:hAnsi="Century Gothic"/>
        </w:rPr>
        <w:t>“</w:t>
      </w:r>
      <w:r w:rsidR="00077871">
        <w:rPr>
          <w:rFonts w:ascii="Century Gothic" w:hAnsi="Century Gothic"/>
        </w:rPr>
        <w:t>yo nada más adelantándome al orden del día, que en el punto sexto, enumerado cuarto, con la finalidad de que exista total transparencia, y en el momento en que toquen ese tema, si fuese necesario y así lo consideraran Ustedes, yo me podría retirar y reincorporar cuando terminen ese punto, es cuanto P</w:t>
      </w:r>
      <w:r w:rsidR="00CA5E3A">
        <w:rPr>
          <w:rFonts w:ascii="Century Gothic" w:hAnsi="Century Gothic"/>
        </w:rPr>
        <w:t>residenta”.</w:t>
      </w:r>
      <w:r w:rsidR="00FB7D8E">
        <w:rPr>
          <w:rFonts w:ascii="Century Gothic" w:hAnsi="Century Gothic"/>
        </w:rPr>
        <w:t xml:space="preserve"> </w:t>
      </w:r>
      <w:r w:rsidR="00CA5E3A">
        <w:rPr>
          <w:rFonts w:ascii="Century Gothic" w:hAnsi="Century Gothic"/>
        </w:rPr>
        <w:t xml:space="preserve"> </w:t>
      </w:r>
      <w:r w:rsidR="00FB7D8E">
        <w:rPr>
          <w:rFonts w:ascii="Century Gothic" w:hAnsi="Century Gothic"/>
        </w:rPr>
        <w:t xml:space="preserve">“Gracias Magistrado, es decir ahorita en cuanto al orden del día no </w:t>
      </w:r>
      <w:r w:rsidR="00FB7D8E">
        <w:rPr>
          <w:rFonts w:ascii="Century Gothic" w:hAnsi="Century Gothic"/>
        </w:rPr>
        <w:lastRenderedPageBreak/>
        <w:t xml:space="preserve">hay ninguna observación”, manifiesta la </w:t>
      </w:r>
      <w:r w:rsidR="00FB7D8E">
        <w:rPr>
          <w:rFonts w:ascii="Century Gothic" w:hAnsi="Century Gothic"/>
          <w:b/>
        </w:rPr>
        <w:t>Magistrada Olga Regina García López</w:t>
      </w:r>
      <w:r w:rsidR="00FB7D8E">
        <w:rPr>
          <w:rFonts w:ascii="Century Gothic" w:hAnsi="Century Gothic"/>
        </w:rPr>
        <w:t xml:space="preserve">. “Solamente me adelantaría en ese punto, sí pero del orden del día no tengo más comentario”, señala el </w:t>
      </w:r>
      <w:r w:rsidR="00FB7D8E">
        <w:rPr>
          <w:rFonts w:ascii="Century Gothic" w:hAnsi="Century Gothic"/>
          <w:b/>
        </w:rPr>
        <w:t>Magistrado Juan Paulo Almazán Cue</w:t>
      </w:r>
      <w:r w:rsidR="00FB7D8E">
        <w:rPr>
          <w:rFonts w:ascii="Century Gothic" w:hAnsi="Century Gothic"/>
        </w:rPr>
        <w:t xml:space="preserve">. “Si no existe algún otro comentario, entonces les pido que procedamos a votar respecto </w:t>
      </w:r>
      <w:r w:rsidR="00FB7D8E" w:rsidRPr="00FB7D8E">
        <w:rPr>
          <w:rFonts w:ascii="Century Gothic" w:hAnsi="Century Gothic"/>
        </w:rPr>
        <w:t xml:space="preserve">del orden día”, expresa la </w:t>
      </w:r>
      <w:r w:rsidR="00FB7D8E" w:rsidRPr="00FB7D8E">
        <w:rPr>
          <w:rFonts w:ascii="Century Gothic" w:hAnsi="Century Gothic"/>
          <w:b/>
        </w:rPr>
        <w:t>Magistrada Olga Regina García López</w:t>
      </w:r>
      <w:r w:rsidR="00FB7D8E" w:rsidRPr="00FB7D8E">
        <w:rPr>
          <w:rFonts w:ascii="Century Gothic" w:hAnsi="Century Gothic"/>
        </w:rPr>
        <w:t>, “</w:t>
      </w:r>
      <w:r w:rsidR="00EC1AED" w:rsidRPr="00FB7D8E">
        <w:rPr>
          <w:rFonts w:ascii="Century Gothic" w:hAnsi="Century Gothic"/>
        </w:rPr>
        <w:t xml:space="preserve">quien se encuentre a favor del contenido íntegro </w:t>
      </w:r>
      <w:r w:rsidR="00FB7D8E" w:rsidRPr="00FB7D8E">
        <w:rPr>
          <w:rFonts w:ascii="Century Gothic" w:hAnsi="Century Gothic"/>
        </w:rPr>
        <w:t>del mismo</w:t>
      </w:r>
      <w:r w:rsidR="00EC1AED" w:rsidRPr="00FB7D8E">
        <w:rPr>
          <w:rFonts w:ascii="Century Gothic" w:hAnsi="Century Gothic"/>
        </w:rPr>
        <w:t xml:space="preserve">, favor de levantar la mano </w:t>
      </w:r>
      <w:r w:rsidR="00FB7D8E" w:rsidRPr="00FB7D8E">
        <w:rPr>
          <w:rFonts w:ascii="Century Gothic" w:hAnsi="Century Gothic"/>
        </w:rPr>
        <w:t>en este momento</w:t>
      </w:r>
      <w:r w:rsidR="00EC1AED" w:rsidRPr="00FB7D8E">
        <w:rPr>
          <w:rFonts w:ascii="Century Gothic" w:hAnsi="Century Gothic"/>
        </w:rPr>
        <w:t xml:space="preserve">. Aprobado por unanimidad de votos”. “Sí Presidenta”, refiere la </w:t>
      </w:r>
      <w:r w:rsidR="00EC1AED" w:rsidRPr="00FB7D8E">
        <w:rPr>
          <w:rFonts w:ascii="Century Gothic" w:hAnsi="Century Gothic"/>
          <w:b/>
        </w:rPr>
        <w:t>licenciada Ma. del Rosario Torres Mancilla.</w:t>
      </w:r>
      <w:r w:rsidR="007A3EA8" w:rsidRPr="00FB7D8E">
        <w:rPr>
          <w:rFonts w:ascii="Century Gothic" w:hAnsi="Century Gothic"/>
          <w:bCs/>
        </w:rPr>
        <w:t xml:space="preserve"> </w:t>
      </w:r>
      <w:r w:rsidR="007A3EA8" w:rsidRPr="00FB7D8E">
        <w:rPr>
          <w:rFonts w:ascii="Century Gothic" w:hAnsi="Century Gothic"/>
          <w:b/>
        </w:rPr>
        <w:t xml:space="preserve">Atento a lo cual, el </w:t>
      </w:r>
      <w:r w:rsidR="007A3EA8" w:rsidRPr="00FB7D8E">
        <w:rPr>
          <w:rFonts w:ascii="Century Gothic" w:hAnsi="Century Gothic"/>
          <w:b/>
          <w:bCs/>
        </w:rPr>
        <w:t>orden del día es aprobado en sus términos, por unanimidad de votos</w:t>
      </w:r>
      <w:r w:rsidR="00CA5E3A">
        <w:rPr>
          <w:rFonts w:ascii="Century Gothic" w:hAnsi="Century Gothic"/>
          <w:b/>
          <w:bCs/>
        </w:rPr>
        <w:t xml:space="preserve"> de los presentes</w:t>
      </w:r>
      <w:r w:rsidR="007A3EA8" w:rsidRPr="00FB7D8E">
        <w:rPr>
          <w:rFonts w:ascii="Century Gothic" w:hAnsi="Century Gothic"/>
          <w:b/>
          <w:bCs/>
        </w:rPr>
        <w:t xml:space="preserve">. </w:t>
      </w:r>
      <w:r w:rsidRPr="00FB7D8E">
        <w:rPr>
          <w:rFonts w:ascii="Century Gothic" w:hAnsi="Century Gothic"/>
          <w:bCs/>
        </w:rPr>
        <w:t xml:space="preserve">- - - - - </w:t>
      </w:r>
      <w:r w:rsidR="007A3EA8" w:rsidRPr="00FB7D8E">
        <w:rPr>
          <w:rFonts w:ascii="Century Gothic" w:hAnsi="Century Gothic"/>
          <w:bCs/>
        </w:rPr>
        <w:t>- - - - - - -</w:t>
      </w:r>
      <w:r w:rsidR="00FB7D8E" w:rsidRPr="00FB7D8E">
        <w:rPr>
          <w:rFonts w:ascii="Century Gothic" w:hAnsi="Century Gothic"/>
          <w:bCs/>
        </w:rPr>
        <w:t xml:space="preserve"> - </w:t>
      </w:r>
      <w:r w:rsidR="00CA5E3A">
        <w:rPr>
          <w:rFonts w:ascii="Century Gothic" w:hAnsi="Century Gothic"/>
          <w:bCs/>
        </w:rPr>
        <w:t xml:space="preserve"> </w:t>
      </w:r>
      <w:r w:rsidR="007A3EA8" w:rsidRPr="00FB7D8E">
        <w:rPr>
          <w:rFonts w:ascii="Century Gothic" w:hAnsi="Century Gothic"/>
          <w:bCs/>
        </w:rPr>
        <w:t xml:space="preserve"> </w:t>
      </w:r>
      <w:r w:rsidRPr="00FB7D8E">
        <w:rPr>
          <w:rFonts w:ascii="Century Gothic" w:hAnsi="Century Gothic"/>
        </w:rPr>
        <w:t xml:space="preserve">A continuación, la </w:t>
      </w:r>
      <w:r w:rsidRPr="00FB7D8E">
        <w:rPr>
          <w:rFonts w:ascii="Century Gothic" w:hAnsi="Century Gothic"/>
          <w:b/>
          <w:bCs/>
        </w:rPr>
        <w:t>Magistrada Presidenta</w:t>
      </w:r>
      <w:r w:rsidRPr="00FB7D8E">
        <w:rPr>
          <w:rFonts w:ascii="Century Gothic" w:hAnsi="Century Gothic"/>
        </w:rPr>
        <w:t xml:space="preserve"> pide a la Secretaria de Acuerdos dé lectura al </w:t>
      </w:r>
      <w:r w:rsidRPr="00FB7D8E">
        <w:rPr>
          <w:rFonts w:ascii="Century Gothic" w:hAnsi="Century Gothic"/>
          <w:b/>
          <w:bCs/>
        </w:rPr>
        <w:t>tercer punto</w:t>
      </w:r>
      <w:r w:rsidRPr="00FB7D8E">
        <w:rPr>
          <w:rFonts w:ascii="Century Gothic" w:hAnsi="Century Gothic"/>
        </w:rPr>
        <w:t>; quien atendiendo la instrucción, procedió a leer: “</w:t>
      </w:r>
      <w:r w:rsidR="00FB7D8E" w:rsidRPr="00FB7D8E">
        <w:rPr>
          <w:rFonts w:ascii="Century Gothic" w:hAnsi="Century Gothic"/>
          <w:b/>
        </w:rPr>
        <w:t>Se somete a consideración del Honorable Pleno y en su caso aprobación el acta correspondiente a la sesión ordinaria celebrada el 10 diez de marzo de 2022 dos mil veintidós</w:t>
      </w:r>
      <w:r w:rsidR="00BF552F" w:rsidRPr="00FB7D8E">
        <w:rPr>
          <w:rFonts w:ascii="Century Gothic" w:hAnsi="Century Gothic"/>
        </w:rPr>
        <w:t xml:space="preserve">”. La </w:t>
      </w:r>
      <w:r w:rsidR="00BF552F" w:rsidRPr="00FB7D8E">
        <w:rPr>
          <w:rFonts w:ascii="Century Gothic" w:hAnsi="Century Gothic"/>
          <w:b/>
        </w:rPr>
        <w:t>Magistrada Olga Regina García López</w:t>
      </w:r>
      <w:r w:rsidR="00BF552F" w:rsidRPr="00FB7D8E">
        <w:rPr>
          <w:rFonts w:ascii="Century Gothic" w:hAnsi="Century Gothic"/>
        </w:rPr>
        <w:t xml:space="preserve">, manifiesta: “A su consideración el acta número </w:t>
      </w:r>
      <w:r w:rsidR="00BB34CB">
        <w:rPr>
          <w:rFonts w:ascii="Century Gothic" w:hAnsi="Century Gothic"/>
        </w:rPr>
        <w:t>once</w:t>
      </w:r>
      <w:r w:rsidR="00BF552F" w:rsidRPr="00FB7D8E">
        <w:rPr>
          <w:rFonts w:ascii="Century Gothic" w:hAnsi="Century Gothic"/>
        </w:rPr>
        <w:t xml:space="preserve">, correspondiente a la sesión ordinaria </w:t>
      </w:r>
      <w:r w:rsidR="00B87FC8" w:rsidRPr="00FB7D8E">
        <w:rPr>
          <w:rFonts w:ascii="Century Gothic" w:hAnsi="Century Gothic"/>
        </w:rPr>
        <w:t>celebrada el</w:t>
      </w:r>
      <w:r w:rsidR="00BF552F" w:rsidRPr="00FB7D8E">
        <w:rPr>
          <w:rFonts w:ascii="Century Gothic" w:hAnsi="Century Gothic"/>
        </w:rPr>
        <w:t xml:space="preserve"> </w:t>
      </w:r>
      <w:r w:rsidR="00BB34CB">
        <w:rPr>
          <w:rFonts w:ascii="Century Gothic" w:hAnsi="Century Gothic"/>
        </w:rPr>
        <w:t>10 diez</w:t>
      </w:r>
      <w:r w:rsidR="00B87FC8" w:rsidRPr="00FB7D8E">
        <w:rPr>
          <w:rFonts w:ascii="Century Gothic" w:hAnsi="Century Gothic"/>
        </w:rPr>
        <w:t xml:space="preserve"> marzo</w:t>
      </w:r>
      <w:r w:rsidR="00BF552F" w:rsidRPr="00FB7D8E">
        <w:rPr>
          <w:rFonts w:ascii="Century Gothic" w:hAnsi="Century Gothic"/>
        </w:rPr>
        <w:t xml:space="preserve"> de 2022 dos mil veintidós, si existiera alguna intervención, </w:t>
      </w:r>
      <w:r w:rsidR="00B87FC8" w:rsidRPr="00FB7D8E">
        <w:rPr>
          <w:rFonts w:ascii="Century Gothic" w:hAnsi="Century Gothic"/>
        </w:rPr>
        <w:t>por favor háganla saber</w:t>
      </w:r>
      <w:r w:rsidR="00BB34CB">
        <w:rPr>
          <w:rFonts w:ascii="Century Gothic" w:hAnsi="Century Gothic"/>
        </w:rPr>
        <w:t>, si Magistrado”</w:t>
      </w:r>
      <w:r w:rsidR="00C54501" w:rsidRPr="00FB7D8E">
        <w:rPr>
          <w:rFonts w:ascii="Century Gothic" w:hAnsi="Century Gothic"/>
        </w:rPr>
        <w:t>.</w:t>
      </w:r>
      <w:r w:rsidR="00BB34CB">
        <w:rPr>
          <w:rFonts w:ascii="Century Gothic" w:hAnsi="Century Gothic"/>
        </w:rPr>
        <w:t xml:space="preserve"> “Que se haga la acotación que dicha ausencia tenía ausencia justificada”, solicita el </w:t>
      </w:r>
      <w:r w:rsidR="00BB34CB">
        <w:rPr>
          <w:rFonts w:ascii="Century Gothic" w:hAnsi="Century Gothic"/>
          <w:b/>
        </w:rPr>
        <w:t>Magistrado Jesús María Ponce de León Montes.</w:t>
      </w:r>
      <w:r w:rsidR="00C54501" w:rsidRPr="00FB7D8E">
        <w:rPr>
          <w:rFonts w:ascii="Century Gothic" w:hAnsi="Century Gothic"/>
        </w:rPr>
        <w:t xml:space="preserve"> </w:t>
      </w:r>
      <w:r w:rsidR="00BB34CB">
        <w:rPr>
          <w:rFonts w:ascii="Century Gothic" w:hAnsi="Century Gothic"/>
        </w:rPr>
        <w:t xml:space="preserve">“Sí, Magistrado, </w:t>
      </w:r>
      <w:r w:rsidR="00CA5E3A">
        <w:rPr>
          <w:rFonts w:ascii="Century Gothic" w:hAnsi="Century Gothic"/>
        </w:rPr>
        <w:t>¿</w:t>
      </w:r>
      <w:r w:rsidR="00BB34CB">
        <w:rPr>
          <w:rFonts w:ascii="Century Gothic" w:hAnsi="Century Gothic"/>
        </w:rPr>
        <w:t>si</w:t>
      </w:r>
      <w:r w:rsidR="00CA5E3A">
        <w:rPr>
          <w:rFonts w:ascii="Century Gothic" w:hAnsi="Century Gothic"/>
        </w:rPr>
        <w:t xml:space="preserve"> lo</w:t>
      </w:r>
      <w:r w:rsidR="00BB34CB">
        <w:rPr>
          <w:rFonts w:ascii="Century Gothic" w:hAnsi="Century Gothic"/>
        </w:rPr>
        <w:t xml:space="preserve"> tuvimos con ausencia justificada al Magistrado</w:t>
      </w:r>
      <w:r w:rsidR="00CA5E3A">
        <w:rPr>
          <w:rFonts w:ascii="Century Gothic" w:hAnsi="Century Gothic"/>
        </w:rPr>
        <w:t>?</w:t>
      </w:r>
      <w:r w:rsidR="00BB34CB">
        <w:rPr>
          <w:rFonts w:ascii="Century Gothic" w:hAnsi="Century Gothic"/>
        </w:rPr>
        <w:t xml:space="preserve">”, </w:t>
      </w:r>
      <w:r w:rsidR="00CA5E3A">
        <w:rPr>
          <w:rFonts w:ascii="Century Gothic" w:hAnsi="Century Gothic"/>
        </w:rPr>
        <w:t>pregunta</w:t>
      </w:r>
      <w:r w:rsidR="00BB34CB">
        <w:rPr>
          <w:rFonts w:ascii="Century Gothic" w:hAnsi="Century Gothic"/>
        </w:rPr>
        <w:t xml:space="preserve"> la </w:t>
      </w:r>
      <w:r w:rsidR="00BB34CB">
        <w:rPr>
          <w:rFonts w:ascii="Century Gothic" w:hAnsi="Century Gothic"/>
          <w:b/>
        </w:rPr>
        <w:t xml:space="preserve">Magistrada Olga Regina García </w:t>
      </w:r>
      <w:r w:rsidR="00BB34CB" w:rsidRPr="000113B0">
        <w:rPr>
          <w:rFonts w:ascii="Century Gothic" w:hAnsi="Century Gothic"/>
          <w:b/>
        </w:rPr>
        <w:t>López</w:t>
      </w:r>
      <w:r w:rsidR="00BB34CB">
        <w:rPr>
          <w:rFonts w:ascii="Century Gothic" w:hAnsi="Century Gothic"/>
        </w:rPr>
        <w:t xml:space="preserve">. “Sí, Presidenta, así es”, </w:t>
      </w:r>
      <w:r w:rsidR="00CA5E3A">
        <w:rPr>
          <w:rFonts w:ascii="Century Gothic" w:hAnsi="Century Gothic"/>
        </w:rPr>
        <w:t>responde</w:t>
      </w:r>
      <w:r w:rsidR="00BB34CB">
        <w:rPr>
          <w:rFonts w:ascii="Century Gothic" w:hAnsi="Century Gothic"/>
        </w:rPr>
        <w:t xml:space="preserve"> la </w:t>
      </w:r>
      <w:r w:rsidR="00BB34CB">
        <w:rPr>
          <w:rFonts w:ascii="Century Gothic" w:hAnsi="Century Gothic"/>
          <w:b/>
        </w:rPr>
        <w:t>licenciada Ma. del Rosario Torres Mancilla. “</w:t>
      </w:r>
      <w:r w:rsidR="00BB34CB">
        <w:rPr>
          <w:rFonts w:ascii="Century Gothic" w:hAnsi="Century Gothic"/>
        </w:rPr>
        <w:t>Gracias, s</w:t>
      </w:r>
      <w:r w:rsidR="00C54501" w:rsidRPr="00BB34CB">
        <w:rPr>
          <w:rFonts w:ascii="Century Gothic" w:hAnsi="Century Gothic"/>
        </w:rPr>
        <w:t>i</w:t>
      </w:r>
      <w:r w:rsidR="00BB34CB">
        <w:rPr>
          <w:rFonts w:ascii="Century Gothic" w:hAnsi="Century Gothic"/>
        </w:rPr>
        <w:t xml:space="preserve"> no existe alguna otra intervención someto a votación el tercer </w:t>
      </w:r>
      <w:r w:rsidR="00BB34CB" w:rsidRPr="00BB34CB">
        <w:rPr>
          <w:rFonts w:ascii="Century Gothic" w:hAnsi="Century Gothic"/>
        </w:rPr>
        <w:t>punto</w:t>
      </w:r>
      <w:r w:rsidR="00C54501" w:rsidRPr="00BB34CB">
        <w:rPr>
          <w:rFonts w:ascii="Century Gothic" w:hAnsi="Century Gothic"/>
        </w:rPr>
        <w:t xml:space="preserve">. Quien se encuentre </w:t>
      </w:r>
      <w:r w:rsidR="00BF552F" w:rsidRPr="00BB34CB">
        <w:rPr>
          <w:rFonts w:ascii="Century Gothic" w:hAnsi="Century Gothic"/>
        </w:rPr>
        <w:t xml:space="preserve">a favor del </w:t>
      </w:r>
      <w:r w:rsidR="00060DF5" w:rsidRPr="00BB34CB">
        <w:rPr>
          <w:rFonts w:ascii="Century Gothic" w:hAnsi="Century Gothic"/>
        </w:rPr>
        <w:t xml:space="preserve">contenido </w:t>
      </w:r>
      <w:r w:rsidR="00060DF5" w:rsidRPr="00BB34CB">
        <w:rPr>
          <w:rFonts w:ascii="Century Gothic" w:hAnsi="Century Gothic"/>
        </w:rPr>
        <w:lastRenderedPageBreak/>
        <w:t xml:space="preserve">íntegro del </w:t>
      </w:r>
      <w:r w:rsidR="00BF552F" w:rsidRPr="00BB34CB">
        <w:rPr>
          <w:rFonts w:ascii="Century Gothic" w:hAnsi="Century Gothic"/>
        </w:rPr>
        <w:t xml:space="preserve">acta correspondiente al </w:t>
      </w:r>
      <w:r w:rsidR="00FB7D8E" w:rsidRPr="00BB34CB">
        <w:rPr>
          <w:rFonts w:ascii="Century Gothic" w:hAnsi="Century Gothic"/>
        </w:rPr>
        <w:t>10 diez</w:t>
      </w:r>
      <w:r w:rsidR="00C54501" w:rsidRPr="00BB34CB">
        <w:rPr>
          <w:rFonts w:ascii="Century Gothic" w:hAnsi="Century Gothic"/>
        </w:rPr>
        <w:t xml:space="preserve"> marzo </w:t>
      </w:r>
      <w:r w:rsidR="00BF552F" w:rsidRPr="00BB34CB">
        <w:rPr>
          <w:rFonts w:ascii="Century Gothic" w:hAnsi="Century Gothic"/>
        </w:rPr>
        <w:t xml:space="preserve">de 2022 dos mil veintidós, favor de levantar la mano </w:t>
      </w:r>
      <w:r w:rsidR="00BB34CB">
        <w:rPr>
          <w:rFonts w:ascii="Century Gothic" w:hAnsi="Century Gothic"/>
        </w:rPr>
        <w:t>en este momento. Aprobado por unanimidad de votos”</w:t>
      </w:r>
      <w:r w:rsidR="000113B0">
        <w:rPr>
          <w:rFonts w:ascii="Century Gothic" w:hAnsi="Century Gothic"/>
        </w:rPr>
        <w:t xml:space="preserve">, refiere la </w:t>
      </w:r>
      <w:r w:rsidR="000113B0">
        <w:rPr>
          <w:rFonts w:ascii="Century Gothic" w:hAnsi="Century Gothic"/>
          <w:b/>
        </w:rPr>
        <w:t>Magistrada Olga Regina García López</w:t>
      </w:r>
      <w:r w:rsidR="00BF552F" w:rsidRPr="00FB7D8E">
        <w:rPr>
          <w:rFonts w:ascii="Century Gothic" w:hAnsi="Century Gothic"/>
        </w:rPr>
        <w:t xml:space="preserve">. </w:t>
      </w:r>
      <w:r w:rsidR="00BF552F" w:rsidRPr="00FB7D8E">
        <w:rPr>
          <w:rFonts w:ascii="Century Gothic" w:hAnsi="Century Gothic"/>
          <w:b/>
        </w:rPr>
        <w:t xml:space="preserve">Atento a ello, </w:t>
      </w:r>
      <w:r w:rsidR="00BF552F" w:rsidRPr="00FB7D8E">
        <w:rPr>
          <w:rFonts w:ascii="Century Gothic" w:hAnsi="Century Gothic"/>
          <w:b/>
          <w:bCs/>
        </w:rPr>
        <w:t xml:space="preserve">el acta de cuenta es aprobada en sus términos por </w:t>
      </w:r>
      <w:r w:rsidR="00BF552F" w:rsidRPr="00FB7D8E">
        <w:rPr>
          <w:rFonts w:ascii="Century Gothic" w:hAnsi="Century Gothic"/>
          <w:b/>
        </w:rPr>
        <w:t>unanimidad de votos de los presentes</w:t>
      </w:r>
      <w:r w:rsidR="00C54501" w:rsidRPr="00FB7D8E">
        <w:rPr>
          <w:rFonts w:ascii="Century Gothic" w:hAnsi="Century Gothic"/>
          <w:b/>
        </w:rPr>
        <w:t>, con abs</w:t>
      </w:r>
      <w:r w:rsidR="00FB7D8E" w:rsidRPr="00FB7D8E">
        <w:rPr>
          <w:rFonts w:ascii="Century Gothic" w:hAnsi="Century Gothic"/>
          <w:b/>
        </w:rPr>
        <w:t>tención del Magistrado Jesús María Ponce de León Montes, quien</w:t>
      </w:r>
      <w:r w:rsidR="00C54501" w:rsidRPr="00FB7D8E">
        <w:rPr>
          <w:rFonts w:ascii="Century Gothic" w:hAnsi="Century Gothic"/>
          <w:b/>
        </w:rPr>
        <w:t xml:space="preserve"> </w:t>
      </w:r>
      <w:r w:rsidR="00FB7D8E" w:rsidRPr="00FB7D8E">
        <w:rPr>
          <w:rFonts w:ascii="Century Gothic" w:hAnsi="Century Gothic"/>
          <w:b/>
        </w:rPr>
        <w:t>no estuvo</w:t>
      </w:r>
      <w:r w:rsidR="005D0F66" w:rsidRPr="00FB7D8E">
        <w:rPr>
          <w:rFonts w:ascii="Century Gothic" w:hAnsi="Century Gothic"/>
          <w:b/>
        </w:rPr>
        <w:t xml:space="preserve"> presentes en la misma</w:t>
      </w:r>
      <w:r w:rsidR="00BF552F" w:rsidRPr="00FB7D8E">
        <w:rPr>
          <w:rFonts w:ascii="Century Gothic" w:hAnsi="Century Gothic"/>
          <w:b/>
        </w:rPr>
        <w:t xml:space="preserve">. </w:t>
      </w:r>
      <w:r w:rsidR="00BF552F" w:rsidRPr="00FB7D8E">
        <w:rPr>
          <w:rFonts w:ascii="Century Gothic" w:hAnsi="Century Gothic"/>
        </w:rPr>
        <w:t xml:space="preserve">- - </w:t>
      </w:r>
      <w:r w:rsidR="005D0F66" w:rsidRPr="00FB7D8E">
        <w:rPr>
          <w:rFonts w:ascii="Century Gothic" w:hAnsi="Century Gothic"/>
        </w:rPr>
        <w:t>- - - - - - -</w:t>
      </w:r>
      <w:r w:rsidR="00BB34CB">
        <w:rPr>
          <w:rFonts w:ascii="Century Gothic" w:hAnsi="Century Gothic"/>
        </w:rPr>
        <w:t xml:space="preserve"> - - - </w:t>
      </w:r>
      <w:r w:rsidR="000113B0">
        <w:rPr>
          <w:rFonts w:ascii="Century Gothic" w:hAnsi="Century Gothic"/>
        </w:rPr>
        <w:t>- - - - - - - - - - - - - - - - - - - - - - - -</w:t>
      </w:r>
    </w:p>
    <w:p w14:paraId="0F453C5D" w14:textId="5246B8F8" w:rsidR="001E470C" w:rsidRPr="001202BA" w:rsidRDefault="000B11E3" w:rsidP="009D774C">
      <w:pPr>
        <w:spacing w:line="480" w:lineRule="auto"/>
        <w:jc w:val="both"/>
        <w:rPr>
          <w:rFonts w:ascii="Century Gothic" w:hAnsi="Century Gothic" w:cs="Tahoma"/>
          <w:b/>
        </w:rPr>
      </w:pPr>
      <w:r w:rsidRPr="00FB7D8E">
        <w:rPr>
          <w:rFonts w:ascii="Century Gothic" w:hAnsi="Century Gothic"/>
        </w:rPr>
        <w:t xml:space="preserve">Acto seguido, la </w:t>
      </w:r>
      <w:r w:rsidRPr="00FB7D8E">
        <w:rPr>
          <w:rFonts w:ascii="Century Gothic" w:hAnsi="Century Gothic"/>
          <w:b/>
        </w:rPr>
        <w:t>Magistrada Presidenta</w:t>
      </w:r>
      <w:r w:rsidRPr="00FB7D8E">
        <w:rPr>
          <w:rFonts w:ascii="Century Gothic" w:hAnsi="Century Gothic"/>
        </w:rPr>
        <w:t xml:space="preserve"> pide a la Secretaria de Acuerdos dé lectura al </w:t>
      </w:r>
      <w:r w:rsidRPr="00340F47">
        <w:rPr>
          <w:rFonts w:ascii="Century Gothic" w:hAnsi="Century Gothic"/>
          <w:b/>
        </w:rPr>
        <w:t>cuarto punto</w:t>
      </w:r>
      <w:r w:rsidRPr="00FB7D8E">
        <w:rPr>
          <w:rFonts w:ascii="Century Gothic" w:hAnsi="Century Gothic"/>
        </w:rPr>
        <w:t xml:space="preserve">; quien, atendiendo la instrucción, procedió a leer: </w:t>
      </w:r>
      <w:r w:rsidRPr="00FB7D8E">
        <w:rPr>
          <w:rFonts w:ascii="Century Gothic" w:hAnsi="Century Gothic"/>
          <w:b/>
        </w:rPr>
        <w:t>“</w:t>
      </w:r>
      <w:r w:rsidR="00FB7D8E" w:rsidRPr="00FB7D8E">
        <w:rPr>
          <w:rFonts w:ascii="Century Gothic" w:hAnsi="Century Gothic"/>
          <w:b/>
        </w:rPr>
        <w:t>Oficio No. 447/2022, suscrito por la Magistrada María América Onofre Díaz, integrante de la Segunda Sala del Supremo Tribunal de Justicia del Estado, mediante el cual solicita, sea considerada para formar parte de la Comisión de Estudio de Reformas Legales</w:t>
      </w:r>
      <w:r w:rsidR="00EC1AED" w:rsidRPr="00FB7D8E">
        <w:rPr>
          <w:rFonts w:ascii="Century Gothic" w:hAnsi="Century Gothic" w:cs="Tahoma"/>
        </w:rPr>
        <w:t xml:space="preserve">”. Al respecto la </w:t>
      </w:r>
      <w:r w:rsidR="00EC1AED" w:rsidRPr="00FB7D8E">
        <w:rPr>
          <w:rFonts w:ascii="Century Gothic" w:hAnsi="Century Gothic" w:cs="Tahoma"/>
          <w:b/>
        </w:rPr>
        <w:t>Magistrada Olga Regina García López</w:t>
      </w:r>
      <w:r w:rsidR="00EC1AED" w:rsidRPr="00FB7D8E">
        <w:rPr>
          <w:rFonts w:ascii="Century Gothic" w:hAnsi="Century Gothic" w:cs="Tahoma"/>
        </w:rPr>
        <w:t>, manifiesta: “</w:t>
      </w:r>
      <w:r w:rsidR="00BB34CB">
        <w:rPr>
          <w:rFonts w:ascii="Century Gothic" w:hAnsi="Century Gothic" w:cs="Tahoma"/>
        </w:rPr>
        <w:t>A su consideración la petición de la Magistrada María América Onofre Díaz, a efecto de integrarse a la Comisión de Estudio de Reformas Legales, si estuvieran todos de acuerd</w:t>
      </w:r>
      <w:r w:rsidR="001202BA">
        <w:rPr>
          <w:rFonts w:ascii="Century Gothic" w:hAnsi="Century Gothic" w:cs="Tahoma"/>
        </w:rPr>
        <w:t>o, favor de manifestar la confor</w:t>
      </w:r>
      <w:r w:rsidR="00BB34CB">
        <w:rPr>
          <w:rFonts w:ascii="Century Gothic" w:hAnsi="Century Gothic" w:cs="Tahoma"/>
        </w:rPr>
        <w:t xml:space="preserve">midad </w:t>
      </w:r>
      <w:r w:rsidR="001202BA">
        <w:rPr>
          <w:rFonts w:ascii="Century Gothic" w:hAnsi="Century Gothic" w:cs="Tahoma"/>
        </w:rPr>
        <w:t xml:space="preserve">de que se integre a esa Comisión, gracias”. </w:t>
      </w:r>
      <w:r w:rsidR="001202BA">
        <w:rPr>
          <w:rFonts w:ascii="Century Gothic" w:hAnsi="Century Gothic" w:cs="Tahoma"/>
          <w:b/>
        </w:rPr>
        <w:t>Atento a ello</w:t>
      </w:r>
      <w:r w:rsidR="001E470C">
        <w:rPr>
          <w:rFonts w:ascii="Century Gothic" w:hAnsi="Century Gothic" w:cs="Tahoma"/>
          <w:b/>
        </w:rPr>
        <w:t>,</w:t>
      </w:r>
      <w:r w:rsidR="001E470C" w:rsidRPr="00FA2437">
        <w:rPr>
          <w:rFonts w:ascii="Century Gothic" w:hAnsi="Century Gothic"/>
          <w:b/>
        </w:rPr>
        <w:t xml:space="preserve"> por unanimidad</w:t>
      </w:r>
      <w:r w:rsidR="00DD68FA">
        <w:rPr>
          <w:rFonts w:ascii="Century Gothic" w:hAnsi="Century Gothic"/>
          <w:b/>
        </w:rPr>
        <w:t xml:space="preserve"> de votos de los presentes, </w:t>
      </w:r>
      <w:r w:rsidR="001E470C" w:rsidRPr="00E94AF9">
        <w:rPr>
          <w:rFonts w:ascii="Century Gothic" w:hAnsi="Century Gothic"/>
          <w:b/>
        </w:rPr>
        <w:t>se acuerda</w:t>
      </w:r>
      <w:r w:rsidR="001E470C">
        <w:rPr>
          <w:rFonts w:ascii="Century Gothic" w:hAnsi="Century Gothic"/>
          <w:b/>
        </w:rPr>
        <w:t xml:space="preserve">, </w:t>
      </w:r>
      <w:r w:rsidR="00DD68FA">
        <w:rPr>
          <w:rFonts w:ascii="Century Gothic" w:hAnsi="Century Gothic"/>
          <w:b/>
        </w:rPr>
        <w:t>que</w:t>
      </w:r>
      <w:r w:rsidR="001E470C">
        <w:rPr>
          <w:rFonts w:ascii="Century Gothic" w:hAnsi="Century Gothic"/>
          <w:b/>
        </w:rPr>
        <w:t xml:space="preserve"> la Magistrada María América Onofre Díaz, </w:t>
      </w:r>
      <w:r w:rsidR="00DD68FA">
        <w:rPr>
          <w:rFonts w:ascii="Century Gothic" w:hAnsi="Century Gothic"/>
          <w:b/>
        </w:rPr>
        <w:t xml:space="preserve">se integra </w:t>
      </w:r>
      <w:r w:rsidR="001E470C">
        <w:rPr>
          <w:rFonts w:ascii="Century Gothic" w:hAnsi="Century Gothic"/>
          <w:b/>
        </w:rPr>
        <w:t xml:space="preserve">a la Comisión de Estudio y Reformas Legales. </w:t>
      </w:r>
      <w:r w:rsidR="001E470C" w:rsidRPr="001E470C">
        <w:rPr>
          <w:rFonts w:ascii="Century Gothic" w:hAnsi="Century Gothic" w:cs="Tahoma"/>
        </w:rPr>
        <w:t>-</w:t>
      </w:r>
      <w:r w:rsidR="001E470C" w:rsidRPr="001E470C">
        <w:rPr>
          <w:rFonts w:ascii="Century Gothic" w:hAnsi="Century Gothic" w:cs="Tahoma"/>
          <w:b/>
        </w:rPr>
        <w:t xml:space="preserve"> </w:t>
      </w:r>
      <w:r w:rsidR="001E470C" w:rsidRPr="001E470C">
        <w:rPr>
          <w:rFonts w:ascii="Century Gothic" w:hAnsi="Century Gothic" w:cs="Tahoma"/>
        </w:rPr>
        <w:t>-</w:t>
      </w:r>
      <w:r w:rsidR="001E470C" w:rsidRPr="001E470C">
        <w:rPr>
          <w:rFonts w:ascii="Century Gothic" w:hAnsi="Century Gothic"/>
          <w:b/>
        </w:rPr>
        <w:t xml:space="preserve"> </w:t>
      </w:r>
      <w:r w:rsidR="001E470C" w:rsidRPr="001E470C">
        <w:rPr>
          <w:rFonts w:ascii="Century Gothic" w:hAnsi="Century Gothic"/>
        </w:rPr>
        <w:t xml:space="preserve">- - - - </w:t>
      </w:r>
      <w:r w:rsidR="00DD68FA">
        <w:rPr>
          <w:rFonts w:ascii="Century Gothic" w:hAnsi="Century Gothic"/>
        </w:rPr>
        <w:t xml:space="preserve"> </w:t>
      </w:r>
      <w:r w:rsidR="001E470C" w:rsidRPr="001E470C">
        <w:rPr>
          <w:rFonts w:ascii="Century Gothic" w:hAnsi="Century Gothic"/>
        </w:rPr>
        <w:t xml:space="preserve"> </w:t>
      </w:r>
    </w:p>
    <w:p w14:paraId="4F1DAFCA" w14:textId="1EA26781" w:rsidR="00343CF5" w:rsidRPr="008160D1" w:rsidRDefault="001E470C" w:rsidP="009D774C">
      <w:pPr>
        <w:spacing w:line="480" w:lineRule="auto"/>
        <w:jc w:val="both"/>
        <w:rPr>
          <w:rFonts w:ascii="Century Gothic" w:hAnsi="Century Gothic"/>
          <w:b/>
        </w:rPr>
      </w:pPr>
      <w:r>
        <w:rPr>
          <w:rFonts w:ascii="Century Gothic" w:hAnsi="Century Gothic"/>
          <w:b/>
        </w:rPr>
        <w:t xml:space="preserve"> </w:t>
      </w:r>
      <w:r w:rsidR="00C60A2C" w:rsidRPr="00340F47">
        <w:rPr>
          <w:rFonts w:ascii="Century Gothic" w:hAnsi="Century Gothic"/>
          <w:lang w:val="es-MX"/>
        </w:rPr>
        <w:t xml:space="preserve">Enseguida, la </w:t>
      </w:r>
      <w:r w:rsidR="00C60A2C" w:rsidRPr="00340F47">
        <w:rPr>
          <w:rFonts w:ascii="Century Gothic" w:hAnsi="Century Gothic"/>
          <w:b/>
          <w:lang w:val="es-MX"/>
        </w:rPr>
        <w:t>Magistrada Presidenta</w:t>
      </w:r>
      <w:r w:rsidR="00C60A2C" w:rsidRPr="00340F47">
        <w:rPr>
          <w:rFonts w:ascii="Century Gothic" w:hAnsi="Century Gothic"/>
          <w:lang w:val="es-MX"/>
        </w:rPr>
        <w:t xml:space="preserve"> solicita a la licenciada Ma. del Rosario Torres Mancilla, proceda a dar lectura al </w:t>
      </w:r>
      <w:r w:rsidR="00C60A2C" w:rsidRPr="00340F47">
        <w:rPr>
          <w:rFonts w:ascii="Century Gothic" w:hAnsi="Century Gothic"/>
          <w:b/>
          <w:lang w:val="es-MX"/>
        </w:rPr>
        <w:t>quinto punto</w:t>
      </w:r>
      <w:r w:rsidR="00C60A2C" w:rsidRPr="00340F47">
        <w:rPr>
          <w:rFonts w:ascii="Century Gothic" w:hAnsi="Century Gothic"/>
          <w:lang w:val="es-MX"/>
        </w:rPr>
        <w:t xml:space="preserve"> del orden del día. Atento a lo cual la </w:t>
      </w:r>
      <w:r w:rsidR="00C60A2C" w:rsidRPr="00340F47">
        <w:rPr>
          <w:rFonts w:ascii="Century Gothic" w:hAnsi="Century Gothic"/>
          <w:b/>
          <w:lang w:val="es-MX"/>
        </w:rPr>
        <w:t>licenciada Ma. del Rosario Torres Mancilla</w:t>
      </w:r>
      <w:r w:rsidR="00C60A2C" w:rsidRPr="00340F47">
        <w:rPr>
          <w:rFonts w:ascii="Century Gothic" w:hAnsi="Century Gothic"/>
          <w:lang w:val="es-MX"/>
        </w:rPr>
        <w:t xml:space="preserve">, leyó: </w:t>
      </w:r>
      <w:r w:rsidR="00C60A2C" w:rsidRPr="00340F47">
        <w:rPr>
          <w:rFonts w:ascii="Century Gothic" w:hAnsi="Century Gothic"/>
          <w:b/>
          <w:lang w:val="es-MX"/>
        </w:rPr>
        <w:t>“</w:t>
      </w:r>
      <w:r w:rsidR="00340F47" w:rsidRPr="00340F47">
        <w:rPr>
          <w:rFonts w:ascii="Century Gothic" w:hAnsi="Century Gothic" w:cs="Tahoma"/>
          <w:b/>
        </w:rPr>
        <w:t xml:space="preserve">Se somete a consideración, discusión y en su caso aprobación, la ponencia presentada por la Magistrada Graciela Treviño Rodríguez, en el Toca 250-21, </w:t>
      </w:r>
      <w:r w:rsidR="00340F47" w:rsidRPr="00340F47">
        <w:rPr>
          <w:rFonts w:ascii="Century Gothic" w:hAnsi="Century Gothic" w:cs="Tahoma"/>
          <w:b/>
          <w:bCs/>
        </w:rPr>
        <w:t xml:space="preserve">formado con motivo del </w:t>
      </w:r>
      <w:r w:rsidR="00340F47" w:rsidRPr="00340F47">
        <w:rPr>
          <w:rFonts w:ascii="Century Gothic" w:hAnsi="Century Gothic" w:cs="Tahoma"/>
          <w:b/>
          <w:bCs/>
        </w:rPr>
        <w:lastRenderedPageBreak/>
        <w:t xml:space="preserve">recurso de queja interpuesto por </w:t>
      </w:r>
      <w:r w:rsidR="0058409F" w:rsidRPr="0058409F">
        <w:rPr>
          <w:rFonts w:ascii="Century Gothic" w:hAnsi="Century Gothic" w:cs="Tahoma"/>
          <w:b/>
          <w:bCs/>
        </w:rPr>
        <w:t>ELIMINADO</w:t>
      </w:r>
      <w:r w:rsidR="00340F47" w:rsidRPr="00340F47">
        <w:rPr>
          <w:rFonts w:ascii="Century Gothic" w:hAnsi="Century Gothic" w:cs="Tahoma"/>
          <w:b/>
          <w:bCs/>
        </w:rPr>
        <w:t>, contra el auto de 10 diez de diciembre de 2021 dos mil veintiuno, que desechó recurso de</w:t>
      </w:r>
      <w:r w:rsidR="001202BA">
        <w:rPr>
          <w:rFonts w:ascii="Century Gothic" w:hAnsi="Century Gothic" w:cs="Tahoma"/>
          <w:b/>
          <w:bCs/>
        </w:rPr>
        <w:t xml:space="preserve"> apelación, pronunciado por el </w:t>
      </w:r>
      <w:r w:rsidR="00340F47" w:rsidRPr="00340F47">
        <w:rPr>
          <w:rFonts w:ascii="Century Gothic" w:hAnsi="Century Gothic" w:cs="Tahoma"/>
          <w:b/>
          <w:bCs/>
        </w:rPr>
        <w:t xml:space="preserve">Juez Tercero de lo Familiar de esta Capital en el incidente de nulidad de actuaciones por defectos en el emplazamiento, promovido dentro del incidente de cancelación o reducción parcial de pensión alimenticia, en etapa de </w:t>
      </w:r>
      <w:r w:rsidR="00340F47" w:rsidRPr="001202BA">
        <w:rPr>
          <w:rFonts w:ascii="Century Gothic" w:hAnsi="Century Gothic" w:cs="Tahoma"/>
          <w:b/>
          <w:bCs/>
        </w:rPr>
        <w:t>ejecución, en la Controversia Familiar por alimentos número 1499/2009</w:t>
      </w:r>
      <w:r w:rsidR="00C60A2C" w:rsidRPr="001202BA">
        <w:rPr>
          <w:rFonts w:ascii="Century Gothic" w:hAnsi="Century Gothic"/>
          <w:b/>
          <w:lang w:val="es-MX"/>
        </w:rPr>
        <w:t xml:space="preserve">”. </w:t>
      </w:r>
      <w:r w:rsidR="00C60A2C" w:rsidRPr="001202BA">
        <w:rPr>
          <w:rFonts w:ascii="Century Gothic" w:hAnsi="Century Gothic"/>
          <w:lang w:val="es-MX"/>
        </w:rPr>
        <w:t>Cuyos puntos resolutivos a la letra dicen:</w:t>
      </w:r>
      <w:r w:rsidR="00C60A2C" w:rsidRPr="001202BA">
        <w:rPr>
          <w:rFonts w:ascii="Century Gothic" w:hAnsi="Century Gothic"/>
          <w:b/>
          <w:lang w:val="es-MX"/>
        </w:rPr>
        <w:t xml:space="preserve"> “</w:t>
      </w:r>
      <w:r w:rsidR="00340F47" w:rsidRPr="001202BA">
        <w:rPr>
          <w:rFonts w:ascii="Century Gothic" w:hAnsi="Century Gothic"/>
          <w:b/>
          <w:lang w:val="es-MX"/>
        </w:rPr>
        <w:t xml:space="preserve">PRIMERO. </w:t>
      </w:r>
      <w:r w:rsidR="001202BA">
        <w:rPr>
          <w:rFonts w:ascii="Century Gothic" w:hAnsi="Century Gothic"/>
          <w:lang w:val="es-MX"/>
        </w:rPr>
        <w:t>El P</w:t>
      </w:r>
      <w:r w:rsidR="00340F47" w:rsidRPr="001202BA">
        <w:rPr>
          <w:rFonts w:ascii="Century Gothic" w:hAnsi="Century Gothic"/>
          <w:lang w:val="es-MX"/>
        </w:rPr>
        <w:t>leno del Supremo Tribunal de Justicia del Estado es competente para conocer</w:t>
      </w:r>
      <w:r w:rsidR="00340F47" w:rsidRPr="00B40FE5">
        <w:rPr>
          <w:rFonts w:ascii="Century Gothic" w:hAnsi="Century Gothic"/>
          <w:lang w:val="es-MX"/>
        </w:rPr>
        <w:t xml:space="preserve"> y resolver el recurso de queja.</w:t>
      </w:r>
      <w:r w:rsidR="00340F47">
        <w:rPr>
          <w:rFonts w:ascii="Century Gothic" w:hAnsi="Century Gothic"/>
          <w:b/>
          <w:lang w:val="es-MX"/>
        </w:rPr>
        <w:t xml:space="preserve"> </w:t>
      </w:r>
      <w:r w:rsidR="00340F47" w:rsidRPr="00B40FE5">
        <w:rPr>
          <w:rFonts w:ascii="Century Gothic" w:hAnsi="Century Gothic"/>
          <w:b/>
          <w:lang w:val="es-MX"/>
        </w:rPr>
        <w:t xml:space="preserve">SEGUNDO. </w:t>
      </w:r>
      <w:r w:rsidR="00340F47" w:rsidRPr="00B40FE5">
        <w:rPr>
          <w:rFonts w:ascii="Century Gothic" w:hAnsi="Century Gothic"/>
          <w:lang w:val="es-MX"/>
        </w:rPr>
        <w:t xml:space="preserve">Los motivos de </w:t>
      </w:r>
      <w:r w:rsidR="001202BA">
        <w:rPr>
          <w:rFonts w:ascii="Century Gothic" w:hAnsi="Century Gothic"/>
          <w:lang w:val="es-MX"/>
        </w:rPr>
        <w:t>inconformidad planteados por</w:t>
      </w:r>
      <w:r w:rsidR="0058409F" w:rsidRPr="0058409F">
        <w:rPr>
          <w:rFonts w:ascii="Century Gothic" w:hAnsi="Century Gothic"/>
          <w:b/>
          <w:lang w:val="es-MX"/>
        </w:rPr>
        <w:t xml:space="preserve"> ELIMINADO</w:t>
      </w:r>
      <w:r w:rsidR="00340F47" w:rsidRPr="00B40FE5">
        <w:rPr>
          <w:rFonts w:ascii="Century Gothic" w:hAnsi="Century Gothic"/>
          <w:lang w:val="es-MX"/>
        </w:rPr>
        <w:t xml:space="preserve">, resultaron por una parte </w:t>
      </w:r>
      <w:r w:rsidR="00340F47" w:rsidRPr="00B40FE5">
        <w:rPr>
          <w:rFonts w:ascii="Century Gothic" w:hAnsi="Century Gothic"/>
          <w:b/>
          <w:u w:val="single"/>
          <w:lang w:val="es-MX"/>
        </w:rPr>
        <w:t>inoperantes por ineficaces</w:t>
      </w:r>
      <w:r w:rsidR="00340F47" w:rsidRPr="00B40FE5">
        <w:rPr>
          <w:rFonts w:ascii="Century Gothic" w:hAnsi="Century Gothic"/>
          <w:lang w:val="es-MX"/>
        </w:rPr>
        <w:t xml:space="preserve"> y por otra</w:t>
      </w:r>
      <w:r w:rsidR="00340F47" w:rsidRPr="00B40FE5">
        <w:rPr>
          <w:rFonts w:ascii="Century Gothic" w:hAnsi="Century Gothic"/>
          <w:b/>
          <w:lang w:val="es-MX"/>
        </w:rPr>
        <w:t xml:space="preserve">, </w:t>
      </w:r>
      <w:r w:rsidR="00340F47" w:rsidRPr="00B40FE5">
        <w:rPr>
          <w:rFonts w:ascii="Century Gothic" w:hAnsi="Century Gothic"/>
          <w:b/>
          <w:u w:val="single"/>
          <w:lang w:val="es-MX"/>
        </w:rPr>
        <w:t>inatendibles</w:t>
      </w:r>
      <w:r w:rsidR="00340F47" w:rsidRPr="00B40FE5">
        <w:rPr>
          <w:rFonts w:ascii="Century Gothic" w:hAnsi="Century Gothic"/>
          <w:u w:val="single"/>
          <w:lang w:val="es-MX"/>
        </w:rPr>
        <w:t>.</w:t>
      </w:r>
      <w:r w:rsidR="00340F47" w:rsidRPr="00B40FE5">
        <w:rPr>
          <w:rFonts w:ascii="Century Gothic" w:hAnsi="Century Gothic"/>
          <w:lang w:val="es-MX"/>
        </w:rPr>
        <w:t xml:space="preserve"> </w:t>
      </w:r>
      <w:r w:rsidR="00340F47" w:rsidRPr="00B40FE5">
        <w:rPr>
          <w:rFonts w:ascii="Century Gothic" w:hAnsi="Century Gothic"/>
          <w:b/>
          <w:lang w:val="es-MX"/>
        </w:rPr>
        <w:t xml:space="preserve">TERCERO. </w:t>
      </w:r>
      <w:r w:rsidR="00340F47" w:rsidRPr="00B40FE5">
        <w:rPr>
          <w:rFonts w:ascii="Century Gothic" w:hAnsi="Century Gothic"/>
          <w:lang w:val="es-MX"/>
        </w:rPr>
        <w:t>Se desecha por no estar fundado en derecho, el recu</w:t>
      </w:r>
      <w:r w:rsidR="001202BA">
        <w:rPr>
          <w:rFonts w:ascii="Century Gothic" w:hAnsi="Century Gothic"/>
          <w:lang w:val="es-MX"/>
        </w:rPr>
        <w:t>r</w:t>
      </w:r>
      <w:r w:rsidR="004301E3">
        <w:rPr>
          <w:rFonts w:ascii="Century Gothic" w:hAnsi="Century Gothic"/>
          <w:lang w:val="es-MX"/>
        </w:rPr>
        <w:t>s</w:t>
      </w:r>
      <w:r w:rsidR="001202BA">
        <w:rPr>
          <w:rFonts w:ascii="Century Gothic" w:hAnsi="Century Gothic"/>
          <w:lang w:val="es-MX"/>
        </w:rPr>
        <w:t xml:space="preserve">o de queja interpuesto por </w:t>
      </w:r>
      <w:r w:rsidR="0058409F" w:rsidRPr="0058409F">
        <w:rPr>
          <w:rFonts w:ascii="Century Gothic" w:hAnsi="Century Gothic"/>
          <w:b/>
          <w:lang w:val="es-MX"/>
        </w:rPr>
        <w:t>ELIMINADO</w:t>
      </w:r>
      <w:r w:rsidR="00340F47" w:rsidRPr="00B40FE5">
        <w:rPr>
          <w:rFonts w:ascii="Century Gothic" w:hAnsi="Century Gothic"/>
          <w:lang w:val="es-MX"/>
        </w:rPr>
        <w:t xml:space="preserve">, en contra del auto de </w:t>
      </w:r>
      <w:r w:rsidR="00340F47" w:rsidRPr="00B40FE5">
        <w:rPr>
          <w:rFonts w:ascii="Century Gothic" w:hAnsi="Century Gothic"/>
          <w:b/>
          <w:lang w:val="es-MX"/>
        </w:rPr>
        <w:t xml:space="preserve">10 diez de diciembre de 2021 dos mil veintiuno, </w:t>
      </w:r>
      <w:r w:rsidR="00340F47" w:rsidRPr="00B40FE5">
        <w:rPr>
          <w:rFonts w:ascii="Century Gothic" w:hAnsi="Century Gothic"/>
          <w:lang w:val="es-MX"/>
        </w:rPr>
        <w:t xml:space="preserve">dictado por el Juez Tercer Familiar de esta Cuidad, en los autos del incidente de nulidad de actuaciones por defectos en el emplazamiento, promovido por </w:t>
      </w:r>
      <w:r w:rsidR="004301E3" w:rsidRPr="004301E3">
        <w:rPr>
          <w:rFonts w:ascii="Century Gothic" w:hAnsi="Century Gothic"/>
          <w:b/>
          <w:bCs/>
          <w:lang w:val="es-MX"/>
        </w:rPr>
        <w:t>ELIMINADO</w:t>
      </w:r>
      <w:r w:rsidR="00340F47" w:rsidRPr="00B40FE5">
        <w:rPr>
          <w:rFonts w:ascii="Century Gothic" w:hAnsi="Century Gothic"/>
          <w:lang w:val="es-MX"/>
        </w:rPr>
        <w:t>.</w:t>
      </w:r>
      <w:r w:rsidR="00340F47">
        <w:rPr>
          <w:rFonts w:ascii="Century Gothic" w:hAnsi="Century Gothic"/>
          <w:b/>
          <w:lang w:val="es-MX"/>
        </w:rPr>
        <w:t xml:space="preserve"> </w:t>
      </w:r>
      <w:r w:rsidR="00340F47" w:rsidRPr="00B40FE5">
        <w:rPr>
          <w:rFonts w:ascii="Century Gothic" w:hAnsi="Century Gothic"/>
          <w:b/>
          <w:lang w:val="es-MX"/>
        </w:rPr>
        <w:t>CUARTO.</w:t>
      </w:r>
      <w:r w:rsidR="00340F47" w:rsidRPr="00B40FE5">
        <w:rPr>
          <w:rFonts w:ascii="Century Gothic" w:hAnsi="Century Gothic"/>
          <w:lang w:val="es-MX"/>
        </w:rPr>
        <w:t xml:space="preserve"> Resulta improcedente imponer multa alguna al quejoso, con sustento en la consideración expresada al efecto.</w:t>
      </w:r>
      <w:r w:rsidR="00340F47">
        <w:rPr>
          <w:rFonts w:ascii="Century Gothic" w:hAnsi="Century Gothic"/>
          <w:b/>
          <w:lang w:val="es-MX"/>
        </w:rPr>
        <w:t xml:space="preserve"> </w:t>
      </w:r>
      <w:r w:rsidR="00340F47" w:rsidRPr="00B40FE5">
        <w:rPr>
          <w:rFonts w:ascii="Century Gothic" w:hAnsi="Century Gothic"/>
          <w:b/>
          <w:lang w:val="es-MX"/>
        </w:rPr>
        <w:t xml:space="preserve">QUINTO. </w:t>
      </w:r>
      <w:r w:rsidR="00340F47" w:rsidRPr="00B40FE5">
        <w:rPr>
          <w:rFonts w:ascii="Century Gothic" w:hAnsi="Century Gothic"/>
          <w:lang w:val="es-MX"/>
        </w:rPr>
        <w:t>Hágase del conocimiento de las partes que la presente resolución se publicará y estará a disposición del público para su consulta, cuando así se solicite; sin perjuicio de la protección que por mandato constitucional se realice de oficio respecto de sus datos personales.</w:t>
      </w:r>
      <w:r w:rsidR="00340F47">
        <w:rPr>
          <w:rFonts w:ascii="Century Gothic" w:hAnsi="Century Gothic"/>
          <w:b/>
          <w:lang w:val="es-MX"/>
        </w:rPr>
        <w:t xml:space="preserve"> </w:t>
      </w:r>
      <w:r w:rsidR="00340F47" w:rsidRPr="00B40FE5">
        <w:rPr>
          <w:rFonts w:ascii="Century Gothic" w:hAnsi="Century Gothic"/>
          <w:b/>
          <w:lang w:val="es-MX"/>
        </w:rPr>
        <w:t xml:space="preserve">SEXTO. </w:t>
      </w:r>
      <w:r w:rsidR="00340F47" w:rsidRPr="00B40FE5">
        <w:rPr>
          <w:rFonts w:ascii="Century Gothic" w:hAnsi="Century Gothic"/>
          <w:lang w:val="es-MX"/>
        </w:rPr>
        <w:t>Envíese copia certificada de la presente resolución al Titular del Juzgado de lo Familiar de esta Ciudad, para su conocimiento y, en su oportunidad, archívese el</w:t>
      </w:r>
      <w:r w:rsidR="0082562E">
        <w:rPr>
          <w:rFonts w:ascii="Century Gothic" w:hAnsi="Century Gothic"/>
          <w:lang w:val="es-MX"/>
        </w:rPr>
        <w:t xml:space="preserve"> </w:t>
      </w:r>
      <w:r w:rsidR="00340F47" w:rsidRPr="00B40FE5">
        <w:rPr>
          <w:rFonts w:ascii="Century Gothic" w:hAnsi="Century Gothic"/>
          <w:lang w:val="es-MX"/>
        </w:rPr>
        <w:t>toca como asunto concluido.</w:t>
      </w:r>
      <w:r w:rsidR="00340F47">
        <w:rPr>
          <w:rFonts w:ascii="Century Gothic" w:hAnsi="Century Gothic"/>
          <w:b/>
          <w:lang w:val="es-MX"/>
        </w:rPr>
        <w:t xml:space="preserve"> </w:t>
      </w:r>
      <w:r w:rsidR="00340F47" w:rsidRPr="00B40FE5">
        <w:rPr>
          <w:rFonts w:ascii="Century Gothic" w:hAnsi="Century Gothic"/>
          <w:b/>
          <w:lang w:val="es-MX"/>
        </w:rPr>
        <w:t>SÉPTIMO.</w:t>
      </w:r>
      <w:r w:rsidR="0082562E">
        <w:rPr>
          <w:rFonts w:ascii="Century Gothic" w:hAnsi="Century Gothic"/>
          <w:b/>
          <w:lang w:val="es-MX"/>
        </w:rPr>
        <w:t xml:space="preserve"> </w:t>
      </w:r>
      <w:r w:rsidR="00340F47" w:rsidRPr="00B40FE5">
        <w:rPr>
          <w:rFonts w:ascii="Century Gothic" w:hAnsi="Century Gothic"/>
          <w:lang w:val="es-MX"/>
        </w:rPr>
        <w:t xml:space="preserve">Notifíquese personalmente, </w:t>
      </w:r>
      <w:r w:rsidR="00340F47" w:rsidRPr="00B40FE5">
        <w:rPr>
          <w:rFonts w:ascii="Century Gothic" w:hAnsi="Century Gothic"/>
          <w:lang w:val="es-MX"/>
        </w:rPr>
        <w:lastRenderedPageBreak/>
        <w:t>comuníquese y cúmplase</w:t>
      </w:r>
      <w:r w:rsidR="00F22908" w:rsidRPr="00340F47">
        <w:rPr>
          <w:rFonts w:ascii="Century Gothic" w:hAnsi="Century Gothic"/>
          <w:lang w:val="es-MX"/>
        </w:rPr>
        <w:t xml:space="preserve">”. </w:t>
      </w:r>
      <w:r w:rsidR="00F22908" w:rsidRPr="00340F47">
        <w:rPr>
          <w:rFonts w:ascii="Century Gothic" w:hAnsi="Century Gothic"/>
        </w:rPr>
        <w:t xml:space="preserve">Al efecto la </w:t>
      </w:r>
      <w:r w:rsidR="00F22908" w:rsidRPr="00340F47">
        <w:rPr>
          <w:rFonts w:ascii="Century Gothic" w:hAnsi="Century Gothic"/>
          <w:b/>
        </w:rPr>
        <w:t>Magistrada Olga Regina García López</w:t>
      </w:r>
      <w:r w:rsidR="00F22908" w:rsidRPr="00340F47">
        <w:rPr>
          <w:rFonts w:ascii="Century Gothic" w:hAnsi="Century Gothic"/>
        </w:rPr>
        <w:t xml:space="preserve">, </w:t>
      </w:r>
      <w:r w:rsidR="00F22908" w:rsidRPr="001202BA">
        <w:rPr>
          <w:rFonts w:ascii="Century Gothic" w:hAnsi="Century Gothic"/>
        </w:rPr>
        <w:t xml:space="preserve">expresa: “A su consideración la ponencia que presenta </w:t>
      </w:r>
      <w:r w:rsidR="001202BA" w:rsidRPr="001202BA">
        <w:rPr>
          <w:rFonts w:ascii="Century Gothic" w:hAnsi="Century Gothic"/>
        </w:rPr>
        <w:t>la Magistrada Graciela Treviño Rodríguez</w:t>
      </w:r>
      <w:r w:rsidR="00AA5E43" w:rsidRPr="001202BA">
        <w:rPr>
          <w:rFonts w:ascii="Century Gothic" w:hAnsi="Century Gothic"/>
        </w:rPr>
        <w:t xml:space="preserve">, en el toca </w:t>
      </w:r>
      <w:r w:rsidR="001202BA" w:rsidRPr="001202BA">
        <w:rPr>
          <w:rFonts w:ascii="Century Gothic" w:hAnsi="Century Gothic"/>
        </w:rPr>
        <w:t>250-21</w:t>
      </w:r>
      <w:r w:rsidR="00F22908" w:rsidRPr="001202BA">
        <w:rPr>
          <w:rFonts w:ascii="Century Gothic" w:hAnsi="Century Gothic"/>
        </w:rPr>
        <w:t xml:space="preserve">, si existiera alguna intervención es el momento para ello. </w:t>
      </w:r>
      <w:r w:rsidR="00F22908" w:rsidRPr="001202BA">
        <w:rPr>
          <w:rFonts w:ascii="Century Gothic" w:hAnsi="Century Gothic" w:cs="Tahoma"/>
        </w:rPr>
        <w:t xml:space="preserve">Si </w:t>
      </w:r>
      <w:r w:rsidR="00AA5E43" w:rsidRPr="001202BA">
        <w:rPr>
          <w:rFonts w:ascii="Century Gothic" w:hAnsi="Century Gothic" w:cs="Tahoma"/>
        </w:rPr>
        <w:t>Magistrado”.</w:t>
      </w:r>
      <w:r w:rsidR="001202BA">
        <w:rPr>
          <w:rFonts w:ascii="Century Gothic" w:hAnsi="Century Gothic" w:cs="Tahoma"/>
        </w:rPr>
        <w:t xml:space="preserve"> “Gracias Presidenta, qui</w:t>
      </w:r>
      <w:r w:rsidR="000F364F">
        <w:rPr>
          <w:rFonts w:ascii="Century Gothic" w:hAnsi="Century Gothic" w:cs="Tahoma"/>
        </w:rPr>
        <w:t>siera</w:t>
      </w:r>
      <w:r w:rsidR="001202BA">
        <w:rPr>
          <w:rFonts w:ascii="Century Gothic" w:hAnsi="Century Gothic" w:cs="Tahoma"/>
        </w:rPr>
        <w:t xml:space="preserve"> preguntar, tengo entendido que en este asunto se autorizó para la queja al </w:t>
      </w:r>
      <w:r w:rsidR="00331744" w:rsidRPr="00331744">
        <w:rPr>
          <w:rFonts w:ascii="Century Gothic" w:hAnsi="Century Gothic" w:cs="Tahoma"/>
          <w:b/>
        </w:rPr>
        <w:t>ELIMINADO</w:t>
      </w:r>
      <w:r w:rsidR="001202BA">
        <w:rPr>
          <w:rFonts w:ascii="Century Gothic" w:hAnsi="Century Gothic" w:cs="Tahoma"/>
        </w:rPr>
        <w:t xml:space="preserve"> ¿si es así?”, </w:t>
      </w:r>
      <w:r w:rsidR="000F364F">
        <w:rPr>
          <w:rFonts w:ascii="Century Gothic" w:hAnsi="Century Gothic" w:cs="Tahoma"/>
        </w:rPr>
        <w:t>dice</w:t>
      </w:r>
      <w:r w:rsidR="001202BA">
        <w:rPr>
          <w:rFonts w:ascii="Century Gothic" w:hAnsi="Century Gothic" w:cs="Tahoma"/>
        </w:rPr>
        <w:t xml:space="preserve"> el </w:t>
      </w:r>
      <w:r w:rsidR="001202BA">
        <w:rPr>
          <w:rFonts w:ascii="Century Gothic" w:hAnsi="Century Gothic" w:cs="Tahoma"/>
          <w:b/>
        </w:rPr>
        <w:t xml:space="preserve">Magistrado Juan Paulo Almazán Cue. </w:t>
      </w:r>
      <w:r w:rsidR="001202BA">
        <w:rPr>
          <w:rFonts w:ascii="Century Gothic" w:hAnsi="Century Gothic" w:cs="Tahoma"/>
        </w:rPr>
        <w:t>“Sí, así es</w:t>
      </w:r>
      <w:r w:rsidR="00A93597">
        <w:rPr>
          <w:rFonts w:ascii="Century Gothic" w:hAnsi="Century Gothic" w:cs="Tahoma"/>
        </w:rPr>
        <w:t xml:space="preserve"> Señor</w:t>
      </w:r>
      <w:r w:rsidR="001202BA">
        <w:rPr>
          <w:rFonts w:ascii="Century Gothic" w:hAnsi="Century Gothic" w:cs="Tahoma"/>
        </w:rPr>
        <w:t xml:space="preserve">”, </w:t>
      </w:r>
      <w:r w:rsidR="00A93597">
        <w:rPr>
          <w:rFonts w:ascii="Century Gothic" w:hAnsi="Century Gothic" w:cs="Tahoma"/>
        </w:rPr>
        <w:t>responde</w:t>
      </w:r>
      <w:r w:rsidR="001202BA">
        <w:rPr>
          <w:rFonts w:ascii="Century Gothic" w:hAnsi="Century Gothic" w:cs="Tahoma"/>
        </w:rPr>
        <w:t xml:space="preserve"> la </w:t>
      </w:r>
      <w:r w:rsidR="001202BA">
        <w:rPr>
          <w:rFonts w:ascii="Century Gothic" w:hAnsi="Century Gothic" w:cs="Tahoma"/>
          <w:b/>
        </w:rPr>
        <w:t>licenciada Ma. del Rosario Torres Mancilla</w:t>
      </w:r>
      <w:r w:rsidR="001202BA">
        <w:rPr>
          <w:rFonts w:ascii="Century Gothic" w:hAnsi="Century Gothic" w:cs="Tahoma"/>
        </w:rPr>
        <w:t>. “En ese sentido si me lo permite, plantearía una excusa con fundamento en el artículo 169 fracción VI, del Código de Procedimientos Civiles en el Estado, e</w:t>
      </w:r>
      <w:r w:rsidR="00A93597">
        <w:rPr>
          <w:rFonts w:ascii="Century Gothic" w:hAnsi="Century Gothic" w:cs="Tahoma"/>
        </w:rPr>
        <w:t>s</w:t>
      </w:r>
      <w:r w:rsidR="001202BA">
        <w:rPr>
          <w:rFonts w:ascii="Century Gothic" w:hAnsi="Century Gothic" w:cs="Tahoma"/>
        </w:rPr>
        <w:t xml:space="preserve"> cuanto Presidenta”, refiere el </w:t>
      </w:r>
      <w:r w:rsidR="001202BA">
        <w:rPr>
          <w:rFonts w:ascii="Century Gothic" w:hAnsi="Century Gothic" w:cs="Tahoma"/>
          <w:b/>
        </w:rPr>
        <w:t>Magistrado Juan Paulo Almazán Cue</w:t>
      </w:r>
      <w:r w:rsidR="001202BA">
        <w:rPr>
          <w:rFonts w:ascii="Century Gothic" w:hAnsi="Century Gothic" w:cs="Tahoma"/>
        </w:rPr>
        <w:t xml:space="preserve">. “Gracias Magistrado, que dice esa fracción, si me hace favor licenciada Chayito”, solicita la </w:t>
      </w:r>
      <w:r w:rsidR="001202BA">
        <w:rPr>
          <w:rFonts w:ascii="Century Gothic" w:hAnsi="Century Gothic" w:cs="Tahoma"/>
          <w:b/>
        </w:rPr>
        <w:t>Magistrada Olga Regina García López</w:t>
      </w:r>
      <w:r w:rsidR="001202BA">
        <w:rPr>
          <w:rFonts w:ascii="Century Gothic" w:hAnsi="Century Gothic" w:cs="Tahoma"/>
        </w:rPr>
        <w:t xml:space="preserve">. “La fracción VI, </w:t>
      </w:r>
      <w:r w:rsidR="008160D1">
        <w:rPr>
          <w:rFonts w:ascii="Century Gothic" w:hAnsi="Century Gothic" w:cs="Tahoma"/>
        </w:rPr>
        <w:t>dice ‘</w:t>
      </w:r>
      <w:r w:rsidR="001202BA">
        <w:rPr>
          <w:rFonts w:ascii="Century Gothic" w:hAnsi="Century Gothic" w:cs="Tahoma"/>
        </w:rPr>
        <w:t>si ha hecho promesas o amenazas o manifestado de otro modo su odio o afecto por alguno de los litigantes</w:t>
      </w:r>
      <w:r w:rsidR="008160D1">
        <w:rPr>
          <w:rFonts w:ascii="Century Gothic" w:hAnsi="Century Gothic" w:cs="Tahoma"/>
        </w:rPr>
        <w:t>’</w:t>
      </w:r>
      <w:r w:rsidR="001202BA">
        <w:rPr>
          <w:rFonts w:ascii="Century Gothic" w:hAnsi="Century Gothic" w:cs="Tahoma"/>
        </w:rPr>
        <w:t xml:space="preserve">”, atiende la </w:t>
      </w:r>
      <w:r w:rsidR="001202BA">
        <w:rPr>
          <w:rFonts w:ascii="Century Gothic" w:hAnsi="Century Gothic" w:cs="Tahoma"/>
          <w:b/>
        </w:rPr>
        <w:t>licenciada Ma. del Rosario Torres Mancilla</w:t>
      </w:r>
      <w:r w:rsidR="001202BA">
        <w:rPr>
          <w:rFonts w:ascii="Century Gothic" w:hAnsi="Century Gothic" w:cs="Tahoma"/>
        </w:rPr>
        <w:t xml:space="preserve">. “Gracias, ¿se actualiza dicha </w:t>
      </w:r>
      <w:r w:rsidR="008160D1">
        <w:rPr>
          <w:rFonts w:ascii="Century Gothic" w:hAnsi="Century Gothic" w:cs="Tahoma"/>
        </w:rPr>
        <w:t>hipótesis</w:t>
      </w:r>
      <w:r w:rsidR="001202BA">
        <w:rPr>
          <w:rFonts w:ascii="Century Gothic" w:hAnsi="Century Gothic" w:cs="Tahoma"/>
        </w:rPr>
        <w:t xml:space="preserve"> Magistrado?”, dice la </w:t>
      </w:r>
      <w:r w:rsidR="001202BA">
        <w:rPr>
          <w:rFonts w:ascii="Century Gothic" w:hAnsi="Century Gothic" w:cs="Tahoma"/>
          <w:b/>
        </w:rPr>
        <w:t>Magistrada Olga Regina García López</w:t>
      </w:r>
      <w:r w:rsidR="001202BA">
        <w:rPr>
          <w:rFonts w:ascii="Century Gothic" w:hAnsi="Century Gothic" w:cs="Tahoma"/>
        </w:rPr>
        <w:t xml:space="preserve">. “Así es”, </w:t>
      </w:r>
      <w:r w:rsidR="000F364F">
        <w:rPr>
          <w:rFonts w:ascii="Century Gothic" w:hAnsi="Century Gothic" w:cs="Tahoma"/>
        </w:rPr>
        <w:t>asiente</w:t>
      </w:r>
      <w:r w:rsidR="001202BA">
        <w:rPr>
          <w:rFonts w:ascii="Century Gothic" w:hAnsi="Century Gothic" w:cs="Tahoma"/>
        </w:rPr>
        <w:t xml:space="preserve"> el </w:t>
      </w:r>
      <w:r w:rsidR="001202BA">
        <w:rPr>
          <w:rFonts w:ascii="Century Gothic" w:hAnsi="Century Gothic" w:cs="Tahoma"/>
          <w:b/>
        </w:rPr>
        <w:t>Magistrado Juan Paulo Almazán Cue</w:t>
      </w:r>
      <w:r w:rsidR="001202BA">
        <w:rPr>
          <w:rFonts w:ascii="Century Gothic" w:hAnsi="Century Gothic" w:cs="Tahoma"/>
        </w:rPr>
        <w:t xml:space="preserve">. “Les pido de favor que antes de entrar al estudio de la referida ponencia, procedamos a calificar la excusa planteada por el Magistrado Juan Paulo Almazán Cue”, refiere la </w:t>
      </w:r>
      <w:r w:rsidR="001202BA">
        <w:rPr>
          <w:rFonts w:ascii="Century Gothic" w:hAnsi="Century Gothic" w:cs="Tahoma"/>
          <w:b/>
        </w:rPr>
        <w:t>Magistrada Olga Regina García López</w:t>
      </w:r>
      <w:r w:rsidR="001202BA">
        <w:rPr>
          <w:rFonts w:ascii="Century Gothic" w:hAnsi="Century Gothic" w:cs="Tahoma"/>
        </w:rPr>
        <w:t xml:space="preserve">, “con fundamento en el artículo 169, fracción VI del Código de Procedimientos Civiles, quien se encuentre a favor de dicha excusa, favor de levantar la mano en este momento. Aprobada por unanimidad de votos”. </w:t>
      </w:r>
      <w:r w:rsidR="00CB5CB8" w:rsidRPr="00CB5CB8">
        <w:rPr>
          <w:rFonts w:ascii="Century Gothic" w:hAnsi="Century Gothic" w:cs="Tahoma"/>
          <w:b/>
        </w:rPr>
        <w:t>Atento a ello, por unanimidad de votos, se califica la excusa del Magistrado Juan Paulo Almazán Cue.</w:t>
      </w:r>
      <w:r w:rsidR="00CB5CB8">
        <w:rPr>
          <w:rFonts w:ascii="Century Gothic" w:hAnsi="Century Gothic" w:cs="Tahoma"/>
          <w:b/>
        </w:rPr>
        <w:t xml:space="preserve"> </w:t>
      </w:r>
      <w:r w:rsidR="001202BA">
        <w:rPr>
          <w:rFonts w:ascii="Century Gothic" w:hAnsi="Century Gothic" w:cs="Tahoma"/>
        </w:rPr>
        <w:t xml:space="preserve">“Sí, </w:t>
      </w:r>
      <w:r w:rsidR="001202BA">
        <w:rPr>
          <w:rFonts w:ascii="Century Gothic" w:hAnsi="Century Gothic" w:cs="Tahoma"/>
        </w:rPr>
        <w:lastRenderedPageBreak/>
        <w:t xml:space="preserve">Presidenta”, dice la </w:t>
      </w:r>
      <w:r w:rsidR="001202BA">
        <w:rPr>
          <w:rFonts w:ascii="Century Gothic" w:hAnsi="Century Gothic" w:cs="Tahoma"/>
          <w:b/>
        </w:rPr>
        <w:t>licenciada Ma. del Rosario Torres Mancilla</w:t>
      </w:r>
      <w:r w:rsidR="001202BA">
        <w:rPr>
          <w:rFonts w:ascii="Century Gothic" w:hAnsi="Century Gothic" w:cs="Tahoma"/>
        </w:rPr>
        <w:t xml:space="preserve">. “Queda a su consideración la referida ponencia”, expresa la </w:t>
      </w:r>
      <w:r w:rsidR="001202BA">
        <w:rPr>
          <w:rFonts w:ascii="Century Gothic" w:hAnsi="Century Gothic" w:cs="Tahoma"/>
          <w:b/>
        </w:rPr>
        <w:t>Magistrada Olga Regina García López</w:t>
      </w:r>
      <w:r w:rsidR="001202BA">
        <w:rPr>
          <w:rFonts w:ascii="Century Gothic" w:hAnsi="Century Gothic" w:cs="Tahoma"/>
        </w:rPr>
        <w:t xml:space="preserve">. “Nada más si me permite hacer una pequeña corrección en los antecedentes del asunto”, refiere la </w:t>
      </w:r>
      <w:r w:rsidR="001202BA">
        <w:rPr>
          <w:rFonts w:ascii="Century Gothic" w:hAnsi="Century Gothic" w:cs="Tahoma"/>
          <w:b/>
        </w:rPr>
        <w:t>Magistrada Graciela Treviño Rodríguez</w:t>
      </w:r>
      <w:r w:rsidR="001202BA">
        <w:rPr>
          <w:rFonts w:ascii="Century Gothic" w:hAnsi="Century Gothic" w:cs="Tahoma"/>
        </w:rPr>
        <w:t>, “</w:t>
      </w:r>
      <w:r w:rsidR="001202BA" w:rsidRPr="00DD68FA">
        <w:rPr>
          <w:rFonts w:ascii="Century Gothic" w:hAnsi="Century Gothic" w:cs="Tahoma"/>
        </w:rPr>
        <w:t>en la página 2 dos,</w:t>
      </w:r>
      <w:r w:rsidR="007C0A7C" w:rsidRPr="00DD68FA">
        <w:rPr>
          <w:rFonts w:ascii="Century Gothic" w:hAnsi="Century Gothic" w:cs="Tahoma"/>
        </w:rPr>
        <w:t xml:space="preserve"> en los antecedentes incluimos el nombre de la menor, vamos a poner de identidad resguardada,</w:t>
      </w:r>
      <w:r w:rsidR="00DD68FA" w:rsidRPr="00DD68FA">
        <w:rPr>
          <w:rFonts w:ascii="Century Gothic" w:hAnsi="Century Gothic" w:cs="Tahoma"/>
        </w:rPr>
        <w:t xml:space="preserve"> y</w:t>
      </w:r>
      <w:r w:rsidR="007C0A7C" w:rsidRPr="00DD68FA">
        <w:rPr>
          <w:rFonts w:ascii="Century Gothic" w:hAnsi="Century Gothic" w:cs="Tahoma"/>
        </w:rPr>
        <w:t xml:space="preserve"> lo mis</w:t>
      </w:r>
      <w:r w:rsidR="008160D1" w:rsidRPr="00DD68FA">
        <w:rPr>
          <w:rFonts w:ascii="Century Gothic" w:hAnsi="Century Gothic" w:cs="Tahoma"/>
        </w:rPr>
        <w:t xml:space="preserve">mo haría </w:t>
      </w:r>
      <w:r w:rsidR="007C0A7C" w:rsidRPr="00DD68FA">
        <w:rPr>
          <w:rFonts w:ascii="Century Gothic" w:hAnsi="Century Gothic" w:cs="Tahoma"/>
        </w:rPr>
        <w:t xml:space="preserve">en el punto dos de la misma página, donde está </w:t>
      </w:r>
      <w:r w:rsidR="00DD68FA" w:rsidRPr="00DD68FA">
        <w:rPr>
          <w:rFonts w:ascii="Century Gothic" w:hAnsi="Century Gothic" w:cs="Tahoma"/>
        </w:rPr>
        <w:t xml:space="preserve">también </w:t>
      </w:r>
      <w:r w:rsidR="007C0A7C" w:rsidRPr="00DD68FA">
        <w:rPr>
          <w:rFonts w:ascii="Century Gothic" w:hAnsi="Century Gothic" w:cs="Tahoma"/>
        </w:rPr>
        <w:t xml:space="preserve">el nombre, por </w:t>
      </w:r>
      <w:r w:rsidR="00DD68FA">
        <w:rPr>
          <w:rFonts w:ascii="Century Gothic" w:hAnsi="Century Gothic" w:cs="Tahoma"/>
        </w:rPr>
        <w:t xml:space="preserve">lo </w:t>
      </w:r>
      <w:r w:rsidR="007C0A7C" w:rsidRPr="00DD68FA">
        <w:rPr>
          <w:rFonts w:ascii="Century Gothic" w:hAnsi="Century Gothic" w:cs="Tahoma"/>
        </w:rPr>
        <w:t>de la</w:t>
      </w:r>
      <w:r w:rsidR="008160D1" w:rsidRPr="00DD68FA">
        <w:rPr>
          <w:rFonts w:ascii="Century Gothic" w:hAnsi="Century Gothic" w:cs="Tahoma"/>
        </w:rPr>
        <w:t xml:space="preserve"> identidad </w:t>
      </w:r>
      <w:r w:rsidR="007C0A7C" w:rsidRPr="00DD68FA">
        <w:rPr>
          <w:rFonts w:ascii="Century Gothic" w:hAnsi="Century Gothic" w:cs="Tahoma"/>
        </w:rPr>
        <w:t>reservada</w:t>
      </w:r>
      <w:r w:rsidR="008160D1" w:rsidRPr="00DD68FA">
        <w:rPr>
          <w:rFonts w:ascii="Century Gothic" w:hAnsi="Century Gothic" w:cs="Tahoma"/>
        </w:rPr>
        <w:t xml:space="preserve">, </w:t>
      </w:r>
      <w:r w:rsidR="007C0A7C" w:rsidRPr="00DD68FA">
        <w:rPr>
          <w:rFonts w:ascii="Century Gothic" w:hAnsi="Century Gothic" w:cs="Tahoma"/>
        </w:rPr>
        <w:t>situación que está resguarda, sería cuanto</w:t>
      </w:r>
      <w:r w:rsidR="008160D1">
        <w:rPr>
          <w:rFonts w:ascii="Century Gothic" w:hAnsi="Century Gothic" w:cs="Tahoma"/>
        </w:rPr>
        <w:t>”. “Gracias si no existe alguna otra consideración</w:t>
      </w:r>
      <w:r w:rsidR="008160D1" w:rsidRPr="008160D1">
        <w:rPr>
          <w:rFonts w:ascii="Century Gothic" w:hAnsi="Century Gothic" w:cs="Tahoma"/>
        </w:rPr>
        <w:t>, les pido por</w:t>
      </w:r>
      <w:r w:rsidR="00AA5E43" w:rsidRPr="008160D1">
        <w:rPr>
          <w:rFonts w:ascii="Century Gothic" w:hAnsi="Century Gothic" w:cs="Tahoma"/>
        </w:rPr>
        <w:t xml:space="preserve"> favor que procedamos a votar la ponencia</w:t>
      </w:r>
      <w:r w:rsidR="008160D1" w:rsidRPr="008160D1">
        <w:rPr>
          <w:rFonts w:ascii="Century Gothic" w:hAnsi="Century Gothic" w:cs="Tahoma"/>
        </w:rPr>
        <w:t>, con las correcciones ya referidas por la Magistrada ponente</w:t>
      </w:r>
      <w:r w:rsidR="00AA5E43" w:rsidRPr="008160D1">
        <w:rPr>
          <w:rFonts w:ascii="Century Gothic" w:hAnsi="Century Gothic" w:cs="Tahoma"/>
        </w:rPr>
        <w:t xml:space="preserve">”, expresa la </w:t>
      </w:r>
      <w:r w:rsidR="00AA5E43" w:rsidRPr="008160D1">
        <w:rPr>
          <w:rFonts w:ascii="Century Gothic" w:hAnsi="Century Gothic" w:cs="Tahoma"/>
          <w:b/>
        </w:rPr>
        <w:t xml:space="preserve">Magistrada Olga Regina García López, </w:t>
      </w:r>
      <w:r w:rsidR="00AA5E43" w:rsidRPr="008160D1">
        <w:rPr>
          <w:rFonts w:ascii="Century Gothic" w:hAnsi="Century Gothic" w:cs="Tahoma"/>
        </w:rPr>
        <w:t>“</w:t>
      </w:r>
      <w:r w:rsidR="00F22908" w:rsidRPr="008160D1">
        <w:rPr>
          <w:rFonts w:ascii="Century Gothic" w:hAnsi="Century Gothic" w:cs="Tahoma"/>
        </w:rPr>
        <w:t xml:space="preserve">quien se encuentre a favor de la ponencia </w:t>
      </w:r>
      <w:r w:rsidR="00F22908" w:rsidRPr="00331744">
        <w:rPr>
          <w:rFonts w:ascii="Century Gothic" w:hAnsi="Century Gothic" w:cs="Tahoma"/>
        </w:rPr>
        <w:t xml:space="preserve">presentada por </w:t>
      </w:r>
      <w:r w:rsidR="008160D1" w:rsidRPr="00331744">
        <w:rPr>
          <w:rFonts w:ascii="Century Gothic" w:hAnsi="Century Gothic" w:cs="Tahoma"/>
        </w:rPr>
        <w:t>la Magistrada Graciela Treviño Rodríguez</w:t>
      </w:r>
      <w:r w:rsidR="008160D1" w:rsidRPr="00331744">
        <w:rPr>
          <w:rFonts w:ascii="Century Gothic" w:hAnsi="Century Gothic"/>
        </w:rPr>
        <w:t>, en el toca 250-21</w:t>
      </w:r>
      <w:r w:rsidR="00F22908" w:rsidRPr="00331744">
        <w:rPr>
          <w:rFonts w:ascii="Century Gothic" w:hAnsi="Century Gothic" w:cs="Tahoma"/>
        </w:rPr>
        <w:t xml:space="preserve">, favor de levantar la mano en este momento. </w:t>
      </w:r>
      <w:r w:rsidR="005E6254" w:rsidRPr="00331744">
        <w:rPr>
          <w:rFonts w:ascii="Century Gothic" w:hAnsi="Century Gothic"/>
        </w:rPr>
        <w:t>Aprobada por</w:t>
      </w:r>
      <w:r w:rsidR="005E6254" w:rsidRPr="008160D1">
        <w:rPr>
          <w:rFonts w:ascii="Century Gothic" w:hAnsi="Century Gothic"/>
        </w:rPr>
        <w:t xml:space="preserve"> unanimidad</w:t>
      </w:r>
      <w:r w:rsidR="00F22908" w:rsidRPr="008160D1">
        <w:rPr>
          <w:rFonts w:ascii="Century Gothic" w:hAnsi="Century Gothic"/>
        </w:rPr>
        <w:t>”</w:t>
      </w:r>
      <w:r w:rsidR="005E6254" w:rsidRPr="008160D1">
        <w:rPr>
          <w:rFonts w:ascii="Century Gothic" w:hAnsi="Century Gothic"/>
        </w:rPr>
        <w:t>.</w:t>
      </w:r>
      <w:r w:rsidR="00F22908" w:rsidRPr="008160D1">
        <w:rPr>
          <w:rFonts w:ascii="Century Gothic" w:hAnsi="Century Gothic"/>
        </w:rPr>
        <w:t xml:space="preserve"> “Sí, Presidenta”, refiere la </w:t>
      </w:r>
      <w:r w:rsidR="00F22908" w:rsidRPr="008160D1">
        <w:rPr>
          <w:rFonts w:ascii="Century Gothic" w:hAnsi="Century Gothic"/>
          <w:b/>
        </w:rPr>
        <w:t>licenciada Ma. del Rosario Torres Mancilla</w:t>
      </w:r>
      <w:r w:rsidR="00F22908" w:rsidRPr="008160D1">
        <w:rPr>
          <w:rFonts w:ascii="Century Gothic" w:hAnsi="Century Gothic"/>
        </w:rPr>
        <w:t xml:space="preserve">. </w:t>
      </w:r>
      <w:r w:rsidR="00F22908" w:rsidRPr="008160D1">
        <w:rPr>
          <w:rFonts w:ascii="Century Gothic" w:hAnsi="Century Gothic"/>
          <w:b/>
        </w:rPr>
        <w:t xml:space="preserve">Atento a lo cual, </w:t>
      </w:r>
      <w:r w:rsidR="005E6254" w:rsidRPr="008160D1">
        <w:rPr>
          <w:rFonts w:ascii="Century Gothic" w:hAnsi="Century Gothic"/>
          <w:b/>
        </w:rPr>
        <w:t xml:space="preserve">con las precisiones antes mencionadas, </w:t>
      </w:r>
      <w:r w:rsidR="00F22908" w:rsidRPr="008160D1">
        <w:rPr>
          <w:rFonts w:ascii="Century Gothic" w:hAnsi="Century Gothic"/>
          <w:b/>
        </w:rPr>
        <w:t xml:space="preserve">la ponencia de cuenta, es aprobada en sus términos por </w:t>
      </w:r>
      <w:r w:rsidR="005E6254" w:rsidRPr="008160D1">
        <w:rPr>
          <w:rFonts w:ascii="Century Gothic" w:hAnsi="Century Gothic"/>
          <w:b/>
        </w:rPr>
        <w:t>unanimidad de votos</w:t>
      </w:r>
      <w:r w:rsidR="00DD68FA">
        <w:rPr>
          <w:rFonts w:ascii="Century Gothic" w:hAnsi="Century Gothic"/>
          <w:b/>
        </w:rPr>
        <w:t xml:space="preserve"> de los presentes</w:t>
      </w:r>
      <w:r w:rsidR="005E6254" w:rsidRPr="008160D1">
        <w:rPr>
          <w:rFonts w:ascii="Century Gothic" w:hAnsi="Century Gothic"/>
          <w:b/>
        </w:rPr>
        <w:t xml:space="preserve"> con</w:t>
      </w:r>
      <w:r w:rsidR="008160D1" w:rsidRPr="008160D1">
        <w:rPr>
          <w:rFonts w:ascii="Century Gothic" w:hAnsi="Century Gothic"/>
          <w:b/>
        </w:rPr>
        <w:t xml:space="preserve"> excusa del Magistrado Juan Paulo Almazán Cue</w:t>
      </w:r>
      <w:r w:rsidR="00DD68FA">
        <w:rPr>
          <w:rFonts w:ascii="Century Gothic" w:hAnsi="Century Gothic"/>
          <w:b/>
        </w:rPr>
        <w:t xml:space="preserve"> y ausencia justificada del Magistrado José Armando Martínez Vázquez</w:t>
      </w:r>
      <w:r w:rsidR="00F22908" w:rsidRPr="008160D1">
        <w:rPr>
          <w:rFonts w:ascii="Century Gothic" w:hAnsi="Century Gothic"/>
          <w:b/>
        </w:rPr>
        <w:t xml:space="preserve">. </w:t>
      </w:r>
      <w:r w:rsidR="00F22908" w:rsidRPr="008160D1">
        <w:rPr>
          <w:rFonts w:ascii="Century Gothic" w:hAnsi="Century Gothic"/>
        </w:rPr>
        <w:t xml:space="preserve">- - - - - - - - - - - - - - - - </w:t>
      </w:r>
      <w:r w:rsidR="005E6254" w:rsidRPr="008160D1">
        <w:rPr>
          <w:rFonts w:ascii="Century Gothic" w:hAnsi="Century Gothic"/>
        </w:rPr>
        <w:t xml:space="preserve">- - </w:t>
      </w:r>
      <w:r w:rsidR="00DD68FA">
        <w:rPr>
          <w:rFonts w:ascii="Century Gothic" w:hAnsi="Century Gothic"/>
        </w:rPr>
        <w:t xml:space="preserve"> </w:t>
      </w:r>
      <w:r w:rsidR="008160D1" w:rsidRPr="008160D1">
        <w:rPr>
          <w:rFonts w:ascii="Century Gothic" w:hAnsi="Century Gothic"/>
        </w:rPr>
        <w:t xml:space="preserve"> </w:t>
      </w:r>
    </w:p>
    <w:p w14:paraId="79566849" w14:textId="2F735DA6" w:rsidR="008160D1" w:rsidRPr="005E48FA" w:rsidRDefault="00A80518" w:rsidP="009D774C">
      <w:pPr>
        <w:pStyle w:val="Ttulo1"/>
      </w:pPr>
      <w:r w:rsidRPr="008160D1">
        <w:rPr>
          <w:b w:val="0"/>
        </w:rPr>
        <w:t xml:space="preserve">Acto continuo, la </w:t>
      </w:r>
      <w:r w:rsidRPr="008160D1">
        <w:t>Magistrada Presidenta</w:t>
      </w:r>
      <w:r w:rsidRPr="008160D1">
        <w:rPr>
          <w:b w:val="0"/>
        </w:rPr>
        <w:t xml:space="preserve"> solicita a la licenciada Ma. del Rosario Torres Mancilla, proceda a dar lectura</w:t>
      </w:r>
      <w:r w:rsidRPr="00BB34CB">
        <w:rPr>
          <w:b w:val="0"/>
        </w:rPr>
        <w:t xml:space="preserve"> al </w:t>
      </w:r>
      <w:r w:rsidRPr="00BB34CB">
        <w:t>sexto punto</w:t>
      </w:r>
      <w:r w:rsidRPr="00BB34CB">
        <w:rPr>
          <w:b w:val="0"/>
        </w:rPr>
        <w:t xml:space="preserve"> del orden del día. Atento a lo cual la </w:t>
      </w:r>
      <w:r w:rsidRPr="00BB34CB">
        <w:t>licenciada Ma. del Rosario Torres Mancilla</w:t>
      </w:r>
      <w:r w:rsidRPr="00BB34CB">
        <w:rPr>
          <w:b w:val="0"/>
        </w:rPr>
        <w:t xml:space="preserve">, leyó: </w:t>
      </w:r>
      <w:r w:rsidRPr="00BB34CB">
        <w:rPr>
          <w:rFonts w:cs="Tahoma"/>
          <w:b w:val="0"/>
          <w:bCs w:val="0"/>
        </w:rPr>
        <w:t>“</w:t>
      </w:r>
      <w:r w:rsidR="00EF22BE" w:rsidRPr="00BB34CB">
        <w:t>S</w:t>
      </w:r>
      <w:r w:rsidR="00EF22BE" w:rsidRPr="00BB34CB">
        <w:rPr>
          <w:iCs/>
        </w:rPr>
        <w:t>e informa al H</w:t>
      </w:r>
      <w:r w:rsidR="00D367E1" w:rsidRPr="00BB34CB">
        <w:rPr>
          <w:iCs/>
        </w:rPr>
        <w:t>onorable</w:t>
      </w:r>
      <w:r w:rsidR="00EF22BE" w:rsidRPr="00BB34CB">
        <w:rPr>
          <w:iCs/>
        </w:rPr>
        <w:t xml:space="preserve"> Pleno, de la recepción por parte de la Presidencia de los siguientes documentos</w:t>
      </w:r>
      <w:r w:rsidR="00824A96" w:rsidRPr="00BB34CB">
        <w:rPr>
          <w:iCs/>
        </w:rPr>
        <w:t>”.</w:t>
      </w:r>
      <w:r w:rsidRPr="00BB34CB">
        <w:rPr>
          <w:iCs/>
        </w:rPr>
        <w:t xml:space="preserve"> </w:t>
      </w:r>
      <w:r w:rsidRPr="00BB34CB">
        <w:rPr>
          <w:b w:val="0"/>
          <w:iCs/>
        </w:rPr>
        <w:t>Al respecto la</w:t>
      </w:r>
      <w:r w:rsidRPr="00BB34CB">
        <w:rPr>
          <w:iCs/>
        </w:rPr>
        <w:t xml:space="preserve"> Magistrada Olga Regina García López, </w:t>
      </w:r>
      <w:r w:rsidRPr="00BB34CB">
        <w:rPr>
          <w:b w:val="0"/>
          <w:iCs/>
        </w:rPr>
        <w:t xml:space="preserve">manifiesta: “A su </w:t>
      </w:r>
      <w:r w:rsidR="000F6482" w:rsidRPr="00BB34CB">
        <w:rPr>
          <w:b w:val="0"/>
          <w:iCs/>
        </w:rPr>
        <w:lastRenderedPageBreak/>
        <w:t xml:space="preserve">consideración </w:t>
      </w:r>
      <w:r w:rsidR="008160D1">
        <w:rPr>
          <w:b w:val="0"/>
          <w:iCs/>
        </w:rPr>
        <w:t xml:space="preserve">se encuentran </w:t>
      </w:r>
      <w:r w:rsidR="000F6482" w:rsidRPr="00BB34CB">
        <w:rPr>
          <w:b w:val="0"/>
          <w:iCs/>
        </w:rPr>
        <w:t>los documentos ahí referidos</w:t>
      </w:r>
      <w:r w:rsidRPr="00BB34CB">
        <w:rPr>
          <w:b w:val="0"/>
          <w:iCs/>
        </w:rPr>
        <w:t xml:space="preserve">, por si existiera alguna intervención, </w:t>
      </w:r>
      <w:r w:rsidR="008160D1">
        <w:rPr>
          <w:b w:val="0"/>
          <w:iCs/>
        </w:rPr>
        <w:t>es el momento de hacerla saber, en relación al punto número cuarto, les inform</w:t>
      </w:r>
      <w:r w:rsidR="00DD68FA">
        <w:rPr>
          <w:b w:val="0"/>
          <w:iCs/>
        </w:rPr>
        <w:t>o</w:t>
      </w:r>
      <w:r w:rsidR="008160D1">
        <w:rPr>
          <w:b w:val="0"/>
          <w:iCs/>
        </w:rPr>
        <w:t xml:space="preserve"> que se ha solicitado la prórroga para dar contestación a dicho tema, en virtud de la naturaleza del mismo, todavía no nos contestan en relación a lo solicitado”. “No Presidenta todavía no”, señala la </w:t>
      </w:r>
      <w:r w:rsidR="008160D1">
        <w:rPr>
          <w:iCs/>
        </w:rPr>
        <w:t>licenciada Ma. del Rosario Torres Mancilla</w:t>
      </w:r>
      <w:r w:rsidR="008160D1">
        <w:rPr>
          <w:b w:val="0"/>
          <w:iCs/>
        </w:rPr>
        <w:t xml:space="preserve">. “Todavía no los han referido, sin embargo, se vence el día de hoy”, refiere la </w:t>
      </w:r>
      <w:r w:rsidR="008160D1">
        <w:rPr>
          <w:iCs/>
        </w:rPr>
        <w:t>Magistrada Olga Regina García López</w:t>
      </w:r>
      <w:r w:rsidR="00DD68FA">
        <w:rPr>
          <w:iCs/>
        </w:rPr>
        <w:t>,</w:t>
      </w:r>
      <w:r w:rsidR="008160D1">
        <w:rPr>
          <w:b w:val="0"/>
          <w:iCs/>
        </w:rPr>
        <w:t xml:space="preserve"> “entonces yo quería pedirles si terminando este Pleno podríamos abordar el tema para dar contestación o posible borrador que pudi</w:t>
      </w:r>
      <w:r w:rsidR="00DD68FA">
        <w:rPr>
          <w:b w:val="0"/>
          <w:iCs/>
        </w:rPr>
        <w:t>é</w:t>
      </w:r>
      <w:r w:rsidR="008160D1">
        <w:rPr>
          <w:b w:val="0"/>
          <w:iCs/>
        </w:rPr>
        <w:t xml:space="preserve">ramos traer ahí, si así lo estiman Ustedes pertinente, si hay alguna otra consideración, estoy a lo que Ustedes manifiesten, si Magistrado”. “Solamente insisto en que está calificada mi excusa, entonces yo no tengo intervención alguna en este punto”, </w:t>
      </w:r>
      <w:r w:rsidR="00DD68FA">
        <w:rPr>
          <w:b w:val="0"/>
          <w:iCs/>
        </w:rPr>
        <w:t>aclara</w:t>
      </w:r>
      <w:r w:rsidR="008160D1">
        <w:rPr>
          <w:b w:val="0"/>
          <w:iCs/>
        </w:rPr>
        <w:t xml:space="preserve"> el </w:t>
      </w:r>
      <w:r w:rsidR="008160D1">
        <w:rPr>
          <w:iCs/>
        </w:rPr>
        <w:t>Magistrado Juan Paulo Almazán Cue</w:t>
      </w:r>
      <w:r w:rsidR="008160D1">
        <w:rPr>
          <w:b w:val="0"/>
          <w:iCs/>
        </w:rPr>
        <w:t xml:space="preserve">. “Sí, Magistrado”, manifiesta la </w:t>
      </w:r>
      <w:r w:rsidR="008160D1" w:rsidRPr="008160D1">
        <w:rPr>
          <w:rFonts w:cs="Tahoma"/>
        </w:rPr>
        <w:t>Magistrada Olga Regina García López</w:t>
      </w:r>
      <w:r w:rsidR="008160D1">
        <w:rPr>
          <w:rFonts w:cs="Tahoma"/>
        </w:rPr>
        <w:t>. “</w:t>
      </w:r>
      <w:r w:rsidR="008160D1">
        <w:rPr>
          <w:rFonts w:cs="Tahoma"/>
          <w:b w:val="0"/>
        </w:rPr>
        <w:t xml:space="preserve">Magistrada Presidenta”, solicita el uso de la voz la </w:t>
      </w:r>
      <w:r w:rsidR="008160D1">
        <w:rPr>
          <w:rFonts w:cs="Tahoma"/>
        </w:rPr>
        <w:t>Magistrada Adriana Monter Guerrero</w:t>
      </w:r>
      <w:r w:rsidR="008160D1">
        <w:rPr>
          <w:rFonts w:cs="Tahoma"/>
          <w:b w:val="0"/>
        </w:rPr>
        <w:t xml:space="preserve">. “Sí, Magistrada”, autoriza la </w:t>
      </w:r>
      <w:r w:rsidR="008160D1" w:rsidRPr="008160D1">
        <w:rPr>
          <w:rFonts w:cs="Tahoma"/>
        </w:rPr>
        <w:t>Magistrada Olga Regina García López</w:t>
      </w:r>
      <w:r w:rsidR="008160D1">
        <w:rPr>
          <w:rFonts w:cs="Tahoma"/>
        </w:rPr>
        <w:t>. “</w:t>
      </w:r>
      <w:r w:rsidR="008160D1">
        <w:rPr>
          <w:rFonts w:cs="Tahoma"/>
          <w:b w:val="0"/>
        </w:rPr>
        <w:t xml:space="preserve">También planteo mi excusa para conocer de este asunto”, refiere la </w:t>
      </w:r>
      <w:r w:rsidR="008160D1">
        <w:rPr>
          <w:rFonts w:cs="Tahoma"/>
        </w:rPr>
        <w:t>Magistrada Adriana Monter Guerrero</w:t>
      </w:r>
      <w:r w:rsidR="008160D1">
        <w:rPr>
          <w:rFonts w:cs="Tahoma"/>
          <w:b w:val="0"/>
        </w:rPr>
        <w:t>. “En ambos casos sería</w:t>
      </w:r>
      <w:r w:rsidR="007C0A7C">
        <w:rPr>
          <w:rFonts w:cs="Tahoma"/>
          <w:b w:val="0"/>
        </w:rPr>
        <w:t xml:space="preserve">, por ser parte del mismo, no sé en cual fracción pudiera encuadrarse”, manifiesta la </w:t>
      </w:r>
      <w:r w:rsidR="007C0A7C" w:rsidRPr="008160D1">
        <w:rPr>
          <w:rFonts w:cs="Tahoma"/>
        </w:rPr>
        <w:t>Magistrada Olga Regina García López</w:t>
      </w:r>
      <w:r w:rsidR="007C0A7C">
        <w:rPr>
          <w:rFonts w:cs="Tahoma"/>
        </w:rPr>
        <w:t xml:space="preserve">. </w:t>
      </w:r>
      <w:r w:rsidR="007C0A7C" w:rsidRPr="007C0A7C">
        <w:rPr>
          <w:rFonts w:cs="Tahoma"/>
          <w:b w:val="0"/>
        </w:rPr>
        <w:t>“Perdón en mi caso ya está calificada la excusa</w:t>
      </w:r>
      <w:r w:rsidR="007C0A7C">
        <w:rPr>
          <w:rFonts w:cs="Tahoma"/>
          <w:b w:val="0"/>
        </w:rPr>
        <w:t xml:space="preserve"> en este tema”, puntualiza el </w:t>
      </w:r>
      <w:r w:rsidR="007C0A7C">
        <w:rPr>
          <w:rFonts w:cs="Tahoma"/>
        </w:rPr>
        <w:t>Magistrado Juan Paulo Almazán Cue</w:t>
      </w:r>
      <w:r w:rsidR="007C0A7C">
        <w:rPr>
          <w:rFonts w:cs="Tahoma"/>
          <w:b w:val="0"/>
        </w:rPr>
        <w:t>. “El de Usted es la primera vez ¿verdad?</w:t>
      </w:r>
      <w:r w:rsidR="00DD68FA">
        <w:rPr>
          <w:rFonts w:cs="Tahoma"/>
          <w:b w:val="0"/>
        </w:rPr>
        <w:t xml:space="preserve"> Magistrada</w:t>
      </w:r>
      <w:r w:rsidR="007C0A7C">
        <w:rPr>
          <w:rFonts w:cs="Tahoma"/>
          <w:b w:val="0"/>
        </w:rPr>
        <w:t xml:space="preserve">”, dice la </w:t>
      </w:r>
      <w:r w:rsidR="007C0A7C" w:rsidRPr="008160D1">
        <w:rPr>
          <w:rFonts w:cs="Tahoma"/>
        </w:rPr>
        <w:t>Magistrada Olga Regina García López</w:t>
      </w:r>
      <w:r w:rsidR="007C0A7C">
        <w:rPr>
          <w:rFonts w:cs="Tahoma"/>
        </w:rPr>
        <w:t>. “</w:t>
      </w:r>
      <w:r w:rsidR="007C0A7C">
        <w:rPr>
          <w:rFonts w:cs="Tahoma"/>
          <w:b w:val="0"/>
        </w:rPr>
        <w:t xml:space="preserve">Bueno es que es un tema que yo supongo desde la vez pasada se calificó, pero no lo </w:t>
      </w:r>
      <w:r w:rsidR="007C0A7C">
        <w:rPr>
          <w:rFonts w:cs="Tahoma"/>
          <w:b w:val="0"/>
        </w:rPr>
        <w:lastRenderedPageBreak/>
        <w:t>recuerdo Magistrada, pero</w:t>
      </w:r>
      <w:r w:rsidR="00DD68FA">
        <w:rPr>
          <w:rFonts w:cs="Tahoma"/>
          <w:b w:val="0"/>
        </w:rPr>
        <w:t>,</w:t>
      </w:r>
      <w:r w:rsidR="007C0A7C">
        <w:rPr>
          <w:rFonts w:cs="Tahoma"/>
          <w:b w:val="0"/>
        </w:rPr>
        <w:t xml:space="preserve"> </w:t>
      </w:r>
      <w:r w:rsidR="00DD68FA">
        <w:rPr>
          <w:rFonts w:cs="Tahoma"/>
          <w:b w:val="0"/>
        </w:rPr>
        <w:t xml:space="preserve"> </w:t>
      </w:r>
      <w:r w:rsidR="007C0A7C">
        <w:rPr>
          <w:rFonts w:cs="Tahoma"/>
          <w:b w:val="0"/>
        </w:rPr>
        <w:t xml:space="preserve">yo creo que tendría que ser”, refiere la </w:t>
      </w:r>
      <w:r w:rsidR="007C0A7C">
        <w:rPr>
          <w:rFonts w:cs="Tahoma"/>
        </w:rPr>
        <w:t>Magistrada Adriana Monter Guerrero</w:t>
      </w:r>
      <w:r w:rsidR="007C0A7C">
        <w:rPr>
          <w:rFonts w:cs="Tahoma"/>
          <w:b w:val="0"/>
        </w:rPr>
        <w:t xml:space="preserve">. “La excusa ya está calificada de los dos Magistrados”, señala la </w:t>
      </w:r>
      <w:r w:rsidR="007C0A7C">
        <w:rPr>
          <w:rFonts w:cs="Tahoma"/>
        </w:rPr>
        <w:t>licenciada Ma. del Rosario Torres Mancilla</w:t>
      </w:r>
      <w:r w:rsidR="007C0A7C">
        <w:rPr>
          <w:rFonts w:cs="Tahoma"/>
          <w:b w:val="0"/>
        </w:rPr>
        <w:t xml:space="preserve">. “De los dos Magistrados, bien gracias, en ese sentido” expresa la </w:t>
      </w:r>
      <w:r w:rsidR="007C0A7C">
        <w:rPr>
          <w:rFonts w:cs="Tahoma"/>
        </w:rPr>
        <w:t>Magistrada Olga Regina García López</w:t>
      </w:r>
      <w:r w:rsidR="007C0A7C">
        <w:rPr>
          <w:rFonts w:cs="Tahoma"/>
          <w:b w:val="0"/>
        </w:rPr>
        <w:t>. “</w:t>
      </w:r>
      <w:r w:rsidR="0011028B" w:rsidRPr="0011028B">
        <w:rPr>
          <w:rFonts w:cs="Tahoma"/>
          <w:b w:val="0"/>
          <w:bCs w:val="0"/>
        </w:rPr>
        <w:t xml:space="preserve">En ese aspecto yo reitero el pedimento que he venido formulando en el sentido de que a mí me asiste una excusa”, refiere la </w:t>
      </w:r>
      <w:r w:rsidR="0011028B" w:rsidRPr="0011028B">
        <w:rPr>
          <w:rFonts w:cs="Tahoma"/>
        </w:rPr>
        <w:t>Magistrada Ma. Guadalupe Orozco Santiago</w:t>
      </w:r>
      <w:r w:rsidR="0011028B" w:rsidRPr="0011028B">
        <w:rPr>
          <w:rFonts w:cs="Tahoma"/>
          <w:b w:val="0"/>
          <w:bCs w:val="0"/>
        </w:rPr>
        <w:t>, “en atención a que soy mencionada en la litis, es decir en el planteamiento que hizo la parte actora de la queja administrativa y por tanto reitero que me asiste el derecho a que este H. Pleno califique de legal mi excusa,  misma que yo  ya la he planteado pero no me ha sido aprobada pero yo insisto, porque a mí se me está mencionando en la trama de la historia procesal de esta queja y eso es lo que yo quiero reiterarles, que por favor contemplen la postura tan especial que guardo en este asunto, gracias</w:t>
      </w:r>
      <w:r w:rsidR="000075C2" w:rsidRPr="0011028B">
        <w:rPr>
          <w:rFonts w:cs="Tahoma"/>
          <w:b w:val="0"/>
          <w:bCs w:val="0"/>
        </w:rPr>
        <w:t>”</w:t>
      </w:r>
      <w:r w:rsidR="000075C2">
        <w:rPr>
          <w:rFonts w:cs="Tahoma"/>
          <w:b w:val="0"/>
        </w:rPr>
        <w:t xml:space="preserve">. “Es decir, las excusas tanto del Magistrado Almazán, como la de la Magistrada Monter ya están calificadas, entonces faltaría nada más, si Magistrada Manuelita”, dice la </w:t>
      </w:r>
      <w:r w:rsidR="000075C2" w:rsidRPr="008160D1">
        <w:rPr>
          <w:rFonts w:cs="Tahoma"/>
        </w:rPr>
        <w:t>Magistrada Olga Regina García López</w:t>
      </w:r>
      <w:r w:rsidR="000075C2">
        <w:rPr>
          <w:rFonts w:cs="Tahoma"/>
        </w:rPr>
        <w:t>. “</w:t>
      </w:r>
      <w:r w:rsidR="000075C2">
        <w:rPr>
          <w:rFonts w:cs="Tahoma"/>
          <w:b w:val="0"/>
        </w:rPr>
        <w:t xml:space="preserve">Ya está calificada la excusa de la Magistrada pero no procedió”, expresa la </w:t>
      </w:r>
      <w:r w:rsidR="000075C2">
        <w:rPr>
          <w:rFonts w:cs="Tahoma"/>
        </w:rPr>
        <w:t>Magistrada María Manuela García Cázares</w:t>
      </w:r>
      <w:r w:rsidR="000075C2">
        <w:rPr>
          <w:rFonts w:cs="Tahoma"/>
          <w:b w:val="0"/>
        </w:rPr>
        <w:t xml:space="preserve">. “Sí es lo que estoy diciendo”, refiere la </w:t>
      </w:r>
      <w:r w:rsidR="000075C2">
        <w:rPr>
          <w:rFonts w:cs="Tahoma"/>
        </w:rPr>
        <w:t>Magistrada Ma. Guadalupe Orozco Santiago</w:t>
      </w:r>
      <w:r w:rsidR="00D556B2">
        <w:rPr>
          <w:rFonts w:cs="Tahoma"/>
        </w:rPr>
        <w:t xml:space="preserve">. </w:t>
      </w:r>
      <w:r w:rsidR="00D556B2">
        <w:rPr>
          <w:rFonts w:cs="Tahoma"/>
          <w:b w:val="0"/>
        </w:rPr>
        <w:t xml:space="preserve">“El Magistrado Almazán, la Magistrada Monter, ahora la que faltaría es la de la Magistrada Lupita”, refiere la </w:t>
      </w:r>
      <w:r w:rsidR="00D556B2" w:rsidRPr="008160D1">
        <w:rPr>
          <w:rFonts w:cs="Tahoma"/>
        </w:rPr>
        <w:t>Magistrada Olga Regina García López</w:t>
      </w:r>
      <w:r w:rsidR="00D556B2">
        <w:rPr>
          <w:rFonts w:cs="Tahoma"/>
        </w:rPr>
        <w:t xml:space="preserve">. </w:t>
      </w:r>
      <w:r w:rsidR="00D556B2" w:rsidRPr="0011028B">
        <w:rPr>
          <w:rFonts w:cs="Tahoma"/>
          <w:b w:val="0"/>
          <w:bCs w:val="0"/>
        </w:rPr>
        <w:t>“</w:t>
      </w:r>
      <w:r w:rsidR="0011028B" w:rsidRPr="0011028B">
        <w:rPr>
          <w:rFonts w:cs="Tahoma"/>
          <w:b w:val="0"/>
          <w:bCs w:val="0"/>
        </w:rPr>
        <w:t>Yo la interpus</w:t>
      </w:r>
      <w:r w:rsidR="0011028B">
        <w:rPr>
          <w:rFonts w:cs="Tahoma"/>
          <w:b w:val="0"/>
          <w:bCs w:val="0"/>
        </w:rPr>
        <w:t>e</w:t>
      </w:r>
      <w:r w:rsidR="0011028B" w:rsidRPr="0011028B">
        <w:rPr>
          <w:rFonts w:cs="Tahoma"/>
          <w:b w:val="0"/>
          <w:bCs w:val="0"/>
        </w:rPr>
        <w:t xml:space="preserve"> en una sesión ordinaria de Pleno virtual por línea, en ese Pleno, no estaba presente la Magistrada Monter”, expresa la </w:t>
      </w:r>
      <w:r w:rsidR="0011028B" w:rsidRPr="0011028B">
        <w:rPr>
          <w:rFonts w:cs="Tahoma"/>
        </w:rPr>
        <w:t>Magistrada Ma. Guadalupe Orozco Santiago</w:t>
      </w:r>
      <w:r w:rsidR="0011028B" w:rsidRPr="0011028B">
        <w:rPr>
          <w:rFonts w:cs="Tahoma"/>
          <w:b w:val="0"/>
          <w:bCs w:val="0"/>
        </w:rPr>
        <w:t xml:space="preserve"> “y en esencia lo que </w:t>
      </w:r>
      <w:r w:rsidR="0011028B" w:rsidRPr="0011028B">
        <w:rPr>
          <w:rFonts w:cs="Tahoma"/>
          <w:b w:val="0"/>
          <w:bCs w:val="0"/>
        </w:rPr>
        <w:lastRenderedPageBreak/>
        <w:t>yo manifesté fue que yo me excusaba de conocer del asunto porque al estar mencionada, es una figura similar a ser órgano de prueba, y yo considero que esa no es mi postura oficial, y por eso tengo el derecho de volver a interponerla ante Ustedes, entonces vuelvo a plantearla, y quedo pendiente de lo que Ustedes resuelvan</w:t>
      </w:r>
      <w:r w:rsidR="00D556B2">
        <w:rPr>
          <w:rFonts w:cs="Tahoma"/>
          <w:b w:val="0"/>
        </w:rPr>
        <w:t xml:space="preserve">”. “A ver si me permiten, porque ya para guardar un orden, la excusa del Magistrado Juan Paulo Almazán Cue, está calificada”, refiere la </w:t>
      </w:r>
      <w:r w:rsidR="00D556B2">
        <w:rPr>
          <w:rFonts w:cs="Tahoma"/>
        </w:rPr>
        <w:t>Magistrada Olga Regina García López</w:t>
      </w:r>
      <w:r w:rsidR="00D556B2">
        <w:rPr>
          <w:rFonts w:cs="Tahoma"/>
          <w:b w:val="0"/>
        </w:rPr>
        <w:t xml:space="preserve">. “Sí, Presidenta”, dice la </w:t>
      </w:r>
      <w:r w:rsidR="00D556B2">
        <w:rPr>
          <w:rFonts w:cs="Tahoma"/>
        </w:rPr>
        <w:t>licenciada Ma. del Rosario Torres Mancilla</w:t>
      </w:r>
      <w:r w:rsidR="00D556B2">
        <w:rPr>
          <w:rFonts w:cs="Tahoma"/>
          <w:b w:val="0"/>
        </w:rPr>
        <w:t>. “La excusa de la Magistrada Adriana Monter Guerrero, ya está calificada de procedente”</w:t>
      </w:r>
      <w:r w:rsidR="000113B0">
        <w:rPr>
          <w:rFonts w:cs="Tahoma"/>
          <w:b w:val="0"/>
        </w:rPr>
        <w:t xml:space="preserve">, manifiesta la </w:t>
      </w:r>
      <w:r w:rsidR="000113B0">
        <w:rPr>
          <w:rFonts w:cs="Tahoma"/>
        </w:rPr>
        <w:t>Magistrada Olga Regina García López</w:t>
      </w:r>
      <w:r w:rsidR="00D556B2">
        <w:rPr>
          <w:rFonts w:cs="Tahoma"/>
          <w:b w:val="0"/>
        </w:rPr>
        <w:t xml:space="preserve">. “Sí, Presidenta”, contesta la </w:t>
      </w:r>
      <w:r w:rsidR="00D556B2">
        <w:rPr>
          <w:rFonts w:cs="Tahoma"/>
        </w:rPr>
        <w:t>licenciada Ma. del Rosario Torres Mancilla</w:t>
      </w:r>
      <w:r w:rsidR="00D556B2">
        <w:rPr>
          <w:rFonts w:cs="Tahoma"/>
          <w:b w:val="0"/>
        </w:rPr>
        <w:t>. “Gracias, en este momento, la Magistrada Lupita plantea una excusa respecto a este asunto, entonces est</w:t>
      </w:r>
      <w:r w:rsidR="00B123D1">
        <w:rPr>
          <w:rFonts w:cs="Tahoma"/>
          <w:b w:val="0"/>
        </w:rPr>
        <w:t>á</w:t>
      </w:r>
      <w:r w:rsidR="00D556B2">
        <w:rPr>
          <w:rFonts w:cs="Tahoma"/>
          <w:b w:val="0"/>
        </w:rPr>
        <w:t xml:space="preserve"> a consideración de este Pleno, resuelva en relación a lo que ahorita está manifestando, ¿es así?”, expresa la </w:t>
      </w:r>
      <w:r w:rsidR="00D556B2" w:rsidRPr="008160D1">
        <w:rPr>
          <w:rFonts w:cs="Tahoma"/>
        </w:rPr>
        <w:t>Magistrada Olga Regina García López</w:t>
      </w:r>
      <w:r w:rsidR="00D556B2">
        <w:rPr>
          <w:rFonts w:cs="Tahoma"/>
        </w:rPr>
        <w:t>. “</w:t>
      </w:r>
      <w:r w:rsidR="0011028B" w:rsidRPr="0011028B">
        <w:rPr>
          <w:rFonts w:cs="Tahoma"/>
          <w:b w:val="0"/>
          <w:bCs w:val="0"/>
        </w:rPr>
        <w:t xml:space="preserve">Así son los términos en que, estoy replanteando mi excusa” manifiesta la </w:t>
      </w:r>
      <w:r w:rsidR="0011028B" w:rsidRPr="0011028B">
        <w:rPr>
          <w:rFonts w:cs="Tahoma"/>
        </w:rPr>
        <w:t>Magistrada Ma. Guadalupe Orozco Santiago</w:t>
      </w:r>
      <w:r w:rsidR="0011028B" w:rsidRPr="0011028B">
        <w:rPr>
          <w:rFonts w:cs="Tahoma"/>
          <w:b w:val="0"/>
          <w:bCs w:val="0"/>
        </w:rPr>
        <w:t>, “sin hacer caso omiso de que yo ya la expuse y de que no me fue aprobada, vuelvo a plantearla, con las mismas pretensiones de que me sea calificada de legal</w:t>
      </w:r>
      <w:r w:rsidR="00D556B2">
        <w:rPr>
          <w:rFonts w:cs="Tahoma"/>
          <w:b w:val="0"/>
        </w:rPr>
        <w:t xml:space="preserve">”. “Con fundamento en el artículo”, dice la </w:t>
      </w:r>
      <w:r w:rsidR="00D556B2" w:rsidRPr="008160D1">
        <w:rPr>
          <w:rFonts w:cs="Tahoma"/>
        </w:rPr>
        <w:t>Magistrada Olga Regina García López</w:t>
      </w:r>
      <w:r w:rsidR="00D556B2">
        <w:rPr>
          <w:rFonts w:cs="Tahoma"/>
        </w:rPr>
        <w:t>. “</w:t>
      </w:r>
      <w:r w:rsidR="0011028B" w:rsidRPr="0011028B">
        <w:rPr>
          <w:rFonts w:cs="Tahoma"/>
          <w:b w:val="0"/>
          <w:bCs w:val="0"/>
        </w:rPr>
        <w:t>En la misma fracción VI del 169</w:t>
      </w:r>
      <w:r w:rsidR="00D556B2">
        <w:rPr>
          <w:rFonts w:cs="Tahoma"/>
          <w:b w:val="0"/>
        </w:rPr>
        <w:t xml:space="preserve">”, refiere la </w:t>
      </w:r>
      <w:r w:rsidR="00D556B2">
        <w:rPr>
          <w:rFonts w:cs="Tahoma"/>
        </w:rPr>
        <w:t>Magistrada Ma. Guadalupe Orozco Santiago</w:t>
      </w:r>
      <w:r w:rsidR="00D556B2">
        <w:rPr>
          <w:rFonts w:cs="Tahoma"/>
          <w:b w:val="0"/>
        </w:rPr>
        <w:t xml:space="preserve">. “A su consideración la excusa planteada por la Magistrada Lupita Orozco con fundamento en el artículo 169, fracción VI del Código de Procedimientos Civiles, si Magistrado”, refiere la </w:t>
      </w:r>
      <w:r w:rsidR="00D556B2" w:rsidRPr="008160D1">
        <w:rPr>
          <w:rFonts w:cs="Tahoma"/>
        </w:rPr>
        <w:t>Magistrada Olga Regina García López</w:t>
      </w:r>
      <w:r w:rsidR="00D556B2">
        <w:rPr>
          <w:rFonts w:cs="Tahoma"/>
        </w:rPr>
        <w:t>. “</w:t>
      </w:r>
      <w:r w:rsidR="009B6809" w:rsidRPr="009B6809">
        <w:rPr>
          <w:rFonts w:cs="Tahoma"/>
          <w:b w:val="0"/>
        </w:rPr>
        <w:t xml:space="preserve">Presidenta, una duda, y la planteo para los </w:t>
      </w:r>
      <w:r w:rsidR="009B6809" w:rsidRPr="009B6809">
        <w:rPr>
          <w:rFonts w:cs="Tahoma"/>
          <w:b w:val="0"/>
        </w:rPr>
        <w:lastRenderedPageBreak/>
        <w:t xml:space="preserve">aquí presentes”, expresa el </w:t>
      </w:r>
      <w:r w:rsidR="009B6809" w:rsidRPr="009B6809">
        <w:rPr>
          <w:rFonts w:cs="Tahoma"/>
        </w:rPr>
        <w:t>Magistrado Carlos Alejandro Robledo Zapata</w:t>
      </w:r>
      <w:r w:rsidR="009B6809" w:rsidRPr="009B6809">
        <w:rPr>
          <w:rFonts w:cs="Tahoma"/>
          <w:b w:val="0"/>
        </w:rPr>
        <w:t>, “¿si una excusa, una vez calificada, se puede, el término correcto procesalmente hablando, alzar de nueva cuenta?, creo que no, salvo la mejor opinión de Ustedes, es lo que me vino a la mente; lo dejo sobre la mesa</w:t>
      </w:r>
      <w:r w:rsidR="00D556B2">
        <w:rPr>
          <w:rFonts w:cs="Tahoma"/>
          <w:b w:val="0"/>
        </w:rPr>
        <w:t>”</w:t>
      </w:r>
      <w:r w:rsidR="00372DB5">
        <w:rPr>
          <w:rFonts w:cs="Tahoma"/>
          <w:b w:val="0"/>
        </w:rPr>
        <w:t xml:space="preserve">. “No tenemos algún artículo que refiera el tema”, dice la </w:t>
      </w:r>
      <w:r w:rsidR="00372DB5">
        <w:rPr>
          <w:rFonts w:cs="Tahoma"/>
        </w:rPr>
        <w:t>Magistrada Olga Regina García López</w:t>
      </w:r>
      <w:r w:rsidR="00372DB5">
        <w:rPr>
          <w:rFonts w:cs="Tahoma"/>
          <w:b w:val="0"/>
        </w:rPr>
        <w:t xml:space="preserve">. “No Presidenta”, refiere la </w:t>
      </w:r>
      <w:r w:rsidR="00372DB5">
        <w:rPr>
          <w:rFonts w:cs="Tahoma"/>
        </w:rPr>
        <w:t>licenciada Ma. del Rosario Torres Mancilla</w:t>
      </w:r>
      <w:r w:rsidR="00372DB5">
        <w:rPr>
          <w:rFonts w:cs="Tahoma"/>
          <w:b w:val="0"/>
        </w:rPr>
        <w:t xml:space="preserve">. “Porque son las mismas causas las que Usted expone”, manifiesta la </w:t>
      </w:r>
      <w:r w:rsidR="00372DB5" w:rsidRPr="008160D1">
        <w:rPr>
          <w:rFonts w:cs="Tahoma"/>
        </w:rPr>
        <w:t>Magistrada Olga Regina García López</w:t>
      </w:r>
      <w:r w:rsidR="00372DB5">
        <w:rPr>
          <w:rFonts w:cs="Tahoma"/>
        </w:rPr>
        <w:t xml:space="preserve">. </w:t>
      </w:r>
      <w:r w:rsidR="00372DB5" w:rsidRPr="0011028B">
        <w:rPr>
          <w:rFonts w:cs="Tahoma"/>
          <w:b w:val="0"/>
          <w:bCs w:val="0"/>
        </w:rPr>
        <w:t>“</w:t>
      </w:r>
      <w:r w:rsidR="0011028B" w:rsidRPr="0011028B">
        <w:rPr>
          <w:rFonts w:cs="Tahoma"/>
          <w:b w:val="0"/>
          <w:bCs w:val="0"/>
        </w:rPr>
        <w:t>Sí, no tengo otra”,</w:t>
      </w:r>
      <w:r w:rsidR="0011028B" w:rsidRPr="004E0774">
        <w:rPr>
          <w:rFonts w:cs="Tahoma"/>
        </w:rPr>
        <w:t xml:space="preserve"> </w:t>
      </w:r>
      <w:r w:rsidR="0011028B" w:rsidRPr="0011028B">
        <w:rPr>
          <w:rFonts w:cs="Tahoma"/>
          <w:b w:val="0"/>
          <w:bCs w:val="0"/>
        </w:rPr>
        <w:t>dice la</w:t>
      </w:r>
      <w:r w:rsidR="0011028B" w:rsidRPr="004E0774">
        <w:rPr>
          <w:rFonts w:cs="Tahoma"/>
        </w:rPr>
        <w:t xml:space="preserve"> Magistrada Ma. Guadalupe Orozco Santiago, </w:t>
      </w:r>
      <w:r w:rsidR="0011028B" w:rsidRPr="0011028B">
        <w:rPr>
          <w:rFonts w:cs="Tahoma"/>
          <w:b w:val="0"/>
          <w:bCs w:val="0"/>
        </w:rPr>
        <w:t>“exactamente son las mismas causas con una historia procesal muy fuerte, muy contundente, que finalmente yo la explique en la audiencia de Pleno a la que me he referido y de la cual existe videograbación, ya que en respeto a los nuevos integrantes del Pleno, yo hice una exposi</w:t>
      </w:r>
      <w:r w:rsidR="0011028B">
        <w:rPr>
          <w:rFonts w:cs="Tahoma"/>
          <w:b w:val="0"/>
          <w:bCs w:val="0"/>
        </w:rPr>
        <w:t>ci</w:t>
      </w:r>
      <w:r w:rsidR="0011028B" w:rsidRPr="0011028B">
        <w:rPr>
          <w:rFonts w:cs="Tahoma"/>
          <w:b w:val="0"/>
          <w:bCs w:val="0"/>
        </w:rPr>
        <w:t>ón completísima de lo que yo consideraba como las causales invocadas para sustentar la excusa pero como no fue calificada de procedente, por lo tanto reitero ese pedimento, pero, yo quedó a las decisiones de este Pleno, gracias</w:t>
      </w:r>
      <w:r w:rsidR="00372DB5" w:rsidRPr="0011028B">
        <w:rPr>
          <w:rFonts w:cs="Tahoma"/>
          <w:b w:val="0"/>
          <w:bCs w:val="0"/>
        </w:rPr>
        <w:t>”.</w:t>
      </w:r>
      <w:r w:rsidR="00372DB5">
        <w:rPr>
          <w:rFonts w:cs="Tahoma"/>
          <w:b w:val="0"/>
        </w:rPr>
        <w:t xml:space="preserve"> “</w:t>
      </w:r>
      <w:r w:rsidR="009B6809" w:rsidRPr="009B6809">
        <w:rPr>
          <w:rFonts w:cs="Tahoma"/>
          <w:b w:val="0"/>
        </w:rPr>
        <w:t xml:space="preserve">Magistrada, solo permítame checar una disposición”, refiere el </w:t>
      </w:r>
      <w:r w:rsidR="009B6809" w:rsidRPr="009B6809">
        <w:rPr>
          <w:rFonts w:cs="Tahoma"/>
        </w:rPr>
        <w:t>Magistrado Carlos Alejandro Robledo Zapata</w:t>
      </w:r>
      <w:r w:rsidR="009B6809" w:rsidRPr="009B6809">
        <w:rPr>
          <w:rFonts w:cs="Tahoma"/>
          <w:b w:val="0"/>
        </w:rPr>
        <w:t>, “si bien es cierto que en el capítulo correspondiente a las excusas no se establece algo de lo que refería, si mal no recuerdo, se menciona en lo relativo al capítulo de la recusación y puede tomarse de manera análoga</w:t>
      </w:r>
      <w:r w:rsidR="00BA4CC3" w:rsidRPr="009B6809">
        <w:rPr>
          <w:rFonts w:cs="Tahoma"/>
          <w:b w:val="0"/>
        </w:rPr>
        <w:t>”.</w:t>
      </w:r>
      <w:r w:rsidR="00BA4CC3">
        <w:rPr>
          <w:rFonts w:cs="Tahoma"/>
          <w:b w:val="0"/>
        </w:rPr>
        <w:t xml:space="preserve"> “Se refiere al artículo 181 Magistrado”, dice la</w:t>
      </w:r>
      <w:r w:rsidR="00BA4CC3" w:rsidRPr="00BA4CC3">
        <w:rPr>
          <w:rFonts w:cs="Tahoma"/>
        </w:rPr>
        <w:t xml:space="preserve"> </w:t>
      </w:r>
      <w:r w:rsidR="00BA4CC3" w:rsidRPr="008160D1">
        <w:rPr>
          <w:rFonts w:cs="Tahoma"/>
        </w:rPr>
        <w:t>Magistrada Olga Regina García López</w:t>
      </w:r>
      <w:r w:rsidR="00BA4CC3">
        <w:rPr>
          <w:rFonts w:cs="Tahoma"/>
        </w:rPr>
        <w:t xml:space="preserve">. </w:t>
      </w:r>
      <w:r w:rsidR="00BA4CC3" w:rsidRPr="009B6809">
        <w:rPr>
          <w:rFonts w:cs="Tahoma"/>
          <w:b w:val="0"/>
        </w:rPr>
        <w:t>“</w:t>
      </w:r>
      <w:r w:rsidR="009B6809" w:rsidRPr="009B6809">
        <w:rPr>
          <w:rFonts w:cs="Tahoma"/>
          <w:b w:val="0"/>
        </w:rPr>
        <w:t>Sí, creo que sí Magistrada, está contemplado en la recusación, que una vez interpuesta no se puede volver a alzar</w:t>
      </w:r>
      <w:r w:rsidR="00BA4CC3" w:rsidRPr="009B6809">
        <w:rPr>
          <w:rFonts w:cs="Tahoma"/>
          <w:b w:val="0"/>
        </w:rPr>
        <w:t>”</w:t>
      </w:r>
      <w:r w:rsidR="00BA4CC3">
        <w:rPr>
          <w:rFonts w:cs="Tahoma"/>
          <w:b w:val="0"/>
        </w:rPr>
        <w:t xml:space="preserve">, manifiesta el </w:t>
      </w:r>
      <w:r w:rsidR="00BA4CC3">
        <w:rPr>
          <w:rFonts w:cs="Tahoma"/>
        </w:rPr>
        <w:t>Magistrado Carlos Alejandro Robledo Zapata</w:t>
      </w:r>
      <w:r w:rsidR="00BA4CC3">
        <w:rPr>
          <w:rFonts w:cs="Tahoma"/>
          <w:b w:val="0"/>
        </w:rPr>
        <w:t xml:space="preserve">. “Una vez </w:t>
      </w:r>
      <w:r w:rsidR="00BA4CC3">
        <w:rPr>
          <w:rFonts w:cs="Tahoma"/>
          <w:b w:val="0"/>
        </w:rPr>
        <w:lastRenderedPageBreak/>
        <w:t xml:space="preserve">interpuesta la recusación la parte recusante no podrá recusarla en ningún tiempo, ni variar la causa”, menciona la </w:t>
      </w:r>
      <w:r w:rsidR="00BA4CC3" w:rsidRPr="008160D1">
        <w:rPr>
          <w:rFonts w:cs="Tahoma"/>
        </w:rPr>
        <w:t>Magistrada Olga Regina García López</w:t>
      </w:r>
      <w:r w:rsidR="00BA4CC3">
        <w:rPr>
          <w:rFonts w:cs="Tahoma"/>
          <w:b w:val="0"/>
        </w:rPr>
        <w:t>. “</w:t>
      </w:r>
      <w:r w:rsidR="009B6809" w:rsidRPr="009B6809">
        <w:rPr>
          <w:rFonts w:cs="Tahoma"/>
          <w:b w:val="0"/>
        </w:rPr>
        <w:t>Eso puede ser análogo, si se habla de la parte recusante, también sería para la recusada, si es que no hay otros argumentos diferentes y aquí no los advierto</w:t>
      </w:r>
      <w:r w:rsidR="008073DD" w:rsidRPr="009B6809">
        <w:rPr>
          <w:rFonts w:cs="Tahoma"/>
          <w:b w:val="0"/>
        </w:rPr>
        <w:t>”,</w:t>
      </w:r>
      <w:r w:rsidR="008073DD">
        <w:rPr>
          <w:rFonts w:cs="Tahoma"/>
          <w:b w:val="0"/>
        </w:rPr>
        <w:t xml:space="preserve"> expresa el </w:t>
      </w:r>
      <w:r w:rsidR="008073DD">
        <w:rPr>
          <w:rFonts w:cs="Tahoma"/>
        </w:rPr>
        <w:t>Magistrado Carlos Alejandro Robledo Zapata</w:t>
      </w:r>
      <w:r w:rsidR="008073DD">
        <w:rPr>
          <w:rFonts w:cs="Tahoma"/>
          <w:b w:val="0"/>
        </w:rPr>
        <w:t xml:space="preserve">. “Sí, Magistrada”, </w:t>
      </w:r>
      <w:r w:rsidR="00761882">
        <w:rPr>
          <w:rFonts w:cs="Tahoma"/>
          <w:b w:val="0"/>
        </w:rPr>
        <w:t>autoriza</w:t>
      </w:r>
      <w:r w:rsidR="008073DD">
        <w:rPr>
          <w:rFonts w:cs="Tahoma"/>
          <w:b w:val="0"/>
        </w:rPr>
        <w:t xml:space="preserve"> la </w:t>
      </w:r>
      <w:r w:rsidR="008073DD" w:rsidRPr="008160D1">
        <w:rPr>
          <w:rFonts w:cs="Tahoma"/>
        </w:rPr>
        <w:t>Magistrada Olga Regina García López</w:t>
      </w:r>
      <w:r w:rsidR="008073DD">
        <w:rPr>
          <w:rFonts w:cs="Tahoma"/>
        </w:rPr>
        <w:t>. “</w:t>
      </w:r>
      <w:r w:rsidR="00761882" w:rsidRPr="00761882">
        <w:rPr>
          <w:rFonts w:cs="Tahoma"/>
          <w:b w:val="0"/>
        </w:rPr>
        <w:t>¿</w:t>
      </w:r>
      <w:r w:rsidR="008073DD" w:rsidRPr="00B123D1">
        <w:rPr>
          <w:rFonts w:cs="Tahoma"/>
          <w:b w:val="0"/>
        </w:rPr>
        <w:t>Cu</w:t>
      </w:r>
      <w:r w:rsidR="00761882">
        <w:rPr>
          <w:rFonts w:cs="Tahoma"/>
          <w:b w:val="0"/>
        </w:rPr>
        <w:t>á</w:t>
      </w:r>
      <w:r w:rsidR="008073DD" w:rsidRPr="00B123D1">
        <w:rPr>
          <w:rFonts w:cs="Tahoma"/>
          <w:b w:val="0"/>
        </w:rPr>
        <w:t>l es la fecha</w:t>
      </w:r>
      <w:r w:rsidR="008073DD">
        <w:rPr>
          <w:rFonts w:cs="Tahoma"/>
          <w:b w:val="0"/>
        </w:rPr>
        <w:t xml:space="preserve"> en que comenta la Magistrada Lupita en que se calificó la excusa</w:t>
      </w:r>
      <w:r w:rsidR="00761882">
        <w:rPr>
          <w:rFonts w:cs="Tahoma"/>
          <w:b w:val="0"/>
        </w:rPr>
        <w:t>?</w:t>
      </w:r>
      <w:r w:rsidR="008073DD">
        <w:rPr>
          <w:rFonts w:cs="Tahoma"/>
          <w:b w:val="0"/>
        </w:rPr>
        <w:t>, no sé si hay en la Comisión de Reformas Legales, que cuando había nuevas integraciones aunque ya estuvieran calificadas las excusas, se tenían que volver a presentar a calificarse o ya bastaba, ya quedaba firme, es nada más la inquietud que me quedaría saber cu</w:t>
      </w:r>
      <w:r w:rsidR="00761882">
        <w:rPr>
          <w:rFonts w:cs="Tahoma"/>
          <w:b w:val="0"/>
        </w:rPr>
        <w:t>á</w:t>
      </w:r>
      <w:r w:rsidR="008073DD">
        <w:rPr>
          <w:rFonts w:cs="Tahoma"/>
          <w:b w:val="0"/>
        </w:rPr>
        <w:t xml:space="preserve">ndo se calificó la excusa de la Magistrada Lupita”, refiere la </w:t>
      </w:r>
      <w:r w:rsidR="008073DD">
        <w:rPr>
          <w:rFonts w:cs="Tahoma"/>
        </w:rPr>
        <w:t>Magistrada Graciela Treviño Rodríguez</w:t>
      </w:r>
      <w:r w:rsidR="008073DD">
        <w:rPr>
          <w:rFonts w:cs="Tahoma"/>
          <w:b w:val="0"/>
        </w:rPr>
        <w:t>. “</w:t>
      </w:r>
      <w:r w:rsidR="0011028B" w:rsidRPr="0011028B">
        <w:rPr>
          <w:rFonts w:cs="Tahoma"/>
          <w:b w:val="0"/>
          <w:bCs w:val="0"/>
        </w:rPr>
        <w:t>El Pleno de referencia fue verificado por videoconferencia, por motivo de covid, en audiencia de 4 de marzo de 2021</w:t>
      </w:r>
      <w:r w:rsidR="008073DD">
        <w:rPr>
          <w:rFonts w:cs="Tahoma"/>
          <w:b w:val="0"/>
        </w:rPr>
        <w:t xml:space="preserve">”, manifiesta la </w:t>
      </w:r>
      <w:r w:rsidR="008073DD">
        <w:rPr>
          <w:rFonts w:cs="Tahoma"/>
        </w:rPr>
        <w:t>Magistrada Ma. Guadalupe Orozco Santiago</w:t>
      </w:r>
      <w:r w:rsidR="008073DD">
        <w:rPr>
          <w:rFonts w:cs="Tahoma"/>
          <w:b w:val="0"/>
        </w:rPr>
        <w:t xml:space="preserve">. “El 4 cuatro de marzo de 2021 dos mil veintiuno”, señala la </w:t>
      </w:r>
      <w:r w:rsidR="008073DD">
        <w:rPr>
          <w:rFonts w:cs="Tahoma"/>
        </w:rPr>
        <w:t>licenciada Ma. del Rosario Torres Mancilla</w:t>
      </w:r>
      <w:r w:rsidR="008073DD">
        <w:rPr>
          <w:rFonts w:cs="Tahoma"/>
          <w:b w:val="0"/>
        </w:rPr>
        <w:t>. “</w:t>
      </w:r>
      <w:r w:rsidR="0011028B" w:rsidRPr="0011028B">
        <w:rPr>
          <w:rFonts w:cs="Tahoma"/>
          <w:b w:val="0"/>
          <w:bCs w:val="0"/>
        </w:rPr>
        <w:t>La motivación y la historia procesal que  hice fue muy abundante”, expresa la</w:t>
      </w:r>
      <w:r w:rsidR="0011028B" w:rsidRPr="004E0774">
        <w:rPr>
          <w:rFonts w:cs="Tahoma"/>
        </w:rPr>
        <w:t xml:space="preserve"> Magistrada Ma. Guadalupe Orozco Santiago, “</w:t>
      </w:r>
      <w:r w:rsidR="0011028B" w:rsidRPr="0011028B">
        <w:rPr>
          <w:rFonts w:cs="Tahoma"/>
          <w:b w:val="0"/>
          <w:bCs w:val="0"/>
        </w:rPr>
        <w:t xml:space="preserve">en atención a lo que yo quería hasta cierto punto era darles cuenta a los Magistrados recién integrados respecto a por qué yo tenía causal de excusa, tan es así que en el auto de esta concesión de amparo que nos ocupa yo voté en contra, es decir yo no tengo, la carga procesal que indica haber emitido una resolución que ahora obtuvo en contra la protección del amparo de la justicia federal, pero la </w:t>
      </w:r>
      <w:r w:rsidR="0011028B" w:rsidRPr="0011028B">
        <w:rPr>
          <w:rFonts w:cs="Tahoma"/>
          <w:b w:val="0"/>
          <w:bCs w:val="0"/>
        </w:rPr>
        <w:lastRenderedPageBreak/>
        <w:t>interpongo por sanidad, por respeto a mí misma, por todo lo que ahí se vierte por ambas partes, porque por un lado, por parte de la quejosa estoy mencionada y por otro lado soy integrante del Pleno y no me puedo desvincular de los actos de Pleno, por esa la replanteo, pero estoy a sus órdenes completamente, gracias</w:t>
      </w:r>
      <w:r w:rsidR="009F5C93" w:rsidRPr="0011028B">
        <w:rPr>
          <w:rFonts w:cs="Tahoma"/>
          <w:b w:val="0"/>
          <w:bCs w:val="0"/>
        </w:rPr>
        <w:t>”.</w:t>
      </w:r>
      <w:r w:rsidR="009F5C93">
        <w:rPr>
          <w:rFonts w:cs="Tahoma"/>
          <w:b w:val="0"/>
        </w:rPr>
        <w:t xml:space="preserve"> “Bien, aquí primero hay que resolver si la excusa planteada en aquella ocasión, y que ya fue calificada de improcedente, se puede volver a alzar”, expresa la </w:t>
      </w:r>
      <w:r w:rsidR="009F5C93" w:rsidRPr="008160D1">
        <w:rPr>
          <w:rFonts w:cs="Tahoma"/>
        </w:rPr>
        <w:t>Magistrada Olga Regina García López</w:t>
      </w:r>
      <w:r w:rsidR="009F5C93">
        <w:rPr>
          <w:rFonts w:cs="Tahoma"/>
        </w:rPr>
        <w:t>, “</w:t>
      </w:r>
      <w:r w:rsidR="009F5C93">
        <w:rPr>
          <w:rFonts w:cs="Tahoma"/>
          <w:b w:val="0"/>
        </w:rPr>
        <w:t>y una vez determinado ese tema, si fuera procedente o improcedente, yo creo que es importante pronunciarnos sobre el primer aspecto, que es lo que está manifestando el Magistrado Carlos Alejandro, en mi opinión yo concuerdo con el Magistrado Carlos Alejandro y lo que diga la mayoría, si Magistrado”. “</w:t>
      </w:r>
      <w:r w:rsidR="009B6809" w:rsidRPr="009B6809">
        <w:rPr>
          <w:rFonts w:cs="Tahoma"/>
          <w:b w:val="0"/>
        </w:rPr>
        <w:t>Si nos vamos a la firmeza en cuanto a las determinaciones de las decisiones judiciales</w:t>
      </w:r>
      <w:r w:rsidR="009F5C93">
        <w:rPr>
          <w:rFonts w:cs="Tahoma"/>
          <w:b w:val="0"/>
        </w:rPr>
        <w:t xml:space="preserve">”, expone el </w:t>
      </w:r>
      <w:r w:rsidR="009F5C93">
        <w:rPr>
          <w:rFonts w:cs="Tahoma"/>
        </w:rPr>
        <w:t>Magistrado Carlos Alejandro Robledo Zapata</w:t>
      </w:r>
      <w:r w:rsidR="009F5C93">
        <w:rPr>
          <w:rFonts w:cs="Tahoma"/>
          <w:b w:val="0"/>
        </w:rPr>
        <w:t>, “</w:t>
      </w:r>
      <w:r w:rsidR="009B6809" w:rsidRPr="009B6809">
        <w:rPr>
          <w:rFonts w:cs="Tahoma"/>
          <w:b w:val="0"/>
        </w:rPr>
        <w:t>pues estamos en un caso idéntico, y no podríamos revocar por ninguna razón una determinación que causó firmeza, caso concreto, la calificación de una excusa</w:t>
      </w:r>
      <w:r w:rsidR="009F5C93">
        <w:rPr>
          <w:rFonts w:cs="Tahoma"/>
          <w:b w:val="0"/>
        </w:rPr>
        <w:t xml:space="preserve">”. “Nada más me queda la inquietud si se puede calificar por una causa diferente”, manifiesta la </w:t>
      </w:r>
      <w:r w:rsidR="009F5C93">
        <w:rPr>
          <w:rFonts w:cs="Tahoma"/>
        </w:rPr>
        <w:t>Magistrada Graciela Treviño Rodríguez</w:t>
      </w:r>
      <w:r w:rsidR="009F5C93">
        <w:rPr>
          <w:rFonts w:cs="Tahoma"/>
          <w:b w:val="0"/>
        </w:rPr>
        <w:t>. “</w:t>
      </w:r>
      <w:r w:rsidR="009B6809" w:rsidRPr="009B6809">
        <w:rPr>
          <w:rFonts w:cs="Tahoma"/>
          <w:b w:val="0"/>
        </w:rPr>
        <w:t>Claro que sí, por eso hace un momento mencioné a que hubiese causas diversas, de las cuales en el caso específico, no las encuentro</w:t>
      </w:r>
      <w:r w:rsidR="009F5C93">
        <w:rPr>
          <w:rFonts w:cs="Tahoma"/>
          <w:b w:val="0"/>
        </w:rPr>
        <w:t xml:space="preserve">”, refiere el </w:t>
      </w:r>
      <w:r w:rsidR="009F5C93">
        <w:rPr>
          <w:rFonts w:cs="Tahoma"/>
        </w:rPr>
        <w:t>Magistrado Carlos Alejandro Robledo Zapata</w:t>
      </w:r>
      <w:r w:rsidR="009F5C93">
        <w:rPr>
          <w:rFonts w:cs="Tahoma"/>
          <w:b w:val="0"/>
        </w:rPr>
        <w:t xml:space="preserve">. “Entonces si estamos todos de acuerdo que ya no puede volver a alzar, la excusa que plantea en este momento la Magistrada Orozco, hay que pronunciarnos respecto a eso o a menos que haya algún otro comentario”, manifiesta la </w:t>
      </w:r>
      <w:r w:rsidR="009F5C93" w:rsidRPr="008160D1">
        <w:rPr>
          <w:rFonts w:cs="Tahoma"/>
        </w:rPr>
        <w:t xml:space="preserve">Magistrada </w:t>
      </w:r>
      <w:r w:rsidR="009F5C93" w:rsidRPr="008160D1">
        <w:rPr>
          <w:rFonts w:cs="Tahoma"/>
        </w:rPr>
        <w:lastRenderedPageBreak/>
        <w:t>Olga Regina García López</w:t>
      </w:r>
      <w:r w:rsidR="009F5C93">
        <w:rPr>
          <w:rFonts w:cs="Tahoma"/>
        </w:rPr>
        <w:t xml:space="preserve">, </w:t>
      </w:r>
      <w:r w:rsidR="009F5C93">
        <w:rPr>
          <w:rFonts w:cs="Tahoma"/>
          <w:b w:val="0"/>
        </w:rPr>
        <w:t xml:space="preserve">“si no vamos a votar para poder continuar, quien se encuentre a favor de determinar si está excusa ya fue calificada y fue procedente, favor de levantar la mano en este momento. </w:t>
      </w:r>
      <w:r w:rsidR="00812868">
        <w:rPr>
          <w:rFonts w:cs="Tahoma"/>
          <w:b w:val="0"/>
        </w:rPr>
        <w:t xml:space="preserve">¿Ya contó los votos, cuantos son?”. “Trece votos a favor” dice la </w:t>
      </w:r>
      <w:r w:rsidR="00812868">
        <w:rPr>
          <w:rFonts w:cs="Tahoma"/>
        </w:rPr>
        <w:t>licenciada Ma. del Rosario Torres Mancilla</w:t>
      </w:r>
      <w:r w:rsidR="00812868">
        <w:rPr>
          <w:rFonts w:cs="Tahoma"/>
          <w:b w:val="0"/>
        </w:rPr>
        <w:t xml:space="preserve">. “Quien se encuentre en contra de que se pueda volver a alzar la excusa planteada por la Magistrada Orozco, en el caso particular, favor de levantar la mano en este momento”, dice la </w:t>
      </w:r>
      <w:r w:rsidR="00812868">
        <w:rPr>
          <w:rFonts w:cs="Tahoma"/>
        </w:rPr>
        <w:t>Magistrada Olga Regina García López</w:t>
      </w:r>
      <w:r w:rsidR="00812868">
        <w:rPr>
          <w:rFonts w:cs="Tahoma"/>
          <w:b w:val="0"/>
        </w:rPr>
        <w:t xml:space="preserve">. “Entonces son doce votos, pero es que no está el Magistrado José Armando”, refiere la </w:t>
      </w:r>
      <w:r w:rsidR="00812868">
        <w:rPr>
          <w:rFonts w:cs="Tahoma"/>
        </w:rPr>
        <w:t>licenciada Ma. del Rosario Torres Mancilla</w:t>
      </w:r>
      <w:r w:rsidR="00812868">
        <w:rPr>
          <w:rFonts w:cs="Tahoma"/>
          <w:b w:val="0"/>
        </w:rPr>
        <w:t xml:space="preserve">. “Doce a favor y uno en contra”, manifiesta la </w:t>
      </w:r>
      <w:r w:rsidR="00812868" w:rsidRPr="008160D1">
        <w:rPr>
          <w:rFonts w:cs="Tahoma"/>
        </w:rPr>
        <w:t>Magistrada Olga Regina García López</w:t>
      </w:r>
      <w:r w:rsidR="00812868">
        <w:rPr>
          <w:rFonts w:cs="Tahoma"/>
        </w:rPr>
        <w:t>. “</w:t>
      </w:r>
      <w:r w:rsidR="00812868">
        <w:rPr>
          <w:rFonts w:cs="Tahoma"/>
          <w:b w:val="0"/>
        </w:rPr>
        <w:t>Ya teníamos dos excusas, doce a favor y uno en contra. Aprobado por mayoría de votos que no se puede volver a alzar por las mismas causas,</w:t>
      </w:r>
      <w:r w:rsidR="005E48FA">
        <w:rPr>
          <w:rFonts w:cs="Tahoma"/>
          <w:b w:val="0"/>
        </w:rPr>
        <w:t xml:space="preserve">”, expresa la </w:t>
      </w:r>
      <w:r w:rsidR="005E48FA" w:rsidRPr="008160D1">
        <w:rPr>
          <w:rFonts w:cs="Tahoma"/>
        </w:rPr>
        <w:t>Magistrada Olga Regina García López</w:t>
      </w:r>
      <w:r w:rsidR="005E48FA">
        <w:rPr>
          <w:rFonts w:cs="Tahoma"/>
        </w:rPr>
        <w:t xml:space="preserve">, </w:t>
      </w:r>
      <w:r w:rsidR="00FD57D8">
        <w:rPr>
          <w:rFonts w:cs="Tahoma"/>
        </w:rPr>
        <w:t>Atento a ello, por mayoría de votos, No se puede calificar dos veces por la misma causa la excus</w:t>
      </w:r>
      <w:r w:rsidR="00047309">
        <w:rPr>
          <w:rFonts w:cs="Tahoma"/>
        </w:rPr>
        <w:t>a</w:t>
      </w:r>
      <w:r w:rsidR="00FD57D8">
        <w:rPr>
          <w:rFonts w:cs="Tahoma"/>
        </w:rPr>
        <w:t xml:space="preserve">. </w:t>
      </w:r>
      <w:r w:rsidR="005E48FA">
        <w:rPr>
          <w:rFonts w:cs="Tahoma"/>
        </w:rPr>
        <w:t>“</w:t>
      </w:r>
      <w:r w:rsidR="00FD57D8" w:rsidRPr="00FD57D8">
        <w:rPr>
          <w:rFonts w:cs="Tahoma"/>
          <w:b w:val="0"/>
        </w:rPr>
        <w:t>E</w:t>
      </w:r>
      <w:r w:rsidR="005E48FA">
        <w:rPr>
          <w:rFonts w:cs="Tahoma"/>
          <w:b w:val="0"/>
        </w:rPr>
        <w:t>n ese sentido</w:t>
      </w:r>
      <w:r w:rsidR="00FD57D8">
        <w:rPr>
          <w:rFonts w:cs="Tahoma"/>
          <w:b w:val="0"/>
        </w:rPr>
        <w:t xml:space="preserve">”, </w:t>
      </w:r>
      <w:r w:rsidR="005E48FA">
        <w:rPr>
          <w:rFonts w:cs="Tahoma"/>
          <w:b w:val="0"/>
        </w:rPr>
        <w:t xml:space="preserve"> </w:t>
      </w:r>
      <w:r w:rsidR="00FD57D8">
        <w:rPr>
          <w:rFonts w:cs="Tahoma"/>
          <w:b w:val="0"/>
        </w:rPr>
        <w:t xml:space="preserve">continúa la </w:t>
      </w:r>
      <w:r w:rsidR="00FD57D8" w:rsidRPr="008160D1">
        <w:rPr>
          <w:rFonts w:cs="Tahoma"/>
        </w:rPr>
        <w:t>Magistrada Olga Regina García López</w:t>
      </w:r>
      <w:r w:rsidR="00FD57D8">
        <w:rPr>
          <w:rFonts w:cs="Tahoma"/>
        </w:rPr>
        <w:t xml:space="preserve"> “</w:t>
      </w:r>
      <w:r w:rsidR="005E48FA">
        <w:rPr>
          <w:rFonts w:cs="Tahoma"/>
          <w:b w:val="0"/>
        </w:rPr>
        <w:t>el oficio lo tomamos para conocimiento, a fin de podernos pronunciar respecto a qu</w:t>
      </w:r>
      <w:r w:rsidR="00FD57D8">
        <w:rPr>
          <w:rFonts w:cs="Tahoma"/>
          <w:b w:val="0"/>
        </w:rPr>
        <w:t>é</w:t>
      </w:r>
      <w:r w:rsidR="005E48FA">
        <w:rPr>
          <w:rFonts w:cs="Tahoma"/>
          <w:b w:val="0"/>
        </w:rPr>
        <w:t xml:space="preserve"> respuesta se va a dar al mismo, entonces continuamos”.</w:t>
      </w:r>
      <w:r w:rsidR="005E48FA" w:rsidRPr="005E48FA">
        <w:rPr>
          <w:b w:val="0"/>
        </w:rPr>
        <w:t xml:space="preserve"> </w:t>
      </w:r>
      <w:r w:rsidR="005E48FA" w:rsidRPr="00BB34CB">
        <w:rPr>
          <w:b w:val="0"/>
        </w:rPr>
        <w:t>Mismo que por economía se dan aquí por reproducidos como si a la letra se insertaren</w:t>
      </w:r>
      <w:r w:rsidR="005E48FA" w:rsidRPr="00BB34CB">
        <w:rPr>
          <w:b w:val="0"/>
          <w:iCs/>
        </w:rPr>
        <w:t>.</w:t>
      </w:r>
      <w:r w:rsidR="005E48FA" w:rsidRPr="00BB34CB">
        <w:rPr>
          <w:iCs/>
        </w:rPr>
        <w:t xml:space="preserve"> </w:t>
      </w:r>
      <w:r w:rsidR="005E48FA" w:rsidRPr="00BB34CB">
        <w:t>Las Magistradas y Magistrados que integran este Cuerpo Colegiado se dan por enterados del contenido integral de los documentos consignados en el punto sexto del orden del día de esta sesión.</w:t>
      </w:r>
      <w:r w:rsidR="00FD57D8">
        <w:t xml:space="preserve"> </w:t>
      </w:r>
      <w:r w:rsidR="005E48FA" w:rsidRPr="00FD57D8">
        <w:t>Asimismo,</w:t>
      </w:r>
      <w:r w:rsidR="005E48FA" w:rsidRPr="00FD57D8">
        <w:rPr>
          <w:b w:val="0"/>
        </w:rPr>
        <w:t xml:space="preserve"> </w:t>
      </w:r>
      <w:r w:rsidR="005E48FA" w:rsidRPr="00FD57D8">
        <w:t>respecto al documento numerado en el número cuatro</w:t>
      </w:r>
      <w:r w:rsidR="00FD57D8" w:rsidRPr="00FD57D8">
        <w:t>, se excusan el Magistrado Juan Paulo Almazán Cue y Magistrada Adriana Monter Guerrero.</w:t>
      </w:r>
      <w:r w:rsidR="00FD57D8">
        <w:rPr>
          <w:rFonts w:cs="Tahoma"/>
        </w:rPr>
        <w:t xml:space="preserve"> </w:t>
      </w:r>
      <w:r w:rsidR="00FD57D8" w:rsidRPr="00FD57D8">
        <w:rPr>
          <w:rFonts w:cs="Tahoma"/>
          <w:b w:val="0"/>
        </w:rPr>
        <w:t>-</w:t>
      </w:r>
      <w:r w:rsidR="00FD57D8">
        <w:rPr>
          <w:rFonts w:cs="Tahoma"/>
        </w:rPr>
        <w:t xml:space="preserve"> </w:t>
      </w:r>
      <w:r w:rsidR="00FD57D8" w:rsidRPr="00FD57D8">
        <w:rPr>
          <w:rFonts w:cs="Tahoma"/>
          <w:b w:val="0"/>
        </w:rPr>
        <w:t>- - - - - - - - - - - - - -</w:t>
      </w:r>
      <w:r w:rsidR="00FD57D8">
        <w:rPr>
          <w:rFonts w:cs="Tahoma"/>
        </w:rPr>
        <w:t xml:space="preserve"> </w:t>
      </w:r>
      <w:r w:rsidR="00FD57D8" w:rsidRPr="00FD57D8">
        <w:rPr>
          <w:rFonts w:cs="Tahoma"/>
          <w:b w:val="0"/>
        </w:rPr>
        <w:t xml:space="preserve">- - - - - - - - - - - - - - - - - - - </w:t>
      </w:r>
    </w:p>
    <w:p w14:paraId="17BACBCD" w14:textId="6433957B" w:rsidR="00697BB8" w:rsidRPr="005E0736" w:rsidRDefault="001565C3" w:rsidP="009D774C">
      <w:pPr>
        <w:spacing w:line="480" w:lineRule="auto"/>
        <w:jc w:val="both"/>
        <w:rPr>
          <w:rFonts w:ascii="Century Gothic" w:hAnsi="Century Gothic"/>
          <w:b/>
        </w:rPr>
      </w:pPr>
      <w:r w:rsidRPr="00BB34CB">
        <w:rPr>
          <w:rFonts w:ascii="Century Gothic" w:hAnsi="Century Gothic"/>
        </w:rPr>
        <w:lastRenderedPageBreak/>
        <w:t xml:space="preserve">Posteriormente, la </w:t>
      </w:r>
      <w:r w:rsidRPr="00BB34CB">
        <w:rPr>
          <w:rFonts w:ascii="Century Gothic" w:hAnsi="Century Gothic"/>
          <w:b/>
        </w:rPr>
        <w:t>M</w:t>
      </w:r>
      <w:r w:rsidRPr="00BB34CB">
        <w:rPr>
          <w:rFonts w:ascii="Century Gothic" w:hAnsi="Century Gothic"/>
          <w:b/>
          <w:bCs/>
        </w:rPr>
        <w:t>agistrada Presidenta</w:t>
      </w:r>
      <w:r w:rsidRPr="00BB34CB">
        <w:rPr>
          <w:rFonts w:ascii="Century Gothic" w:hAnsi="Century Gothic"/>
        </w:rPr>
        <w:t xml:space="preserve"> solicita a la licenciada Ma. del Rosario Torres Mancilla, proceda a dar lectura al </w:t>
      </w:r>
      <w:r w:rsidR="00A80518" w:rsidRPr="00BB34CB">
        <w:rPr>
          <w:rFonts w:ascii="Century Gothic" w:hAnsi="Century Gothic"/>
          <w:b/>
          <w:bCs/>
        </w:rPr>
        <w:t>séptimo</w:t>
      </w:r>
      <w:r w:rsidRPr="00BB34CB">
        <w:rPr>
          <w:rFonts w:ascii="Century Gothic" w:hAnsi="Century Gothic"/>
          <w:b/>
          <w:bCs/>
        </w:rPr>
        <w:t xml:space="preserve"> punto</w:t>
      </w:r>
      <w:r w:rsidRPr="00BB34CB">
        <w:rPr>
          <w:rFonts w:ascii="Century Gothic" w:hAnsi="Century Gothic"/>
        </w:rPr>
        <w:t xml:space="preserve"> del orden del día. Atento a lo cual la </w:t>
      </w:r>
      <w:r w:rsidRPr="00BB34CB">
        <w:rPr>
          <w:rFonts w:ascii="Century Gothic" w:hAnsi="Century Gothic"/>
          <w:b/>
          <w:bCs/>
        </w:rPr>
        <w:t xml:space="preserve">licenciada Ma. del Rosario Torres Mancilla, </w:t>
      </w:r>
      <w:r w:rsidRPr="00BB34CB">
        <w:rPr>
          <w:rFonts w:ascii="Century Gothic" w:hAnsi="Century Gothic"/>
        </w:rPr>
        <w:t>leyó: “</w:t>
      </w:r>
      <w:r w:rsidR="00BB34CB" w:rsidRPr="00BB34CB">
        <w:rPr>
          <w:rFonts w:ascii="Century Gothic" w:hAnsi="Century Gothic"/>
          <w:b/>
          <w:bCs/>
        </w:rPr>
        <w:t xml:space="preserve">Petición elevada </w:t>
      </w:r>
      <w:r w:rsidR="00BB34CB" w:rsidRPr="00BB34CB">
        <w:rPr>
          <w:rFonts w:ascii="Century Gothic" w:hAnsi="Century Gothic"/>
          <w:b/>
        </w:rPr>
        <w:t>al Pleno, mediante oficio C.J. 723/2022, por el Pleno del Consejo de la Judicatura del Poder Judicial del Estado, que en  sesión de 8 ocho de marzo de 2022, con fundamento en el artículo segundo, fracción II, del Acuerdo General Centésimo Trigésimo Tercero del Pleno del Consejo de la Judicatura del Poder Judicial del Estado de San Luis Potosí, por medio del cual se establecen los lineamientos para llevar a cabo el procedimiento de ratificación de Jueces de Primera Instancia y de Oralidad Penal, adscritos al Poder Judicial del Estado, determinó, solicitar a este Órgano Colegiado, designe un Magistrado de entre sus integrantes, con el objeto de que forme parte del Comité para llevar a cabo el Procedimiento de Ratificación como Juez de Control y Tribunal de Juicio Oral del licenciado José Pedro Gómez Ávila</w:t>
      </w:r>
      <w:r w:rsidR="00BB34CB">
        <w:rPr>
          <w:rFonts w:ascii="Century Gothic" w:hAnsi="Century Gothic"/>
        </w:rPr>
        <w:t>”</w:t>
      </w:r>
      <w:r w:rsidR="005E48FA">
        <w:rPr>
          <w:rFonts w:ascii="Century Gothic" w:hAnsi="Century Gothic"/>
        </w:rPr>
        <w:t xml:space="preserve">. La </w:t>
      </w:r>
      <w:r w:rsidR="005E48FA">
        <w:rPr>
          <w:rFonts w:ascii="Century Gothic" w:hAnsi="Century Gothic"/>
          <w:b/>
        </w:rPr>
        <w:t>Magistrada Olga Regina García López</w:t>
      </w:r>
      <w:r w:rsidR="005E48FA">
        <w:rPr>
          <w:rFonts w:ascii="Century Gothic" w:hAnsi="Century Gothic"/>
        </w:rPr>
        <w:t xml:space="preserve">, expresa: “A efecto de poder llevar a cabo la ratificación o no del Juez José Pedro Gómez Ávila, les pregunto primero si alguno de Ustedes no desea participar en dicho Comité favor de hacerlo saber en este momento, si quiere apunte los nombres”. “Perdón a quien no, quién más no, Magistrada Cabrero Usted no levanto la mano”, dice la </w:t>
      </w:r>
      <w:r w:rsidR="005E48FA">
        <w:rPr>
          <w:rFonts w:ascii="Century Gothic" w:hAnsi="Century Gothic"/>
          <w:b/>
        </w:rPr>
        <w:t>licenciada Ma. del Rosario Torres Mancilla</w:t>
      </w:r>
      <w:r w:rsidR="005E48FA">
        <w:rPr>
          <w:rFonts w:ascii="Century Gothic" w:hAnsi="Century Gothic"/>
        </w:rPr>
        <w:t xml:space="preserve">. “No”, dice la </w:t>
      </w:r>
      <w:r w:rsidR="005E48FA">
        <w:rPr>
          <w:rFonts w:ascii="Century Gothic" w:hAnsi="Century Gothic"/>
          <w:b/>
        </w:rPr>
        <w:t>Magistrada Luz María Enriqueta Cabrero Romero</w:t>
      </w:r>
      <w:r w:rsidR="005E48FA">
        <w:rPr>
          <w:rFonts w:ascii="Century Gothic" w:hAnsi="Century Gothic"/>
        </w:rPr>
        <w:t xml:space="preserve">. “Entonces para que me haga favor de retirar los nombres de esa urna y entre los restantes el primero que salga sería el titular y el segundo sería el suplente”, dice la </w:t>
      </w:r>
      <w:r w:rsidR="005E48FA">
        <w:rPr>
          <w:rFonts w:ascii="Century Gothic" w:hAnsi="Century Gothic"/>
          <w:b/>
        </w:rPr>
        <w:t>Magistrada Olga Regina García López</w:t>
      </w:r>
      <w:r w:rsidR="005E48FA">
        <w:rPr>
          <w:rFonts w:ascii="Century Gothic" w:hAnsi="Century Gothic"/>
        </w:rPr>
        <w:t>. “</w:t>
      </w:r>
      <w:r w:rsidR="00697BB8">
        <w:rPr>
          <w:rFonts w:ascii="Century Gothic" w:hAnsi="Century Gothic"/>
        </w:rPr>
        <w:t xml:space="preserve">Magistrada Presidenta, </w:t>
      </w:r>
      <w:r w:rsidR="00697BB8">
        <w:rPr>
          <w:rFonts w:ascii="Century Gothic" w:hAnsi="Century Gothic"/>
        </w:rPr>
        <w:lastRenderedPageBreak/>
        <w:t xml:space="preserve">ocho Magistrados no van a participar, ¿retiro también el del Magistrado Armando?”, dice la </w:t>
      </w:r>
      <w:r w:rsidR="00697BB8">
        <w:rPr>
          <w:rFonts w:ascii="Century Gothic" w:hAnsi="Century Gothic"/>
          <w:b/>
        </w:rPr>
        <w:t>licenciada Ma. del Rosario Torres Mancilla</w:t>
      </w:r>
      <w:r w:rsidR="00697BB8">
        <w:rPr>
          <w:rFonts w:ascii="Century Gothic" w:hAnsi="Century Gothic"/>
        </w:rPr>
        <w:t xml:space="preserve">. “Sí, por ausencia”, dice la </w:t>
      </w:r>
      <w:r w:rsidR="00697BB8">
        <w:rPr>
          <w:rFonts w:ascii="Century Gothic" w:hAnsi="Century Gothic"/>
          <w:b/>
        </w:rPr>
        <w:t>Magistrada Olga Regina García López</w:t>
      </w:r>
      <w:r w:rsidR="00697BB8">
        <w:rPr>
          <w:rFonts w:ascii="Century Gothic" w:hAnsi="Century Gothic"/>
        </w:rPr>
        <w:t>. “Magistrada Luz María Enriqueta Cabrero Romero, Magistrada Rebeca Anastacia Medina García”. “</w:t>
      </w:r>
      <w:r w:rsidR="009B6809" w:rsidRPr="008C34CB">
        <w:rPr>
          <w:rFonts w:ascii="Century Gothic" w:hAnsi="Century Gothic"/>
        </w:rPr>
        <w:t>A ver</w:t>
      </w:r>
      <w:r w:rsidR="009B6809">
        <w:rPr>
          <w:rFonts w:ascii="Century Gothic" w:hAnsi="Century Gothic"/>
        </w:rPr>
        <w:t>,</w:t>
      </w:r>
      <w:r w:rsidR="009B6809" w:rsidRPr="008C34CB">
        <w:rPr>
          <w:rFonts w:ascii="Century Gothic" w:hAnsi="Century Gothic"/>
        </w:rPr>
        <w:t xml:space="preserve"> perdón Chayito</w:t>
      </w:r>
      <w:r w:rsidR="00697BB8">
        <w:rPr>
          <w:rFonts w:ascii="Century Gothic" w:hAnsi="Century Gothic"/>
        </w:rPr>
        <w:t xml:space="preserve">” dice el </w:t>
      </w:r>
      <w:r w:rsidR="00697BB8">
        <w:rPr>
          <w:rFonts w:ascii="Century Gothic" w:hAnsi="Century Gothic"/>
          <w:b/>
        </w:rPr>
        <w:t xml:space="preserve">Magistrado Carlos Alejandro Robledo Zapata. </w:t>
      </w:r>
      <w:r w:rsidR="00697BB8">
        <w:rPr>
          <w:rFonts w:ascii="Century Gothic" w:hAnsi="Century Gothic"/>
        </w:rPr>
        <w:t xml:space="preserve">“A penas lo está metiendo a la urna”, señala la </w:t>
      </w:r>
      <w:r w:rsidR="00697BB8">
        <w:rPr>
          <w:rFonts w:ascii="Century Gothic" w:hAnsi="Century Gothic"/>
          <w:b/>
        </w:rPr>
        <w:t>Magistrada Olga Regina García López</w:t>
      </w:r>
      <w:r w:rsidR="00697BB8">
        <w:rPr>
          <w:rFonts w:ascii="Century Gothic" w:hAnsi="Century Gothic"/>
        </w:rPr>
        <w:t xml:space="preserve">. “Estoy incluyendo </w:t>
      </w:r>
      <w:r w:rsidR="005E0736">
        <w:rPr>
          <w:rFonts w:ascii="Century Gothic" w:hAnsi="Century Gothic"/>
        </w:rPr>
        <w:t xml:space="preserve">aquí”, refiere la </w:t>
      </w:r>
      <w:r w:rsidR="005E0736">
        <w:rPr>
          <w:rFonts w:ascii="Century Gothic" w:hAnsi="Century Gothic"/>
          <w:b/>
        </w:rPr>
        <w:t>licenciada Ma. del Rosario Torres Mancilla</w:t>
      </w:r>
      <w:r w:rsidR="005E0736">
        <w:rPr>
          <w:rFonts w:ascii="Century Gothic" w:hAnsi="Century Gothic"/>
        </w:rPr>
        <w:t>. “Dije que no participo, yo levant</w:t>
      </w:r>
      <w:r w:rsidR="00FD57D8">
        <w:rPr>
          <w:rFonts w:ascii="Century Gothic" w:hAnsi="Century Gothic"/>
        </w:rPr>
        <w:t>é</w:t>
      </w:r>
      <w:r w:rsidR="005E0736">
        <w:rPr>
          <w:rFonts w:ascii="Century Gothic" w:hAnsi="Century Gothic"/>
        </w:rPr>
        <w:t xml:space="preserve"> la mano”, aclara la </w:t>
      </w:r>
      <w:r w:rsidR="005E0736">
        <w:rPr>
          <w:rFonts w:ascii="Century Gothic" w:hAnsi="Century Gothic"/>
          <w:b/>
        </w:rPr>
        <w:t>Magistrada Rebeca Anastacia Medina García</w:t>
      </w:r>
      <w:r w:rsidR="005E0736">
        <w:rPr>
          <w:rFonts w:ascii="Century Gothic" w:hAnsi="Century Gothic"/>
        </w:rPr>
        <w:t xml:space="preserve">. “Perdón”, dice la </w:t>
      </w:r>
      <w:r w:rsidR="005E0736">
        <w:rPr>
          <w:rFonts w:ascii="Century Gothic" w:hAnsi="Century Gothic"/>
          <w:b/>
        </w:rPr>
        <w:t>licenciada Ma. del Rosario Torres Mancilla</w:t>
      </w:r>
      <w:r w:rsidR="005E0736">
        <w:rPr>
          <w:rFonts w:ascii="Century Gothic" w:hAnsi="Century Gothic"/>
        </w:rPr>
        <w:t>. “</w:t>
      </w:r>
      <w:r w:rsidR="009B6809" w:rsidRPr="008C34CB">
        <w:rPr>
          <w:rFonts w:ascii="Century Gothic" w:hAnsi="Century Gothic"/>
        </w:rPr>
        <w:t>Sí, porque la Magistrada Cabrero no levantó la mano</w:t>
      </w:r>
      <w:r w:rsidR="005E0736">
        <w:rPr>
          <w:rFonts w:ascii="Century Gothic" w:hAnsi="Century Gothic"/>
        </w:rPr>
        <w:t xml:space="preserve">” manifiesta el </w:t>
      </w:r>
      <w:r w:rsidR="005E0736">
        <w:rPr>
          <w:rFonts w:ascii="Century Gothic" w:hAnsi="Century Gothic"/>
          <w:b/>
        </w:rPr>
        <w:t>Magistrado Carlos Alejandro Robledo Zapata</w:t>
      </w:r>
      <w:r w:rsidR="005E0736">
        <w:rPr>
          <w:rFonts w:ascii="Century Gothic" w:hAnsi="Century Gothic"/>
        </w:rPr>
        <w:t xml:space="preserve">. “No”, </w:t>
      </w:r>
      <w:r w:rsidR="00FD57D8">
        <w:rPr>
          <w:rFonts w:ascii="Century Gothic" w:hAnsi="Century Gothic"/>
        </w:rPr>
        <w:t>aclara</w:t>
      </w:r>
      <w:r w:rsidR="005E0736">
        <w:rPr>
          <w:rFonts w:ascii="Century Gothic" w:hAnsi="Century Gothic"/>
        </w:rPr>
        <w:t xml:space="preserve"> la </w:t>
      </w:r>
      <w:r w:rsidR="005E0736">
        <w:rPr>
          <w:rFonts w:ascii="Century Gothic" w:hAnsi="Century Gothic"/>
          <w:b/>
        </w:rPr>
        <w:t>Magistrada Luz María Enriqueta Cabrero Romero</w:t>
      </w:r>
      <w:r w:rsidR="005E0736">
        <w:rPr>
          <w:rFonts w:ascii="Century Gothic" w:hAnsi="Century Gothic"/>
        </w:rPr>
        <w:t xml:space="preserve">. “Sí, la Magistrada Cabrero no, entonces Magistrada no”, refiere la </w:t>
      </w:r>
      <w:r w:rsidR="005E0736">
        <w:rPr>
          <w:rFonts w:ascii="Century Gothic" w:hAnsi="Century Gothic"/>
          <w:b/>
        </w:rPr>
        <w:t>licenciada Ma. del Rosario Torres Mancilla</w:t>
      </w:r>
      <w:r w:rsidR="005E0736">
        <w:rPr>
          <w:rFonts w:ascii="Century Gothic" w:hAnsi="Century Gothic"/>
        </w:rPr>
        <w:t xml:space="preserve">. “Gracias Chayito”, dice la </w:t>
      </w:r>
      <w:r w:rsidR="005E0736">
        <w:rPr>
          <w:rFonts w:ascii="Century Gothic" w:hAnsi="Century Gothic"/>
          <w:b/>
        </w:rPr>
        <w:t>Magistrada Rebeca Anastacia Medina García</w:t>
      </w:r>
      <w:r w:rsidR="005E0736">
        <w:rPr>
          <w:rFonts w:ascii="Century Gothic" w:hAnsi="Century Gothic"/>
        </w:rPr>
        <w:t xml:space="preserve">. La </w:t>
      </w:r>
      <w:r w:rsidR="005E0736">
        <w:rPr>
          <w:rFonts w:ascii="Century Gothic" w:hAnsi="Century Gothic"/>
          <w:b/>
        </w:rPr>
        <w:t>licenciada Ma. del Rosario Torres Mancilla</w:t>
      </w:r>
      <w:r w:rsidR="005E0736">
        <w:rPr>
          <w:rFonts w:ascii="Century Gothic" w:hAnsi="Century Gothic"/>
        </w:rPr>
        <w:t>, contin</w:t>
      </w:r>
      <w:r w:rsidR="00FD57D8">
        <w:rPr>
          <w:rFonts w:ascii="Century Gothic" w:hAnsi="Century Gothic"/>
        </w:rPr>
        <w:t>ú</w:t>
      </w:r>
      <w:r w:rsidR="005E0736">
        <w:rPr>
          <w:rFonts w:ascii="Century Gothic" w:hAnsi="Century Gothic"/>
        </w:rPr>
        <w:t xml:space="preserve">a: “Magistrado Juan Paulo Almazán Cue, Magistrada María Manuela García Cázares, Magistrada Armando Rafael Oviedo Ábrego, Magistrada Adriana Monter Guerrero y Magistrado Alejandro Hernández Castillo. Magistrada Luz María Enriqueta Cabrero Romero y Magistrado Alejandro Hernández Castillo”. “Gracias, bien entonces la Magistrada Cabrero sería la titular y el Magistrado Alejandro sería el suplente, muchas gracias”, expresa la </w:t>
      </w:r>
      <w:r w:rsidR="005E0736">
        <w:rPr>
          <w:rFonts w:ascii="Century Gothic" w:hAnsi="Century Gothic"/>
          <w:b/>
        </w:rPr>
        <w:t xml:space="preserve">Magistrada Olga </w:t>
      </w:r>
      <w:r w:rsidR="005E0736" w:rsidRPr="00F24380">
        <w:rPr>
          <w:rFonts w:ascii="Century Gothic" w:hAnsi="Century Gothic"/>
          <w:b/>
        </w:rPr>
        <w:t xml:space="preserve">Regina García López. </w:t>
      </w:r>
      <w:r w:rsidR="005E0736" w:rsidRPr="00FA1F1F">
        <w:rPr>
          <w:rFonts w:ascii="Century Gothic" w:hAnsi="Century Gothic"/>
          <w:b/>
        </w:rPr>
        <w:t>Atento a ello</w:t>
      </w:r>
      <w:r w:rsidR="00F24380" w:rsidRPr="00FA1F1F">
        <w:rPr>
          <w:rFonts w:ascii="Century Gothic" w:hAnsi="Century Gothic"/>
          <w:b/>
        </w:rPr>
        <w:t>,</w:t>
      </w:r>
      <w:r w:rsidR="005E0736" w:rsidRPr="00FA1F1F">
        <w:rPr>
          <w:rFonts w:ascii="Century Gothic" w:hAnsi="Century Gothic"/>
          <w:b/>
        </w:rPr>
        <w:t xml:space="preserve"> </w:t>
      </w:r>
      <w:r w:rsidR="00F24380" w:rsidRPr="00FA1F1F">
        <w:rPr>
          <w:rFonts w:ascii="Century Gothic" w:hAnsi="Century Gothic"/>
          <w:b/>
        </w:rPr>
        <w:t xml:space="preserve">por unanimidad de votos, se determinó previo sorteo designar a la Magistrada Luz María Enriqueta Cabrero y al Magistrado Alejandro </w:t>
      </w:r>
      <w:r w:rsidR="00F24380" w:rsidRPr="00FA1F1F">
        <w:rPr>
          <w:rFonts w:ascii="Century Gothic" w:hAnsi="Century Gothic"/>
          <w:b/>
        </w:rPr>
        <w:lastRenderedPageBreak/>
        <w:t>Hernández Castillo, como titular y suplente, respectivamente, a fin de que formen parte del Comité para llevar a cabo el Procedimiento de Ratificación como Juez de Control y Tribunal de Juicio Oral del licenciado José Pedro Gómez Ávila.</w:t>
      </w:r>
      <w:r w:rsidR="00F24380">
        <w:rPr>
          <w:rFonts w:ascii="Century Gothic" w:hAnsi="Century Gothic"/>
          <w:b/>
        </w:rPr>
        <w:t xml:space="preserve"> </w:t>
      </w:r>
      <w:r w:rsidR="00F24380" w:rsidRPr="0037283F">
        <w:rPr>
          <w:rFonts w:ascii="Century Gothic" w:hAnsi="Century Gothic"/>
        </w:rPr>
        <w:t>- - - - - - - - - - -</w:t>
      </w:r>
      <w:r w:rsidR="0037283F">
        <w:rPr>
          <w:rFonts w:ascii="Century Gothic" w:hAnsi="Century Gothic"/>
        </w:rPr>
        <w:t xml:space="preserve"> - -</w:t>
      </w:r>
    </w:p>
    <w:p w14:paraId="6213B12A" w14:textId="26590D16" w:rsidR="00244550" w:rsidRPr="009B1E45" w:rsidRDefault="005E48FA" w:rsidP="00047309">
      <w:pPr>
        <w:spacing w:line="480" w:lineRule="auto"/>
        <w:jc w:val="both"/>
        <w:rPr>
          <w:rFonts w:ascii="Century Gothic" w:hAnsi="Century Gothic"/>
          <w:highlight w:val="yellow"/>
        </w:rPr>
      </w:pPr>
      <w:r>
        <w:rPr>
          <w:rFonts w:ascii="Century Gothic" w:hAnsi="Century Gothic"/>
        </w:rPr>
        <w:t>Acto seguido</w:t>
      </w:r>
      <w:r w:rsidRPr="00BB34CB">
        <w:rPr>
          <w:rFonts w:ascii="Century Gothic" w:hAnsi="Century Gothic"/>
        </w:rPr>
        <w:t>,</w:t>
      </w:r>
      <w:r w:rsidR="00047309">
        <w:rPr>
          <w:rFonts w:ascii="Century Gothic" w:hAnsi="Century Gothic"/>
        </w:rPr>
        <w:t xml:space="preserve"> </w:t>
      </w:r>
      <w:r w:rsidRPr="00BB34CB">
        <w:rPr>
          <w:rFonts w:ascii="Century Gothic" w:hAnsi="Century Gothic"/>
        </w:rPr>
        <w:t xml:space="preserve"> la </w:t>
      </w:r>
      <w:r w:rsidR="00047309">
        <w:rPr>
          <w:rFonts w:ascii="Century Gothic" w:hAnsi="Century Gothic"/>
        </w:rPr>
        <w:t xml:space="preserve"> </w:t>
      </w:r>
      <w:r w:rsidRPr="00BB34CB">
        <w:rPr>
          <w:rFonts w:ascii="Century Gothic" w:hAnsi="Century Gothic"/>
          <w:b/>
        </w:rPr>
        <w:t>M</w:t>
      </w:r>
      <w:r w:rsidRPr="00BB34CB">
        <w:rPr>
          <w:rFonts w:ascii="Century Gothic" w:hAnsi="Century Gothic"/>
          <w:b/>
          <w:bCs/>
        </w:rPr>
        <w:t>agistrada Presidenta</w:t>
      </w:r>
      <w:r w:rsidR="00047309">
        <w:rPr>
          <w:rFonts w:ascii="Century Gothic" w:hAnsi="Century Gothic"/>
          <w:b/>
          <w:bCs/>
        </w:rPr>
        <w:t xml:space="preserve"> </w:t>
      </w:r>
      <w:r w:rsidRPr="00BB34CB">
        <w:rPr>
          <w:rFonts w:ascii="Century Gothic" w:hAnsi="Century Gothic"/>
        </w:rPr>
        <w:t xml:space="preserve"> solicita</w:t>
      </w:r>
      <w:r w:rsidR="00047309">
        <w:rPr>
          <w:rFonts w:ascii="Century Gothic" w:hAnsi="Century Gothic"/>
        </w:rPr>
        <w:t xml:space="preserve"> </w:t>
      </w:r>
      <w:r w:rsidRPr="00BB34CB">
        <w:rPr>
          <w:rFonts w:ascii="Century Gothic" w:hAnsi="Century Gothic"/>
        </w:rPr>
        <w:t xml:space="preserve"> a la </w:t>
      </w:r>
      <w:r w:rsidR="00047309">
        <w:rPr>
          <w:rFonts w:ascii="Century Gothic" w:hAnsi="Century Gothic"/>
        </w:rPr>
        <w:t xml:space="preserve"> </w:t>
      </w:r>
      <w:r w:rsidRPr="00BB34CB">
        <w:rPr>
          <w:rFonts w:ascii="Century Gothic" w:hAnsi="Century Gothic"/>
        </w:rPr>
        <w:t xml:space="preserve">licenciada Ma. del Rosario Torres Mancilla, proceda a dar lectura al </w:t>
      </w:r>
      <w:r>
        <w:rPr>
          <w:rFonts w:ascii="Century Gothic" w:hAnsi="Century Gothic"/>
          <w:b/>
          <w:bCs/>
        </w:rPr>
        <w:t>octavo</w:t>
      </w:r>
      <w:r w:rsidRPr="00BB34CB">
        <w:rPr>
          <w:rFonts w:ascii="Century Gothic" w:hAnsi="Century Gothic"/>
          <w:b/>
          <w:bCs/>
        </w:rPr>
        <w:t xml:space="preserve"> punto</w:t>
      </w:r>
      <w:r w:rsidRPr="00BB34CB">
        <w:rPr>
          <w:rFonts w:ascii="Century Gothic" w:hAnsi="Century Gothic"/>
        </w:rPr>
        <w:t xml:space="preserve"> del orden del día. Atento a lo cual la </w:t>
      </w:r>
      <w:r w:rsidRPr="00BB34CB">
        <w:rPr>
          <w:rFonts w:ascii="Century Gothic" w:hAnsi="Century Gothic"/>
          <w:b/>
          <w:bCs/>
        </w:rPr>
        <w:t xml:space="preserve">licenciada Ma. del Rosario Torres Mancilla, </w:t>
      </w:r>
      <w:r w:rsidRPr="00BB34CB">
        <w:rPr>
          <w:rFonts w:ascii="Century Gothic" w:hAnsi="Century Gothic"/>
        </w:rPr>
        <w:t>leyó: “</w:t>
      </w:r>
      <w:r w:rsidR="00EF22BE" w:rsidRPr="005E48FA">
        <w:rPr>
          <w:rFonts w:ascii="Century Gothic" w:hAnsi="Century Gothic"/>
          <w:b/>
        </w:rPr>
        <w:t>Asuntos Generales, los que hagan mención tanto la Magistrada Olga Regina García López, Presidenta de este Supremo Tribunal de Justicia y del Consejo de la Judicatura del Estado, como los demás Magistrados y Magistradas que integran este Cuerpo Colegiado”.</w:t>
      </w:r>
      <w:r w:rsidR="00A80518" w:rsidRPr="005E48FA">
        <w:rPr>
          <w:rFonts w:ascii="Century Gothic" w:hAnsi="Century Gothic"/>
          <w:b/>
        </w:rPr>
        <w:t xml:space="preserve"> </w:t>
      </w:r>
      <w:r w:rsidR="00A80518" w:rsidRPr="005E48FA">
        <w:rPr>
          <w:rFonts w:ascii="Century Gothic" w:hAnsi="Century Gothic"/>
        </w:rPr>
        <w:t xml:space="preserve">La </w:t>
      </w:r>
      <w:r w:rsidR="00A80518" w:rsidRPr="005E48FA">
        <w:rPr>
          <w:rFonts w:ascii="Century Gothic" w:hAnsi="Century Gothic"/>
          <w:b/>
        </w:rPr>
        <w:t>Magistrada Olga Regina García López</w:t>
      </w:r>
      <w:r w:rsidR="00A80518" w:rsidRPr="005E48FA">
        <w:rPr>
          <w:rFonts w:ascii="Century Gothic" w:hAnsi="Century Gothic"/>
        </w:rPr>
        <w:t xml:space="preserve"> expresa: “</w:t>
      </w:r>
      <w:r w:rsidR="005E0736">
        <w:rPr>
          <w:rFonts w:ascii="Century Gothic" w:hAnsi="Century Gothic"/>
        </w:rPr>
        <w:t>De parte de esta Presidencia no existe ningún asunto a tratar, si alguno de Ustedes tiene alguno, adelante Magistrado”. “Gracias Presidenta, con su venia</w:t>
      </w:r>
      <w:r w:rsidR="002C0A7B">
        <w:rPr>
          <w:rFonts w:ascii="Century Gothic" w:hAnsi="Century Gothic"/>
        </w:rPr>
        <w:t>”</w:t>
      </w:r>
      <w:r w:rsidR="005E0736">
        <w:rPr>
          <w:rFonts w:ascii="Century Gothic" w:hAnsi="Century Gothic"/>
        </w:rPr>
        <w:t xml:space="preserve">, </w:t>
      </w:r>
      <w:r w:rsidR="002C0A7B">
        <w:rPr>
          <w:rFonts w:ascii="Century Gothic" w:hAnsi="Century Gothic"/>
        </w:rPr>
        <w:t xml:space="preserve">manifiesta el </w:t>
      </w:r>
      <w:r w:rsidR="002C0A7B">
        <w:rPr>
          <w:rFonts w:ascii="Century Gothic" w:hAnsi="Century Gothic"/>
          <w:b/>
        </w:rPr>
        <w:t>Magistrado Armando Rafael Oviedo Ábrego</w:t>
      </w:r>
      <w:r w:rsidR="002C0A7B">
        <w:rPr>
          <w:rFonts w:ascii="Century Gothic" w:hAnsi="Century Gothic"/>
        </w:rPr>
        <w:t>, “</w:t>
      </w:r>
      <w:r w:rsidR="005E0736">
        <w:rPr>
          <w:rFonts w:ascii="Century Gothic" w:hAnsi="Century Gothic"/>
        </w:rPr>
        <w:t xml:space="preserve">con su permiso para informar a este Cuerpo Colegiado que en atención al Concurso de Oposición Abierto para integrar Reserva por dos años en la Categoría de Juez y Jueza de Primera Instancia, se inició al procedimiento conforme a los plazos y términos previstos por el Consejo de la Judicatura, y en razón de ello, el pasado viernes </w:t>
      </w:r>
      <w:r w:rsidR="00A74CB8">
        <w:rPr>
          <w:rFonts w:ascii="Century Gothic" w:hAnsi="Century Gothic"/>
        </w:rPr>
        <w:t xml:space="preserve">once de marzo, fue la fecha indicada para efecto de recibir a los aspirantes su documentación, informarles a todos Ustedes que en este proceso se inscribieron 154 ciento cincuenta y cuatro personas y que este viernes 11 once se presentaron 111 ciento once, es decir, 42 cuarenta y dos aspirantes no se presentaron a la entrega de su documentación correspondiente por lo tanto dichas personas </w:t>
      </w:r>
      <w:r w:rsidR="00A74CB8">
        <w:rPr>
          <w:rFonts w:ascii="Century Gothic" w:hAnsi="Century Gothic"/>
        </w:rPr>
        <w:lastRenderedPageBreak/>
        <w:t>quedan fuera del proceso. Ahora bien, concluido el procedimiento relativo a la entrega de documento, ese mismo día viernes y el día lunes siguiente en el Consejo de la Judicatura se llevó a cabo el proceso de la revisión de la documentación, de cada uno de los aspirantes encontrándose que 73 setenta y tres de ellos cumplieron; y 39 treinta y nueve no cumplieron conforme a lo determinado en la Convocatoria, así las cosas el pasado miércoles 16 dieciséis el Consejo de la Judicatura llevó a cabo la publicación de la lista, que se refiere a estos números que acabo de comentar, y ahora corresponde a partir del martes 22 veintidós que se inicie el curso básico en donde habrá de participar Magistradas y Magistrados presentes con el propósito de dar continuidad al proceso de este concurso, lo anterior informo y pongo a consideración de Ustedes en razón de estar participando junto con la Magistrada Graciela Treviño, en este procedimiento, en donde ambos tuvimos la oportunidad de involucrarnos y estar presentes junto con la Consejera Diana Isela, sería cuanto Presidenta”. “Gracias</w:t>
      </w:r>
      <w:r w:rsidR="002C0A7B">
        <w:rPr>
          <w:rFonts w:ascii="Century Gothic" w:hAnsi="Century Gothic"/>
        </w:rPr>
        <w:t xml:space="preserve"> Magistrado”</w:t>
      </w:r>
      <w:r w:rsidR="00A74CB8">
        <w:rPr>
          <w:rFonts w:ascii="Century Gothic" w:hAnsi="Century Gothic"/>
        </w:rPr>
        <w:t xml:space="preserve">, </w:t>
      </w:r>
      <w:r w:rsidR="002C0A7B">
        <w:rPr>
          <w:rFonts w:ascii="Century Gothic" w:hAnsi="Century Gothic"/>
        </w:rPr>
        <w:t xml:space="preserve">refiere la </w:t>
      </w:r>
      <w:r w:rsidR="002C0A7B">
        <w:rPr>
          <w:rFonts w:ascii="Century Gothic" w:hAnsi="Century Gothic"/>
          <w:b/>
        </w:rPr>
        <w:t>Magistrada Olga Regina García López</w:t>
      </w:r>
      <w:r w:rsidR="002C0A7B">
        <w:rPr>
          <w:rFonts w:ascii="Century Gothic" w:hAnsi="Century Gothic"/>
        </w:rPr>
        <w:t>, “</w:t>
      </w:r>
      <w:r w:rsidR="00A74CB8">
        <w:rPr>
          <w:rFonts w:ascii="Century Gothic" w:hAnsi="Century Gothic"/>
        </w:rPr>
        <w:t>en relación a este concurso quisiera yo plantear aquí una situación que me comentaron, pero creo que es de importancia relevante para que este Pleno se pronunciara</w:t>
      </w:r>
      <w:r w:rsidR="002C0A7B">
        <w:rPr>
          <w:rFonts w:ascii="Century Gothic" w:hAnsi="Century Gothic"/>
        </w:rPr>
        <w:t>,</w:t>
      </w:r>
      <w:r w:rsidR="00A74CB8">
        <w:rPr>
          <w:rFonts w:ascii="Century Gothic" w:hAnsi="Century Gothic"/>
        </w:rPr>
        <w:t xml:space="preserve"> entiendo que dentro de esa lista de las personas que concursaron que presentaron sus documentos algunos en particular no presentaron la cédula firmada, en la Convocatoria, venía espec</w:t>
      </w:r>
      <w:r w:rsidR="002C0A7B">
        <w:rPr>
          <w:rFonts w:ascii="Century Gothic" w:hAnsi="Century Gothic"/>
        </w:rPr>
        <w:t>í</w:t>
      </w:r>
      <w:r w:rsidR="00A74CB8">
        <w:rPr>
          <w:rFonts w:ascii="Century Gothic" w:hAnsi="Century Gothic"/>
        </w:rPr>
        <w:t>fico que documento simple que se present</w:t>
      </w:r>
      <w:r w:rsidR="002C0A7B">
        <w:rPr>
          <w:rFonts w:ascii="Century Gothic" w:hAnsi="Century Gothic"/>
        </w:rPr>
        <w:t>e</w:t>
      </w:r>
      <w:r w:rsidR="00A74CB8">
        <w:rPr>
          <w:rFonts w:ascii="Century Gothic" w:hAnsi="Century Gothic"/>
        </w:rPr>
        <w:t xml:space="preserve"> debería de venir rubricado, sin embargo, la duda por algunos </w:t>
      </w:r>
      <w:r w:rsidR="00C51588">
        <w:rPr>
          <w:rFonts w:ascii="Century Gothic" w:hAnsi="Century Gothic"/>
        </w:rPr>
        <w:t xml:space="preserve">que quedaron fuera, es porque la cédula no obstante es un documento de fácil comprobación, es decir, puede </w:t>
      </w:r>
      <w:r w:rsidR="00C51588">
        <w:rPr>
          <w:rFonts w:ascii="Century Gothic" w:hAnsi="Century Gothic"/>
        </w:rPr>
        <w:lastRenderedPageBreak/>
        <w:t>fácilmente corroborarse si la cédula est</w:t>
      </w:r>
      <w:r w:rsidR="002C0A7B">
        <w:rPr>
          <w:rFonts w:ascii="Century Gothic" w:hAnsi="Century Gothic"/>
        </w:rPr>
        <w:t>á</w:t>
      </w:r>
      <w:r w:rsidR="00C51588">
        <w:rPr>
          <w:rFonts w:ascii="Century Gothic" w:hAnsi="Century Gothic"/>
        </w:rPr>
        <w:t xml:space="preserve"> o no registrada con todos los lineamientos legales, yo no sé Ustedes que considerarían ahí, porque tengo entendido que fueron varias personas, en particular de ese documento, de la cédula, quienes se quedaron fuera, si Ustedes así lo consideran, si este Pleno considera pronunciarnos y sacar un adicional de las personas que </w:t>
      </w:r>
      <w:r w:rsidR="002C0A7B">
        <w:rPr>
          <w:rFonts w:ascii="Century Gothic" w:hAnsi="Century Gothic"/>
        </w:rPr>
        <w:t>a</w:t>
      </w:r>
      <w:r w:rsidR="00C51588">
        <w:rPr>
          <w:rFonts w:ascii="Century Gothic" w:hAnsi="Century Gothic"/>
        </w:rPr>
        <w:t xml:space="preserve">l parecer fueron como quince, no tengo el dato todavía exacto, sin embargo, yo soy muy respetuosa, nada más porque me han hecho llegar esa inquietud, sin embargo, </w:t>
      </w:r>
      <w:r w:rsidR="002C0A7B">
        <w:rPr>
          <w:rFonts w:ascii="Century Gothic" w:hAnsi="Century Gothic"/>
        </w:rPr>
        <w:t xml:space="preserve">yo </w:t>
      </w:r>
      <w:r w:rsidR="00C51588">
        <w:rPr>
          <w:rFonts w:ascii="Century Gothic" w:hAnsi="Century Gothic"/>
        </w:rPr>
        <w:t xml:space="preserve">no estuve en el Comité no tuve la oportunidad de estar en la presentación de documentos, entiendo que las autoridades que estuvieron ahí tomaron esa decisión, sin embargo, ante esa inquietud me gustaría la respuesta y escuchar las opiniones de los aquí presentes, y yo respeto lo que la mayoría diga, yo al final me pronuncio respecto a mi opinión personal, pero </w:t>
      </w:r>
      <w:r w:rsidR="002C0A7B">
        <w:rPr>
          <w:rFonts w:ascii="Century Gothic" w:hAnsi="Century Gothic"/>
        </w:rPr>
        <w:t xml:space="preserve">si </w:t>
      </w:r>
      <w:r w:rsidR="00C51588">
        <w:rPr>
          <w:rFonts w:ascii="Century Gothic" w:hAnsi="Century Gothic"/>
        </w:rPr>
        <w:t>me gustaría escucharlos</w:t>
      </w:r>
      <w:r w:rsidR="002C0A7B">
        <w:rPr>
          <w:rFonts w:ascii="Century Gothic" w:hAnsi="Century Gothic"/>
        </w:rPr>
        <w:t xml:space="preserve"> a Ustedes</w:t>
      </w:r>
      <w:r w:rsidR="00C51588">
        <w:rPr>
          <w:rFonts w:ascii="Century Gothic" w:hAnsi="Century Gothic"/>
        </w:rPr>
        <w:t>, nos vamos en este orden, Magistrada Graciela”. “Nada más para comple</w:t>
      </w:r>
      <w:r w:rsidR="003F3780">
        <w:rPr>
          <w:rFonts w:ascii="Century Gothic" w:hAnsi="Century Gothic"/>
        </w:rPr>
        <w:t>men</w:t>
      </w:r>
      <w:r w:rsidR="00C51588">
        <w:rPr>
          <w:rFonts w:ascii="Century Gothic" w:hAnsi="Century Gothic"/>
        </w:rPr>
        <w:t xml:space="preserve">tar, no es una </w:t>
      </w:r>
      <w:r w:rsidR="003F3780">
        <w:rPr>
          <w:rFonts w:ascii="Century Gothic" w:hAnsi="Century Gothic"/>
        </w:rPr>
        <w:t>total</w:t>
      </w:r>
      <w:r w:rsidR="00C51588">
        <w:rPr>
          <w:rFonts w:ascii="Century Gothic" w:hAnsi="Century Gothic"/>
        </w:rPr>
        <w:t xml:space="preserve"> aus</w:t>
      </w:r>
      <w:r w:rsidR="003F3780">
        <w:rPr>
          <w:rFonts w:ascii="Century Gothic" w:hAnsi="Century Gothic"/>
        </w:rPr>
        <w:t>encia en los</w:t>
      </w:r>
      <w:r w:rsidR="00C51588">
        <w:rPr>
          <w:rFonts w:ascii="Century Gothic" w:hAnsi="Century Gothic"/>
        </w:rPr>
        <w:t xml:space="preserve"> documento</w:t>
      </w:r>
      <w:r w:rsidR="003F3780">
        <w:rPr>
          <w:rFonts w:ascii="Century Gothic" w:hAnsi="Century Gothic"/>
        </w:rPr>
        <w:t>s</w:t>
      </w:r>
      <w:r w:rsidR="00C51588">
        <w:rPr>
          <w:rFonts w:ascii="Century Gothic" w:hAnsi="Century Gothic"/>
        </w:rPr>
        <w:t xml:space="preserve"> simple</w:t>
      </w:r>
      <w:r w:rsidR="003F3780">
        <w:rPr>
          <w:rFonts w:ascii="Century Gothic" w:hAnsi="Century Gothic"/>
        </w:rPr>
        <w:t>s</w:t>
      </w:r>
      <w:r w:rsidR="00C51588">
        <w:rPr>
          <w:rFonts w:ascii="Century Gothic" w:hAnsi="Century Gothic"/>
        </w:rPr>
        <w:t xml:space="preserve">”, refiere la </w:t>
      </w:r>
      <w:r w:rsidR="00C51588">
        <w:rPr>
          <w:rFonts w:ascii="Century Gothic" w:hAnsi="Century Gothic"/>
          <w:b/>
        </w:rPr>
        <w:t>Magistrada Graciela Treviño Rodríguez</w:t>
      </w:r>
      <w:r w:rsidR="00C51588">
        <w:rPr>
          <w:rFonts w:ascii="Century Gothic" w:hAnsi="Century Gothic"/>
        </w:rPr>
        <w:t xml:space="preserve"> “</w:t>
      </w:r>
      <w:r w:rsidR="003F3780">
        <w:rPr>
          <w:rFonts w:ascii="Century Gothic" w:hAnsi="Century Gothic"/>
        </w:rPr>
        <w:t>si no en el caso que yo coment</w:t>
      </w:r>
      <w:r w:rsidR="002C0A7B">
        <w:rPr>
          <w:rFonts w:ascii="Century Gothic" w:hAnsi="Century Gothic"/>
        </w:rPr>
        <w:t>o</w:t>
      </w:r>
      <w:r w:rsidR="003F3780">
        <w:rPr>
          <w:rFonts w:ascii="Century Gothic" w:hAnsi="Century Gothic"/>
        </w:rPr>
        <w:t xml:space="preserve"> es en el de la cédula profesional, el resto de los documentos sí tiene la firma, por eso la inquietud en esa situación, en la cédula que se podría cotejar con otros medios la veracidad de la misma, nada más quería hacer en ese sentido, que se pudiera hacer de alguna forma </w:t>
      </w:r>
      <w:r w:rsidR="00CD73BE">
        <w:rPr>
          <w:rFonts w:ascii="Century Gothic" w:hAnsi="Century Gothic"/>
        </w:rPr>
        <w:t>de acceder a que</w:t>
      </w:r>
      <w:r w:rsidR="003F3780">
        <w:rPr>
          <w:rFonts w:ascii="Century Gothic" w:hAnsi="Century Gothic"/>
        </w:rPr>
        <w:t xml:space="preserve"> participen en el Concurso”. “Es decir, que Usted sí estaría de acuerdo de que si fue nada más  por la cédula, adelante”, expresa la </w:t>
      </w:r>
      <w:r w:rsidR="003F3780">
        <w:rPr>
          <w:rFonts w:ascii="Century Gothic" w:hAnsi="Century Gothic"/>
          <w:b/>
        </w:rPr>
        <w:t>Magistrada Olga Regina García López</w:t>
      </w:r>
      <w:r w:rsidR="00CD73BE">
        <w:rPr>
          <w:rFonts w:ascii="Century Gothic" w:hAnsi="Century Gothic"/>
        </w:rPr>
        <w:t>. “Es correcto Magistrada”</w:t>
      </w:r>
      <w:r w:rsidR="003F3780">
        <w:rPr>
          <w:rFonts w:ascii="Century Gothic" w:hAnsi="Century Gothic"/>
        </w:rPr>
        <w:t xml:space="preserve">, dice la </w:t>
      </w:r>
      <w:r w:rsidR="003F3780">
        <w:rPr>
          <w:rFonts w:ascii="Century Gothic" w:hAnsi="Century Gothic"/>
          <w:b/>
        </w:rPr>
        <w:t>Magistrada Graciela Treviño Rodríguez</w:t>
      </w:r>
      <w:r w:rsidR="003F3780">
        <w:rPr>
          <w:rFonts w:ascii="Century Gothic" w:hAnsi="Century Gothic"/>
        </w:rPr>
        <w:t>. “</w:t>
      </w:r>
      <w:r w:rsidR="00CD73BE">
        <w:rPr>
          <w:rFonts w:ascii="Century Gothic" w:hAnsi="Century Gothic"/>
        </w:rPr>
        <w:t xml:space="preserve">Me había solicitado la voz la Magistrada Alma Delia y </w:t>
      </w:r>
      <w:r w:rsidR="00CD73BE">
        <w:rPr>
          <w:rFonts w:ascii="Century Gothic" w:hAnsi="Century Gothic"/>
        </w:rPr>
        <w:lastRenderedPageBreak/>
        <w:t xml:space="preserve">luego la Magistrada Rebeca”, manifiesta la </w:t>
      </w:r>
      <w:r w:rsidR="00CD73BE">
        <w:rPr>
          <w:rFonts w:ascii="Century Gothic" w:hAnsi="Century Gothic"/>
          <w:b/>
        </w:rPr>
        <w:t>Magistrada Olga Regina García López</w:t>
      </w:r>
      <w:r w:rsidR="00CD73BE">
        <w:rPr>
          <w:rFonts w:ascii="Century Gothic" w:hAnsi="Century Gothic"/>
        </w:rPr>
        <w:t>. “Con su permiso</w:t>
      </w:r>
      <w:r w:rsidR="00377B41">
        <w:rPr>
          <w:rFonts w:ascii="Century Gothic" w:hAnsi="Century Gothic"/>
        </w:rPr>
        <w:t xml:space="preserve"> Presidenta, yo considero tambié</w:t>
      </w:r>
      <w:r w:rsidR="00CD73BE">
        <w:rPr>
          <w:rFonts w:ascii="Century Gothic" w:hAnsi="Century Gothic"/>
        </w:rPr>
        <w:t>n que sería muy estricto y a lo mejor hasta un tanto</w:t>
      </w:r>
      <w:r w:rsidR="00377B41">
        <w:rPr>
          <w:rFonts w:ascii="Century Gothic" w:hAnsi="Century Gothic"/>
        </w:rPr>
        <w:t xml:space="preserve"> incongruente</w:t>
      </w:r>
      <w:r w:rsidR="00CD73BE">
        <w:rPr>
          <w:rFonts w:ascii="Century Gothic" w:hAnsi="Century Gothic"/>
        </w:rPr>
        <w:t>”</w:t>
      </w:r>
      <w:r w:rsidR="001C79BD">
        <w:rPr>
          <w:rFonts w:ascii="Century Gothic" w:hAnsi="Century Gothic"/>
        </w:rPr>
        <w:t>,</w:t>
      </w:r>
      <w:r w:rsidR="00CD73BE">
        <w:rPr>
          <w:rFonts w:ascii="Century Gothic" w:hAnsi="Century Gothic"/>
        </w:rPr>
        <w:t xml:space="preserve"> refiere la </w:t>
      </w:r>
      <w:r w:rsidR="00CD73BE">
        <w:rPr>
          <w:rFonts w:ascii="Century Gothic" w:hAnsi="Century Gothic"/>
          <w:b/>
        </w:rPr>
        <w:t>Magistrada Alma Delia González Centeno</w:t>
      </w:r>
      <w:r w:rsidR="00CD73BE">
        <w:rPr>
          <w:rFonts w:ascii="Century Gothic" w:hAnsi="Century Gothic"/>
        </w:rPr>
        <w:t>, “</w:t>
      </w:r>
      <w:r w:rsidR="00377B41">
        <w:rPr>
          <w:rFonts w:ascii="Century Gothic" w:hAnsi="Century Gothic"/>
        </w:rPr>
        <w:t xml:space="preserve">con la propia convocatoria en donde también establece que si bien en tratándose </w:t>
      </w:r>
      <w:r w:rsidR="001C79BD">
        <w:rPr>
          <w:rFonts w:ascii="Century Gothic" w:hAnsi="Century Gothic"/>
        </w:rPr>
        <w:t>d</w:t>
      </w:r>
      <w:r w:rsidR="00377B41">
        <w:rPr>
          <w:rFonts w:ascii="Century Gothic" w:hAnsi="Century Gothic"/>
        </w:rPr>
        <w:t xml:space="preserve">e los documentos relativos al curriculum se pueden solicitar en cualquier </w:t>
      </w:r>
      <w:r w:rsidR="001C79BD">
        <w:rPr>
          <w:rFonts w:ascii="Century Gothic" w:hAnsi="Century Gothic"/>
        </w:rPr>
        <w:t>m</w:t>
      </w:r>
      <w:r w:rsidR="00377B41">
        <w:rPr>
          <w:rFonts w:ascii="Century Gothic" w:hAnsi="Century Gothic"/>
        </w:rPr>
        <w:t>omento, yo no vería objeción de que así lo estimara el jurado, la autoridad encargada de la revisión, pues se le solicitara el documento al participante, no obstante que tenemos conocimiento de que hay bases de datos de la Secretaría de Educación Pública</w:t>
      </w:r>
      <w:r w:rsidR="001C79BD">
        <w:rPr>
          <w:rFonts w:ascii="Century Gothic" w:hAnsi="Century Gothic"/>
        </w:rPr>
        <w:t xml:space="preserve"> Profesional</w:t>
      </w:r>
      <w:r w:rsidR="00377B41">
        <w:rPr>
          <w:rFonts w:ascii="Century Gothic" w:hAnsi="Century Gothic"/>
        </w:rPr>
        <w:t xml:space="preserve"> que son del conocimiento, del dominio público, donde también es fácil, cotejar con el número de cédula si corresponde al participante</w:t>
      </w:r>
      <w:r w:rsidR="00706FCB">
        <w:rPr>
          <w:rFonts w:ascii="Century Gothic" w:hAnsi="Century Gothic"/>
        </w:rPr>
        <w:t>, creo que no hay como un impedimento</w:t>
      </w:r>
      <w:r w:rsidR="009A1E3A">
        <w:rPr>
          <w:rFonts w:ascii="Century Gothic" w:hAnsi="Century Gothic"/>
        </w:rPr>
        <w:t xml:space="preserve"> así</w:t>
      </w:r>
      <w:r w:rsidR="00706FCB">
        <w:rPr>
          <w:rFonts w:ascii="Century Gothic" w:hAnsi="Century Gothic"/>
        </w:rPr>
        <w:t xml:space="preserve"> como muy general</w:t>
      </w:r>
      <w:r w:rsidR="009A1E3A">
        <w:rPr>
          <w:rFonts w:ascii="Century Gothic" w:hAnsi="Century Gothic"/>
        </w:rPr>
        <w:t>, entiendo que la convocatoria tiene lineamientos y requisitos, y hay que cumplirlos y con base en ello, los participantes se deben de ajustar, pero por est</w:t>
      </w:r>
      <w:r w:rsidR="001C79BD">
        <w:rPr>
          <w:rFonts w:ascii="Century Gothic" w:hAnsi="Century Gothic"/>
        </w:rPr>
        <w:t>a</w:t>
      </w:r>
      <w:r w:rsidR="009A1E3A">
        <w:rPr>
          <w:rFonts w:ascii="Century Gothic" w:hAnsi="Century Gothic"/>
        </w:rPr>
        <w:t xml:space="preserve"> situación concreta, yo creo que también</w:t>
      </w:r>
      <w:r w:rsidR="001C79BD">
        <w:rPr>
          <w:rFonts w:ascii="Century Gothic" w:hAnsi="Century Gothic"/>
        </w:rPr>
        <w:t>,</w:t>
      </w:r>
      <w:r w:rsidR="009A1E3A">
        <w:rPr>
          <w:rFonts w:ascii="Century Gothic" w:hAnsi="Century Gothic"/>
        </w:rPr>
        <w:t xml:space="preserve"> no vería yo un obstáculo tan gravoso, siempre y cuando pues se estimara corroborar esa identidad, de la cédula con el participante, yo también creo que estaría a favor en ese sentido, sería cuanto”. “Gracias, Magistrada”, dice la </w:t>
      </w:r>
      <w:r w:rsidR="009A1E3A">
        <w:rPr>
          <w:rFonts w:ascii="Century Gothic" w:hAnsi="Century Gothic"/>
          <w:b/>
        </w:rPr>
        <w:t>Magistrada Olga Regina García López. “</w:t>
      </w:r>
      <w:r w:rsidR="009A1E3A">
        <w:rPr>
          <w:rFonts w:ascii="Century Gothic" w:hAnsi="Century Gothic"/>
        </w:rPr>
        <w:t xml:space="preserve">Gracias Presidenta, yo difiero de lo que se ha expuesto en </w:t>
      </w:r>
      <w:r w:rsidR="00E754D8">
        <w:rPr>
          <w:rFonts w:ascii="Century Gothic" w:hAnsi="Century Gothic"/>
        </w:rPr>
        <w:t>atención</w:t>
      </w:r>
      <w:r w:rsidR="009A1E3A">
        <w:rPr>
          <w:rFonts w:ascii="Century Gothic" w:hAnsi="Century Gothic"/>
        </w:rPr>
        <w:t xml:space="preserve"> a un punto, y quiero ser muy puntual”, manifiesta la </w:t>
      </w:r>
      <w:r w:rsidR="009A1E3A">
        <w:rPr>
          <w:rFonts w:ascii="Century Gothic" w:hAnsi="Century Gothic"/>
          <w:b/>
        </w:rPr>
        <w:t>Magistrada Rebeca Anastacia Medina García</w:t>
      </w:r>
      <w:r w:rsidR="009A1E3A">
        <w:rPr>
          <w:rFonts w:ascii="Century Gothic" w:hAnsi="Century Gothic"/>
        </w:rPr>
        <w:t>, “las reglas las establece el Consejo de la Judicatura, toda vez que es un tema administrativo la convocatoria</w:t>
      </w:r>
      <w:r w:rsidR="00A9758C">
        <w:rPr>
          <w:rFonts w:ascii="Century Gothic" w:hAnsi="Century Gothic"/>
        </w:rPr>
        <w:t xml:space="preserve">, independientemente del aspecto que se pueda cotejar o que se pueda subsanar, creo que es muy importante el </w:t>
      </w:r>
      <w:r w:rsidR="00A9758C">
        <w:rPr>
          <w:rFonts w:ascii="Century Gothic" w:hAnsi="Century Gothic"/>
        </w:rPr>
        <w:lastRenderedPageBreak/>
        <w:t>mensaje que se da de transparencia, y que se</w:t>
      </w:r>
      <w:r w:rsidR="00E754D8">
        <w:rPr>
          <w:rFonts w:ascii="Century Gothic" w:hAnsi="Century Gothic"/>
        </w:rPr>
        <w:t xml:space="preserve"> da</w:t>
      </w:r>
      <w:r w:rsidR="00A9758C">
        <w:rPr>
          <w:rFonts w:ascii="Century Gothic" w:hAnsi="Century Gothic"/>
        </w:rPr>
        <w:t xml:space="preserve"> de fehaciencia a una convocatoria, porque efectivamente como bien lo dicen las Magistradas, pues es un tema sencillo y sin ningún inconveniente de que se pueda suplir, pero aquí la carga de cumplir con todos los documentos es de los aspirantes</w:t>
      </w:r>
      <w:r w:rsidR="00E754D8">
        <w:rPr>
          <w:rFonts w:ascii="Century Gothic" w:hAnsi="Century Gothic"/>
        </w:rPr>
        <w:t xml:space="preserve">, </w:t>
      </w:r>
      <w:r w:rsidR="00A9758C">
        <w:rPr>
          <w:rFonts w:ascii="Century Gothic" w:hAnsi="Century Gothic"/>
        </w:rPr>
        <w:t>pongo en la mesa, si surgiera en la mesa, otro tema también fácil, digo nada más se está poniendo uno, también tendría que tener esa flexibilidad, yo entiendo, porque también en mi condición de concursar para Juez, alguna vez algún documento o algo fall</w:t>
      </w:r>
      <w:r w:rsidR="00E754D8">
        <w:rPr>
          <w:rFonts w:ascii="Century Gothic" w:hAnsi="Century Gothic"/>
        </w:rPr>
        <w:t>ó</w:t>
      </w:r>
      <w:r w:rsidR="00A9758C">
        <w:rPr>
          <w:rFonts w:ascii="Century Gothic" w:hAnsi="Century Gothic"/>
        </w:rPr>
        <w:t>, pero yo era la que tenía que tener el cuidado de cubrir los aspectos que a mí me pide el Consejo de la Judicatura, yo no dudo</w:t>
      </w:r>
      <w:r w:rsidR="00E754D8">
        <w:rPr>
          <w:rFonts w:ascii="Century Gothic" w:hAnsi="Century Gothic"/>
        </w:rPr>
        <w:t>,</w:t>
      </w:r>
      <w:r w:rsidR="00A9758C">
        <w:rPr>
          <w:rFonts w:ascii="Century Gothic" w:hAnsi="Century Gothic"/>
        </w:rPr>
        <w:t xml:space="preserve"> insisto</w:t>
      </w:r>
      <w:r w:rsidR="00E754D8">
        <w:rPr>
          <w:rFonts w:ascii="Century Gothic" w:hAnsi="Century Gothic"/>
        </w:rPr>
        <w:t>,</w:t>
      </w:r>
      <w:r w:rsidR="00A9758C">
        <w:rPr>
          <w:rFonts w:ascii="Century Gothic" w:hAnsi="Century Gothic"/>
        </w:rPr>
        <w:t xml:space="preserve"> en que de repente sean temas muy sutiles, tan sencillo como entrar a un banco de datos, pero para mí ese no es el tema pues todos aquí sabemos c</w:t>
      </w:r>
      <w:r w:rsidR="00E754D8">
        <w:rPr>
          <w:rFonts w:ascii="Century Gothic" w:hAnsi="Century Gothic"/>
        </w:rPr>
        <w:t>ó</w:t>
      </w:r>
      <w:r w:rsidR="00A9758C">
        <w:rPr>
          <w:rFonts w:ascii="Century Gothic" w:hAnsi="Century Gothic"/>
        </w:rPr>
        <w:t>mo se puede corroborar para mí el tema es la veracidad, la transparencia y fehaciencia de la convocator</w:t>
      </w:r>
      <w:r w:rsidR="001D47F5">
        <w:rPr>
          <w:rFonts w:ascii="Century Gothic" w:hAnsi="Century Gothic"/>
        </w:rPr>
        <w:t>ia, que no se cuestione ningún punto, las bases ya se dieron y ante ello, hay que cubrirlas, y siendo muy flexibles</w:t>
      </w:r>
      <w:r w:rsidR="00A9758C">
        <w:rPr>
          <w:rFonts w:ascii="Century Gothic" w:hAnsi="Century Gothic"/>
        </w:rPr>
        <w:t xml:space="preserve"> </w:t>
      </w:r>
      <w:r w:rsidR="001D47F5">
        <w:rPr>
          <w:rFonts w:ascii="Century Gothic" w:hAnsi="Century Gothic"/>
        </w:rPr>
        <w:t>otros temas, en este no, porque el Tribunal, el Poder Judicial requiere que los concursos sean así de transparentes, esas excepciones luego cuestionan justo es</w:t>
      </w:r>
      <w:r w:rsidR="00E754D8">
        <w:rPr>
          <w:rFonts w:ascii="Century Gothic" w:hAnsi="Century Gothic"/>
        </w:rPr>
        <w:t>t</w:t>
      </w:r>
      <w:r w:rsidR="001D47F5">
        <w:rPr>
          <w:rFonts w:ascii="Century Gothic" w:hAnsi="Century Gothic"/>
        </w:rPr>
        <w:t xml:space="preserve">a seriedad, yo me preguntaría sin duda somos el máximo órgano, pero el Consejo de la Judicatura emitió una convocatoria, se tienen que sujetar a la misma, que tanto pudiéramos variar ese tema, ese sería mi punto de vista, de verdad, sin saber </w:t>
      </w:r>
      <w:r w:rsidR="00331744">
        <w:rPr>
          <w:rFonts w:ascii="Century Gothic" w:hAnsi="Century Gothic"/>
        </w:rPr>
        <w:t>quiénes</w:t>
      </w:r>
      <w:r w:rsidR="001D47F5">
        <w:rPr>
          <w:rFonts w:ascii="Century Gothic" w:hAnsi="Century Gothic"/>
        </w:rPr>
        <w:t xml:space="preserve"> participan, quienes</w:t>
      </w:r>
      <w:r w:rsidR="00E754D8">
        <w:rPr>
          <w:rFonts w:ascii="Century Gothic" w:hAnsi="Century Gothic"/>
        </w:rPr>
        <w:t xml:space="preserve"> no, </w:t>
      </w:r>
      <w:r w:rsidR="00047309">
        <w:rPr>
          <w:rFonts w:ascii="Century Gothic" w:hAnsi="Century Gothic"/>
        </w:rPr>
        <w:t>quienes</w:t>
      </w:r>
      <w:r w:rsidR="001D47F5">
        <w:rPr>
          <w:rFonts w:ascii="Century Gothic" w:hAnsi="Century Gothic"/>
        </w:rPr>
        <w:t xml:space="preserve"> quedan fuera, que seamos serios en el momento en que se revisan y que se integran los expedientes”. “Gracias, Magistrada Lupita, y luego Magistrada Graciela”, dice la </w:t>
      </w:r>
      <w:r w:rsidR="001D47F5">
        <w:rPr>
          <w:rFonts w:ascii="Century Gothic" w:hAnsi="Century Gothic"/>
          <w:b/>
        </w:rPr>
        <w:t>Magistrada Olga Regina García López</w:t>
      </w:r>
      <w:r w:rsidR="001D47F5">
        <w:rPr>
          <w:rFonts w:ascii="Century Gothic" w:hAnsi="Century Gothic"/>
        </w:rPr>
        <w:t>. “</w:t>
      </w:r>
      <w:r w:rsidR="0011028B" w:rsidRPr="004E0774">
        <w:rPr>
          <w:rFonts w:ascii="Century Gothic" w:hAnsi="Century Gothic"/>
        </w:rPr>
        <w:t xml:space="preserve">Yo también me uno, no </w:t>
      </w:r>
      <w:r w:rsidR="0011028B" w:rsidRPr="004E0774">
        <w:rPr>
          <w:rFonts w:ascii="Century Gothic" w:hAnsi="Century Gothic"/>
        </w:rPr>
        <w:lastRenderedPageBreak/>
        <w:t xml:space="preserve">nada más al tema de la transparencia”, expresa la </w:t>
      </w:r>
      <w:r w:rsidR="0011028B" w:rsidRPr="004E0774">
        <w:rPr>
          <w:rFonts w:ascii="Century Gothic" w:hAnsi="Century Gothic"/>
          <w:b/>
        </w:rPr>
        <w:t>Magistrada Ma. Guadalupe Orozco Santiago</w:t>
      </w:r>
      <w:r w:rsidR="0011028B" w:rsidRPr="004E0774">
        <w:rPr>
          <w:rFonts w:ascii="Century Gothic" w:hAnsi="Century Gothic"/>
        </w:rPr>
        <w:t>, “si no al tema de la formalidad, ese procedimiento tiene que ser evidentemente formal,</w:t>
      </w:r>
      <w:r w:rsidR="0011028B">
        <w:rPr>
          <w:rFonts w:ascii="Century Gothic" w:hAnsi="Century Gothic"/>
        </w:rPr>
        <w:t xml:space="preserve"> ya que sustituye el </w:t>
      </w:r>
      <w:r w:rsidR="0011028B" w:rsidRPr="004E0774">
        <w:rPr>
          <w:rFonts w:ascii="Century Gothic" w:hAnsi="Century Gothic"/>
        </w:rPr>
        <w:t xml:space="preserve">preámbulo para tener nuevos designados en esa categoría tan </w:t>
      </w:r>
      <w:r w:rsidR="0011028B">
        <w:rPr>
          <w:rFonts w:ascii="Century Gothic" w:hAnsi="Century Gothic"/>
        </w:rPr>
        <w:t>especial, de Juez si estoy en contra de que le estamos dando l</w:t>
      </w:r>
      <w:r w:rsidR="0011028B" w:rsidRPr="004E0774">
        <w:rPr>
          <w:rFonts w:ascii="Century Gothic" w:hAnsi="Century Gothic"/>
        </w:rPr>
        <w:t xml:space="preserve">a libertad </w:t>
      </w:r>
      <w:r w:rsidR="0011028B">
        <w:rPr>
          <w:rFonts w:ascii="Century Gothic" w:hAnsi="Century Gothic"/>
        </w:rPr>
        <w:t xml:space="preserve">al participante </w:t>
      </w:r>
      <w:r w:rsidR="0011028B" w:rsidRPr="004E0774">
        <w:rPr>
          <w:rFonts w:ascii="Century Gothic" w:hAnsi="Century Gothic"/>
        </w:rPr>
        <w:t xml:space="preserve">de cumplir </w:t>
      </w:r>
      <w:r w:rsidR="0011028B">
        <w:rPr>
          <w:rFonts w:ascii="Century Gothic" w:hAnsi="Century Gothic"/>
        </w:rPr>
        <w:t xml:space="preserve">o no cumplir </w:t>
      </w:r>
      <w:r w:rsidR="0011028B" w:rsidRPr="004E0774">
        <w:rPr>
          <w:rFonts w:ascii="Century Gothic" w:hAnsi="Century Gothic"/>
        </w:rPr>
        <w:t>con las formalidades</w:t>
      </w:r>
      <w:r w:rsidR="0011028B">
        <w:rPr>
          <w:rFonts w:ascii="Century Gothic" w:hAnsi="Century Gothic"/>
        </w:rPr>
        <w:t xml:space="preserve"> de la convocatoria porque</w:t>
      </w:r>
      <w:r w:rsidR="0011028B" w:rsidRPr="004E0774">
        <w:rPr>
          <w:rFonts w:ascii="Century Gothic" w:hAnsi="Century Gothic"/>
        </w:rPr>
        <w:t xml:space="preserve">, entonces estamos </w:t>
      </w:r>
      <w:r w:rsidR="0011028B">
        <w:rPr>
          <w:rFonts w:ascii="Century Gothic" w:hAnsi="Century Gothic"/>
        </w:rPr>
        <w:t>restando el aspecto formal y estamos mal enseñando al convocado a que todo se puede subsanar</w:t>
      </w:r>
      <w:r w:rsidR="0011028B" w:rsidRPr="004E0774">
        <w:rPr>
          <w:rFonts w:ascii="Century Gothic" w:hAnsi="Century Gothic"/>
        </w:rPr>
        <w:t xml:space="preserve">, </w:t>
      </w:r>
      <w:r w:rsidR="0011028B">
        <w:rPr>
          <w:rFonts w:ascii="Century Gothic" w:hAnsi="Century Gothic"/>
        </w:rPr>
        <w:t>pero</w:t>
      </w:r>
      <w:r w:rsidR="0011028B" w:rsidRPr="004E0774">
        <w:rPr>
          <w:rFonts w:ascii="Century Gothic" w:hAnsi="Century Gothic"/>
        </w:rPr>
        <w:t xml:space="preserve">, lo que no se puede subsanar es la mente del aspirante porque se le está dando facilidades para incurrir en informalidades, yo creo que este </w:t>
      </w:r>
      <w:r w:rsidR="0011028B">
        <w:rPr>
          <w:rFonts w:ascii="Century Gothic" w:hAnsi="Century Gothic"/>
        </w:rPr>
        <w:t>Poder Judicial, debe respetar</w:t>
      </w:r>
      <w:r w:rsidR="0011028B" w:rsidRPr="004E0774">
        <w:rPr>
          <w:rFonts w:ascii="Century Gothic" w:hAnsi="Century Gothic"/>
        </w:rPr>
        <w:t xml:space="preserve">, </w:t>
      </w:r>
      <w:r w:rsidR="0011028B">
        <w:rPr>
          <w:rFonts w:ascii="Century Gothic" w:hAnsi="Century Gothic"/>
        </w:rPr>
        <w:t xml:space="preserve">sus propias solemnidades, </w:t>
      </w:r>
      <w:r w:rsidR="0011028B" w:rsidRPr="004E0774">
        <w:rPr>
          <w:rFonts w:ascii="Century Gothic" w:hAnsi="Century Gothic"/>
        </w:rPr>
        <w:t>por lo tanto, yo estoy en el lado de que se deben cumplir exactamente las bases de la convocatoria</w:t>
      </w:r>
      <w:r w:rsidR="001B6A4D">
        <w:rPr>
          <w:rFonts w:ascii="Century Gothic" w:hAnsi="Century Gothic"/>
        </w:rPr>
        <w:t xml:space="preserve">”. “Gracias, Magistrada Graciela”, </w:t>
      </w:r>
      <w:r w:rsidR="00E754D8">
        <w:rPr>
          <w:rFonts w:ascii="Century Gothic" w:hAnsi="Century Gothic"/>
        </w:rPr>
        <w:t>indica</w:t>
      </w:r>
      <w:r w:rsidR="001B6A4D">
        <w:rPr>
          <w:rFonts w:ascii="Century Gothic" w:hAnsi="Century Gothic"/>
        </w:rPr>
        <w:t xml:space="preserve"> la </w:t>
      </w:r>
      <w:r w:rsidR="001B6A4D">
        <w:rPr>
          <w:rFonts w:ascii="Century Gothic" w:hAnsi="Century Gothic"/>
          <w:b/>
        </w:rPr>
        <w:t>Magistrada Olga Regina García López</w:t>
      </w:r>
      <w:r w:rsidR="001B6A4D">
        <w:rPr>
          <w:rFonts w:ascii="Century Gothic" w:hAnsi="Century Gothic"/>
        </w:rPr>
        <w:t>. “Entiendo lo que comentan mis compañeras Magistradas, sin embargo, también quiero recordar a este Pleno</w:t>
      </w:r>
      <w:r w:rsidR="00C53302">
        <w:rPr>
          <w:rFonts w:ascii="Century Gothic" w:hAnsi="Century Gothic"/>
        </w:rPr>
        <w:t xml:space="preserve">”, </w:t>
      </w:r>
      <w:r w:rsidR="00C53302" w:rsidRPr="00331744">
        <w:rPr>
          <w:rFonts w:ascii="Century Gothic" w:hAnsi="Century Gothic"/>
        </w:rPr>
        <w:t xml:space="preserve">refiere la </w:t>
      </w:r>
      <w:r w:rsidR="00C53302" w:rsidRPr="00331744">
        <w:rPr>
          <w:rFonts w:ascii="Century Gothic" w:hAnsi="Century Gothic"/>
          <w:b/>
          <w:bCs/>
        </w:rPr>
        <w:t>Magistrada Graciela Treviño Rodríguez</w:t>
      </w:r>
      <w:r w:rsidR="001B6A4D" w:rsidRPr="00331744">
        <w:rPr>
          <w:rFonts w:ascii="Century Gothic" w:hAnsi="Century Gothic"/>
        </w:rPr>
        <w:t xml:space="preserve">, </w:t>
      </w:r>
      <w:r w:rsidR="00C53302" w:rsidRPr="00331744">
        <w:rPr>
          <w:rFonts w:ascii="Century Gothic" w:hAnsi="Century Gothic"/>
        </w:rPr>
        <w:t>“</w:t>
      </w:r>
      <w:r w:rsidR="001B6A4D">
        <w:rPr>
          <w:rFonts w:ascii="Century Gothic" w:hAnsi="Century Gothic"/>
        </w:rPr>
        <w:t>que en alguna ocasión pues también tenemos requisitos mínimos para hacer una calificación de conocimiento, con la intención de que haya buenos perfiles y tengan la oportunidad, yo estaría en contra de esta situación, si la situación fuera de que la cédula no cumple con el requisito de los cinco años, nuevamente es un requisito constitucional que nos dice que para ser Juez el tiempo mínimo que debe tener para serlo, estaría en contra si el requisito</w:t>
      </w:r>
      <w:r w:rsidR="00E754D8">
        <w:rPr>
          <w:rFonts w:ascii="Century Gothic" w:hAnsi="Century Gothic"/>
        </w:rPr>
        <w:t xml:space="preserve"> fuera o</w:t>
      </w:r>
      <w:r w:rsidR="001B6A4D">
        <w:rPr>
          <w:rFonts w:ascii="Century Gothic" w:hAnsi="Century Gothic"/>
        </w:rPr>
        <w:t xml:space="preserve"> no tuviera el dato de experiencia si el expediente está integrado por todos los documentos y hay firma y hay una ausencia de uno y no de todos, yo haría esta pregunta, si </w:t>
      </w:r>
      <w:r w:rsidR="001B6A4D">
        <w:rPr>
          <w:rFonts w:ascii="Century Gothic" w:hAnsi="Century Gothic"/>
        </w:rPr>
        <w:lastRenderedPageBreak/>
        <w:t>alguno presenta una demanda sabemos que si la firma est</w:t>
      </w:r>
      <w:r w:rsidR="00E754D8">
        <w:rPr>
          <w:rFonts w:ascii="Century Gothic" w:hAnsi="Century Gothic"/>
        </w:rPr>
        <w:t>á</w:t>
      </w:r>
      <w:r w:rsidR="001B6A4D">
        <w:rPr>
          <w:rFonts w:ascii="Century Gothic" w:hAnsi="Century Gothic"/>
        </w:rPr>
        <w:t xml:space="preserve"> en alguno de los documentos est</w:t>
      </w:r>
      <w:r w:rsidR="00E754D8">
        <w:rPr>
          <w:rFonts w:ascii="Century Gothic" w:hAnsi="Century Gothic"/>
        </w:rPr>
        <w:t>á</w:t>
      </w:r>
      <w:r w:rsidR="001B6A4D">
        <w:rPr>
          <w:rFonts w:ascii="Century Gothic" w:hAnsi="Century Gothic"/>
        </w:rPr>
        <w:t xml:space="preserve"> en la posibilidad de estar en acceso para poder participar, no estaríamos siendo imparciales porque al final son otros los mecanismos que decidan quien pueda ser el perfil más perfecto para quedarse en ese concurso, no hay ausencia de documentos, hay firma, simplemente la </w:t>
      </w:r>
      <w:r w:rsidR="00E754D8">
        <w:rPr>
          <w:rFonts w:ascii="Century Gothic" w:hAnsi="Century Gothic"/>
        </w:rPr>
        <w:t>cédula</w:t>
      </w:r>
      <w:r w:rsidR="001B6A4D">
        <w:rPr>
          <w:rFonts w:ascii="Century Gothic" w:hAnsi="Century Gothic"/>
        </w:rPr>
        <w:t>, es un docu</w:t>
      </w:r>
      <w:r w:rsidR="00333872">
        <w:rPr>
          <w:rFonts w:ascii="Century Gothic" w:hAnsi="Century Gothic"/>
        </w:rPr>
        <w:t xml:space="preserve">mento, tienes que tener el titulo esta la ausencia del documentos simple, a lo mejor en ese sentido creo yo, que si en otras situaciones hemos tenido la flexibilidad, pues probablemente pudiera ser el caso que nos estemos, también </w:t>
      </w:r>
      <w:r w:rsidR="00333872" w:rsidRPr="00E754D8">
        <w:rPr>
          <w:rFonts w:ascii="Century Gothic" w:hAnsi="Century Gothic"/>
        </w:rPr>
        <w:t>podríamos perder</w:t>
      </w:r>
      <w:r w:rsidR="00333872">
        <w:rPr>
          <w:rFonts w:ascii="Century Gothic" w:hAnsi="Century Gothic"/>
        </w:rPr>
        <w:t xml:space="preserve"> la posibilidad de personas que pudiera ser valiosas para el Poder Judicial, y que lo demostrara en las etapas en donde efectivamente pues se va valuar su capacidad, pero aquí simplemente para poder tener la posibilidad de participar, por eso mi insistencia sería en sí tener esa posibilidad en esta ocasión, sería cuanto”. “Gracias Magistrada, si Magistrada”, refiere la </w:t>
      </w:r>
      <w:r w:rsidR="00333872">
        <w:rPr>
          <w:rFonts w:ascii="Century Gothic" w:hAnsi="Century Gothic"/>
          <w:b/>
        </w:rPr>
        <w:t>Magistrada Olga Regina García López</w:t>
      </w:r>
      <w:r w:rsidR="00333872">
        <w:rPr>
          <w:rFonts w:ascii="Century Gothic" w:hAnsi="Century Gothic"/>
        </w:rPr>
        <w:t xml:space="preserve">. “Nada más para manifestar que me adhiero a lo manifestado por mis compañeras Magistradas Alma Delia y Graciela, mi voto sería en el sentido de lo que ellas proponen”, expresa la </w:t>
      </w:r>
      <w:r w:rsidR="00333872">
        <w:rPr>
          <w:rFonts w:ascii="Century Gothic" w:hAnsi="Century Gothic"/>
          <w:b/>
        </w:rPr>
        <w:t>Magistrada Silvia Torres Sánchez</w:t>
      </w:r>
      <w:r w:rsidR="00333872">
        <w:rPr>
          <w:rFonts w:ascii="Century Gothic" w:hAnsi="Century Gothic"/>
        </w:rPr>
        <w:t xml:space="preserve">. “Gracias si Magistrado Almazán”, dice la </w:t>
      </w:r>
      <w:r w:rsidR="00333872">
        <w:rPr>
          <w:rFonts w:ascii="Century Gothic" w:hAnsi="Century Gothic"/>
          <w:b/>
        </w:rPr>
        <w:t>Magistrada Olga Regina García López</w:t>
      </w:r>
      <w:r w:rsidR="00333872">
        <w:rPr>
          <w:rFonts w:ascii="Century Gothic" w:hAnsi="Century Gothic"/>
        </w:rPr>
        <w:t>. “A ver yo creo que lo</w:t>
      </w:r>
      <w:r w:rsidR="00A15C7E">
        <w:rPr>
          <w:rFonts w:ascii="Century Gothic" w:hAnsi="Century Gothic"/>
        </w:rPr>
        <w:t xml:space="preserve"> que</w:t>
      </w:r>
      <w:r w:rsidR="00333872">
        <w:rPr>
          <w:rFonts w:ascii="Century Gothic" w:hAnsi="Century Gothic"/>
        </w:rPr>
        <w:t xml:space="preserve"> está pasando no es un tema menor, en un momento como bien lo dijo la Magistrada Graciela, este Pleno ya tomó una decisión de flexibilidad”, expresa el </w:t>
      </w:r>
      <w:r w:rsidR="00333872">
        <w:rPr>
          <w:rFonts w:ascii="Century Gothic" w:hAnsi="Century Gothic"/>
          <w:b/>
        </w:rPr>
        <w:t>Magistrado Juan Paulo Almazán Cue</w:t>
      </w:r>
      <w:r w:rsidR="00333872">
        <w:rPr>
          <w:rFonts w:ascii="Century Gothic" w:hAnsi="Century Gothic"/>
        </w:rPr>
        <w:t xml:space="preserve">, “estemos o no estemos de acuerdo en ese tema el día de hoy pero ya tomamos una decisión en ese sentido, hace no tanto tiempo y hoy venimos a decir que se </w:t>
      </w:r>
      <w:r w:rsidR="00333872">
        <w:rPr>
          <w:rFonts w:ascii="Century Gothic" w:hAnsi="Century Gothic"/>
        </w:rPr>
        <w:lastRenderedPageBreak/>
        <w:t>respeten las formalidades, creo yo que no hay una falta de respeto a las formalidades, es entender que tenemos gente que quier</w:t>
      </w:r>
      <w:r w:rsidR="008D51DD">
        <w:rPr>
          <w:rFonts w:ascii="Century Gothic" w:hAnsi="Century Gothic"/>
        </w:rPr>
        <w:t>e</w:t>
      </w:r>
      <w:r w:rsidR="00333872">
        <w:rPr>
          <w:rFonts w:ascii="Century Gothic" w:hAnsi="Century Gothic"/>
        </w:rPr>
        <w:t xml:space="preserve"> acceder al cargo máximo de la carrera judicial, que es ser juez y si pues nosotros advertimos una circunstancia de esa naturaleza, a mí me parece,</w:t>
      </w:r>
      <w:r w:rsidR="008D51DD">
        <w:rPr>
          <w:rFonts w:ascii="Century Gothic" w:hAnsi="Century Gothic"/>
        </w:rPr>
        <w:t xml:space="preserve"> a </w:t>
      </w:r>
      <w:r w:rsidR="00331744">
        <w:rPr>
          <w:rFonts w:ascii="Century Gothic" w:hAnsi="Century Gothic"/>
        </w:rPr>
        <w:t>mí</w:t>
      </w:r>
      <w:bookmarkStart w:id="0" w:name="_GoBack"/>
      <w:bookmarkEnd w:id="0"/>
      <w:r w:rsidR="00333872">
        <w:rPr>
          <w:rFonts w:ascii="Century Gothic" w:hAnsi="Century Gothic"/>
        </w:rPr>
        <w:t xml:space="preserve"> sí me parece que deberíamos de ser flexibles en ese sentido, esto no trae como consecuencia, un </w:t>
      </w:r>
      <w:r w:rsidR="00A83EF8">
        <w:rPr>
          <w:rFonts w:ascii="Century Gothic" w:hAnsi="Century Gothic"/>
        </w:rPr>
        <w:t>desbalanceo</w:t>
      </w:r>
      <w:r w:rsidR="00333872">
        <w:rPr>
          <w:rFonts w:ascii="Century Gothic" w:hAnsi="Century Gothic"/>
        </w:rPr>
        <w:t xml:space="preserve"> o una tendencia distinta de la balanza, hoy estamos solamente escogiendo los perfiles, entonces yo creo que si en un momento tomamos todos una decisión de flexibilidad, hoy me parece que sería un tanto irracional que tomáramos una decisión distinta, por tanto, yo me adhiero a lo manifestado por la Magistrada Silvia, por la Magistrada Graciela, por la Magistrada Alma Delia y pues me sumo a esos comentario</w:t>
      </w:r>
      <w:r w:rsidR="008D51DD">
        <w:rPr>
          <w:rFonts w:ascii="Century Gothic" w:hAnsi="Century Gothic"/>
        </w:rPr>
        <w:t>s</w:t>
      </w:r>
      <w:r w:rsidR="00333872">
        <w:rPr>
          <w:rFonts w:ascii="Century Gothic" w:hAnsi="Century Gothic"/>
        </w:rPr>
        <w:t xml:space="preserve">”. “Magistrada si me permite”, solicita la </w:t>
      </w:r>
      <w:r w:rsidR="00333872">
        <w:rPr>
          <w:rFonts w:ascii="Century Gothic" w:hAnsi="Century Gothic"/>
          <w:b/>
        </w:rPr>
        <w:t>Magistrada Rebeca Anastacia Medina García</w:t>
      </w:r>
      <w:r w:rsidR="00333872">
        <w:rPr>
          <w:rFonts w:ascii="Century Gothic" w:hAnsi="Century Gothic"/>
        </w:rPr>
        <w:t xml:space="preserve">. “Sí, Magistrada, luego Magistrado Armando Oviedo”, refiere la </w:t>
      </w:r>
      <w:r w:rsidR="00333872">
        <w:rPr>
          <w:rFonts w:ascii="Century Gothic" w:hAnsi="Century Gothic"/>
          <w:b/>
        </w:rPr>
        <w:t>Magistrada Olga Regina García López</w:t>
      </w:r>
      <w:r w:rsidR="00333872">
        <w:rPr>
          <w:rFonts w:ascii="Century Gothic" w:hAnsi="Century Gothic"/>
        </w:rPr>
        <w:t xml:space="preserve">. “No primero la Magistrada Manuelita” comenta el </w:t>
      </w:r>
      <w:r w:rsidR="00333872">
        <w:rPr>
          <w:rFonts w:ascii="Century Gothic" w:hAnsi="Century Gothic"/>
          <w:b/>
        </w:rPr>
        <w:t>Magistrado Armando Rafael Oviedo Ábrego</w:t>
      </w:r>
      <w:r w:rsidR="00333872">
        <w:rPr>
          <w:rFonts w:ascii="Century Gothic" w:hAnsi="Century Gothic"/>
        </w:rPr>
        <w:t xml:space="preserve">. </w:t>
      </w:r>
      <w:r w:rsidR="00D1088F">
        <w:rPr>
          <w:rFonts w:ascii="Century Gothic" w:hAnsi="Century Gothic"/>
        </w:rPr>
        <w:t xml:space="preserve">“Sin duda que lo importante este foro de opinión para que cada quien exprese lo que quiera”, manifiesta la </w:t>
      </w:r>
      <w:r w:rsidR="00D1088F">
        <w:rPr>
          <w:rFonts w:ascii="Century Gothic" w:hAnsi="Century Gothic"/>
          <w:b/>
        </w:rPr>
        <w:t>Magistrada Rebeca Anastacia Medina García</w:t>
      </w:r>
      <w:r w:rsidR="008D51DD">
        <w:rPr>
          <w:rFonts w:ascii="Century Gothic" w:hAnsi="Century Gothic"/>
          <w:b/>
        </w:rPr>
        <w:t>,</w:t>
      </w:r>
      <w:r w:rsidR="00D1088F">
        <w:rPr>
          <w:rFonts w:ascii="Century Gothic" w:hAnsi="Century Gothic"/>
          <w:b/>
        </w:rPr>
        <w:t xml:space="preserve"> “</w:t>
      </w:r>
      <w:r w:rsidR="00D1088F">
        <w:rPr>
          <w:rFonts w:ascii="Century Gothic" w:hAnsi="Century Gothic"/>
        </w:rPr>
        <w:t xml:space="preserve">y siempre con el máximo respeto a lo que la mayoría decida, no creí necesario traer a colación esa excepción que tuvimos hace poco; pero no fue flexibilidad, Magistrados y Magistradas, fue enmendar la evidencia de un error en el examen y en la formulación de </w:t>
      </w:r>
      <w:r w:rsidR="008D51DD">
        <w:rPr>
          <w:rFonts w:ascii="Century Gothic" w:hAnsi="Century Gothic"/>
        </w:rPr>
        <w:t xml:space="preserve"> </w:t>
      </w:r>
      <w:r w:rsidR="00D1088F">
        <w:rPr>
          <w:rFonts w:ascii="Century Gothic" w:hAnsi="Century Gothic"/>
        </w:rPr>
        <w:t xml:space="preserve">preguntas que atinadamente detectaron en ese momento los Magistrados Carlos Alejandro y la Magistrada Silvia y era muy importante que ahí hubiese transparencia, y ahí si por supuesto salvar, ahí sí era un tema de transparencia pero no fue por </w:t>
      </w:r>
      <w:r w:rsidR="00D1088F">
        <w:rPr>
          <w:rFonts w:ascii="Century Gothic" w:hAnsi="Century Gothic"/>
        </w:rPr>
        <w:lastRenderedPageBreak/>
        <w:t xml:space="preserve">flexibilidad, fue por subsanar los errores en que se incurrieron y en ese sentido, a mí me es muy válido lo que todos están aquí comentando, y </w:t>
      </w:r>
      <w:r w:rsidR="008D51DD">
        <w:rPr>
          <w:rFonts w:ascii="Century Gothic" w:hAnsi="Century Gothic"/>
        </w:rPr>
        <w:t>de</w:t>
      </w:r>
      <w:r w:rsidR="00D1088F">
        <w:rPr>
          <w:rFonts w:ascii="Century Gothic" w:hAnsi="Century Gothic"/>
        </w:rPr>
        <w:t xml:space="preserve"> verdad me adhiero a la mayoría, pero esa no fue una flexibilidad, fue una enmienda, ese sería mi punto de vista y adherida total a lo que todos digan, pues entre más participan, ahora que dice el Magistrado Almazán, o no creo que fue la Magistrada Graciela, personas de casa que se quedaron fuera, sin saber quienes son, pues todos somos valiosos y valiosas, yo únicamente estoy a la formalidad y por supuesto respetuosa a lo que todos digan”. “No dije personas de casa, dije personas valiosas”, señala la </w:t>
      </w:r>
      <w:r w:rsidR="00D1088F">
        <w:rPr>
          <w:rFonts w:ascii="Century Gothic" w:hAnsi="Century Gothic"/>
          <w:b/>
        </w:rPr>
        <w:t>Magistrada Graciela Treviño Rodríguez</w:t>
      </w:r>
      <w:r w:rsidR="00D1088F">
        <w:rPr>
          <w:rFonts w:ascii="Century Gothic" w:hAnsi="Century Gothic"/>
        </w:rPr>
        <w:t>. “Perdón yo interpret</w:t>
      </w:r>
      <w:r w:rsidR="008D51DD">
        <w:rPr>
          <w:rFonts w:ascii="Century Gothic" w:hAnsi="Century Gothic"/>
        </w:rPr>
        <w:t>é</w:t>
      </w:r>
      <w:r w:rsidR="00D1088F">
        <w:rPr>
          <w:rFonts w:ascii="Century Gothic" w:hAnsi="Century Gothic"/>
        </w:rPr>
        <w:t xml:space="preserve">”, aclara la </w:t>
      </w:r>
      <w:r w:rsidR="00D1088F">
        <w:rPr>
          <w:rFonts w:ascii="Century Gothic" w:hAnsi="Century Gothic"/>
          <w:b/>
        </w:rPr>
        <w:t>Magistrada Rebeca Anastacia Medina García</w:t>
      </w:r>
      <w:r w:rsidR="00D1088F">
        <w:rPr>
          <w:rFonts w:ascii="Century Gothic" w:hAnsi="Century Gothic"/>
        </w:rPr>
        <w:t>. “Gracias, no me fij</w:t>
      </w:r>
      <w:r w:rsidR="008D51DD">
        <w:rPr>
          <w:rFonts w:ascii="Century Gothic" w:hAnsi="Century Gothic"/>
        </w:rPr>
        <w:t>é</w:t>
      </w:r>
      <w:r w:rsidR="00D1088F">
        <w:rPr>
          <w:rFonts w:ascii="Century Gothic" w:hAnsi="Century Gothic"/>
        </w:rPr>
        <w:t xml:space="preserve">, entonces Magistrada Manuelita y luego el Magistrado, adelante”, refiere la </w:t>
      </w:r>
      <w:r w:rsidR="00D1088F">
        <w:rPr>
          <w:rFonts w:ascii="Century Gothic" w:hAnsi="Century Gothic"/>
          <w:b/>
        </w:rPr>
        <w:t>Magistrada Olga Regina García López</w:t>
      </w:r>
      <w:r w:rsidR="00D1088F">
        <w:rPr>
          <w:rFonts w:ascii="Century Gothic" w:hAnsi="Century Gothic"/>
        </w:rPr>
        <w:t xml:space="preserve">. “Muchas gracias Magistrada, yo apoyo lo que han opinado la Magistrada la Magistrada Graciela, el Magistrado Juan Paulo, la Magistrada Silvia y la Magistrada Alma Delia, porque creo que es un requisito que es la cédula profesional”, expresa la </w:t>
      </w:r>
      <w:r w:rsidR="00D1088F">
        <w:rPr>
          <w:rFonts w:ascii="Century Gothic" w:hAnsi="Century Gothic"/>
          <w:b/>
        </w:rPr>
        <w:t>Magistrada María Manuela García Cázares</w:t>
      </w:r>
      <w:r w:rsidR="00D1088F">
        <w:rPr>
          <w:rFonts w:ascii="Century Gothic" w:hAnsi="Century Gothic"/>
        </w:rPr>
        <w:t>, “</w:t>
      </w:r>
      <w:r w:rsidR="008D51DD">
        <w:rPr>
          <w:rFonts w:ascii="Century Gothic" w:hAnsi="Century Gothic"/>
        </w:rPr>
        <w:t>finalmente</w:t>
      </w:r>
      <w:r w:rsidR="00D1088F">
        <w:rPr>
          <w:rFonts w:ascii="Century Gothic" w:hAnsi="Century Gothic"/>
        </w:rPr>
        <w:t xml:space="preserve"> está ahí el documento, que en todo caso para efecto de veracidad sería acceder a la página de la Dirección General de Profesiones, verificar con el número o el nombre de la persona y establecer que la persona cumple con el requisito de los cinco años de titulada</w:t>
      </w:r>
      <w:r w:rsidR="00E835A7">
        <w:rPr>
          <w:rFonts w:ascii="Century Gothic" w:hAnsi="Century Gothic"/>
        </w:rPr>
        <w:t xml:space="preserve"> que exige tanto la propia convocatoria, no se trata de un requisito mayor, </w:t>
      </w:r>
      <w:r w:rsidR="00D1088F">
        <w:rPr>
          <w:rFonts w:ascii="Century Gothic" w:hAnsi="Century Gothic"/>
        </w:rPr>
        <w:t xml:space="preserve"> </w:t>
      </w:r>
      <w:r w:rsidR="00E835A7">
        <w:rPr>
          <w:rFonts w:ascii="Century Gothic" w:hAnsi="Century Gothic"/>
        </w:rPr>
        <w:t xml:space="preserve">diferencia sería que el </w:t>
      </w:r>
      <w:r w:rsidR="006A19BB">
        <w:rPr>
          <w:rFonts w:ascii="Century Gothic" w:hAnsi="Century Gothic"/>
        </w:rPr>
        <w:t>currícul</w:t>
      </w:r>
      <w:r w:rsidR="006912CA">
        <w:rPr>
          <w:rFonts w:ascii="Century Gothic" w:hAnsi="Century Gothic"/>
        </w:rPr>
        <w:t>um</w:t>
      </w:r>
      <w:r w:rsidR="006A19BB">
        <w:rPr>
          <w:rFonts w:ascii="Century Gothic" w:hAnsi="Century Gothic"/>
        </w:rPr>
        <w:t xml:space="preserve"> que si hace bajo protesta que la información contenida en el mismo, bajo protesta de decir verdad, no estuviera firmada, sí consideraría un requisito mayor, yo </w:t>
      </w:r>
      <w:r w:rsidR="006A19BB">
        <w:rPr>
          <w:rFonts w:ascii="Century Gothic" w:hAnsi="Century Gothic"/>
        </w:rPr>
        <w:lastRenderedPageBreak/>
        <w:t xml:space="preserve">estaría de acuerdo que las personas que presentaron la cédula, se les diera la oportunidad de participar, sería cuanto”. “Gracias, Magistrado Armando”, refiere la </w:t>
      </w:r>
      <w:r w:rsidR="006A19BB">
        <w:rPr>
          <w:rFonts w:ascii="Century Gothic" w:hAnsi="Century Gothic"/>
          <w:b/>
        </w:rPr>
        <w:t>Magistrada Olga Regina García López</w:t>
      </w:r>
      <w:r w:rsidR="006A19BB">
        <w:rPr>
          <w:rFonts w:ascii="Century Gothic" w:hAnsi="Century Gothic"/>
        </w:rPr>
        <w:t xml:space="preserve">. “Gracias Presidenta, quisiera compartir con Ustedes en razón de la designación que se me hizo para participar en este concurso”, manifiesta el </w:t>
      </w:r>
      <w:r w:rsidR="006A19BB">
        <w:rPr>
          <w:rFonts w:ascii="Century Gothic" w:hAnsi="Century Gothic"/>
          <w:b/>
        </w:rPr>
        <w:t>Magistrado Armando Rafael Oviedo Ábrego</w:t>
      </w:r>
      <w:r w:rsidR="006A19BB">
        <w:rPr>
          <w:rFonts w:ascii="Century Gothic" w:hAnsi="Century Gothic"/>
        </w:rPr>
        <w:t xml:space="preserve">, “un poquito como se dieron los hechos o como se dieron las circunstancias al </w:t>
      </w:r>
      <w:r w:rsidR="006912CA">
        <w:rPr>
          <w:rFonts w:ascii="Century Gothic" w:hAnsi="Century Gothic"/>
        </w:rPr>
        <w:t xml:space="preserve"> momento de </w:t>
      </w:r>
      <w:r w:rsidR="006A19BB">
        <w:rPr>
          <w:rFonts w:ascii="Century Gothic" w:hAnsi="Century Gothic"/>
        </w:rPr>
        <w:t>llevar a cabo la revisión de los documentos</w:t>
      </w:r>
      <w:r w:rsidR="00223069">
        <w:rPr>
          <w:rFonts w:ascii="Century Gothic" w:hAnsi="Century Gothic"/>
        </w:rPr>
        <w:t>, como todos podemos advertir en la convocatoria hay requisitos, sin duda todos son importantes, pero hay requisitos que tienen desde mi punto de vista una relevancia mayor, como por ejemplo</w:t>
      </w:r>
      <w:r w:rsidR="006912CA">
        <w:rPr>
          <w:rFonts w:ascii="Century Gothic" w:hAnsi="Century Gothic"/>
        </w:rPr>
        <w:t>,</w:t>
      </w:r>
      <w:r w:rsidR="00223069">
        <w:rPr>
          <w:rFonts w:ascii="Century Gothic" w:hAnsi="Century Gothic"/>
        </w:rPr>
        <w:t xml:space="preserve"> se solicitaba en la convocatoria</w:t>
      </w:r>
      <w:r w:rsidR="006912CA">
        <w:rPr>
          <w:rFonts w:ascii="Century Gothic" w:hAnsi="Century Gothic"/>
        </w:rPr>
        <w:t>,</w:t>
      </w:r>
      <w:r w:rsidR="00223069">
        <w:rPr>
          <w:rFonts w:ascii="Century Gothic" w:hAnsi="Century Gothic"/>
        </w:rPr>
        <w:t xml:space="preserve"> un escrito dirigido al Pleno del Consejo de la Judicatura, en donde bajo protesta de decir verdad, los aspirantes manifestaran que cumplen con los requisitos del artículo 103 de la Constitución, y en el 59 de la Ley Orgánica y que desde luego van hacia el fondo del tema, para poder poner en posición los que sí se encuentran en el supuesto de participar, por reunir los requisitos, de igual forma</w:t>
      </w:r>
      <w:r w:rsidR="006912CA">
        <w:rPr>
          <w:rFonts w:ascii="Century Gothic" w:hAnsi="Century Gothic"/>
        </w:rPr>
        <w:t>,</w:t>
      </w:r>
      <w:r w:rsidR="00223069">
        <w:rPr>
          <w:rFonts w:ascii="Century Gothic" w:hAnsi="Century Gothic"/>
        </w:rPr>
        <w:t xml:space="preserve"> los escritos que tienen que ver con la autorización para la </w:t>
      </w:r>
      <w:r w:rsidR="006912CA">
        <w:rPr>
          <w:rFonts w:ascii="Century Gothic" w:hAnsi="Century Gothic"/>
        </w:rPr>
        <w:t>inv</w:t>
      </w:r>
      <w:r w:rsidR="005D58A6">
        <w:rPr>
          <w:rFonts w:ascii="Century Gothic" w:hAnsi="Century Gothic"/>
        </w:rPr>
        <w:t>e</w:t>
      </w:r>
      <w:r w:rsidR="006912CA">
        <w:rPr>
          <w:rFonts w:ascii="Century Gothic" w:hAnsi="Century Gothic"/>
        </w:rPr>
        <w:t>stigación</w:t>
      </w:r>
      <w:r w:rsidR="00223069">
        <w:rPr>
          <w:rFonts w:ascii="Century Gothic" w:hAnsi="Century Gothic"/>
        </w:rPr>
        <w:t xml:space="preserve"> de los datos </w:t>
      </w:r>
      <w:r w:rsidR="006A19BB">
        <w:rPr>
          <w:rFonts w:ascii="Century Gothic" w:hAnsi="Century Gothic"/>
        </w:rPr>
        <w:t xml:space="preserve"> </w:t>
      </w:r>
      <w:r w:rsidR="00223069">
        <w:rPr>
          <w:rFonts w:ascii="Century Gothic" w:hAnsi="Century Gothic"/>
        </w:rPr>
        <w:t>o inclusive la manifestación de aceptar de resultar ganadores las adscripción donde sea, y así una serie de requisitos como lo es el acta de nacimiento, el currícu</w:t>
      </w:r>
      <w:r w:rsidR="006912CA">
        <w:rPr>
          <w:rFonts w:ascii="Century Gothic" w:hAnsi="Century Gothic"/>
        </w:rPr>
        <w:t>lum</w:t>
      </w:r>
      <w:r w:rsidR="00223069">
        <w:rPr>
          <w:rFonts w:ascii="Century Gothic" w:hAnsi="Century Gothic"/>
        </w:rPr>
        <w:t>, que sin duda también es un dato muy importante</w:t>
      </w:r>
      <w:r w:rsidR="00B97ABD">
        <w:rPr>
          <w:rFonts w:ascii="Century Gothic" w:hAnsi="Century Gothic"/>
        </w:rPr>
        <w:t>, como toda síntesis curricular hay que mencionar la parte acadé</w:t>
      </w:r>
      <w:r w:rsidR="009B33FF">
        <w:rPr>
          <w:rFonts w:ascii="Century Gothic" w:hAnsi="Century Gothic"/>
        </w:rPr>
        <w:t xml:space="preserve">mica y laboral, sino también obligaba la convocatoria a acreditar que efectivamente se hubieran hecho los estudios y acreditar la parte laboral, así las cosas. En el caso concreto de la cédula, </w:t>
      </w:r>
      <w:r w:rsidR="006912CA">
        <w:rPr>
          <w:rFonts w:ascii="Century Gothic" w:hAnsi="Century Gothic"/>
        </w:rPr>
        <w:t>é</w:t>
      </w:r>
      <w:r w:rsidR="009B33FF">
        <w:rPr>
          <w:rFonts w:ascii="Century Gothic" w:hAnsi="Century Gothic"/>
        </w:rPr>
        <w:t xml:space="preserve">ste es uno de los </w:t>
      </w:r>
      <w:r w:rsidR="009B33FF">
        <w:rPr>
          <w:rFonts w:ascii="Century Gothic" w:hAnsi="Century Gothic"/>
        </w:rPr>
        <w:lastRenderedPageBreak/>
        <w:t>requisitos para poder participar, nada más que este en su particularidad dice que tiene que estar rubricada si se presenta en copia simple, lo cierto es que</w:t>
      </w:r>
      <w:r w:rsidR="006912CA">
        <w:rPr>
          <w:rFonts w:ascii="Century Gothic" w:hAnsi="Century Gothic"/>
        </w:rPr>
        <w:t>,</w:t>
      </w:r>
      <w:r w:rsidR="009B33FF">
        <w:rPr>
          <w:rFonts w:ascii="Century Gothic" w:hAnsi="Century Gothic"/>
        </w:rPr>
        <w:t xml:space="preserve"> en los casos que a mí me tocó revisar pude advertir que había currículos perfectamente elaborados, en cuanto a que no omitieron ningún dato, ninguna manifestación, ningún requisito, con la excepción en la rúbrica en la hoja, que la cédula como tal está presentado, es decir, no existe una ausencia de la cédula, aunado al hecho de que la cédula por si sola debe demostrar</w:t>
      </w:r>
      <w:r w:rsidR="00C6042E">
        <w:rPr>
          <w:rFonts w:ascii="Century Gothic" w:hAnsi="Century Gothic"/>
        </w:rPr>
        <w:t xml:space="preserve"> cinco años de antigüedad de expedición, que sería otro requisito a cumplir, si no que se trataba</w:t>
      </w:r>
      <w:r w:rsidR="006912CA">
        <w:rPr>
          <w:rFonts w:ascii="Century Gothic" w:hAnsi="Century Gothic"/>
        </w:rPr>
        <w:t>,</w:t>
      </w:r>
      <w:r w:rsidR="00C6042E">
        <w:rPr>
          <w:rFonts w:ascii="Century Gothic" w:hAnsi="Century Gothic"/>
        </w:rPr>
        <w:t xml:space="preserve"> reitero</w:t>
      </w:r>
      <w:r w:rsidR="006912CA">
        <w:rPr>
          <w:rFonts w:ascii="Century Gothic" w:hAnsi="Century Gothic"/>
        </w:rPr>
        <w:t>,</w:t>
      </w:r>
      <w:r w:rsidR="00C6042E">
        <w:rPr>
          <w:rFonts w:ascii="Century Gothic" w:hAnsi="Century Gothic"/>
        </w:rPr>
        <w:t xml:space="preserve"> únicamente de la ausencia de la rúbrica</w:t>
      </w:r>
      <w:r w:rsidR="00634ED3">
        <w:rPr>
          <w:rFonts w:ascii="Century Gothic" w:hAnsi="Century Gothic"/>
        </w:rPr>
        <w:t>, así las cosas, pues sí vale la pena la reflexión en el sentido si est</w:t>
      </w:r>
      <w:r w:rsidR="006912CA">
        <w:rPr>
          <w:rFonts w:ascii="Century Gothic" w:hAnsi="Century Gothic"/>
        </w:rPr>
        <w:t>a</w:t>
      </w:r>
      <w:r w:rsidR="00634ED3">
        <w:rPr>
          <w:rFonts w:ascii="Century Gothic" w:hAnsi="Century Gothic"/>
        </w:rPr>
        <w:t xml:space="preserve"> rúbrica por s</w:t>
      </w:r>
      <w:r w:rsidR="006912CA">
        <w:rPr>
          <w:rFonts w:ascii="Century Gothic" w:hAnsi="Century Gothic"/>
        </w:rPr>
        <w:t>í</w:t>
      </w:r>
      <w:r w:rsidR="00634ED3">
        <w:rPr>
          <w:rFonts w:ascii="Century Gothic" w:hAnsi="Century Gothic"/>
        </w:rPr>
        <w:t xml:space="preserve"> sola, para mí en el caso espec</w:t>
      </w:r>
      <w:r w:rsidR="006912CA">
        <w:rPr>
          <w:rFonts w:ascii="Century Gothic" w:hAnsi="Century Gothic"/>
        </w:rPr>
        <w:t>í</w:t>
      </w:r>
      <w:r w:rsidR="00634ED3">
        <w:rPr>
          <w:rFonts w:ascii="Century Gothic" w:hAnsi="Century Gothic"/>
        </w:rPr>
        <w:t>fico de la cédula, no de los demás, es decir, si no hay un currículo, si no hay una acreditación de los datos que se proporcionan en el currículo, si no se presentaron las cartas obligatorias debidamente signadas yo</w:t>
      </w:r>
      <w:r w:rsidR="001C10DC">
        <w:rPr>
          <w:rFonts w:ascii="Century Gothic" w:hAnsi="Century Gothic"/>
        </w:rPr>
        <w:t xml:space="preserve"> creo que ahí no hay margen de comentario o reflexión alguna, únicamente est</w:t>
      </w:r>
      <w:r w:rsidR="006912CA">
        <w:rPr>
          <w:rFonts w:ascii="Century Gothic" w:hAnsi="Century Gothic"/>
        </w:rPr>
        <w:t>á</w:t>
      </w:r>
      <w:r w:rsidR="001C10DC">
        <w:rPr>
          <w:rFonts w:ascii="Century Gothic" w:hAnsi="Century Gothic"/>
        </w:rPr>
        <w:t xml:space="preserve"> el tema de sí la presentación de la cédula, con la ausencia de la rúbrica en un documento de esta naturaleza, es cuanto Presidenta”. “Gracias, Magistrado Almazán”, dice la </w:t>
      </w:r>
      <w:r w:rsidR="001C10DC">
        <w:rPr>
          <w:rFonts w:ascii="Century Gothic" w:hAnsi="Century Gothic"/>
          <w:b/>
        </w:rPr>
        <w:t>Magistrada Olga Regina García López</w:t>
      </w:r>
      <w:r w:rsidR="001C10DC">
        <w:rPr>
          <w:rFonts w:ascii="Century Gothic" w:hAnsi="Century Gothic"/>
        </w:rPr>
        <w:t xml:space="preserve">. “Gracias, refiriéndome de nueva cuenta a la última intervención del Magistrado Oviedo”, manifiesta el </w:t>
      </w:r>
      <w:r w:rsidR="001C10DC">
        <w:rPr>
          <w:rFonts w:ascii="Century Gothic" w:hAnsi="Century Gothic"/>
          <w:b/>
        </w:rPr>
        <w:t>Magistrado Juan Paulo Almazán Cue</w:t>
      </w:r>
      <w:r w:rsidR="001C10DC">
        <w:rPr>
          <w:rFonts w:ascii="Century Gothic" w:hAnsi="Century Gothic"/>
        </w:rPr>
        <w:t>, “</w:t>
      </w:r>
      <w:r w:rsidR="006912CA">
        <w:rPr>
          <w:rFonts w:ascii="Century Gothic" w:hAnsi="Century Gothic"/>
        </w:rPr>
        <w:t xml:space="preserve">a mí me parece </w:t>
      </w:r>
      <w:r w:rsidR="001C10DC">
        <w:rPr>
          <w:rFonts w:ascii="Century Gothic" w:hAnsi="Century Gothic"/>
        </w:rPr>
        <w:t>muy puntual el tema que se está presentando, se presentó el documento, pero no está rubricado, a ver si nosotros bajo un test de proporcionalidad, entre el hecho y el resultado, a ver yo les pregunt</w:t>
      </w:r>
      <w:r w:rsidR="006912CA">
        <w:rPr>
          <w:rFonts w:ascii="Century Gothic" w:hAnsi="Century Gothic"/>
        </w:rPr>
        <w:t xml:space="preserve">o, </w:t>
      </w:r>
      <w:r w:rsidR="001C10DC">
        <w:rPr>
          <w:rFonts w:ascii="Century Gothic" w:hAnsi="Century Gothic"/>
        </w:rPr>
        <w:t xml:space="preserve"> en qu</w:t>
      </w:r>
      <w:r w:rsidR="006912CA">
        <w:rPr>
          <w:rFonts w:ascii="Century Gothic" w:hAnsi="Century Gothic"/>
        </w:rPr>
        <w:t>é</w:t>
      </w:r>
      <w:r w:rsidR="001C10DC">
        <w:rPr>
          <w:rFonts w:ascii="Century Gothic" w:hAnsi="Century Gothic"/>
        </w:rPr>
        <w:t xml:space="preserve"> cambia el perjuicio el que no está rubricada la cédula, es decir, me supongo, me supongo </w:t>
      </w:r>
      <w:r w:rsidR="001C10DC">
        <w:rPr>
          <w:rFonts w:ascii="Century Gothic" w:hAnsi="Century Gothic"/>
        </w:rPr>
        <w:lastRenderedPageBreak/>
        <w:t xml:space="preserve">porque no conozco el sentido teológico del Consejo, porque dijo que si un documento tenía que ser rubricado, </w:t>
      </w:r>
      <w:r w:rsidR="00030521">
        <w:rPr>
          <w:rFonts w:ascii="Century Gothic" w:hAnsi="Century Gothic"/>
        </w:rPr>
        <w:t xml:space="preserve">pues me supongo que es con la </w:t>
      </w:r>
      <w:r w:rsidR="001C10DC">
        <w:rPr>
          <w:rFonts w:ascii="Century Gothic" w:hAnsi="Century Gothic"/>
        </w:rPr>
        <w:t>finalidad de que ese documento no sea falso, la pregunta insisto sería y si está presentado con la r</w:t>
      </w:r>
      <w:r w:rsidR="006912CA">
        <w:rPr>
          <w:rFonts w:ascii="Century Gothic" w:hAnsi="Century Gothic"/>
        </w:rPr>
        <w:t>ú</w:t>
      </w:r>
      <w:r w:rsidR="001C10DC">
        <w:rPr>
          <w:rFonts w:ascii="Century Gothic" w:hAnsi="Century Gothic"/>
        </w:rPr>
        <w:t>brica o sin</w:t>
      </w:r>
      <w:r w:rsidR="00030521">
        <w:rPr>
          <w:rFonts w:ascii="Century Gothic" w:hAnsi="Century Gothic"/>
        </w:rPr>
        <w:t xml:space="preserve"> la r</w:t>
      </w:r>
      <w:r w:rsidR="006912CA">
        <w:rPr>
          <w:rFonts w:ascii="Century Gothic" w:hAnsi="Century Gothic"/>
        </w:rPr>
        <w:t>ú</w:t>
      </w:r>
      <w:r w:rsidR="00030521">
        <w:rPr>
          <w:rFonts w:ascii="Century Gothic" w:hAnsi="Century Gothic"/>
        </w:rPr>
        <w:t>brica, y el documento fuese</w:t>
      </w:r>
      <w:r w:rsidR="001C10DC">
        <w:rPr>
          <w:rFonts w:ascii="Century Gothic" w:hAnsi="Century Gothic"/>
        </w:rPr>
        <w:t xml:space="preserve"> falso, no </w:t>
      </w:r>
      <w:r w:rsidR="00030521">
        <w:rPr>
          <w:rFonts w:ascii="Century Gothic" w:hAnsi="Century Gothic"/>
        </w:rPr>
        <w:t>es</w:t>
      </w:r>
      <w:r w:rsidR="001C10DC">
        <w:rPr>
          <w:rFonts w:ascii="Century Gothic" w:hAnsi="Century Gothic"/>
        </w:rPr>
        <w:t xml:space="preserve"> motivo de una responsabilidad, yo creo que no pongamos más requisitos de los que</w:t>
      </w:r>
      <w:r w:rsidR="00030521">
        <w:rPr>
          <w:rFonts w:ascii="Century Gothic" w:hAnsi="Century Gothic"/>
        </w:rPr>
        <w:t xml:space="preserve"> realmente</w:t>
      </w:r>
      <w:r w:rsidR="001C10DC">
        <w:rPr>
          <w:rFonts w:ascii="Century Gothic" w:hAnsi="Century Gothic"/>
        </w:rPr>
        <w:t xml:space="preserve"> son necesarios, es un documento público, es un documento que nosotros las Salas, accesamos para los efectos de poder verificar un documento que se presenta de manera simple en el sistema de cédulas profesionales, entonces yo insistiría </w:t>
      </w:r>
      <w:r w:rsidR="00030521">
        <w:rPr>
          <w:rFonts w:ascii="Century Gothic" w:hAnsi="Century Gothic"/>
        </w:rPr>
        <w:t xml:space="preserve">en </w:t>
      </w:r>
      <w:r w:rsidR="001C10DC">
        <w:rPr>
          <w:rFonts w:ascii="Century Gothic" w:hAnsi="Century Gothic"/>
        </w:rPr>
        <w:t>que no es flexibilidad</w:t>
      </w:r>
      <w:r w:rsidR="00030521">
        <w:rPr>
          <w:rFonts w:ascii="Century Gothic" w:hAnsi="Century Gothic"/>
        </w:rPr>
        <w:t>,</w:t>
      </w:r>
      <w:r w:rsidR="001C10DC">
        <w:rPr>
          <w:rFonts w:ascii="Century Gothic" w:hAnsi="Century Gothic"/>
        </w:rPr>
        <w:t xml:space="preserve"> bajo un test de proporcionalidad a mí me parece que es razonablemente considerable que</w:t>
      </w:r>
      <w:r w:rsidR="00030521">
        <w:rPr>
          <w:rFonts w:ascii="Century Gothic" w:hAnsi="Century Gothic"/>
        </w:rPr>
        <w:t xml:space="preserve"> pues</w:t>
      </w:r>
      <w:r w:rsidR="001C10DC">
        <w:rPr>
          <w:rFonts w:ascii="Century Gothic" w:hAnsi="Century Gothic"/>
        </w:rPr>
        <w:t xml:space="preserve"> ese tema ni siquiera sea tomado en consideración, </w:t>
      </w:r>
      <w:r w:rsidR="00030521">
        <w:rPr>
          <w:rFonts w:ascii="Century Gothic" w:hAnsi="Century Gothic"/>
        </w:rPr>
        <w:t>una</w:t>
      </w:r>
      <w:r w:rsidR="001C10DC">
        <w:rPr>
          <w:rFonts w:ascii="Century Gothic" w:hAnsi="Century Gothic"/>
        </w:rPr>
        <w:t xml:space="preserve"> r</w:t>
      </w:r>
      <w:r w:rsidR="00030521">
        <w:rPr>
          <w:rFonts w:ascii="Century Gothic" w:hAnsi="Century Gothic"/>
        </w:rPr>
        <w:t>úbrica de una cédula que sí está</w:t>
      </w:r>
      <w:r w:rsidR="001C10DC">
        <w:rPr>
          <w:rFonts w:ascii="Century Gothic" w:hAnsi="Century Gothic"/>
        </w:rPr>
        <w:t xml:space="preserve"> presentada, es cuanto Presidenta”. “Sí, Magistrada </w:t>
      </w:r>
      <w:r w:rsidR="00030521">
        <w:rPr>
          <w:rFonts w:ascii="Century Gothic" w:hAnsi="Century Gothic"/>
        </w:rPr>
        <w:t>Monter</w:t>
      </w:r>
      <w:r w:rsidR="001C10DC">
        <w:rPr>
          <w:rFonts w:ascii="Century Gothic" w:hAnsi="Century Gothic"/>
        </w:rPr>
        <w:t xml:space="preserve">”, dice la </w:t>
      </w:r>
      <w:r w:rsidR="001C10DC">
        <w:rPr>
          <w:rFonts w:ascii="Century Gothic" w:hAnsi="Century Gothic"/>
          <w:b/>
        </w:rPr>
        <w:t>Magistrada Olga Regina García López</w:t>
      </w:r>
      <w:r w:rsidR="001C10DC">
        <w:rPr>
          <w:rFonts w:ascii="Century Gothic" w:hAnsi="Century Gothic"/>
        </w:rPr>
        <w:t xml:space="preserve">. “Yo también coincido con lo que han expresado mis compañeros”, refiere la </w:t>
      </w:r>
      <w:r w:rsidR="001C10DC">
        <w:rPr>
          <w:rFonts w:ascii="Century Gothic" w:hAnsi="Century Gothic"/>
          <w:b/>
        </w:rPr>
        <w:t>Magistrada Adriana Monter  Guerrero</w:t>
      </w:r>
      <w:r w:rsidR="001C10DC">
        <w:rPr>
          <w:rFonts w:ascii="Century Gothic" w:hAnsi="Century Gothic"/>
        </w:rPr>
        <w:t>, “porque efectivamente estamos hablando de la cédula profesional, no de otro documento, si en materia penal, nos faculta y ya es un criterio de la Corte, nos ha facultad</w:t>
      </w:r>
      <w:r w:rsidR="00030521">
        <w:rPr>
          <w:rFonts w:ascii="Century Gothic" w:hAnsi="Century Gothic"/>
        </w:rPr>
        <w:t xml:space="preserve">o para que en Segunda Instancia, nosotros </w:t>
      </w:r>
      <w:r w:rsidR="001C10DC">
        <w:rPr>
          <w:rFonts w:ascii="Century Gothic" w:hAnsi="Century Gothic"/>
        </w:rPr>
        <w:t>accedamos al Sistema de Registro de cédulas, con efectos de evitar una reposición de procedimiento</w:t>
      </w:r>
      <w:r w:rsidR="00030521">
        <w:rPr>
          <w:rFonts w:ascii="Century Gothic" w:hAnsi="Century Gothic"/>
        </w:rPr>
        <w:t xml:space="preserve"> y toda vez que es pública esa información, pues con mayor razón yo creo que nosotros debemos de atender al hecho de que no debemos de establecer requisitos mayores o formulismos mayores innecesarios que van en contra del ejercicio de un derecho, entonces yo creo que sí es factible, lo que más bien a mí me parecería prudente sería pues que el Consejo de </w:t>
      </w:r>
      <w:r w:rsidR="00030521">
        <w:rPr>
          <w:rFonts w:ascii="Century Gothic" w:hAnsi="Century Gothic"/>
        </w:rPr>
        <w:lastRenderedPageBreak/>
        <w:t xml:space="preserve">la Judicatura fuese más minucioso, acucioso en cuanto a la redacción de la convocatoria, para que evite desde la misma convocatoria pues imponer esos requisitos rigurosos que no nos llevan a ningún fin y evitar que se preste a esta situación y se diga o se manifieste que es flexible o es necesario o es aclaratorio, yo creo que aquí estamos ante una situación de exigir un requisito mayor que no es necesario, esa es mi opinión”. “Gracias, si Magistrada”, manifiesta dice la </w:t>
      </w:r>
      <w:r w:rsidR="00030521">
        <w:rPr>
          <w:rFonts w:ascii="Century Gothic" w:hAnsi="Century Gothic"/>
          <w:b/>
        </w:rPr>
        <w:t>Magistrada Olga Regina García López</w:t>
      </w:r>
      <w:r w:rsidR="00030521">
        <w:rPr>
          <w:rFonts w:ascii="Century Gothic" w:hAnsi="Century Gothic"/>
        </w:rPr>
        <w:t xml:space="preserve">. “Con su permiso, a propósito del test de proporcionalidad”, manifiesta la </w:t>
      </w:r>
      <w:r w:rsidR="00030521">
        <w:rPr>
          <w:rFonts w:ascii="Century Gothic" w:hAnsi="Century Gothic"/>
          <w:b/>
        </w:rPr>
        <w:t>Magistrada Alma Delia González Centeno</w:t>
      </w:r>
      <w:r w:rsidR="00030521">
        <w:rPr>
          <w:rFonts w:ascii="Century Gothic" w:hAnsi="Century Gothic"/>
        </w:rPr>
        <w:t>, “que a lo mejor esto ya es un poquito más profundo, pues obviamente ese requisito ni siquiera pasaría el primer paso del test de proporcionalidad, porque no es ni leg</w:t>
      </w:r>
      <w:r w:rsidR="00992BC2">
        <w:rPr>
          <w:rFonts w:ascii="Century Gothic" w:hAnsi="Century Gothic"/>
        </w:rPr>
        <w:t>í</w:t>
      </w:r>
      <w:r w:rsidR="00030521">
        <w:rPr>
          <w:rFonts w:ascii="Century Gothic" w:hAnsi="Century Gothic"/>
        </w:rPr>
        <w:t>timo exigir la firma en un documento simple, es decir, no tiene sentido, con todo respeto lo digo, si lo que se busca es legitimar propiamente el documento, pues mejor pedirlo de una vez certificado, o simple y sencillamente exponerlo como que se va a solicitar el cotejo del documento por la importancia del documento, yo sigo insistiendo que si bien no le veamos como una flexibilidad si como una posibilidad para permitir a los aspirantes acceder al concurso, sin exigirle esas formalidades, si ya nos ponemos a analizarlas</w:t>
      </w:r>
      <w:r w:rsidR="00992BC2">
        <w:rPr>
          <w:rFonts w:ascii="Century Gothic" w:hAnsi="Century Gothic"/>
        </w:rPr>
        <w:t>,</w:t>
      </w:r>
      <w:r w:rsidR="00030521">
        <w:rPr>
          <w:rFonts w:ascii="Century Gothic" w:hAnsi="Century Gothic"/>
        </w:rPr>
        <w:t xml:space="preserve"> no son ni siquiera congruentes con la exigencia de lo que se busca, que es la certeza de que realmente sean abogados, tengan el tiempo que se exige a partir de la expedición del documento, y pues yo sigo en la misma postura Presidenta, gracias”. “Gracias, si Magistrada Silvia y luego Magistrado y Magistrada”, señala la </w:t>
      </w:r>
      <w:r w:rsidR="00030521">
        <w:rPr>
          <w:rFonts w:ascii="Century Gothic" w:hAnsi="Century Gothic"/>
          <w:b/>
        </w:rPr>
        <w:t>Magistrada Olga Regina García López</w:t>
      </w:r>
      <w:r w:rsidR="00030521">
        <w:rPr>
          <w:rFonts w:ascii="Century Gothic" w:hAnsi="Century Gothic"/>
        </w:rPr>
        <w:t xml:space="preserve">. “Aunado a las manifestaciones de los señores </w:t>
      </w:r>
      <w:r w:rsidR="00030521">
        <w:rPr>
          <w:rFonts w:ascii="Century Gothic" w:hAnsi="Century Gothic"/>
        </w:rPr>
        <w:lastRenderedPageBreak/>
        <w:t xml:space="preserve">Magistrados, tenemos que si en este caso el objetivo es generar certeza dentro del documento”, expresa la </w:t>
      </w:r>
      <w:r w:rsidR="00030521">
        <w:rPr>
          <w:rFonts w:ascii="Century Gothic" w:hAnsi="Century Gothic"/>
          <w:b/>
        </w:rPr>
        <w:t>Magistrada Silva Torres Sánchez</w:t>
      </w:r>
      <w:r w:rsidR="00030521">
        <w:rPr>
          <w:rFonts w:ascii="Century Gothic" w:hAnsi="Century Gothic"/>
        </w:rPr>
        <w:t>, “en este caso la cédula profesional, pues no puede perderse de vista que en la convocatoria se precisó que en caso de que la parte convocante, lo necesitara podría requerirse la presentación del documento original, entonces de existir alguna situación de duda en relación con el documento, por carecer de esa firma, pues de ninguna forma impediría que las autoridades convocantes requieran personalmente a quien omitió estampar su firm</w:t>
      </w:r>
      <w:r w:rsidR="006C1CA3">
        <w:rPr>
          <w:rFonts w:ascii="Century Gothic" w:hAnsi="Century Gothic"/>
        </w:rPr>
        <w:t>a</w:t>
      </w:r>
      <w:r w:rsidR="00030521">
        <w:rPr>
          <w:rFonts w:ascii="Century Gothic" w:hAnsi="Century Gothic"/>
        </w:rPr>
        <w:t xml:space="preserve"> a que acrediten que efectivamente con su original corresponde a la copia, es cuanto Presidenta”. “Gracias, Magistrada Luz Ma”, dice la </w:t>
      </w:r>
      <w:r w:rsidR="00030521">
        <w:rPr>
          <w:rFonts w:ascii="Century Gothic" w:hAnsi="Century Gothic"/>
          <w:b/>
        </w:rPr>
        <w:t>Magistrada Olga Regina García López</w:t>
      </w:r>
      <w:r w:rsidR="00030521">
        <w:rPr>
          <w:rFonts w:ascii="Century Gothic" w:hAnsi="Century Gothic"/>
        </w:rPr>
        <w:t xml:space="preserve">. “Yo nada más comentar que a estas alturas y con todos los comentarios, al cien por ciento en este instante no tengo clara mi decisión”, expone la </w:t>
      </w:r>
      <w:r w:rsidR="00030521">
        <w:rPr>
          <w:rFonts w:ascii="Century Gothic" w:hAnsi="Century Gothic"/>
          <w:b/>
        </w:rPr>
        <w:t>Magistrada Luz María Enriqueta Cabrero Romero</w:t>
      </w:r>
      <w:r w:rsidR="006C1CA3">
        <w:rPr>
          <w:rFonts w:ascii="Century Gothic" w:hAnsi="Century Gothic"/>
          <w:b/>
        </w:rPr>
        <w:t>,</w:t>
      </w:r>
      <w:r w:rsidR="00030521">
        <w:rPr>
          <w:rFonts w:ascii="Century Gothic" w:hAnsi="Century Gothic"/>
        </w:rPr>
        <w:t xml:space="preserve"> “pero yo lo veo no tanto desde la flexibilidad o la no flexibilidad, la trascendencia del documento</w:t>
      </w:r>
      <w:r w:rsidR="00C936B9">
        <w:rPr>
          <w:rFonts w:ascii="Century Gothic" w:hAnsi="Century Gothic"/>
        </w:rPr>
        <w:t>, si es un documento público o no, que acceso tenemos, yo</w:t>
      </w:r>
      <w:r w:rsidR="006C1CA3">
        <w:rPr>
          <w:rFonts w:ascii="Century Gothic" w:hAnsi="Century Gothic"/>
        </w:rPr>
        <w:t xml:space="preserve">, </w:t>
      </w:r>
      <w:r w:rsidR="00C936B9">
        <w:rPr>
          <w:rFonts w:ascii="Century Gothic" w:hAnsi="Century Gothic"/>
        </w:rPr>
        <w:t>mi duda es</w:t>
      </w:r>
      <w:r w:rsidR="006C1CA3">
        <w:rPr>
          <w:rFonts w:ascii="Century Gothic" w:hAnsi="Century Gothic"/>
        </w:rPr>
        <w:t>,</w:t>
      </w:r>
      <w:r w:rsidR="00C936B9">
        <w:rPr>
          <w:rFonts w:ascii="Century Gothic" w:hAnsi="Century Gothic"/>
        </w:rPr>
        <w:t xml:space="preserve"> que es la aptitud o el cuidado del aspirante en la lectura de los requisitos, y ahí </w:t>
      </w:r>
      <w:r w:rsidR="006C1CA3">
        <w:rPr>
          <w:rFonts w:ascii="Century Gothic" w:hAnsi="Century Gothic"/>
        </w:rPr>
        <w:t xml:space="preserve">es </w:t>
      </w:r>
      <w:r w:rsidR="00C936B9">
        <w:rPr>
          <w:rFonts w:ascii="Century Gothic" w:hAnsi="Century Gothic"/>
        </w:rPr>
        <w:t xml:space="preserve">a donde me remito, es algo que le interesa, y bueno todos los que estamos aquí, alguna vez para llegar aquí, revisamos requisitos, integramos un currículo, nos preocupamos por los puntos y las comas, de cada requisito, para tener bien acreditado nuestro expediente, eso es lo que a mí me preocupa, que no se leyó con la puntualidad, más si estamos viendo que hay currículos amplios bastantes, muy cuidadosos y no firmaron la copia de la cédula, porque no lo leyeron con el suficiente cuidado para entender la </w:t>
      </w:r>
      <w:r w:rsidR="00C936B9">
        <w:rPr>
          <w:rFonts w:ascii="Century Gothic" w:hAnsi="Century Gothic"/>
        </w:rPr>
        <w:lastRenderedPageBreak/>
        <w:t xml:space="preserve">importancia que tenía esa firma en los documentos, más allá de la flexibilidad y más allá de todo, nada más hago uso de la voz, para compartir en voz alta mi reflexión y mi duda, gracias”. “Gracias, Magistrado Alejandro había solicitado el uso de la voz”, refiere la </w:t>
      </w:r>
      <w:r w:rsidR="00C936B9">
        <w:rPr>
          <w:rFonts w:ascii="Century Gothic" w:hAnsi="Century Gothic"/>
          <w:b/>
        </w:rPr>
        <w:t>Magistrada Olga Regina García López</w:t>
      </w:r>
      <w:r w:rsidR="00C936B9">
        <w:rPr>
          <w:rFonts w:ascii="Century Gothic" w:hAnsi="Century Gothic"/>
        </w:rPr>
        <w:t xml:space="preserve">. “Gracias, con el último comentario de la Magistrada Cabrero, yo sí estoy de acuerdo”, manifiesta el </w:t>
      </w:r>
      <w:r w:rsidR="00C936B9">
        <w:rPr>
          <w:rFonts w:ascii="Century Gothic" w:hAnsi="Century Gothic"/>
          <w:b/>
        </w:rPr>
        <w:t>Magistrado Alejandro Hernández Castillo</w:t>
      </w:r>
      <w:r w:rsidR="00C936B9">
        <w:rPr>
          <w:rFonts w:ascii="Century Gothic" w:hAnsi="Century Gothic"/>
        </w:rPr>
        <w:t>, “la mayoría de nosotros pasamos varios procesos de selección para poder llegar a Juez, o proyectista, o distintos cargos de los órganos jurisdiccionales, en el caso espec</w:t>
      </w:r>
      <w:r w:rsidR="00992BC2">
        <w:rPr>
          <w:rFonts w:ascii="Century Gothic" w:hAnsi="Century Gothic"/>
        </w:rPr>
        <w:t>í</w:t>
      </w:r>
      <w:r w:rsidR="00C936B9">
        <w:rPr>
          <w:rFonts w:ascii="Century Gothic" w:hAnsi="Century Gothic"/>
        </w:rPr>
        <w:t>fico, yo pudiera comentar situaciones que hubo en muchos concursos anteriores donde por falta de un documento, estaban mermados en su derecho para acceder, pero efectivamente era por un error del aspirante, en otros casos, se dio que eran según la visión del personal que estaba calificando esos documentos o esa documentación en espec</w:t>
      </w:r>
      <w:r w:rsidR="006C1CA3">
        <w:rPr>
          <w:rFonts w:ascii="Century Gothic" w:hAnsi="Century Gothic"/>
        </w:rPr>
        <w:t>í</w:t>
      </w:r>
      <w:r w:rsidR="00C936B9">
        <w:rPr>
          <w:rFonts w:ascii="Century Gothic" w:hAnsi="Century Gothic"/>
        </w:rPr>
        <w:t xml:space="preserve">fico, en concreto si únicamente hablamos que es la rúbrica en la copia de la cédula yo me sumaría a que sin hablar de flexibilidad, si en la base sexta, punto ocho, párrafo segundo da la posibilidad de que se verifiquen los documentos, que tanto problema habría de que mediante un decreto, un acuerdo general del Consejo establecer estos aspirantes con número de identificación hay duda en su documento en su cédula profesional en su copia, y hacer esa verificación, ya </w:t>
      </w:r>
      <w:r w:rsidR="00534940">
        <w:rPr>
          <w:rFonts w:ascii="Century Gothic" w:hAnsi="Century Gothic"/>
        </w:rPr>
        <w:t>puede ser</w:t>
      </w:r>
      <w:r w:rsidR="00C936B9">
        <w:rPr>
          <w:rFonts w:ascii="Century Gothic" w:hAnsi="Century Gothic"/>
        </w:rPr>
        <w:t xml:space="preserve"> vía </w:t>
      </w:r>
      <w:r w:rsidR="00534940">
        <w:rPr>
          <w:rFonts w:ascii="Century Gothic" w:hAnsi="Century Gothic"/>
        </w:rPr>
        <w:t xml:space="preserve">internet en la SEP o puede ser de manera directa que presente el original, y podemos salvar ese punto de la transparencia que pudieran decir que estamos beneficiando a alguien que quedó fuera, yo no veo tanto problema y sobre todo no un concurso con diez aspirantes es mejor, </w:t>
      </w:r>
      <w:r w:rsidR="00534940">
        <w:rPr>
          <w:rFonts w:ascii="Century Gothic" w:hAnsi="Century Gothic"/>
        </w:rPr>
        <w:lastRenderedPageBreak/>
        <w:t xml:space="preserve">sin saber esas personas quince o veinte que quedaron fuera por esa situación si son de casa o son de fuera, pues quedaría una mayor certeza a aquellos que puedan pasar el curso y puedan proseguir por toda la convocatoria y llegar a un final y que se supone que van a ser los mejores perfiles o las mejores calificaciones como se ha venido viendo, mejores calificación que a veces unos no reúnen perfiles, están más obligados a ser tomadas en cuenta la calificación, no obstante que un Juez o un Secretario de Acuerdos se va formando con el día a día, no con un examen, entonces yo me sumo a la situación de que les puedan dar cabida, ya sea por un Acuerdo General del Consejo para evitar, los comentarios siempre va a haber buenos y malos pero para el interés mediante un acuerdo o un decreto en base a ese punto octavo, párrafo segundo de la base sexta de la misma convocatoria, es cuanto”. “Yo también quiero expresar mi opinión, primero me sumo a la mayoría”, expresa la </w:t>
      </w:r>
      <w:r w:rsidR="00534940">
        <w:rPr>
          <w:rFonts w:ascii="Century Gothic" w:hAnsi="Century Gothic"/>
          <w:b/>
        </w:rPr>
        <w:t>Magistrada Olga Regina García López</w:t>
      </w:r>
      <w:r w:rsidR="00534940">
        <w:rPr>
          <w:rFonts w:ascii="Century Gothic" w:hAnsi="Century Gothic"/>
        </w:rPr>
        <w:t xml:space="preserve"> “desde luego estoy de acuerdo, pero concuerdo total y absolutamente con lo que refiere la Magistrada Luz María Enriqueta Cabrero Romero, en la poca o mucha experiencia que tengo participando en concursos, ya sea revisando la documentación una va </w:t>
      </w:r>
      <w:r w:rsidR="000D0B94">
        <w:rPr>
          <w:rFonts w:ascii="Century Gothic" w:hAnsi="Century Gothic"/>
        </w:rPr>
        <w:t>viendo</w:t>
      </w:r>
      <w:r w:rsidR="00534940">
        <w:rPr>
          <w:rFonts w:ascii="Century Gothic" w:hAnsi="Century Gothic"/>
        </w:rPr>
        <w:t xml:space="preserve"> el perfil</w:t>
      </w:r>
      <w:r w:rsidR="000D0B94">
        <w:rPr>
          <w:rFonts w:ascii="Century Gothic" w:hAnsi="Century Gothic"/>
        </w:rPr>
        <w:t>, porque así pasamos todos, el perfil de la persona que llega y para mí eso, que no haya leído la convocatoria, y no la respete, o no le haya podido poner el suficiente cuidado, de los dos lados, para mí está mal, desde mi punto de vista, fui descuidado en no cubrir un requisito, voluntariamente yo me sum</w:t>
      </w:r>
      <w:r w:rsidR="006C1CA3">
        <w:rPr>
          <w:rFonts w:ascii="Century Gothic" w:hAnsi="Century Gothic"/>
        </w:rPr>
        <w:t>é</w:t>
      </w:r>
      <w:r w:rsidR="000D0B94">
        <w:rPr>
          <w:rFonts w:ascii="Century Gothic" w:hAnsi="Century Gothic"/>
        </w:rPr>
        <w:t xml:space="preserve">, si la convocatoria está mal o está bien, bueno yo me estoy sumando ahí, me estoy adhiriendo ahí, no cubro los requisitos, pues ya de entrada un </w:t>
      </w:r>
      <w:r w:rsidR="000D0B94">
        <w:rPr>
          <w:rFonts w:ascii="Century Gothic" w:hAnsi="Century Gothic"/>
        </w:rPr>
        <w:lastRenderedPageBreak/>
        <w:t xml:space="preserve">descuido, </w:t>
      </w:r>
      <w:r w:rsidR="004029E6">
        <w:rPr>
          <w:rFonts w:ascii="Century Gothic" w:hAnsi="Century Gothic"/>
        </w:rPr>
        <w:t xml:space="preserve">en caso de que </w:t>
      </w:r>
      <w:r w:rsidR="000111A3">
        <w:rPr>
          <w:rFonts w:ascii="Century Gothic" w:hAnsi="Century Gothic"/>
        </w:rPr>
        <w:t xml:space="preserve">se acoja a todos los argumentos muy válidos que han dado aquí, que es un documento cotejable públicamente, pues la carga no era del órgano, si no del aspirante, sin embargo, en esa ponderación de derechos yo me sumo, a que se tenga esa flexibilidad, y se les de esa oportunidad, pero al tiempo lo veremos como lo hemos visto aquí, en todos los casos que revisamos de nuestros Jueces, en donde a veces la falta de acuciosidad es la que ocasiona grandes problemas, entonces sí me sumo a lo que la Magistrada ha manifestado, sin embargo, en una cuestión de equidad, de ser flexible y de no ser a lo mejor demasiado rigorista, asumo lo que la mayoría ya se ha pronunciado, pero también era importante que quedara mi punto de vista, porque el tiempo lo dirá, por las personas, yo no sé ni quien quedó, no he tenido la oportunidad de ver la lista, ni a quienes le falló el requisito, pero el tiempo, dejémoslo al tiempo, el tiempo le dará la razón de si la decisión de hoy que responsablemente estamos tomando todos, va a rendir frutos en su momento, entonces me sumo a la mayoría y así enviaremos el oficio si Ustedes lo estiman pertinente al Consejo de la Judicatura, para que haga esa </w:t>
      </w:r>
      <w:r w:rsidR="008A008B">
        <w:rPr>
          <w:rFonts w:ascii="Century Gothic" w:hAnsi="Century Gothic"/>
        </w:rPr>
        <w:t xml:space="preserve">nueva </w:t>
      </w:r>
      <w:r w:rsidR="000111A3">
        <w:rPr>
          <w:rFonts w:ascii="Century Gothic" w:hAnsi="Century Gothic"/>
        </w:rPr>
        <w:t>consideración y e</w:t>
      </w:r>
      <w:r w:rsidR="008A008B">
        <w:rPr>
          <w:rFonts w:ascii="Century Gothic" w:hAnsi="Century Gothic"/>
        </w:rPr>
        <w:t>l acuerdo respectivo y ordenar que se publique y se revise a las personas que les faltó la rúbrica en su cédula”. “</w:t>
      </w:r>
      <w:r w:rsidR="009B6809" w:rsidRPr="008C34CB">
        <w:rPr>
          <w:rFonts w:ascii="Century Gothic" w:hAnsi="Century Gothic"/>
        </w:rPr>
        <w:t xml:space="preserve">Presidenta, nada más para que quede constancia de mi intervención en este tema” expone el </w:t>
      </w:r>
      <w:r w:rsidR="009B6809" w:rsidRPr="008C34CB">
        <w:rPr>
          <w:rFonts w:ascii="Century Gothic" w:hAnsi="Century Gothic"/>
          <w:b/>
        </w:rPr>
        <w:t>Magistrado Carlos Alejandro Robledo Zapata</w:t>
      </w:r>
      <w:r w:rsidR="009B6809">
        <w:rPr>
          <w:rFonts w:ascii="Century Gothic" w:hAnsi="Century Gothic"/>
        </w:rPr>
        <w:t>, “</w:t>
      </w:r>
      <w:r w:rsidR="009B6809" w:rsidRPr="008C34CB">
        <w:rPr>
          <w:rFonts w:ascii="Century Gothic" w:hAnsi="Century Gothic"/>
        </w:rPr>
        <w:t xml:space="preserve"> comparto las posturas que de inicio vertieron la Magistrada</w:t>
      </w:r>
      <w:r w:rsidR="009B6809">
        <w:rPr>
          <w:rFonts w:ascii="Century Gothic" w:hAnsi="Century Gothic"/>
        </w:rPr>
        <w:t xml:space="preserve">s Rebeca Medina, Guadalupe Orozco, </w:t>
      </w:r>
      <w:r w:rsidR="009B6809" w:rsidRPr="008C34CB">
        <w:rPr>
          <w:rFonts w:ascii="Century Gothic" w:hAnsi="Century Gothic"/>
        </w:rPr>
        <w:t>Luz María Cabrero y Usted, y bueno</w:t>
      </w:r>
      <w:r w:rsidR="009B6809">
        <w:rPr>
          <w:rFonts w:ascii="Century Gothic" w:hAnsi="Century Gothic"/>
        </w:rPr>
        <w:t>,</w:t>
      </w:r>
      <w:r w:rsidR="009B6809" w:rsidRPr="008C34CB">
        <w:rPr>
          <w:rFonts w:ascii="Century Gothic" w:hAnsi="Century Gothic"/>
        </w:rPr>
        <w:t xml:space="preserve"> en esta ocasión fue la</w:t>
      </w:r>
      <w:r w:rsidR="009B6809">
        <w:rPr>
          <w:rFonts w:ascii="Century Gothic" w:hAnsi="Century Gothic"/>
        </w:rPr>
        <w:t xml:space="preserve"> cédula profesional,</w:t>
      </w:r>
      <w:r w:rsidR="009B6809" w:rsidRPr="008C34CB">
        <w:rPr>
          <w:rFonts w:ascii="Century Gothic" w:hAnsi="Century Gothic"/>
        </w:rPr>
        <w:t xml:space="preserve"> la carencia de rúbrica en la cédul</w:t>
      </w:r>
      <w:r w:rsidR="009B6809">
        <w:rPr>
          <w:rFonts w:ascii="Century Gothic" w:hAnsi="Century Gothic"/>
        </w:rPr>
        <w:t xml:space="preserve">a profesional </w:t>
      </w:r>
      <w:r w:rsidR="009B6809">
        <w:rPr>
          <w:rFonts w:ascii="Century Gothic" w:hAnsi="Century Gothic"/>
        </w:rPr>
        <w:lastRenderedPageBreak/>
        <w:t xml:space="preserve">¿verdad?, y </w:t>
      </w:r>
      <w:r w:rsidR="009B6809" w:rsidRPr="008C34CB">
        <w:rPr>
          <w:rFonts w:ascii="Century Gothic" w:hAnsi="Century Gothic"/>
        </w:rPr>
        <w:t xml:space="preserve">en lo subsecuente </w:t>
      </w:r>
      <w:r w:rsidR="009B6809">
        <w:rPr>
          <w:rFonts w:ascii="Century Gothic" w:hAnsi="Century Gothic"/>
        </w:rPr>
        <w:t xml:space="preserve">tal vez </w:t>
      </w:r>
      <w:r w:rsidR="009B6809" w:rsidRPr="008C34CB">
        <w:rPr>
          <w:rFonts w:ascii="Century Gothic" w:hAnsi="Century Gothic"/>
        </w:rPr>
        <w:t xml:space="preserve">habrá de omitirse la copia certificada del </w:t>
      </w:r>
      <w:r w:rsidR="009B6809">
        <w:rPr>
          <w:rFonts w:ascii="Century Gothic" w:hAnsi="Century Gothic"/>
        </w:rPr>
        <w:t>acta de nacimiento, y al igual</w:t>
      </w:r>
      <w:r w:rsidR="009B6809" w:rsidRPr="008C34CB">
        <w:rPr>
          <w:rFonts w:ascii="Century Gothic" w:hAnsi="Century Gothic"/>
        </w:rPr>
        <w:t xml:space="preserve"> vamos a ser a flexible</w:t>
      </w:r>
      <w:r w:rsidR="009B6809">
        <w:rPr>
          <w:rFonts w:ascii="Century Gothic" w:hAnsi="Century Gothic"/>
        </w:rPr>
        <w:t>s</w:t>
      </w:r>
      <w:r w:rsidR="009B6809" w:rsidRPr="008C34CB">
        <w:rPr>
          <w:rFonts w:ascii="Century Gothic" w:hAnsi="Century Gothic"/>
        </w:rPr>
        <w:t>, total</w:t>
      </w:r>
      <w:r w:rsidR="009B6809">
        <w:rPr>
          <w:rFonts w:ascii="Century Gothic" w:hAnsi="Century Gothic"/>
        </w:rPr>
        <w:t>,</w:t>
      </w:r>
      <w:r w:rsidR="009B6809" w:rsidRPr="008C34CB">
        <w:rPr>
          <w:rFonts w:ascii="Century Gothic" w:hAnsi="Century Gothic"/>
        </w:rPr>
        <w:t xml:space="preserve"> que se pida el informe al Oficial del</w:t>
      </w:r>
      <w:r w:rsidR="009B6809">
        <w:rPr>
          <w:rFonts w:ascii="Century Gothic" w:hAnsi="Century Gothic"/>
        </w:rPr>
        <w:t xml:space="preserve"> Registro Civil correspondiente</w:t>
      </w:r>
      <w:r w:rsidR="009B6809" w:rsidRPr="008C34CB">
        <w:rPr>
          <w:rFonts w:ascii="Century Gothic" w:hAnsi="Century Gothic"/>
        </w:rPr>
        <w:t xml:space="preserve"> por parte </w:t>
      </w:r>
      <w:r w:rsidR="009B6809">
        <w:rPr>
          <w:rFonts w:ascii="Century Gothic" w:hAnsi="Century Gothic"/>
        </w:rPr>
        <w:t>del órgano administrativo para que se corrobore lo conducente; en ese sentido</w:t>
      </w:r>
      <w:r w:rsidR="009B6809" w:rsidRPr="008C34CB">
        <w:rPr>
          <w:rFonts w:ascii="Century Gothic" w:hAnsi="Century Gothic"/>
        </w:rPr>
        <w:t xml:space="preserve"> puedo poner u</w:t>
      </w:r>
      <w:r w:rsidR="009B6809">
        <w:rPr>
          <w:rFonts w:ascii="Century Gothic" w:hAnsi="Century Gothic"/>
        </w:rPr>
        <w:t>na serie de ejemplos, pues</w:t>
      </w:r>
      <w:r w:rsidR="009B6809" w:rsidRPr="008C34CB">
        <w:rPr>
          <w:rFonts w:ascii="Century Gothic" w:hAnsi="Century Gothic"/>
        </w:rPr>
        <w:t xml:space="preserve"> no convengo con la flexibilidad que se ha plasmado</w:t>
      </w:r>
      <w:r w:rsidR="009B6809">
        <w:rPr>
          <w:rFonts w:ascii="Century Gothic" w:hAnsi="Century Gothic"/>
        </w:rPr>
        <w:t>,</w:t>
      </w:r>
      <w:r w:rsidR="009B6809" w:rsidRPr="008C34CB">
        <w:rPr>
          <w:rFonts w:ascii="Century Gothic" w:hAnsi="Century Gothic"/>
        </w:rPr>
        <w:t xml:space="preserve"> muy respetable por parte de compañeros Magistrados y Magistradas, pero son cargas</w:t>
      </w:r>
      <w:r w:rsidR="009B6809">
        <w:rPr>
          <w:rFonts w:ascii="Century Gothic" w:hAnsi="Century Gothic"/>
        </w:rPr>
        <w:t xml:space="preserve"> que el aspirante debe satisfacer</w:t>
      </w:r>
      <w:r w:rsidR="009B6809" w:rsidRPr="008C34CB">
        <w:rPr>
          <w:rFonts w:ascii="Century Gothic" w:hAnsi="Century Gothic"/>
        </w:rPr>
        <w:t xml:space="preserve"> y ajustarse a lo bien </w:t>
      </w:r>
      <w:r w:rsidR="009B6809">
        <w:rPr>
          <w:rFonts w:ascii="Century Gothic" w:hAnsi="Century Gothic"/>
        </w:rPr>
        <w:t>o mal de una convocatoria, lláme</w:t>
      </w:r>
      <w:r w:rsidR="009B6809" w:rsidRPr="008C34CB">
        <w:rPr>
          <w:rFonts w:ascii="Century Gothic" w:hAnsi="Century Gothic"/>
        </w:rPr>
        <w:t>se par</w:t>
      </w:r>
      <w:r w:rsidR="009B6809">
        <w:rPr>
          <w:rFonts w:ascii="Century Gothic" w:hAnsi="Century Gothic"/>
        </w:rPr>
        <w:t>a concursos de jueces o para lo que sea; me sumaré</w:t>
      </w:r>
      <w:r w:rsidR="009B6809" w:rsidRPr="008C34CB">
        <w:rPr>
          <w:rFonts w:ascii="Century Gothic" w:hAnsi="Century Gothic"/>
        </w:rPr>
        <w:t xml:space="preserve"> a lo que diga la mayoría</w:t>
      </w:r>
      <w:r w:rsidR="009B6809">
        <w:rPr>
          <w:rFonts w:ascii="Century Gothic" w:hAnsi="Century Gothic"/>
        </w:rPr>
        <w:t>,</w:t>
      </w:r>
      <w:r w:rsidR="009B6809" w:rsidRPr="008C34CB">
        <w:rPr>
          <w:rFonts w:ascii="Century Gothic" w:hAnsi="Century Gothic"/>
        </w:rPr>
        <w:t xml:space="preserve"> pero</w:t>
      </w:r>
      <w:r w:rsidR="009B6809">
        <w:rPr>
          <w:rFonts w:ascii="Century Gothic" w:hAnsi="Century Gothic"/>
        </w:rPr>
        <w:t xml:space="preserve"> a</w:t>
      </w:r>
      <w:r w:rsidR="009B6809" w:rsidRPr="008C34CB">
        <w:rPr>
          <w:rFonts w:ascii="Century Gothic" w:hAnsi="Century Gothic"/>
        </w:rPr>
        <w:t xml:space="preserve"> propósito de esa flexibilidad</w:t>
      </w:r>
      <w:r w:rsidR="009B6809">
        <w:rPr>
          <w:rFonts w:ascii="Century Gothic" w:hAnsi="Century Gothic"/>
        </w:rPr>
        <w:t>, desde ahorita</w:t>
      </w:r>
      <w:r w:rsidR="009B6809" w:rsidRPr="008C34CB">
        <w:rPr>
          <w:rFonts w:ascii="Century Gothic" w:hAnsi="Century Gothic"/>
        </w:rPr>
        <w:t xml:space="preserve"> le solicitaría al Comité</w:t>
      </w:r>
      <w:r w:rsidR="009B6809">
        <w:rPr>
          <w:rFonts w:ascii="Century Gothic" w:hAnsi="Century Gothic"/>
        </w:rPr>
        <w:t>, porque se va a presentar</w:t>
      </w:r>
      <w:r w:rsidR="009B6809" w:rsidRPr="008C34CB">
        <w:rPr>
          <w:rFonts w:ascii="Century Gothic" w:hAnsi="Century Gothic"/>
        </w:rPr>
        <w:t xml:space="preserve"> </w:t>
      </w:r>
      <w:r w:rsidR="009B6809">
        <w:rPr>
          <w:rFonts w:ascii="Century Gothic" w:hAnsi="Century Gothic"/>
        </w:rPr>
        <w:t>en su momento, cuando se llegue</w:t>
      </w:r>
      <w:r w:rsidR="009B6809" w:rsidRPr="008C34CB">
        <w:rPr>
          <w:rFonts w:ascii="Century Gothic" w:hAnsi="Century Gothic"/>
        </w:rPr>
        <w:t xml:space="preserve"> a las calificaciones del examen teórico</w:t>
      </w:r>
      <w:r w:rsidR="009B6809">
        <w:rPr>
          <w:rFonts w:ascii="Century Gothic" w:hAnsi="Century Gothic"/>
        </w:rPr>
        <w:t>, a cuenta</w:t>
      </w:r>
      <w:r w:rsidR="009B6809" w:rsidRPr="008C34CB">
        <w:rPr>
          <w:rFonts w:ascii="Century Gothic" w:hAnsi="Century Gothic"/>
        </w:rPr>
        <w:t xml:space="preserve"> de personas valiosas</w:t>
      </w:r>
      <w:r w:rsidR="009B6809">
        <w:rPr>
          <w:rFonts w:ascii="Century Gothic" w:hAnsi="Century Gothic"/>
        </w:rPr>
        <w:t>,</w:t>
      </w:r>
      <w:r w:rsidR="009B6809" w:rsidRPr="008C34CB">
        <w:rPr>
          <w:rFonts w:ascii="Century Gothic" w:hAnsi="Century Gothic"/>
        </w:rPr>
        <w:t xml:space="preserve"> que tomemos lo relativo al 7.9 y aquí lo discutamos,</w:t>
      </w:r>
      <w:r w:rsidR="009B6809">
        <w:rPr>
          <w:rFonts w:ascii="Century Gothic" w:hAnsi="Century Gothic"/>
        </w:rPr>
        <w:t xml:space="preserve"> </w:t>
      </w:r>
      <w:r w:rsidR="009B6809" w:rsidRPr="008C34CB">
        <w:rPr>
          <w:rFonts w:ascii="Century Gothic" w:hAnsi="Century Gothic"/>
        </w:rPr>
        <w:t>para que no se queden fuera personas valiosas co</w:t>
      </w:r>
      <w:r w:rsidR="009B6809">
        <w:rPr>
          <w:rFonts w:ascii="Century Gothic" w:hAnsi="Century Gothic"/>
        </w:rPr>
        <w:t>n un 7.9, y así podremos seguir con el desorden</w:t>
      </w:r>
      <w:r w:rsidR="009B6809" w:rsidRPr="008C34CB">
        <w:rPr>
          <w:rFonts w:ascii="Century Gothic" w:hAnsi="Century Gothic"/>
        </w:rPr>
        <w:t>, gracias</w:t>
      </w:r>
      <w:r w:rsidR="008A008B">
        <w:rPr>
          <w:rFonts w:ascii="Century Gothic" w:hAnsi="Century Gothic"/>
        </w:rPr>
        <w:t xml:space="preserve">”. “Gracias, Magistrada Rebeca”, dice la </w:t>
      </w:r>
      <w:r w:rsidR="008A008B">
        <w:rPr>
          <w:rFonts w:ascii="Century Gothic" w:hAnsi="Century Gothic"/>
          <w:b/>
        </w:rPr>
        <w:t>Magistrada Olga Regina García López</w:t>
      </w:r>
      <w:r w:rsidR="008A008B">
        <w:rPr>
          <w:rFonts w:ascii="Century Gothic" w:hAnsi="Century Gothic"/>
        </w:rPr>
        <w:t xml:space="preserve">. “Sin duda la mayoría decide en este Órgano Colegiado y ante eso todo mi respeto”, refiere la </w:t>
      </w:r>
      <w:r w:rsidR="008A008B">
        <w:rPr>
          <w:rFonts w:ascii="Century Gothic" w:hAnsi="Century Gothic"/>
          <w:b/>
        </w:rPr>
        <w:t>Magistrada Rebeca Anastacia Medina García</w:t>
      </w:r>
      <w:r w:rsidR="006C1CA3">
        <w:rPr>
          <w:rFonts w:ascii="Century Gothic" w:hAnsi="Century Gothic"/>
          <w:b/>
        </w:rPr>
        <w:t>,</w:t>
      </w:r>
      <w:r w:rsidR="008A008B">
        <w:rPr>
          <w:rFonts w:ascii="Century Gothic" w:hAnsi="Century Gothic"/>
        </w:rPr>
        <w:t xml:space="preserve"> “únicamente con la atenta súplica de extender al Consejo de la Judicatura de valorar entonces esos requisitos que puedan generar dentro de las convocatorias pues justo este tema que aquí hoy nos </w:t>
      </w:r>
      <w:r w:rsidR="006C1CA3">
        <w:rPr>
          <w:rFonts w:ascii="Century Gothic" w:hAnsi="Century Gothic"/>
        </w:rPr>
        <w:t xml:space="preserve">ha </w:t>
      </w:r>
      <w:r w:rsidR="008A008B">
        <w:rPr>
          <w:rFonts w:ascii="Century Gothic" w:hAnsi="Century Gothic"/>
        </w:rPr>
        <w:t xml:space="preserve">convocado a la reflexión, únicamente”. “Gracias, si Magistrada”, manifiesta la </w:t>
      </w:r>
      <w:r w:rsidR="008A008B">
        <w:rPr>
          <w:rFonts w:ascii="Century Gothic" w:hAnsi="Century Gothic"/>
          <w:b/>
        </w:rPr>
        <w:t>Magistrada Olga Regina García López</w:t>
      </w:r>
      <w:r w:rsidR="008A008B">
        <w:rPr>
          <w:rFonts w:ascii="Century Gothic" w:hAnsi="Century Gothic"/>
        </w:rPr>
        <w:t xml:space="preserve">. “Yo con todo respeto a los comentarios que se han vertido”, menciona la </w:t>
      </w:r>
      <w:r w:rsidR="008A008B">
        <w:rPr>
          <w:rFonts w:ascii="Century Gothic" w:hAnsi="Century Gothic"/>
          <w:b/>
        </w:rPr>
        <w:t>Magistrada Alma Delia González Centeno</w:t>
      </w:r>
      <w:r w:rsidR="008A008B">
        <w:rPr>
          <w:rFonts w:ascii="Century Gothic" w:hAnsi="Century Gothic"/>
        </w:rPr>
        <w:t xml:space="preserve">, “y con relación al del Magistrado Carlos, hay que ser muy respetuoso en </w:t>
      </w:r>
      <w:r w:rsidR="008A008B">
        <w:rPr>
          <w:rFonts w:ascii="Century Gothic" w:hAnsi="Century Gothic"/>
        </w:rPr>
        <w:lastRenderedPageBreak/>
        <w:t>este sentido de opinar, no se trata de ser permisivos o convalidar cuestiones ilegales, aquí estamos en un foro de discusión y de reflexión en el sentido de que es el caso concreto, se presentar</w:t>
      </w:r>
      <w:r w:rsidR="006C1CA3">
        <w:rPr>
          <w:rFonts w:ascii="Century Gothic" w:hAnsi="Century Gothic"/>
        </w:rPr>
        <w:t>á</w:t>
      </w:r>
      <w:r w:rsidR="008A008B">
        <w:rPr>
          <w:rFonts w:ascii="Century Gothic" w:hAnsi="Century Gothic"/>
        </w:rPr>
        <w:t>n estoy de acuerdo un sin número de posibilidades y habrá algunas que en la reflexiones, pues la mayoría como fue el caso ahorita, pues disienta y que considere que por la importancia de ese caso, pues ni siquiera pase el filtro de la flexibilidad, habrá otros como discutió ahorita que algunos opinamos en el sentido de que hay otras opciones por las que se puede llegar a analizar o examinar la fidelidad de ese documento; que no olvidemos y yo reitero es una copia simple, es una copia simple, y yo no sé si en un momento el Consejo reflexionó que la firma que nosotros plasma</w:t>
      </w:r>
      <w:r w:rsidR="00734D86">
        <w:rPr>
          <w:rFonts w:ascii="Century Gothic" w:hAnsi="Century Gothic"/>
        </w:rPr>
        <w:t xml:space="preserve">mos, refiriéndome al participante, le da la calidad de fehaciente, ese sería otro tipo de reflexión porque hay otros medios que dan la calidad de fehaciencia, como es la copia certificada por un fedatario, yo sí quiero hacer énfasis de que cada supuesto tiene sus propias características y su propia naturaleza, y no es que seamos permisivos y no es que esto se convierta en una dinámica de hacer y deshacer con las convocatorias, es simplemente buscar una buena alternativa, una solución, y por supuesto subsanar más adelante estas cuestiones como atinadamente lo manifiesta la Magistrada Rebeca, de que mejor se prescinda de solicitar un requisito que va a generar a lo mejor un problema, lamentablemente esto está en manos del Consejo, y ellos son los que finalmente elaboran estas convocatorias, yo pienso que con una muy buena intención y es que los aspirantes pues lleguen a participar, haya la certeza, haya la transparencia, pero sí quiero </w:t>
      </w:r>
      <w:r w:rsidR="00734D86">
        <w:rPr>
          <w:rFonts w:ascii="Century Gothic" w:hAnsi="Century Gothic"/>
        </w:rPr>
        <w:lastRenderedPageBreak/>
        <w:t xml:space="preserve">que este foro sea muy respetuoso en ese sentido, y considerar que cada asunto que se presente y que bien se puso a consideración de este Honorable Pleno, pues se haga de la manera más respetuosa y estableciendo que cada situación es distinta, ojala en lo subsecuente pues no tengamos que tener otro asunto de esta naturaleza, si no que vaya día a día mejorándose la calidad de las convocatorias y la transparencia, gracias Presidenta”. “Gracias Magistrada, me llevo las reflexiones desde luego al Consejo, para que sea revisadas todas y cada una de las aportaciones que se han dicho ahora” refiere la </w:t>
      </w:r>
      <w:r w:rsidR="00734D86">
        <w:rPr>
          <w:rFonts w:ascii="Century Gothic" w:hAnsi="Century Gothic"/>
          <w:b/>
        </w:rPr>
        <w:t>Magistrada Olga Regina García López</w:t>
      </w:r>
      <w:r w:rsidR="00734D86">
        <w:rPr>
          <w:rFonts w:ascii="Century Gothic" w:hAnsi="Century Gothic"/>
        </w:rPr>
        <w:t xml:space="preserve"> “que sin duda va a evitar en lo subsecuente cuestiones interpretativas y creo que mientras más claras y más transparentes serán mucho mejor, desde luego las hago llegar al Consejo para ser más cuidadosos, más puntuales y más pulcros en la elaboración de las convocatorias, claro que sí</w:t>
      </w:r>
      <w:r w:rsidR="0089349E">
        <w:rPr>
          <w:rFonts w:ascii="Century Gothic" w:hAnsi="Century Gothic"/>
        </w:rPr>
        <w:t>”</w:t>
      </w:r>
      <w:r w:rsidR="006C1CA3">
        <w:rPr>
          <w:rFonts w:ascii="Century Gothic" w:hAnsi="Century Gothic"/>
        </w:rPr>
        <w:t xml:space="preserve">. </w:t>
      </w:r>
      <w:r w:rsidR="006C1CA3" w:rsidRPr="0089349E">
        <w:rPr>
          <w:rFonts w:ascii="Century Gothic" w:hAnsi="Century Gothic"/>
          <w:b/>
        </w:rPr>
        <w:t>Atento a ello</w:t>
      </w:r>
      <w:r w:rsidR="00734D86" w:rsidRPr="0089349E">
        <w:rPr>
          <w:rFonts w:ascii="Century Gothic" w:hAnsi="Century Gothic"/>
          <w:b/>
        </w:rPr>
        <w:t>,</w:t>
      </w:r>
      <w:r w:rsidR="0089349E">
        <w:rPr>
          <w:rFonts w:ascii="Century Gothic" w:hAnsi="Century Gothic"/>
          <w:b/>
          <w:lang w:val="es-MX"/>
        </w:rPr>
        <w:t xml:space="preserve"> </w:t>
      </w:r>
      <w:r w:rsidR="0089349E" w:rsidRPr="0089349E">
        <w:rPr>
          <w:rFonts w:ascii="Century Gothic" w:hAnsi="Century Gothic"/>
          <w:b/>
          <w:lang w:val="es-MX"/>
        </w:rPr>
        <w:t>se</w:t>
      </w:r>
      <w:r w:rsidR="0089349E">
        <w:rPr>
          <w:rFonts w:ascii="Century Gothic" w:hAnsi="Century Gothic"/>
          <w:b/>
          <w:lang w:val="es-MX"/>
        </w:rPr>
        <w:t xml:space="preserve"> </w:t>
      </w:r>
      <w:r w:rsidR="0089349E" w:rsidRPr="0089349E">
        <w:rPr>
          <w:rFonts w:ascii="Century Gothic" w:hAnsi="Century Gothic"/>
          <w:b/>
          <w:lang w:val="es-MX"/>
        </w:rPr>
        <w:t>acordó, que el Pleno del Consejo, en una nueva consideración, proceda en primer término, a verificar la documentación</w:t>
      </w:r>
      <w:r w:rsidR="0089349E" w:rsidRPr="0089349E">
        <w:rPr>
          <w:rFonts w:ascii="Century Gothic" w:hAnsi="Century Gothic"/>
          <w:lang w:val="es-MX"/>
        </w:rPr>
        <w:t xml:space="preserve"> </w:t>
      </w:r>
      <w:r w:rsidR="0089349E" w:rsidRPr="0089349E">
        <w:rPr>
          <w:rFonts w:ascii="Century Gothic" w:hAnsi="Century Gothic"/>
          <w:b/>
          <w:lang w:val="es-MX"/>
        </w:rPr>
        <w:t>respecto de los aspirantes que se encuentren en ese supuesto, posterior a ello, elaborar el acuerdo respectivo, ordenando su publicación.</w:t>
      </w:r>
      <w:r w:rsidR="0089349E">
        <w:rPr>
          <w:rFonts w:ascii="Century Gothic" w:hAnsi="Century Gothic"/>
          <w:b/>
          <w:lang w:val="es-MX"/>
        </w:rPr>
        <w:t xml:space="preserve"> </w:t>
      </w:r>
      <w:r w:rsidR="0089349E" w:rsidRPr="0089349E">
        <w:rPr>
          <w:rFonts w:ascii="Century Gothic" w:hAnsi="Century Gothic"/>
          <w:lang w:val="es-MX"/>
        </w:rPr>
        <w:t>La</w:t>
      </w:r>
      <w:r w:rsidR="0089349E">
        <w:rPr>
          <w:rFonts w:ascii="Century Gothic" w:hAnsi="Century Gothic"/>
        </w:rPr>
        <w:t xml:space="preserve"> </w:t>
      </w:r>
      <w:r w:rsidR="0089349E">
        <w:rPr>
          <w:rFonts w:ascii="Century Gothic" w:hAnsi="Century Gothic"/>
          <w:b/>
        </w:rPr>
        <w:t xml:space="preserve">Magistrada Olga Regina García López, </w:t>
      </w:r>
      <w:r w:rsidR="0089349E" w:rsidRPr="0089349E">
        <w:rPr>
          <w:rFonts w:ascii="Century Gothic" w:hAnsi="Century Gothic"/>
        </w:rPr>
        <w:t>continúa</w:t>
      </w:r>
      <w:r w:rsidR="00734D86">
        <w:rPr>
          <w:rFonts w:ascii="Century Gothic" w:hAnsi="Century Gothic"/>
        </w:rPr>
        <w:t xml:space="preserve"> </w:t>
      </w:r>
      <w:r w:rsidR="0089349E">
        <w:rPr>
          <w:rFonts w:ascii="Century Gothic" w:hAnsi="Century Gothic"/>
        </w:rPr>
        <w:t>“No</w:t>
      </w:r>
      <w:r w:rsidR="00734D86">
        <w:rPr>
          <w:rFonts w:ascii="Century Gothic" w:hAnsi="Century Gothic"/>
        </w:rPr>
        <w:t xml:space="preserve"> sé si haya algún otro punto</w:t>
      </w:r>
      <w:r w:rsidR="0089349E">
        <w:rPr>
          <w:rFonts w:ascii="Century Gothic" w:hAnsi="Century Gothic"/>
        </w:rPr>
        <w:t xml:space="preserve"> q</w:t>
      </w:r>
      <w:r w:rsidR="00734D86">
        <w:rPr>
          <w:rFonts w:ascii="Century Gothic" w:hAnsi="Century Gothic"/>
        </w:rPr>
        <w:t xml:space="preserve">ue tratar, de lo contrario agotado el orden del día. Damos por terminada la presente sesión”. - - - - - - - - - - - - - - - - - </w:t>
      </w:r>
      <w:r w:rsidR="00B2779E">
        <w:rPr>
          <w:rFonts w:ascii="Century Gothic" w:hAnsi="Century Gothic"/>
        </w:rPr>
        <w:t>- - - - - - - - - - - -</w:t>
      </w:r>
    </w:p>
    <w:p w14:paraId="26F49E27" w14:textId="3116A368" w:rsidR="00EF22BE" w:rsidRPr="005E0736" w:rsidRDefault="00EF22BE" w:rsidP="009D774C">
      <w:pPr>
        <w:spacing w:line="480" w:lineRule="auto"/>
        <w:jc w:val="both"/>
        <w:rPr>
          <w:rFonts w:ascii="Century Gothic" w:hAnsi="Century Gothic"/>
        </w:rPr>
      </w:pPr>
      <w:r w:rsidRPr="005E0736">
        <w:rPr>
          <w:rFonts w:ascii="Century Gothic" w:hAnsi="Century Gothic"/>
        </w:rPr>
        <w:t xml:space="preserve">Con lo anterior, la </w:t>
      </w:r>
      <w:r w:rsidRPr="005E0736">
        <w:rPr>
          <w:rFonts w:ascii="Century Gothic" w:hAnsi="Century Gothic"/>
          <w:b/>
          <w:bCs/>
        </w:rPr>
        <w:t>Magistrada Presidenta</w:t>
      </w:r>
      <w:r w:rsidRPr="005E0736">
        <w:rPr>
          <w:rFonts w:ascii="Century Gothic" w:hAnsi="Century Gothic"/>
        </w:rPr>
        <w:t xml:space="preserve"> da por formalmente concluida esta sesión ordinaria de Pleno. - - - - - - - - - - - - - - - - - - - - -</w:t>
      </w:r>
      <w:r w:rsidR="00A80518" w:rsidRPr="005E0736">
        <w:rPr>
          <w:rFonts w:ascii="Century Gothic" w:hAnsi="Century Gothic"/>
        </w:rPr>
        <w:t xml:space="preserve">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F22BE" w:rsidRPr="005E0736" w14:paraId="534ACB0A" w14:textId="77777777" w:rsidTr="0039541F">
        <w:trPr>
          <w:trHeight w:val="1256"/>
        </w:trPr>
        <w:tc>
          <w:tcPr>
            <w:tcW w:w="4320" w:type="dxa"/>
            <w:tcBorders>
              <w:top w:val="single" w:sz="4" w:space="0" w:color="auto"/>
              <w:left w:val="single" w:sz="4" w:space="0" w:color="auto"/>
              <w:bottom w:val="single" w:sz="4" w:space="0" w:color="auto"/>
              <w:right w:val="single" w:sz="4" w:space="0" w:color="auto"/>
            </w:tcBorders>
          </w:tcPr>
          <w:p w14:paraId="116402BB" w14:textId="77777777" w:rsidR="00EF22BE" w:rsidRPr="005E0736" w:rsidRDefault="00EF22BE" w:rsidP="0039541F">
            <w:pPr>
              <w:pStyle w:val="Textosinformato"/>
              <w:spacing w:line="480" w:lineRule="auto"/>
              <w:jc w:val="center"/>
              <w:rPr>
                <w:rFonts w:ascii="Century Gothic" w:hAnsi="Century Gothic" w:cs="Century Gothic"/>
                <w:sz w:val="16"/>
                <w:szCs w:val="16"/>
              </w:rPr>
            </w:pPr>
            <w:r w:rsidRPr="005E0736">
              <w:rPr>
                <w:rFonts w:ascii="Century Gothic" w:hAnsi="Century Gothic" w:cs="Century Gothic"/>
                <w:sz w:val="16"/>
                <w:szCs w:val="16"/>
              </w:rPr>
              <w:t>LA PRESIDENTA</w:t>
            </w:r>
          </w:p>
          <w:p w14:paraId="44C97B21" w14:textId="77777777" w:rsidR="00EF22BE" w:rsidRPr="005E0736" w:rsidRDefault="00EF22BE" w:rsidP="0039541F">
            <w:pPr>
              <w:pStyle w:val="Textosinformato"/>
              <w:spacing w:line="480" w:lineRule="auto"/>
              <w:jc w:val="center"/>
              <w:rPr>
                <w:rFonts w:ascii="Century Gothic" w:hAnsi="Century Gothic" w:cs="Century Gothic"/>
                <w:sz w:val="16"/>
                <w:szCs w:val="16"/>
              </w:rPr>
            </w:pPr>
          </w:p>
          <w:p w14:paraId="00856780" w14:textId="77777777" w:rsidR="00EF22BE" w:rsidRPr="005E0736" w:rsidRDefault="00EF22BE" w:rsidP="0039541F">
            <w:pPr>
              <w:pStyle w:val="Textosinformato"/>
              <w:spacing w:line="480" w:lineRule="auto"/>
              <w:jc w:val="center"/>
              <w:rPr>
                <w:rFonts w:ascii="Century Gothic" w:hAnsi="Century Gothic" w:cs="Century Gothic"/>
                <w:sz w:val="16"/>
                <w:szCs w:val="16"/>
              </w:rPr>
            </w:pPr>
          </w:p>
          <w:p w14:paraId="18E04A0E" w14:textId="77777777" w:rsidR="00EF22BE" w:rsidRPr="005E0736" w:rsidRDefault="00EF22BE" w:rsidP="0039541F">
            <w:pPr>
              <w:pStyle w:val="Textosinformato"/>
              <w:spacing w:line="480" w:lineRule="auto"/>
              <w:jc w:val="center"/>
              <w:rPr>
                <w:rFonts w:ascii="Century Gothic" w:hAnsi="Century Gothic" w:cs="Century Gothic"/>
                <w:sz w:val="16"/>
                <w:szCs w:val="16"/>
              </w:rPr>
            </w:pPr>
            <w:r w:rsidRPr="005E0736">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6F85C989" w14:textId="77777777" w:rsidR="00EF22BE" w:rsidRPr="005E0736" w:rsidRDefault="00EF22BE" w:rsidP="0039541F">
            <w:pPr>
              <w:pStyle w:val="Textosinformato"/>
              <w:spacing w:line="480" w:lineRule="auto"/>
              <w:jc w:val="center"/>
              <w:rPr>
                <w:rFonts w:ascii="Century Gothic" w:hAnsi="Century Gothic" w:cs="Century Gothic"/>
                <w:sz w:val="16"/>
                <w:szCs w:val="16"/>
              </w:rPr>
            </w:pPr>
            <w:r w:rsidRPr="005E0736">
              <w:rPr>
                <w:rFonts w:ascii="Century Gothic" w:hAnsi="Century Gothic" w:cs="Century Gothic"/>
                <w:sz w:val="16"/>
                <w:szCs w:val="16"/>
              </w:rPr>
              <w:t>LA SECRETARIA GENERAL</w:t>
            </w:r>
          </w:p>
          <w:p w14:paraId="7A9178ED" w14:textId="77777777" w:rsidR="00EF22BE" w:rsidRPr="005E0736" w:rsidRDefault="00EF22BE" w:rsidP="0039541F">
            <w:pPr>
              <w:pStyle w:val="Textosinformato"/>
              <w:spacing w:line="480" w:lineRule="auto"/>
              <w:jc w:val="center"/>
              <w:rPr>
                <w:rFonts w:ascii="Century Gothic" w:hAnsi="Century Gothic" w:cs="Century Gothic"/>
                <w:sz w:val="16"/>
                <w:szCs w:val="16"/>
              </w:rPr>
            </w:pPr>
          </w:p>
          <w:p w14:paraId="39D910C3" w14:textId="77777777" w:rsidR="00EF22BE" w:rsidRPr="005E0736" w:rsidRDefault="00EF22BE" w:rsidP="0039541F">
            <w:pPr>
              <w:pStyle w:val="Textosinformato"/>
              <w:spacing w:line="480" w:lineRule="auto"/>
              <w:jc w:val="center"/>
              <w:rPr>
                <w:rFonts w:ascii="Century Gothic" w:hAnsi="Century Gothic" w:cs="Century Gothic"/>
                <w:sz w:val="16"/>
                <w:szCs w:val="16"/>
              </w:rPr>
            </w:pPr>
          </w:p>
          <w:p w14:paraId="5764DBA2" w14:textId="77777777" w:rsidR="00EF22BE" w:rsidRPr="005E0736" w:rsidRDefault="00EF22BE" w:rsidP="0039541F">
            <w:pPr>
              <w:pStyle w:val="Textosinformato"/>
              <w:spacing w:line="480" w:lineRule="auto"/>
              <w:jc w:val="center"/>
              <w:rPr>
                <w:rFonts w:ascii="Century Gothic" w:hAnsi="Century Gothic" w:cs="Century Gothic"/>
                <w:sz w:val="16"/>
                <w:szCs w:val="16"/>
              </w:rPr>
            </w:pPr>
            <w:r w:rsidRPr="005E0736">
              <w:rPr>
                <w:rFonts w:ascii="Century Gothic" w:hAnsi="Century Gothic" w:cs="Century Gothic"/>
                <w:sz w:val="16"/>
                <w:szCs w:val="16"/>
              </w:rPr>
              <w:t>LICENCIADA MA. DEL ROSARIO TORRES MANCILLA</w:t>
            </w:r>
          </w:p>
        </w:tc>
      </w:tr>
    </w:tbl>
    <w:p w14:paraId="775C1BC4" w14:textId="77777777" w:rsidR="00EF22BE" w:rsidRPr="005E0736" w:rsidRDefault="00EF22BE" w:rsidP="00EF22BE">
      <w:pPr>
        <w:pStyle w:val="Textosinformato"/>
        <w:tabs>
          <w:tab w:val="left" w:pos="405"/>
          <w:tab w:val="center" w:pos="1730"/>
        </w:tabs>
        <w:jc w:val="center"/>
        <w:rPr>
          <w:rFonts w:ascii="Century Gothic" w:hAnsi="Century Gothic" w:cs="Century Gothic"/>
          <w:sz w:val="22"/>
          <w:szCs w:val="22"/>
        </w:rPr>
      </w:pPr>
    </w:p>
    <w:p w14:paraId="23A225F1" w14:textId="77777777" w:rsidR="00EF22BE" w:rsidRPr="005E0736" w:rsidRDefault="00EF22BE" w:rsidP="00EF22BE">
      <w:pPr>
        <w:pStyle w:val="Textosinformato"/>
        <w:tabs>
          <w:tab w:val="left" w:pos="405"/>
          <w:tab w:val="center" w:pos="1730"/>
        </w:tabs>
        <w:jc w:val="center"/>
        <w:rPr>
          <w:rFonts w:ascii="Century Gothic" w:hAnsi="Century Gothic" w:cs="Century Gothic"/>
          <w:sz w:val="16"/>
          <w:szCs w:val="16"/>
        </w:rPr>
      </w:pPr>
    </w:p>
    <w:p w14:paraId="1E964C38" w14:textId="77777777" w:rsidR="00EF22BE" w:rsidRPr="005E0736" w:rsidRDefault="00EF22BE" w:rsidP="00EF22BE">
      <w:pPr>
        <w:pStyle w:val="Textosinformato"/>
        <w:tabs>
          <w:tab w:val="left" w:pos="405"/>
          <w:tab w:val="center" w:pos="1730"/>
        </w:tabs>
        <w:spacing w:line="480" w:lineRule="auto"/>
        <w:jc w:val="center"/>
        <w:rPr>
          <w:rFonts w:ascii="Century Gothic" w:hAnsi="Century Gothic" w:cs="Century Gothic"/>
          <w:sz w:val="24"/>
          <w:szCs w:val="24"/>
        </w:rPr>
      </w:pPr>
      <w:r w:rsidRPr="005E0736">
        <w:rPr>
          <w:rFonts w:ascii="Century Gothic" w:hAnsi="Century Gothic" w:cs="Century Gothic"/>
          <w:sz w:val="24"/>
          <w:szCs w:val="24"/>
        </w:rPr>
        <w:t>LA SECRETARIA GENERAL</w:t>
      </w:r>
    </w:p>
    <w:p w14:paraId="06F6C6A1" w14:textId="77777777" w:rsidR="00EF22BE" w:rsidRPr="005E0736" w:rsidRDefault="00EF22BE" w:rsidP="00EF22BE">
      <w:pPr>
        <w:pStyle w:val="Textoindependiente3"/>
        <w:spacing w:line="480" w:lineRule="auto"/>
        <w:jc w:val="center"/>
        <w:rPr>
          <w:rFonts w:ascii="Century Gothic" w:hAnsi="Century Gothic" w:cs="Century Gothic"/>
          <w:sz w:val="24"/>
          <w:szCs w:val="24"/>
        </w:rPr>
      </w:pPr>
    </w:p>
    <w:p w14:paraId="442ED080" w14:textId="4589D69E" w:rsidR="00EF22BE" w:rsidRPr="005E0736" w:rsidRDefault="00EF22BE" w:rsidP="00EF22BE">
      <w:pPr>
        <w:pStyle w:val="Textoindependiente3"/>
        <w:spacing w:line="480" w:lineRule="auto"/>
        <w:jc w:val="center"/>
        <w:rPr>
          <w:rFonts w:ascii="Century Gothic" w:hAnsi="Century Gothic" w:cs="Century Gothic"/>
          <w:sz w:val="24"/>
          <w:szCs w:val="24"/>
        </w:rPr>
      </w:pPr>
      <w:r w:rsidRPr="005E0736">
        <w:rPr>
          <w:rFonts w:ascii="Century Gothic" w:hAnsi="Century Gothic" w:cs="Century Gothic"/>
          <w:sz w:val="24"/>
          <w:szCs w:val="24"/>
        </w:rPr>
        <w:t>LICENCIADA MA. DEL ROSARIO TORRES MANCILLA</w:t>
      </w:r>
    </w:p>
    <w:p w14:paraId="53FB39B3" w14:textId="77777777" w:rsidR="004F6DC8" w:rsidRPr="005E0736" w:rsidRDefault="004F6DC8" w:rsidP="004F6DC8">
      <w:pPr>
        <w:pStyle w:val="Textoindependiente3"/>
        <w:jc w:val="center"/>
        <w:rPr>
          <w:rFonts w:ascii="Century Gothic" w:hAnsi="Century Gothic" w:cs="Century Gothic"/>
          <w:sz w:val="20"/>
          <w:szCs w:val="20"/>
        </w:rPr>
      </w:pPr>
    </w:p>
    <w:sectPr w:rsidR="004F6DC8" w:rsidRPr="005E0736" w:rsidSect="000B29B2">
      <w:headerReference w:type="default" r:id="rId7"/>
      <w:footerReference w:type="even" r:id="rId8"/>
      <w:footerReference w:type="default" r:id="rId9"/>
      <w:pgSz w:w="12242" w:h="20163" w:code="5"/>
      <w:pgMar w:top="1985" w:right="1418" w:bottom="212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645C3B" w14:textId="77777777" w:rsidR="007B1CE8" w:rsidRDefault="007B1CE8">
      <w:r>
        <w:separator/>
      </w:r>
    </w:p>
  </w:endnote>
  <w:endnote w:type="continuationSeparator" w:id="0">
    <w:p w14:paraId="149A2E47" w14:textId="77777777" w:rsidR="007B1CE8" w:rsidRDefault="007B1C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99256454"/>
      <w:docPartObj>
        <w:docPartGallery w:val="Page Numbers (Bottom of Page)"/>
        <w:docPartUnique/>
      </w:docPartObj>
    </w:sdtPr>
    <w:sdtEndPr/>
    <w:sdtContent>
      <w:p w14:paraId="639CA8E7" w14:textId="4C8B92F6" w:rsidR="00734D86" w:rsidRDefault="00734D86">
        <w:pPr>
          <w:pStyle w:val="Piedepgina"/>
          <w:jc w:val="center"/>
        </w:pPr>
        <w:r>
          <w:fldChar w:fldCharType="begin"/>
        </w:r>
        <w:r>
          <w:instrText>PAGE   \* MERGEFORMAT</w:instrText>
        </w:r>
        <w:r>
          <w:fldChar w:fldCharType="separate"/>
        </w:r>
        <w:r w:rsidR="00331744">
          <w:rPr>
            <w:noProof/>
          </w:rPr>
          <w:t>42</w:t>
        </w:r>
        <w:r>
          <w:fldChar w:fldCharType="end"/>
        </w:r>
      </w:p>
    </w:sdtContent>
  </w:sdt>
  <w:p w14:paraId="44C1BD84" w14:textId="77777777" w:rsidR="00734D86" w:rsidRDefault="00734D86">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6675900C" w:rsidR="00734D86" w:rsidRDefault="00734D86">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331744">
      <w:rPr>
        <w:rStyle w:val="Nmerodepgina"/>
        <w:noProof/>
      </w:rPr>
      <w:t>41</w:t>
    </w:r>
    <w:r>
      <w:rPr>
        <w:rStyle w:val="Nmerodepgina"/>
      </w:rPr>
      <w:fldChar w:fldCharType="end"/>
    </w:r>
  </w:p>
  <w:p w14:paraId="1EB883C3" w14:textId="77777777" w:rsidR="00734D86" w:rsidRDefault="00734D8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746B40" w14:textId="77777777" w:rsidR="007B1CE8" w:rsidRDefault="007B1CE8">
      <w:r>
        <w:separator/>
      </w:r>
    </w:p>
  </w:footnote>
  <w:footnote w:type="continuationSeparator" w:id="0">
    <w:p w14:paraId="3BA4963E" w14:textId="77777777" w:rsidR="007B1CE8" w:rsidRDefault="007B1CE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734D86" w:rsidRDefault="00734D86">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839"/>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48D"/>
    <w:rsid w:val="00006802"/>
    <w:rsid w:val="00006886"/>
    <w:rsid w:val="00006A54"/>
    <w:rsid w:val="000073B3"/>
    <w:rsid w:val="000075C2"/>
    <w:rsid w:val="00007A37"/>
    <w:rsid w:val="000105BE"/>
    <w:rsid w:val="00010649"/>
    <w:rsid w:val="000107B7"/>
    <w:rsid w:val="00010A75"/>
    <w:rsid w:val="00010C5E"/>
    <w:rsid w:val="00010FF5"/>
    <w:rsid w:val="000111A3"/>
    <w:rsid w:val="000113B0"/>
    <w:rsid w:val="00011413"/>
    <w:rsid w:val="00011928"/>
    <w:rsid w:val="00011ECA"/>
    <w:rsid w:val="00011F27"/>
    <w:rsid w:val="000123E0"/>
    <w:rsid w:val="000125FE"/>
    <w:rsid w:val="00012E9B"/>
    <w:rsid w:val="00012FFA"/>
    <w:rsid w:val="00013498"/>
    <w:rsid w:val="000138BB"/>
    <w:rsid w:val="00013922"/>
    <w:rsid w:val="00013C03"/>
    <w:rsid w:val="00013CD9"/>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72FC"/>
    <w:rsid w:val="000173F7"/>
    <w:rsid w:val="00017661"/>
    <w:rsid w:val="000177C6"/>
    <w:rsid w:val="000178E7"/>
    <w:rsid w:val="00017A2C"/>
    <w:rsid w:val="00017C76"/>
    <w:rsid w:val="00017CE5"/>
    <w:rsid w:val="00017D1B"/>
    <w:rsid w:val="00017DD1"/>
    <w:rsid w:val="00017DF6"/>
    <w:rsid w:val="0002027D"/>
    <w:rsid w:val="00020610"/>
    <w:rsid w:val="00020FD2"/>
    <w:rsid w:val="0002127B"/>
    <w:rsid w:val="00021289"/>
    <w:rsid w:val="00021315"/>
    <w:rsid w:val="00021A2E"/>
    <w:rsid w:val="00021E16"/>
    <w:rsid w:val="00022192"/>
    <w:rsid w:val="000224EC"/>
    <w:rsid w:val="00022928"/>
    <w:rsid w:val="00022DA8"/>
    <w:rsid w:val="00022F3B"/>
    <w:rsid w:val="000234B7"/>
    <w:rsid w:val="0002379A"/>
    <w:rsid w:val="00023B91"/>
    <w:rsid w:val="00023CF7"/>
    <w:rsid w:val="00023FEE"/>
    <w:rsid w:val="0002486B"/>
    <w:rsid w:val="00024B7F"/>
    <w:rsid w:val="00024E9D"/>
    <w:rsid w:val="0002507A"/>
    <w:rsid w:val="0002507F"/>
    <w:rsid w:val="00025220"/>
    <w:rsid w:val="0002565D"/>
    <w:rsid w:val="00025777"/>
    <w:rsid w:val="00025A69"/>
    <w:rsid w:val="00025D3A"/>
    <w:rsid w:val="00025EDA"/>
    <w:rsid w:val="00026203"/>
    <w:rsid w:val="00026361"/>
    <w:rsid w:val="0002648A"/>
    <w:rsid w:val="000266DF"/>
    <w:rsid w:val="00026818"/>
    <w:rsid w:val="00026D07"/>
    <w:rsid w:val="000270C7"/>
    <w:rsid w:val="0002739C"/>
    <w:rsid w:val="000277C6"/>
    <w:rsid w:val="00027AB6"/>
    <w:rsid w:val="00030404"/>
    <w:rsid w:val="00030414"/>
    <w:rsid w:val="00030521"/>
    <w:rsid w:val="000309DF"/>
    <w:rsid w:val="00030B47"/>
    <w:rsid w:val="00030B94"/>
    <w:rsid w:val="00030F02"/>
    <w:rsid w:val="000310F7"/>
    <w:rsid w:val="000312D2"/>
    <w:rsid w:val="00031C14"/>
    <w:rsid w:val="00031F01"/>
    <w:rsid w:val="0003262D"/>
    <w:rsid w:val="00032971"/>
    <w:rsid w:val="00032E6A"/>
    <w:rsid w:val="00032F30"/>
    <w:rsid w:val="0003310B"/>
    <w:rsid w:val="00033347"/>
    <w:rsid w:val="00033367"/>
    <w:rsid w:val="00033543"/>
    <w:rsid w:val="00033C76"/>
    <w:rsid w:val="000340F3"/>
    <w:rsid w:val="000340F5"/>
    <w:rsid w:val="00034375"/>
    <w:rsid w:val="000357D1"/>
    <w:rsid w:val="000360C1"/>
    <w:rsid w:val="0003614F"/>
    <w:rsid w:val="000362A4"/>
    <w:rsid w:val="0003634B"/>
    <w:rsid w:val="000363F7"/>
    <w:rsid w:val="0003642C"/>
    <w:rsid w:val="000369AE"/>
    <w:rsid w:val="00036DA2"/>
    <w:rsid w:val="00036DE1"/>
    <w:rsid w:val="00037509"/>
    <w:rsid w:val="0003757B"/>
    <w:rsid w:val="000376E5"/>
    <w:rsid w:val="000377F5"/>
    <w:rsid w:val="000377F9"/>
    <w:rsid w:val="00037AB2"/>
    <w:rsid w:val="00037C9F"/>
    <w:rsid w:val="00037DB6"/>
    <w:rsid w:val="0004044D"/>
    <w:rsid w:val="00040AE5"/>
    <w:rsid w:val="000419AB"/>
    <w:rsid w:val="00041C5A"/>
    <w:rsid w:val="00041EAA"/>
    <w:rsid w:val="00041F6C"/>
    <w:rsid w:val="00042315"/>
    <w:rsid w:val="0004246D"/>
    <w:rsid w:val="00042637"/>
    <w:rsid w:val="00042644"/>
    <w:rsid w:val="0004265A"/>
    <w:rsid w:val="00042B27"/>
    <w:rsid w:val="00042DCE"/>
    <w:rsid w:val="00043041"/>
    <w:rsid w:val="00043B88"/>
    <w:rsid w:val="00044191"/>
    <w:rsid w:val="000445C5"/>
    <w:rsid w:val="00044697"/>
    <w:rsid w:val="00044763"/>
    <w:rsid w:val="00044E0F"/>
    <w:rsid w:val="00044F86"/>
    <w:rsid w:val="0004536C"/>
    <w:rsid w:val="0004571D"/>
    <w:rsid w:val="00046669"/>
    <w:rsid w:val="0004692E"/>
    <w:rsid w:val="00046A11"/>
    <w:rsid w:val="00046A2F"/>
    <w:rsid w:val="00046AF6"/>
    <w:rsid w:val="00046F01"/>
    <w:rsid w:val="000471FF"/>
    <w:rsid w:val="00047309"/>
    <w:rsid w:val="0004775E"/>
    <w:rsid w:val="00047970"/>
    <w:rsid w:val="00047988"/>
    <w:rsid w:val="0004799E"/>
    <w:rsid w:val="000479CF"/>
    <w:rsid w:val="00047A00"/>
    <w:rsid w:val="00047A75"/>
    <w:rsid w:val="00047F2C"/>
    <w:rsid w:val="000501B3"/>
    <w:rsid w:val="00050D24"/>
    <w:rsid w:val="00050F0C"/>
    <w:rsid w:val="00051148"/>
    <w:rsid w:val="00051336"/>
    <w:rsid w:val="00051720"/>
    <w:rsid w:val="00051815"/>
    <w:rsid w:val="00051F6A"/>
    <w:rsid w:val="000521F0"/>
    <w:rsid w:val="000527CA"/>
    <w:rsid w:val="00052843"/>
    <w:rsid w:val="00052AE8"/>
    <w:rsid w:val="00052BE7"/>
    <w:rsid w:val="000530B3"/>
    <w:rsid w:val="00053623"/>
    <w:rsid w:val="00053811"/>
    <w:rsid w:val="00053A59"/>
    <w:rsid w:val="00054080"/>
    <w:rsid w:val="0005443C"/>
    <w:rsid w:val="00054808"/>
    <w:rsid w:val="000549F6"/>
    <w:rsid w:val="00054B73"/>
    <w:rsid w:val="00054C1D"/>
    <w:rsid w:val="00054ED4"/>
    <w:rsid w:val="0005528F"/>
    <w:rsid w:val="00055769"/>
    <w:rsid w:val="00055B2F"/>
    <w:rsid w:val="00056371"/>
    <w:rsid w:val="000566F0"/>
    <w:rsid w:val="0005698F"/>
    <w:rsid w:val="00056A1C"/>
    <w:rsid w:val="00056B7A"/>
    <w:rsid w:val="0005760B"/>
    <w:rsid w:val="00057728"/>
    <w:rsid w:val="00057FF2"/>
    <w:rsid w:val="000606DA"/>
    <w:rsid w:val="000606FB"/>
    <w:rsid w:val="00060DF5"/>
    <w:rsid w:val="00061300"/>
    <w:rsid w:val="000615B2"/>
    <w:rsid w:val="0006196E"/>
    <w:rsid w:val="00061B80"/>
    <w:rsid w:val="0006294F"/>
    <w:rsid w:val="00062BBB"/>
    <w:rsid w:val="00062F1C"/>
    <w:rsid w:val="00062F87"/>
    <w:rsid w:val="000634D3"/>
    <w:rsid w:val="000637E1"/>
    <w:rsid w:val="00063808"/>
    <w:rsid w:val="00063C21"/>
    <w:rsid w:val="000641BB"/>
    <w:rsid w:val="0006471F"/>
    <w:rsid w:val="000647EF"/>
    <w:rsid w:val="00064884"/>
    <w:rsid w:val="00065060"/>
    <w:rsid w:val="000655C8"/>
    <w:rsid w:val="00065791"/>
    <w:rsid w:val="00065912"/>
    <w:rsid w:val="00065A27"/>
    <w:rsid w:val="00065DD9"/>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00A"/>
    <w:rsid w:val="000717D6"/>
    <w:rsid w:val="00071EA0"/>
    <w:rsid w:val="00072551"/>
    <w:rsid w:val="00072885"/>
    <w:rsid w:val="0007288C"/>
    <w:rsid w:val="000737D9"/>
    <w:rsid w:val="00073A0A"/>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871"/>
    <w:rsid w:val="00077906"/>
    <w:rsid w:val="000779A8"/>
    <w:rsid w:val="00077CFA"/>
    <w:rsid w:val="000802BC"/>
    <w:rsid w:val="00080789"/>
    <w:rsid w:val="000809AA"/>
    <w:rsid w:val="00080BDF"/>
    <w:rsid w:val="00081AC2"/>
    <w:rsid w:val="00081C8C"/>
    <w:rsid w:val="00081CE2"/>
    <w:rsid w:val="00082107"/>
    <w:rsid w:val="00082251"/>
    <w:rsid w:val="000822A1"/>
    <w:rsid w:val="00082303"/>
    <w:rsid w:val="0008253E"/>
    <w:rsid w:val="00082773"/>
    <w:rsid w:val="00082C9D"/>
    <w:rsid w:val="00082D42"/>
    <w:rsid w:val="00082D60"/>
    <w:rsid w:val="000834B1"/>
    <w:rsid w:val="00083C10"/>
    <w:rsid w:val="000844C6"/>
    <w:rsid w:val="00084519"/>
    <w:rsid w:val="0008472E"/>
    <w:rsid w:val="00084A19"/>
    <w:rsid w:val="00084AFF"/>
    <w:rsid w:val="00084BFB"/>
    <w:rsid w:val="00085464"/>
    <w:rsid w:val="00085752"/>
    <w:rsid w:val="00085973"/>
    <w:rsid w:val="00085CEB"/>
    <w:rsid w:val="0008627F"/>
    <w:rsid w:val="000869D9"/>
    <w:rsid w:val="00086CBA"/>
    <w:rsid w:val="00087173"/>
    <w:rsid w:val="0008755A"/>
    <w:rsid w:val="00087571"/>
    <w:rsid w:val="000876D4"/>
    <w:rsid w:val="000906FC"/>
    <w:rsid w:val="00090904"/>
    <w:rsid w:val="000909D6"/>
    <w:rsid w:val="000911B9"/>
    <w:rsid w:val="00091C75"/>
    <w:rsid w:val="00091DE0"/>
    <w:rsid w:val="00092424"/>
    <w:rsid w:val="000928D1"/>
    <w:rsid w:val="0009296B"/>
    <w:rsid w:val="00092AAD"/>
    <w:rsid w:val="00092BEB"/>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260"/>
    <w:rsid w:val="00097DCF"/>
    <w:rsid w:val="000A0D7C"/>
    <w:rsid w:val="000A0E73"/>
    <w:rsid w:val="000A1196"/>
    <w:rsid w:val="000A1335"/>
    <w:rsid w:val="000A1CE2"/>
    <w:rsid w:val="000A27A8"/>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4F5"/>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1E3"/>
    <w:rsid w:val="000B1563"/>
    <w:rsid w:val="000B15FA"/>
    <w:rsid w:val="000B1883"/>
    <w:rsid w:val="000B1FB1"/>
    <w:rsid w:val="000B223A"/>
    <w:rsid w:val="000B26C5"/>
    <w:rsid w:val="000B29B2"/>
    <w:rsid w:val="000B2EC4"/>
    <w:rsid w:val="000B2ECA"/>
    <w:rsid w:val="000B32E3"/>
    <w:rsid w:val="000B36E4"/>
    <w:rsid w:val="000B417A"/>
    <w:rsid w:val="000B435D"/>
    <w:rsid w:val="000B5233"/>
    <w:rsid w:val="000B536B"/>
    <w:rsid w:val="000B544C"/>
    <w:rsid w:val="000B57FA"/>
    <w:rsid w:val="000B5B0B"/>
    <w:rsid w:val="000B5D46"/>
    <w:rsid w:val="000B5DDA"/>
    <w:rsid w:val="000B5FF3"/>
    <w:rsid w:val="000B6024"/>
    <w:rsid w:val="000B624A"/>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329"/>
    <w:rsid w:val="000C243E"/>
    <w:rsid w:val="000C282A"/>
    <w:rsid w:val="000C2E22"/>
    <w:rsid w:val="000C2EE1"/>
    <w:rsid w:val="000C32D2"/>
    <w:rsid w:val="000C3E66"/>
    <w:rsid w:val="000C476D"/>
    <w:rsid w:val="000C4997"/>
    <w:rsid w:val="000C4B3D"/>
    <w:rsid w:val="000C5218"/>
    <w:rsid w:val="000C592C"/>
    <w:rsid w:val="000C5B15"/>
    <w:rsid w:val="000C5E72"/>
    <w:rsid w:val="000C5EF6"/>
    <w:rsid w:val="000C612F"/>
    <w:rsid w:val="000C64BF"/>
    <w:rsid w:val="000C6BD6"/>
    <w:rsid w:val="000C7395"/>
    <w:rsid w:val="000C7535"/>
    <w:rsid w:val="000C7AE4"/>
    <w:rsid w:val="000D02B8"/>
    <w:rsid w:val="000D06F8"/>
    <w:rsid w:val="000D0B94"/>
    <w:rsid w:val="000D102A"/>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320"/>
    <w:rsid w:val="000E3498"/>
    <w:rsid w:val="000E3545"/>
    <w:rsid w:val="000E3B60"/>
    <w:rsid w:val="000E407A"/>
    <w:rsid w:val="000E4159"/>
    <w:rsid w:val="000E486E"/>
    <w:rsid w:val="000E5AF3"/>
    <w:rsid w:val="000E6C02"/>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100C76"/>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C9C"/>
    <w:rsid w:val="00105D1F"/>
    <w:rsid w:val="00105DA4"/>
    <w:rsid w:val="00105DFF"/>
    <w:rsid w:val="00105F23"/>
    <w:rsid w:val="001060F1"/>
    <w:rsid w:val="0010628D"/>
    <w:rsid w:val="001062B2"/>
    <w:rsid w:val="0010631C"/>
    <w:rsid w:val="001066F4"/>
    <w:rsid w:val="00106841"/>
    <w:rsid w:val="00106CA5"/>
    <w:rsid w:val="001071B7"/>
    <w:rsid w:val="001073DA"/>
    <w:rsid w:val="00107546"/>
    <w:rsid w:val="00107937"/>
    <w:rsid w:val="00107D27"/>
    <w:rsid w:val="0011028B"/>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2BA"/>
    <w:rsid w:val="001203D9"/>
    <w:rsid w:val="00120953"/>
    <w:rsid w:val="0012118F"/>
    <w:rsid w:val="001211FA"/>
    <w:rsid w:val="001214FB"/>
    <w:rsid w:val="00121A0E"/>
    <w:rsid w:val="00122397"/>
    <w:rsid w:val="00122802"/>
    <w:rsid w:val="0012292C"/>
    <w:rsid w:val="001240FF"/>
    <w:rsid w:val="001241EC"/>
    <w:rsid w:val="001245B6"/>
    <w:rsid w:val="00124D88"/>
    <w:rsid w:val="00125DED"/>
    <w:rsid w:val="00125EFF"/>
    <w:rsid w:val="00126787"/>
    <w:rsid w:val="00127993"/>
    <w:rsid w:val="00127CF7"/>
    <w:rsid w:val="00127DC9"/>
    <w:rsid w:val="0013001F"/>
    <w:rsid w:val="00130895"/>
    <w:rsid w:val="00130C2B"/>
    <w:rsid w:val="0013152B"/>
    <w:rsid w:val="0013191C"/>
    <w:rsid w:val="001319F2"/>
    <w:rsid w:val="001323F7"/>
    <w:rsid w:val="00132826"/>
    <w:rsid w:val="00132937"/>
    <w:rsid w:val="00132D7F"/>
    <w:rsid w:val="00133197"/>
    <w:rsid w:val="001334EA"/>
    <w:rsid w:val="001336A0"/>
    <w:rsid w:val="00133707"/>
    <w:rsid w:val="0013385D"/>
    <w:rsid w:val="00133BE6"/>
    <w:rsid w:val="00133CE9"/>
    <w:rsid w:val="00134D05"/>
    <w:rsid w:val="00135053"/>
    <w:rsid w:val="001350E2"/>
    <w:rsid w:val="001352A6"/>
    <w:rsid w:val="00135B85"/>
    <w:rsid w:val="00135CA1"/>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294F"/>
    <w:rsid w:val="00143026"/>
    <w:rsid w:val="001431FA"/>
    <w:rsid w:val="00143417"/>
    <w:rsid w:val="0014359C"/>
    <w:rsid w:val="00144428"/>
    <w:rsid w:val="0014456B"/>
    <w:rsid w:val="00144570"/>
    <w:rsid w:val="00144AB3"/>
    <w:rsid w:val="00144BA2"/>
    <w:rsid w:val="00144DC7"/>
    <w:rsid w:val="00144F35"/>
    <w:rsid w:val="001451FC"/>
    <w:rsid w:val="001453CE"/>
    <w:rsid w:val="001453F6"/>
    <w:rsid w:val="001454A0"/>
    <w:rsid w:val="00145576"/>
    <w:rsid w:val="0014652C"/>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FA5"/>
    <w:rsid w:val="001562FA"/>
    <w:rsid w:val="001565C3"/>
    <w:rsid w:val="00156A24"/>
    <w:rsid w:val="0015725E"/>
    <w:rsid w:val="00157894"/>
    <w:rsid w:val="00157A1F"/>
    <w:rsid w:val="00160391"/>
    <w:rsid w:val="00160890"/>
    <w:rsid w:val="00160E7D"/>
    <w:rsid w:val="001616EE"/>
    <w:rsid w:val="00161968"/>
    <w:rsid w:val="00161EA6"/>
    <w:rsid w:val="00162070"/>
    <w:rsid w:val="00162488"/>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2377"/>
    <w:rsid w:val="001728B8"/>
    <w:rsid w:val="00172997"/>
    <w:rsid w:val="00172B5B"/>
    <w:rsid w:val="00172D5F"/>
    <w:rsid w:val="00173870"/>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4B9"/>
    <w:rsid w:val="00192AB7"/>
    <w:rsid w:val="00192D14"/>
    <w:rsid w:val="00192D64"/>
    <w:rsid w:val="00193639"/>
    <w:rsid w:val="001940CC"/>
    <w:rsid w:val="00194451"/>
    <w:rsid w:val="00195137"/>
    <w:rsid w:val="0019550B"/>
    <w:rsid w:val="00195A94"/>
    <w:rsid w:val="00195DA4"/>
    <w:rsid w:val="00195F3F"/>
    <w:rsid w:val="00196039"/>
    <w:rsid w:val="001964A6"/>
    <w:rsid w:val="00196AAD"/>
    <w:rsid w:val="00196DBF"/>
    <w:rsid w:val="00196E76"/>
    <w:rsid w:val="001970A5"/>
    <w:rsid w:val="0019755F"/>
    <w:rsid w:val="00197820"/>
    <w:rsid w:val="00197870"/>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782"/>
    <w:rsid w:val="001A5A8D"/>
    <w:rsid w:val="001A5A91"/>
    <w:rsid w:val="001A5A9F"/>
    <w:rsid w:val="001A614F"/>
    <w:rsid w:val="001A61CB"/>
    <w:rsid w:val="001A662F"/>
    <w:rsid w:val="001A6AA6"/>
    <w:rsid w:val="001A6EDA"/>
    <w:rsid w:val="001A735D"/>
    <w:rsid w:val="001A797F"/>
    <w:rsid w:val="001A7A2D"/>
    <w:rsid w:val="001A7B4A"/>
    <w:rsid w:val="001B01E1"/>
    <w:rsid w:val="001B08C9"/>
    <w:rsid w:val="001B0C50"/>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6A4D"/>
    <w:rsid w:val="001B72D1"/>
    <w:rsid w:val="001B73D9"/>
    <w:rsid w:val="001B766C"/>
    <w:rsid w:val="001B7681"/>
    <w:rsid w:val="001B7A22"/>
    <w:rsid w:val="001C0331"/>
    <w:rsid w:val="001C0476"/>
    <w:rsid w:val="001C06BA"/>
    <w:rsid w:val="001C089B"/>
    <w:rsid w:val="001C0A26"/>
    <w:rsid w:val="001C0A52"/>
    <w:rsid w:val="001C0F35"/>
    <w:rsid w:val="001C10DC"/>
    <w:rsid w:val="001C1158"/>
    <w:rsid w:val="001C17E1"/>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627"/>
    <w:rsid w:val="001C7911"/>
    <w:rsid w:val="001C79BD"/>
    <w:rsid w:val="001C7BE7"/>
    <w:rsid w:val="001C7D07"/>
    <w:rsid w:val="001D00B6"/>
    <w:rsid w:val="001D02CB"/>
    <w:rsid w:val="001D159E"/>
    <w:rsid w:val="001D15CC"/>
    <w:rsid w:val="001D191B"/>
    <w:rsid w:val="001D193A"/>
    <w:rsid w:val="001D1DC8"/>
    <w:rsid w:val="001D2924"/>
    <w:rsid w:val="001D2A0F"/>
    <w:rsid w:val="001D2EC3"/>
    <w:rsid w:val="001D31AA"/>
    <w:rsid w:val="001D3804"/>
    <w:rsid w:val="001D391A"/>
    <w:rsid w:val="001D42DF"/>
    <w:rsid w:val="001D439C"/>
    <w:rsid w:val="001D47E9"/>
    <w:rsid w:val="001D47F5"/>
    <w:rsid w:val="001D4E52"/>
    <w:rsid w:val="001D5300"/>
    <w:rsid w:val="001D56A2"/>
    <w:rsid w:val="001D56BB"/>
    <w:rsid w:val="001D63E2"/>
    <w:rsid w:val="001D69DA"/>
    <w:rsid w:val="001D6AE3"/>
    <w:rsid w:val="001D7187"/>
    <w:rsid w:val="001D78C0"/>
    <w:rsid w:val="001D7DCA"/>
    <w:rsid w:val="001D7ECC"/>
    <w:rsid w:val="001D7FCC"/>
    <w:rsid w:val="001E01CF"/>
    <w:rsid w:val="001E01E3"/>
    <w:rsid w:val="001E0963"/>
    <w:rsid w:val="001E0B2B"/>
    <w:rsid w:val="001E0E0C"/>
    <w:rsid w:val="001E10E4"/>
    <w:rsid w:val="001E1B2F"/>
    <w:rsid w:val="001E1EBC"/>
    <w:rsid w:val="001E2057"/>
    <w:rsid w:val="001E213F"/>
    <w:rsid w:val="001E2521"/>
    <w:rsid w:val="001E2640"/>
    <w:rsid w:val="001E2943"/>
    <w:rsid w:val="001E3954"/>
    <w:rsid w:val="001E44C5"/>
    <w:rsid w:val="001E470C"/>
    <w:rsid w:val="001E4A5F"/>
    <w:rsid w:val="001E4FA2"/>
    <w:rsid w:val="001E57CA"/>
    <w:rsid w:val="001E58FF"/>
    <w:rsid w:val="001E5F92"/>
    <w:rsid w:val="001E5FF3"/>
    <w:rsid w:val="001E6237"/>
    <w:rsid w:val="001E62F1"/>
    <w:rsid w:val="001E655C"/>
    <w:rsid w:val="001E677B"/>
    <w:rsid w:val="001E6ED4"/>
    <w:rsid w:val="001E7898"/>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93"/>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680"/>
    <w:rsid w:val="002069A3"/>
    <w:rsid w:val="00206FCE"/>
    <w:rsid w:val="00207F4D"/>
    <w:rsid w:val="0021024F"/>
    <w:rsid w:val="0021046D"/>
    <w:rsid w:val="002109B7"/>
    <w:rsid w:val="00210BD1"/>
    <w:rsid w:val="00210BF4"/>
    <w:rsid w:val="00211569"/>
    <w:rsid w:val="002115AE"/>
    <w:rsid w:val="002120C6"/>
    <w:rsid w:val="0021238F"/>
    <w:rsid w:val="00212903"/>
    <w:rsid w:val="00212B99"/>
    <w:rsid w:val="00213546"/>
    <w:rsid w:val="00213746"/>
    <w:rsid w:val="00213A05"/>
    <w:rsid w:val="00213BE8"/>
    <w:rsid w:val="0021433A"/>
    <w:rsid w:val="002147C1"/>
    <w:rsid w:val="0021486F"/>
    <w:rsid w:val="00214906"/>
    <w:rsid w:val="00214A87"/>
    <w:rsid w:val="00214E4F"/>
    <w:rsid w:val="00215194"/>
    <w:rsid w:val="002156E5"/>
    <w:rsid w:val="0021587B"/>
    <w:rsid w:val="002158E5"/>
    <w:rsid w:val="00215CF7"/>
    <w:rsid w:val="00216115"/>
    <w:rsid w:val="00216515"/>
    <w:rsid w:val="00216A8D"/>
    <w:rsid w:val="00216B89"/>
    <w:rsid w:val="002175CF"/>
    <w:rsid w:val="00217830"/>
    <w:rsid w:val="00217899"/>
    <w:rsid w:val="00217910"/>
    <w:rsid w:val="00217A0E"/>
    <w:rsid w:val="002212E6"/>
    <w:rsid w:val="00221875"/>
    <w:rsid w:val="00221DA6"/>
    <w:rsid w:val="00221E95"/>
    <w:rsid w:val="00221EEF"/>
    <w:rsid w:val="00222085"/>
    <w:rsid w:val="002221FB"/>
    <w:rsid w:val="002225F8"/>
    <w:rsid w:val="00222FC1"/>
    <w:rsid w:val="00223069"/>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159"/>
    <w:rsid w:val="00227786"/>
    <w:rsid w:val="00227DA7"/>
    <w:rsid w:val="0023007A"/>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12E1"/>
    <w:rsid w:val="00241539"/>
    <w:rsid w:val="0024239A"/>
    <w:rsid w:val="002423CC"/>
    <w:rsid w:val="002424B8"/>
    <w:rsid w:val="00242611"/>
    <w:rsid w:val="0024307D"/>
    <w:rsid w:val="0024319E"/>
    <w:rsid w:val="002434BC"/>
    <w:rsid w:val="002435B2"/>
    <w:rsid w:val="00243B2F"/>
    <w:rsid w:val="002441DD"/>
    <w:rsid w:val="002443FE"/>
    <w:rsid w:val="00244550"/>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98A"/>
    <w:rsid w:val="00255C3A"/>
    <w:rsid w:val="00255FB3"/>
    <w:rsid w:val="002566D7"/>
    <w:rsid w:val="00257113"/>
    <w:rsid w:val="002572AD"/>
    <w:rsid w:val="002573E3"/>
    <w:rsid w:val="00257C6B"/>
    <w:rsid w:val="00257CA8"/>
    <w:rsid w:val="00257F6C"/>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3560"/>
    <w:rsid w:val="00273A0F"/>
    <w:rsid w:val="00273A1A"/>
    <w:rsid w:val="00273A2C"/>
    <w:rsid w:val="00273BD1"/>
    <w:rsid w:val="002743F7"/>
    <w:rsid w:val="002746C6"/>
    <w:rsid w:val="00274AF3"/>
    <w:rsid w:val="00275AC4"/>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FDA"/>
    <w:rsid w:val="002851A1"/>
    <w:rsid w:val="002853A6"/>
    <w:rsid w:val="0028542F"/>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B24"/>
    <w:rsid w:val="00291C89"/>
    <w:rsid w:val="0029214F"/>
    <w:rsid w:val="0029225E"/>
    <w:rsid w:val="0029256C"/>
    <w:rsid w:val="00292749"/>
    <w:rsid w:val="00292E67"/>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2D96"/>
    <w:rsid w:val="002A3148"/>
    <w:rsid w:val="002A344F"/>
    <w:rsid w:val="002A39CD"/>
    <w:rsid w:val="002A3C4E"/>
    <w:rsid w:val="002A3DE5"/>
    <w:rsid w:val="002A45CF"/>
    <w:rsid w:val="002A4B17"/>
    <w:rsid w:val="002A4B53"/>
    <w:rsid w:val="002A4BB1"/>
    <w:rsid w:val="002A5001"/>
    <w:rsid w:val="002A55BF"/>
    <w:rsid w:val="002A57AA"/>
    <w:rsid w:val="002A58D2"/>
    <w:rsid w:val="002A5BBE"/>
    <w:rsid w:val="002A5BC7"/>
    <w:rsid w:val="002A5C3C"/>
    <w:rsid w:val="002A6114"/>
    <w:rsid w:val="002A6365"/>
    <w:rsid w:val="002A65FF"/>
    <w:rsid w:val="002A689E"/>
    <w:rsid w:val="002A79C8"/>
    <w:rsid w:val="002A7C0D"/>
    <w:rsid w:val="002B0025"/>
    <w:rsid w:val="002B0055"/>
    <w:rsid w:val="002B0313"/>
    <w:rsid w:val="002B0683"/>
    <w:rsid w:val="002B0810"/>
    <w:rsid w:val="002B0F53"/>
    <w:rsid w:val="002B1341"/>
    <w:rsid w:val="002B1DC9"/>
    <w:rsid w:val="002B2025"/>
    <w:rsid w:val="002B2375"/>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ADB"/>
    <w:rsid w:val="002B6B8D"/>
    <w:rsid w:val="002B6CDD"/>
    <w:rsid w:val="002B6F5B"/>
    <w:rsid w:val="002B7293"/>
    <w:rsid w:val="002B731B"/>
    <w:rsid w:val="002B760A"/>
    <w:rsid w:val="002B7707"/>
    <w:rsid w:val="002B7810"/>
    <w:rsid w:val="002B7B22"/>
    <w:rsid w:val="002B7DE4"/>
    <w:rsid w:val="002B7EE6"/>
    <w:rsid w:val="002C00E1"/>
    <w:rsid w:val="002C0215"/>
    <w:rsid w:val="002C04A1"/>
    <w:rsid w:val="002C079F"/>
    <w:rsid w:val="002C0907"/>
    <w:rsid w:val="002C0A7B"/>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CFB"/>
    <w:rsid w:val="002D0310"/>
    <w:rsid w:val="002D0469"/>
    <w:rsid w:val="002D05A8"/>
    <w:rsid w:val="002D080C"/>
    <w:rsid w:val="002D0A98"/>
    <w:rsid w:val="002D0D2E"/>
    <w:rsid w:val="002D0DBE"/>
    <w:rsid w:val="002D19F4"/>
    <w:rsid w:val="002D1BBD"/>
    <w:rsid w:val="002D1EC3"/>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8EE"/>
    <w:rsid w:val="002E0EFC"/>
    <w:rsid w:val="002E101E"/>
    <w:rsid w:val="002E165D"/>
    <w:rsid w:val="002E1A3C"/>
    <w:rsid w:val="002E1A76"/>
    <w:rsid w:val="002E1AD3"/>
    <w:rsid w:val="002E1DFE"/>
    <w:rsid w:val="002E2FC3"/>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6D73"/>
    <w:rsid w:val="002E73FE"/>
    <w:rsid w:val="002E7E5C"/>
    <w:rsid w:val="002E7EFE"/>
    <w:rsid w:val="002F02D2"/>
    <w:rsid w:val="002F06A5"/>
    <w:rsid w:val="002F0BFD"/>
    <w:rsid w:val="002F0D44"/>
    <w:rsid w:val="002F0E62"/>
    <w:rsid w:val="002F0EDE"/>
    <w:rsid w:val="002F1929"/>
    <w:rsid w:val="002F1C41"/>
    <w:rsid w:val="002F1EAB"/>
    <w:rsid w:val="002F23A9"/>
    <w:rsid w:val="002F2451"/>
    <w:rsid w:val="002F2532"/>
    <w:rsid w:val="002F257D"/>
    <w:rsid w:val="002F25C8"/>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17B"/>
    <w:rsid w:val="003033B6"/>
    <w:rsid w:val="0030352F"/>
    <w:rsid w:val="00304608"/>
    <w:rsid w:val="00304661"/>
    <w:rsid w:val="0030475A"/>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68"/>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1FF"/>
    <w:rsid w:val="0031354F"/>
    <w:rsid w:val="00313656"/>
    <w:rsid w:val="00313A26"/>
    <w:rsid w:val="00313E66"/>
    <w:rsid w:val="003146F1"/>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003"/>
    <w:rsid w:val="003278E9"/>
    <w:rsid w:val="00330055"/>
    <w:rsid w:val="003300D3"/>
    <w:rsid w:val="0033086C"/>
    <w:rsid w:val="00330901"/>
    <w:rsid w:val="00330B5B"/>
    <w:rsid w:val="00330C75"/>
    <w:rsid w:val="00330E3F"/>
    <w:rsid w:val="00331744"/>
    <w:rsid w:val="003322BB"/>
    <w:rsid w:val="0033242C"/>
    <w:rsid w:val="00332D4A"/>
    <w:rsid w:val="00332DD8"/>
    <w:rsid w:val="00332F7D"/>
    <w:rsid w:val="003330BE"/>
    <w:rsid w:val="00333180"/>
    <w:rsid w:val="00333872"/>
    <w:rsid w:val="00333C7D"/>
    <w:rsid w:val="00333EAB"/>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07B"/>
    <w:rsid w:val="00336A88"/>
    <w:rsid w:val="00336D39"/>
    <w:rsid w:val="00337683"/>
    <w:rsid w:val="00337BC3"/>
    <w:rsid w:val="00337D34"/>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EEF"/>
    <w:rsid w:val="0034325D"/>
    <w:rsid w:val="003436BE"/>
    <w:rsid w:val="00343C5F"/>
    <w:rsid w:val="00343C65"/>
    <w:rsid w:val="00343CF5"/>
    <w:rsid w:val="0034406D"/>
    <w:rsid w:val="003441E9"/>
    <w:rsid w:val="003442E0"/>
    <w:rsid w:val="0034443E"/>
    <w:rsid w:val="003447D9"/>
    <w:rsid w:val="00344998"/>
    <w:rsid w:val="00344E2D"/>
    <w:rsid w:val="0034504A"/>
    <w:rsid w:val="00345840"/>
    <w:rsid w:val="003458CF"/>
    <w:rsid w:val="00345959"/>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BAE"/>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0EDE"/>
    <w:rsid w:val="00361A83"/>
    <w:rsid w:val="00361D45"/>
    <w:rsid w:val="00361F2D"/>
    <w:rsid w:val="00362008"/>
    <w:rsid w:val="00362090"/>
    <w:rsid w:val="0036260F"/>
    <w:rsid w:val="00362AA1"/>
    <w:rsid w:val="00362FC0"/>
    <w:rsid w:val="00363690"/>
    <w:rsid w:val="003639B6"/>
    <w:rsid w:val="00363EAE"/>
    <w:rsid w:val="00363F24"/>
    <w:rsid w:val="00363F36"/>
    <w:rsid w:val="00364A47"/>
    <w:rsid w:val="00364D26"/>
    <w:rsid w:val="003651DA"/>
    <w:rsid w:val="00365313"/>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3F"/>
    <w:rsid w:val="0037285E"/>
    <w:rsid w:val="00372861"/>
    <w:rsid w:val="00372A7C"/>
    <w:rsid w:val="00372BEB"/>
    <w:rsid w:val="00372DB5"/>
    <w:rsid w:val="00373066"/>
    <w:rsid w:val="003731B8"/>
    <w:rsid w:val="00373318"/>
    <w:rsid w:val="00373E68"/>
    <w:rsid w:val="00374201"/>
    <w:rsid w:val="00374933"/>
    <w:rsid w:val="00374A8E"/>
    <w:rsid w:val="00374CC6"/>
    <w:rsid w:val="0037505A"/>
    <w:rsid w:val="003752A2"/>
    <w:rsid w:val="003754F4"/>
    <w:rsid w:val="00375CC9"/>
    <w:rsid w:val="00375D53"/>
    <w:rsid w:val="0037604E"/>
    <w:rsid w:val="00376B92"/>
    <w:rsid w:val="00376B98"/>
    <w:rsid w:val="00376BDC"/>
    <w:rsid w:val="00377074"/>
    <w:rsid w:val="0037725E"/>
    <w:rsid w:val="00377A0F"/>
    <w:rsid w:val="00377B41"/>
    <w:rsid w:val="003803B5"/>
    <w:rsid w:val="00380704"/>
    <w:rsid w:val="00380C95"/>
    <w:rsid w:val="00380D4F"/>
    <w:rsid w:val="00380EB6"/>
    <w:rsid w:val="00380EC2"/>
    <w:rsid w:val="00381402"/>
    <w:rsid w:val="00381CB9"/>
    <w:rsid w:val="00381D95"/>
    <w:rsid w:val="00381E63"/>
    <w:rsid w:val="00382508"/>
    <w:rsid w:val="00382530"/>
    <w:rsid w:val="00382A73"/>
    <w:rsid w:val="00382AFE"/>
    <w:rsid w:val="00382D17"/>
    <w:rsid w:val="00382D35"/>
    <w:rsid w:val="00382D6D"/>
    <w:rsid w:val="0038438B"/>
    <w:rsid w:val="003847B3"/>
    <w:rsid w:val="00384981"/>
    <w:rsid w:val="003849EA"/>
    <w:rsid w:val="00384AFB"/>
    <w:rsid w:val="0038527E"/>
    <w:rsid w:val="00385298"/>
    <w:rsid w:val="003852FF"/>
    <w:rsid w:val="00385397"/>
    <w:rsid w:val="00385407"/>
    <w:rsid w:val="00385491"/>
    <w:rsid w:val="00385D6A"/>
    <w:rsid w:val="003861C7"/>
    <w:rsid w:val="00386896"/>
    <w:rsid w:val="00386A83"/>
    <w:rsid w:val="00386BC5"/>
    <w:rsid w:val="00387230"/>
    <w:rsid w:val="00387382"/>
    <w:rsid w:val="0038738B"/>
    <w:rsid w:val="0038765E"/>
    <w:rsid w:val="00387E3F"/>
    <w:rsid w:val="00387FA4"/>
    <w:rsid w:val="00390161"/>
    <w:rsid w:val="00390A4D"/>
    <w:rsid w:val="00390CA8"/>
    <w:rsid w:val="00390FB2"/>
    <w:rsid w:val="00390FE6"/>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3E45"/>
    <w:rsid w:val="0039420E"/>
    <w:rsid w:val="0039497C"/>
    <w:rsid w:val="003949AD"/>
    <w:rsid w:val="00395286"/>
    <w:rsid w:val="003952D3"/>
    <w:rsid w:val="0039541F"/>
    <w:rsid w:val="00395426"/>
    <w:rsid w:val="00395626"/>
    <w:rsid w:val="0039595E"/>
    <w:rsid w:val="003959F4"/>
    <w:rsid w:val="00395D60"/>
    <w:rsid w:val="00395DB7"/>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3ADC"/>
    <w:rsid w:val="003A48AB"/>
    <w:rsid w:val="003A4A3E"/>
    <w:rsid w:val="003A4C15"/>
    <w:rsid w:val="003A5144"/>
    <w:rsid w:val="003A52A4"/>
    <w:rsid w:val="003A5383"/>
    <w:rsid w:val="003A55AE"/>
    <w:rsid w:val="003A55F2"/>
    <w:rsid w:val="003A5A04"/>
    <w:rsid w:val="003A5AAD"/>
    <w:rsid w:val="003A5E7C"/>
    <w:rsid w:val="003A6205"/>
    <w:rsid w:val="003A63DA"/>
    <w:rsid w:val="003A6408"/>
    <w:rsid w:val="003A6966"/>
    <w:rsid w:val="003A6AB1"/>
    <w:rsid w:val="003A7298"/>
    <w:rsid w:val="003A763E"/>
    <w:rsid w:val="003A78AD"/>
    <w:rsid w:val="003A7A44"/>
    <w:rsid w:val="003B0226"/>
    <w:rsid w:val="003B04C3"/>
    <w:rsid w:val="003B05ED"/>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2B1"/>
    <w:rsid w:val="003B5848"/>
    <w:rsid w:val="003B5884"/>
    <w:rsid w:val="003B61BB"/>
    <w:rsid w:val="003B64D5"/>
    <w:rsid w:val="003B650B"/>
    <w:rsid w:val="003B68C3"/>
    <w:rsid w:val="003B68EE"/>
    <w:rsid w:val="003B6DD3"/>
    <w:rsid w:val="003B6ECE"/>
    <w:rsid w:val="003B7090"/>
    <w:rsid w:val="003B726F"/>
    <w:rsid w:val="003B7695"/>
    <w:rsid w:val="003B7CDB"/>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4FF2"/>
    <w:rsid w:val="003C518D"/>
    <w:rsid w:val="003C57BD"/>
    <w:rsid w:val="003C6102"/>
    <w:rsid w:val="003C6263"/>
    <w:rsid w:val="003C62B0"/>
    <w:rsid w:val="003C63A5"/>
    <w:rsid w:val="003C6753"/>
    <w:rsid w:val="003C6B7E"/>
    <w:rsid w:val="003C6DC5"/>
    <w:rsid w:val="003C785F"/>
    <w:rsid w:val="003C7D27"/>
    <w:rsid w:val="003D001F"/>
    <w:rsid w:val="003D00C5"/>
    <w:rsid w:val="003D02F5"/>
    <w:rsid w:val="003D0FCF"/>
    <w:rsid w:val="003D13F1"/>
    <w:rsid w:val="003D14AE"/>
    <w:rsid w:val="003D1AC3"/>
    <w:rsid w:val="003D2230"/>
    <w:rsid w:val="003D2455"/>
    <w:rsid w:val="003D2642"/>
    <w:rsid w:val="003D2BD5"/>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68C1"/>
    <w:rsid w:val="003D70B7"/>
    <w:rsid w:val="003D7470"/>
    <w:rsid w:val="003D7CA1"/>
    <w:rsid w:val="003E02D5"/>
    <w:rsid w:val="003E0618"/>
    <w:rsid w:val="003E09F3"/>
    <w:rsid w:val="003E0AD7"/>
    <w:rsid w:val="003E1766"/>
    <w:rsid w:val="003E1931"/>
    <w:rsid w:val="003E1A13"/>
    <w:rsid w:val="003E1B9F"/>
    <w:rsid w:val="003E1C3B"/>
    <w:rsid w:val="003E1EC9"/>
    <w:rsid w:val="003E20E6"/>
    <w:rsid w:val="003E243B"/>
    <w:rsid w:val="003E2B4D"/>
    <w:rsid w:val="003E2D8B"/>
    <w:rsid w:val="003E3159"/>
    <w:rsid w:val="003E340F"/>
    <w:rsid w:val="003E3D06"/>
    <w:rsid w:val="003E4903"/>
    <w:rsid w:val="003E4907"/>
    <w:rsid w:val="003E5234"/>
    <w:rsid w:val="003E526C"/>
    <w:rsid w:val="003E53C2"/>
    <w:rsid w:val="003E5491"/>
    <w:rsid w:val="003E5BFC"/>
    <w:rsid w:val="003E632F"/>
    <w:rsid w:val="003E70A9"/>
    <w:rsid w:val="003E7671"/>
    <w:rsid w:val="003E788A"/>
    <w:rsid w:val="003E7914"/>
    <w:rsid w:val="003E791C"/>
    <w:rsid w:val="003E7970"/>
    <w:rsid w:val="003E7D3D"/>
    <w:rsid w:val="003E7D7A"/>
    <w:rsid w:val="003F02A3"/>
    <w:rsid w:val="003F0C57"/>
    <w:rsid w:val="003F109C"/>
    <w:rsid w:val="003F16FD"/>
    <w:rsid w:val="003F1788"/>
    <w:rsid w:val="003F1875"/>
    <w:rsid w:val="003F1D4C"/>
    <w:rsid w:val="003F1ED3"/>
    <w:rsid w:val="003F1F42"/>
    <w:rsid w:val="003F21A8"/>
    <w:rsid w:val="003F2568"/>
    <w:rsid w:val="003F2AD1"/>
    <w:rsid w:val="003F2DF4"/>
    <w:rsid w:val="003F334B"/>
    <w:rsid w:val="003F3780"/>
    <w:rsid w:val="003F40A0"/>
    <w:rsid w:val="003F40CF"/>
    <w:rsid w:val="003F4205"/>
    <w:rsid w:val="003F45D7"/>
    <w:rsid w:val="003F4B02"/>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3FE"/>
    <w:rsid w:val="00402586"/>
    <w:rsid w:val="004025A0"/>
    <w:rsid w:val="004025C8"/>
    <w:rsid w:val="004029E6"/>
    <w:rsid w:val="00402CB8"/>
    <w:rsid w:val="00402DFB"/>
    <w:rsid w:val="0040305F"/>
    <w:rsid w:val="0040349D"/>
    <w:rsid w:val="00403962"/>
    <w:rsid w:val="004039E5"/>
    <w:rsid w:val="00403AFF"/>
    <w:rsid w:val="00403C34"/>
    <w:rsid w:val="00403EB2"/>
    <w:rsid w:val="00404068"/>
    <w:rsid w:val="0040423C"/>
    <w:rsid w:val="00404D16"/>
    <w:rsid w:val="00405234"/>
    <w:rsid w:val="004053BB"/>
    <w:rsid w:val="00405740"/>
    <w:rsid w:val="00405D38"/>
    <w:rsid w:val="0040625D"/>
    <w:rsid w:val="0040690F"/>
    <w:rsid w:val="00406B54"/>
    <w:rsid w:val="00406DAB"/>
    <w:rsid w:val="00406E88"/>
    <w:rsid w:val="00407449"/>
    <w:rsid w:val="00407701"/>
    <w:rsid w:val="00407E9C"/>
    <w:rsid w:val="00407FDE"/>
    <w:rsid w:val="0041017A"/>
    <w:rsid w:val="00410A7E"/>
    <w:rsid w:val="00410FD5"/>
    <w:rsid w:val="004115EB"/>
    <w:rsid w:val="0041186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65"/>
    <w:rsid w:val="00415CFA"/>
    <w:rsid w:val="00416413"/>
    <w:rsid w:val="004165F3"/>
    <w:rsid w:val="00416C07"/>
    <w:rsid w:val="00416C5D"/>
    <w:rsid w:val="0041722B"/>
    <w:rsid w:val="00417617"/>
    <w:rsid w:val="0042007B"/>
    <w:rsid w:val="00420311"/>
    <w:rsid w:val="0042065F"/>
    <w:rsid w:val="0042083C"/>
    <w:rsid w:val="00420866"/>
    <w:rsid w:val="00420E9B"/>
    <w:rsid w:val="00420FAE"/>
    <w:rsid w:val="00421440"/>
    <w:rsid w:val="00421506"/>
    <w:rsid w:val="004219A9"/>
    <w:rsid w:val="00422149"/>
    <w:rsid w:val="0042221F"/>
    <w:rsid w:val="00422855"/>
    <w:rsid w:val="00422F46"/>
    <w:rsid w:val="00422FD1"/>
    <w:rsid w:val="0042344A"/>
    <w:rsid w:val="00423636"/>
    <w:rsid w:val="00424347"/>
    <w:rsid w:val="00424386"/>
    <w:rsid w:val="00424410"/>
    <w:rsid w:val="004245A7"/>
    <w:rsid w:val="004247F6"/>
    <w:rsid w:val="0042486C"/>
    <w:rsid w:val="00424B3E"/>
    <w:rsid w:val="00424ED9"/>
    <w:rsid w:val="00425031"/>
    <w:rsid w:val="0042518A"/>
    <w:rsid w:val="00425295"/>
    <w:rsid w:val="00425324"/>
    <w:rsid w:val="00426D26"/>
    <w:rsid w:val="00427110"/>
    <w:rsid w:val="004273D1"/>
    <w:rsid w:val="0042747A"/>
    <w:rsid w:val="004276C7"/>
    <w:rsid w:val="00427B8B"/>
    <w:rsid w:val="004301E3"/>
    <w:rsid w:val="00430260"/>
    <w:rsid w:val="0043036C"/>
    <w:rsid w:val="0043039F"/>
    <w:rsid w:val="004303E4"/>
    <w:rsid w:val="00430CCF"/>
    <w:rsid w:val="00430DC2"/>
    <w:rsid w:val="00431139"/>
    <w:rsid w:val="004312F3"/>
    <w:rsid w:val="00431E27"/>
    <w:rsid w:val="00431EF4"/>
    <w:rsid w:val="00431FBB"/>
    <w:rsid w:val="00431FF6"/>
    <w:rsid w:val="00432269"/>
    <w:rsid w:val="00432555"/>
    <w:rsid w:val="00432A22"/>
    <w:rsid w:val="00432CD4"/>
    <w:rsid w:val="00432FF8"/>
    <w:rsid w:val="0043312B"/>
    <w:rsid w:val="00433A52"/>
    <w:rsid w:val="00433A90"/>
    <w:rsid w:val="004340C0"/>
    <w:rsid w:val="004343EF"/>
    <w:rsid w:val="0043486C"/>
    <w:rsid w:val="00435185"/>
    <w:rsid w:val="00435674"/>
    <w:rsid w:val="004356E3"/>
    <w:rsid w:val="00435E46"/>
    <w:rsid w:val="00436C2F"/>
    <w:rsid w:val="00436E84"/>
    <w:rsid w:val="00437236"/>
    <w:rsid w:val="00437827"/>
    <w:rsid w:val="00437AE8"/>
    <w:rsid w:val="00437CA7"/>
    <w:rsid w:val="00437F2F"/>
    <w:rsid w:val="00440267"/>
    <w:rsid w:val="004402CC"/>
    <w:rsid w:val="004403A2"/>
    <w:rsid w:val="004408C5"/>
    <w:rsid w:val="00440DE5"/>
    <w:rsid w:val="00440FA4"/>
    <w:rsid w:val="0044100B"/>
    <w:rsid w:val="0044108B"/>
    <w:rsid w:val="004412D7"/>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E57"/>
    <w:rsid w:val="00443F0D"/>
    <w:rsid w:val="004442C3"/>
    <w:rsid w:val="00444667"/>
    <w:rsid w:val="00444BC2"/>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C65"/>
    <w:rsid w:val="00453F1F"/>
    <w:rsid w:val="004543F3"/>
    <w:rsid w:val="004544DF"/>
    <w:rsid w:val="00454770"/>
    <w:rsid w:val="004548F6"/>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1B"/>
    <w:rsid w:val="00460E51"/>
    <w:rsid w:val="004610CF"/>
    <w:rsid w:val="0046110D"/>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ED7"/>
    <w:rsid w:val="00465F68"/>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805"/>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1E6"/>
    <w:rsid w:val="0048367F"/>
    <w:rsid w:val="00483786"/>
    <w:rsid w:val="00484118"/>
    <w:rsid w:val="0048429C"/>
    <w:rsid w:val="004847B2"/>
    <w:rsid w:val="0048497E"/>
    <w:rsid w:val="00484C98"/>
    <w:rsid w:val="00485429"/>
    <w:rsid w:val="00485455"/>
    <w:rsid w:val="004858F9"/>
    <w:rsid w:val="0048596B"/>
    <w:rsid w:val="00485C02"/>
    <w:rsid w:val="00485E84"/>
    <w:rsid w:val="00486019"/>
    <w:rsid w:val="004865F9"/>
    <w:rsid w:val="00486D82"/>
    <w:rsid w:val="00487243"/>
    <w:rsid w:val="004872B2"/>
    <w:rsid w:val="00487CB8"/>
    <w:rsid w:val="0049009D"/>
    <w:rsid w:val="0049049D"/>
    <w:rsid w:val="0049074F"/>
    <w:rsid w:val="00490A23"/>
    <w:rsid w:val="00490A90"/>
    <w:rsid w:val="00490D1D"/>
    <w:rsid w:val="00490E61"/>
    <w:rsid w:val="004917E2"/>
    <w:rsid w:val="00492462"/>
    <w:rsid w:val="0049261F"/>
    <w:rsid w:val="00492FFD"/>
    <w:rsid w:val="004934D3"/>
    <w:rsid w:val="00493538"/>
    <w:rsid w:val="00493BC7"/>
    <w:rsid w:val="00493C2D"/>
    <w:rsid w:val="00493C33"/>
    <w:rsid w:val="00493C4A"/>
    <w:rsid w:val="00493C76"/>
    <w:rsid w:val="00493D37"/>
    <w:rsid w:val="00493F3D"/>
    <w:rsid w:val="00494AE6"/>
    <w:rsid w:val="00494C62"/>
    <w:rsid w:val="00494CAF"/>
    <w:rsid w:val="00494D4D"/>
    <w:rsid w:val="0049544C"/>
    <w:rsid w:val="0049569E"/>
    <w:rsid w:val="00495C30"/>
    <w:rsid w:val="00495CFE"/>
    <w:rsid w:val="00495F86"/>
    <w:rsid w:val="00495FB7"/>
    <w:rsid w:val="00495FCC"/>
    <w:rsid w:val="004960D4"/>
    <w:rsid w:val="0049636F"/>
    <w:rsid w:val="00496692"/>
    <w:rsid w:val="00496A16"/>
    <w:rsid w:val="00496C6A"/>
    <w:rsid w:val="0049734D"/>
    <w:rsid w:val="00497E77"/>
    <w:rsid w:val="004A0119"/>
    <w:rsid w:val="004A03C1"/>
    <w:rsid w:val="004A03E1"/>
    <w:rsid w:val="004A1516"/>
    <w:rsid w:val="004A1636"/>
    <w:rsid w:val="004A1652"/>
    <w:rsid w:val="004A165F"/>
    <w:rsid w:val="004A185D"/>
    <w:rsid w:val="004A1AB2"/>
    <w:rsid w:val="004A2135"/>
    <w:rsid w:val="004A2956"/>
    <w:rsid w:val="004A2B0A"/>
    <w:rsid w:val="004A306B"/>
    <w:rsid w:val="004A30CD"/>
    <w:rsid w:val="004A38E9"/>
    <w:rsid w:val="004A3944"/>
    <w:rsid w:val="004A4112"/>
    <w:rsid w:val="004A4171"/>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CDD"/>
    <w:rsid w:val="004B0CF1"/>
    <w:rsid w:val="004B0D20"/>
    <w:rsid w:val="004B0F20"/>
    <w:rsid w:val="004B10CC"/>
    <w:rsid w:val="004B115A"/>
    <w:rsid w:val="004B12BA"/>
    <w:rsid w:val="004B1B31"/>
    <w:rsid w:val="004B1B6B"/>
    <w:rsid w:val="004B1C09"/>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4C"/>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7B6"/>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88D"/>
    <w:rsid w:val="004D3A32"/>
    <w:rsid w:val="004D3E24"/>
    <w:rsid w:val="004D4641"/>
    <w:rsid w:val="004D4F38"/>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931"/>
    <w:rsid w:val="004E5F21"/>
    <w:rsid w:val="004E6039"/>
    <w:rsid w:val="004E61DF"/>
    <w:rsid w:val="004E64DD"/>
    <w:rsid w:val="004E69A7"/>
    <w:rsid w:val="004E6B04"/>
    <w:rsid w:val="004E7C3A"/>
    <w:rsid w:val="004E7C53"/>
    <w:rsid w:val="004E7CB1"/>
    <w:rsid w:val="004F0278"/>
    <w:rsid w:val="004F028A"/>
    <w:rsid w:val="004F0312"/>
    <w:rsid w:val="004F04C1"/>
    <w:rsid w:val="004F06DE"/>
    <w:rsid w:val="004F0819"/>
    <w:rsid w:val="004F0D5B"/>
    <w:rsid w:val="004F0D60"/>
    <w:rsid w:val="004F0D8B"/>
    <w:rsid w:val="004F122B"/>
    <w:rsid w:val="004F1A29"/>
    <w:rsid w:val="004F1A8C"/>
    <w:rsid w:val="004F1F30"/>
    <w:rsid w:val="004F1FFF"/>
    <w:rsid w:val="004F2176"/>
    <w:rsid w:val="004F2965"/>
    <w:rsid w:val="004F2B5F"/>
    <w:rsid w:val="004F2D90"/>
    <w:rsid w:val="004F333E"/>
    <w:rsid w:val="004F39DD"/>
    <w:rsid w:val="004F3C6D"/>
    <w:rsid w:val="004F403B"/>
    <w:rsid w:val="004F40F0"/>
    <w:rsid w:val="004F482E"/>
    <w:rsid w:val="004F48E6"/>
    <w:rsid w:val="004F493C"/>
    <w:rsid w:val="004F520B"/>
    <w:rsid w:val="004F53DF"/>
    <w:rsid w:val="004F549B"/>
    <w:rsid w:val="004F5FB1"/>
    <w:rsid w:val="004F6838"/>
    <w:rsid w:val="004F683B"/>
    <w:rsid w:val="004F68A3"/>
    <w:rsid w:val="004F6B60"/>
    <w:rsid w:val="004F6DC8"/>
    <w:rsid w:val="004F7124"/>
    <w:rsid w:val="004F71C3"/>
    <w:rsid w:val="004F7249"/>
    <w:rsid w:val="004F73A8"/>
    <w:rsid w:val="004F7536"/>
    <w:rsid w:val="004F7B44"/>
    <w:rsid w:val="004F7D8F"/>
    <w:rsid w:val="00500407"/>
    <w:rsid w:val="005004C5"/>
    <w:rsid w:val="0050100F"/>
    <w:rsid w:val="00501055"/>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5BD"/>
    <w:rsid w:val="00507BDE"/>
    <w:rsid w:val="00510109"/>
    <w:rsid w:val="00510388"/>
    <w:rsid w:val="0051053F"/>
    <w:rsid w:val="00510D16"/>
    <w:rsid w:val="005110BE"/>
    <w:rsid w:val="00511644"/>
    <w:rsid w:val="0051195C"/>
    <w:rsid w:val="00511B13"/>
    <w:rsid w:val="005123EC"/>
    <w:rsid w:val="0051248F"/>
    <w:rsid w:val="005124C6"/>
    <w:rsid w:val="005133D7"/>
    <w:rsid w:val="0051351C"/>
    <w:rsid w:val="005135E1"/>
    <w:rsid w:val="00513CAA"/>
    <w:rsid w:val="00513CAE"/>
    <w:rsid w:val="00513F22"/>
    <w:rsid w:val="0051462E"/>
    <w:rsid w:val="00514D6D"/>
    <w:rsid w:val="005150EC"/>
    <w:rsid w:val="00515D8B"/>
    <w:rsid w:val="00515E30"/>
    <w:rsid w:val="0051619B"/>
    <w:rsid w:val="0051623D"/>
    <w:rsid w:val="005163C2"/>
    <w:rsid w:val="00517212"/>
    <w:rsid w:val="005176D2"/>
    <w:rsid w:val="00517910"/>
    <w:rsid w:val="00517918"/>
    <w:rsid w:val="0051796C"/>
    <w:rsid w:val="005209A0"/>
    <w:rsid w:val="00521301"/>
    <w:rsid w:val="00521324"/>
    <w:rsid w:val="0052143C"/>
    <w:rsid w:val="00521A28"/>
    <w:rsid w:val="005221EE"/>
    <w:rsid w:val="00522AF1"/>
    <w:rsid w:val="00522C4C"/>
    <w:rsid w:val="00523493"/>
    <w:rsid w:val="005234C7"/>
    <w:rsid w:val="005237AA"/>
    <w:rsid w:val="005239CA"/>
    <w:rsid w:val="00523AF2"/>
    <w:rsid w:val="00523ED6"/>
    <w:rsid w:val="00523F71"/>
    <w:rsid w:val="005249A0"/>
    <w:rsid w:val="00524ACF"/>
    <w:rsid w:val="00524EDF"/>
    <w:rsid w:val="00524F75"/>
    <w:rsid w:val="0052540F"/>
    <w:rsid w:val="0052583C"/>
    <w:rsid w:val="00526199"/>
    <w:rsid w:val="00526A7F"/>
    <w:rsid w:val="00526D16"/>
    <w:rsid w:val="00527889"/>
    <w:rsid w:val="00527FAB"/>
    <w:rsid w:val="00530EF6"/>
    <w:rsid w:val="00531203"/>
    <w:rsid w:val="00531237"/>
    <w:rsid w:val="00531C33"/>
    <w:rsid w:val="00531E7E"/>
    <w:rsid w:val="005323A4"/>
    <w:rsid w:val="00532693"/>
    <w:rsid w:val="00532E82"/>
    <w:rsid w:val="0053375A"/>
    <w:rsid w:val="00533835"/>
    <w:rsid w:val="00533974"/>
    <w:rsid w:val="00533F20"/>
    <w:rsid w:val="005340E4"/>
    <w:rsid w:val="00534328"/>
    <w:rsid w:val="005348E1"/>
    <w:rsid w:val="00534940"/>
    <w:rsid w:val="00535050"/>
    <w:rsid w:val="005350CB"/>
    <w:rsid w:val="005352F9"/>
    <w:rsid w:val="005353DD"/>
    <w:rsid w:val="00535A77"/>
    <w:rsid w:val="00535F94"/>
    <w:rsid w:val="0053627C"/>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2F2A"/>
    <w:rsid w:val="00543484"/>
    <w:rsid w:val="005435D2"/>
    <w:rsid w:val="00543B66"/>
    <w:rsid w:val="005442C1"/>
    <w:rsid w:val="00544C12"/>
    <w:rsid w:val="005455FB"/>
    <w:rsid w:val="005456CA"/>
    <w:rsid w:val="00545CAD"/>
    <w:rsid w:val="00545E51"/>
    <w:rsid w:val="00546284"/>
    <w:rsid w:val="0054701E"/>
    <w:rsid w:val="0054726F"/>
    <w:rsid w:val="00547AC5"/>
    <w:rsid w:val="00547BE7"/>
    <w:rsid w:val="0055062B"/>
    <w:rsid w:val="005506C2"/>
    <w:rsid w:val="0055093C"/>
    <w:rsid w:val="00550C9B"/>
    <w:rsid w:val="005511A4"/>
    <w:rsid w:val="00551637"/>
    <w:rsid w:val="00551B4F"/>
    <w:rsid w:val="00551C74"/>
    <w:rsid w:val="00552E31"/>
    <w:rsid w:val="00552F19"/>
    <w:rsid w:val="0055324E"/>
    <w:rsid w:val="0055380E"/>
    <w:rsid w:val="005538C3"/>
    <w:rsid w:val="005539A5"/>
    <w:rsid w:val="00553D7B"/>
    <w:rsid w:val="0055429C"/>
    <w:rsid w:val="00554D9A"/>
    <w:rsid w:val="00554EA4"/>
    <w:rsid w:val="00554EDD"/>
    <w:rsid w:val="00554F23"/>
    <w:rsid w:val="00555CA1"/>
    <w:rsid w:val="0055636E"/>
    <w:rsid w:val="00556821"/>
    <w:rsid w:val="005568AA"/>
    <w:rsid w:val="00556BC0"/>
    <w:rsid w:val="00556C95"/>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19E"/>
    <w:rsid w:val="00563629"/>
    <w:rsid w:val="00563679"/>
    <w:rsid w:val="005639FA"/>
    <w:rsid w:val="00563C08"/>
    <w:rsid w:val="00564145"/>
    <w:rsid w:val="005647F8"/>
    <w:rsid w:val="00564BF5"/>
    <w:rsid w:val="00565136"/>
    <w:rsid w:val="005651AE"/>
    <w:rsid w:val="00565D96"/>
    <w:rsid w:val="005662E5"/>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5F0"/>
    <w:rsid w:val="00574907"/>
    <w:rsid w:val="00574EB9"/>
    <w:rsid w:val="00575942"/>
    <w:rsid w:val="00575CF0"/>
    <w:rsid w:val="00576120"/>
    <w:rsid w:val="0057617C"/>
    <w:rsid w:val="005761AD"/>
    <w:rsid w:val="005762BC"/>
    <w:rsid w:val="005763CA"/>
    <w:rsid w:val="005768C4"/>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09F"/>
    <w:rsid w:val="0058444A"/>
    <w:rsid w:val="00584931"/>
    <w:rsid w:val="00584AA5"/>
    <w:rsid w:val="005856DE"/>
    <w:rsid w:val="005856F0"/>
    <w:rsid w:val="00585B36"/>
    <w:rsid w:val="005865C6"/>
    <w:rsid w:val="0058677B"/>
    <w:rsid w:val="0058691F"/>
    <w:rsid w:val="00586A0B"/>
    <w:rsid w:val="00586C4B"/>
    <w:rsid w:val="00586F96"/>
    <w:rsid w:val="005901DA"/>
    <w:rsid w:val="00590BF2"/>
    <w:rsid w:val="00590D51"/>
    <w:rsid w:val="00590E02"/>
    <w:rsid w:val="00591012"/>
    <w:rsid w:val="005913FF"/>
    <w:rsid w:val="005915E7"/>
    <w:rsid w:val="005916F4"/>
    <w:rsid w:val="00591A2D"/>
    <w:rsid w:val="00591CAC"/>
    <w:rsid w:val="00591E25"/>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AE4"/>
    <w:rsid w:val="00596CF0"/>
    <w:rsid w:val="00596ED3"/>
    <w:rsid w:val="00597026"/>
    <w:rsid w:val="00597A95"/>
    <w:rsid w:val="00597CE1"/>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4F1"/>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150"/>
    <w:rsid w:val="005A63BE"/>
    <w:rsid w:val="005A6621"/>
    <w:rsid w:val="005A6B10"/>
    <w:rsid w:val="005A700D"/>
    <w:rsid w:val="005A704C"/>
    <w:rsid w:val="005B0394"/>
    <w:rsid w:val="005B0C68"/>
    <w:rsid w:val="005B0E41"/>
    <w:rsid w:val="005B111A"/>
    <w:rsid w:val="005B1745"/>
    <w:rsid w:val="005B1B8C"/>
    <w:rsid w:val="005B1F77"/>
    <w:rsid w:val="005B20D8"/>
    <w:rsid w:val="005B21C0"/>
    <w:rsid w:val="005B2268"/>
    <w:rsid w:val="005B2429"/>
    <w:rsid w:val="005B3286"/>
    <w:rsid w:val="005B3353"/>
    <w:rsid w:val="005B3487"/>
    <w:rsid w:val="005B36E4"/>
    <w:rsid w:val="005B3916"/>
    <w:rsid w:val="005B393D"/>
    <w:rsid w:val="005B3F3B"/>
    <w:rsid w:val="005B40EA"/>
    <w:rsid w:val="005B4301"/>
    <w:rsid w:val="005B45E0"/>
    <w:rsid w:val="005B4DD1"/>
    <w:rsid w:val="005B4F97"/>
    <w:rsid w:val="005B504D"/>
    <w:rsid w:val="005B58E1"/>
    <w:rsid w:val="005B5951"/>
    <w:rsid w:val="005B5A40"/>
    <w:rsid w:val="005B5A9D"/>
    <w:rsid w:val="005B5B01"/>
    <w:rsid w:val="005B60C4"/>
    <w:rsid w:val="005B62FE"/>
    <w:rsid w:val="005B6394"/>
    <w:rsid w:val="005B63F4"/>
    <w:rsid w:val="005B7557"/>
    <w:rsid w:val="005B7994"/>
    <w:rsid w:val="005B79D4"/>
    <w:rsid w:val="005B7A7A"/>
    <w:rsid w:val="005B7DD9"/>
    <w:rsid w:val="005C01DE"/>
    <w:rsid w:val="005C0234"/>
    <w:rsid w:val="005C0707"/>
    <w:rsid w:val="005C0803"/>
    <w:rsid w:val="005C0B8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892"/>
    <w:rsid w:val="005D4A96"/>
    <w:rsid w:val="005D4DA9"/>
    <w:rsid w:val="005D511A"/>
    <w:rsid w:val="005D5190"/>
    <w:rsid w:val="005D5706"/>
    <w:rsid w:val="005D58A6"/>
    <w:rsid w:val="005D5A84"/>
    <w:rsid w:val="005D5B72"/>
    <w:rsid w:val="005D5D2F"/>
    <w:rsid w:val="005D6A9E"/>
    <w:rsid w:val="005D6D3F"/>
    <w:rsid w:val="005D6F27"/>
    <w:rsid w:val="005D717A"/>
    <w:rsid w:val="005D7396"/>
    <w:rsid w:val="005D76CA"/>
    <w:rsid w:val="005D77F0"/>
    <w:rsid w:val="005D780A"/>
    <w:rsid w:val="005D7894"/>
    <w:rsid w:val="005D7B54"/>
    <w:rsid w:val="005D7B6A"/>
    <w:rsid w:val="005D7F84"/>
    <w:rsid w:val="005E0736"/>
    <w:rsid w:val="005E0EBC"/>
    <w:rsid w:val="005E1086"/>
    <w:rsid w:val="005E1208"/>
    <w:rsid w:val="005E12D1"/>
    <w:rsid w:val="005E15A2"/>
    <w:rsid w:val="005E193C"/>
    <w:rsid w:val="005E1B84"/>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2BF"/>
    <w:rsid w:val="005F02DA"/>
    <w:rsid w:val="005F0476"/>
    <w:rsid w:val="005F0A1F"/>
    <w:rsid w:val="005F174C"/>
    <w:rsid w:val="005F17AC"/>
    <w:rsid w:val="005F19A0"/>
    <w:rsid w:val="005F1E9F"/>
    <w:rsid w:val="005F2A9C"/>
    <w:rsid w:val="005F3B94"/>
    <w:rsid w:val="005F3BF3"/>
    <w:rsid w:val="005F3C37"/>
    <w:rsid w:val="005F3D75"/>
    <w:rsid w:val="005F4171"/>
    <w:rsid w:val="005F4684"/>
    <w:rsid w:val="005F49E2"/>
    <w:rsid w:val="005F4A0A"/>
    <w:rsid w:val="005F4E5E"/>
    <w:rsid w:val="005F4EDE"/>
    <w:rsid w:val="005F50C8"/>
    <w:rsid w:val="005F524F"/>
    <w:rsid w:val="005F5435"/>
    <w:rsid w:val="005F5C45"/>
    <w:rsid w:val="005F642F"/>
    <w:rsid w:val="005F6BD1"/>
    <w:rsid w:val="005F6DEE"/>
    <w:rsid w:val="005F7385"/>
    <w:rsid w:val="005F74BD"/>
    <w:rsid w:val="005F7631"/>
    <w:rsid w:val="005F7654"/>
    <w:rsid w:val="005F7672"/>
    <w:rsid w:val="005F7EF6"/>
    <w:rsid w:val="00600288"/>
    <w:rsid w:val="006003C9"/>
    <w:rsid w:val="00600C87"/>
    <w:rsid w:val="00600E6F"/>
    <w:rsid w:val="00600EF3"/>
    <w:rsid w:val="00600FBC"/>
    <w:rsid w:val="0060103C"/>
    <w:rsid w:val="006014C8"/>
    <w:rsid w:val="006015DF"/>
    <w:rsid w:val="00601735"/>
    <w:rsid w:val="00601C87"/>
    <w:rsid w:val="00601D58"/>
    <w:rsid w:val="00601DEE"/>
    <w:rsid w:val="00601FD1"/>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4DC8"/>
    <w:rsid w:val="0060551E"/>
    <w:rsid w:val="0060586A"/>
    <w:rsid w:val="006059EE"/>
    <w:rsid w:val="00605CD3"/>
    <w:rsid w:val="00605DD1"/>
    <w:rsid w:val="00606607"/>
    <w:rsid w:val="00606C25"/>
    <w:rsid w:val="006072A3"/>
    <w:rsid w:val="00607E08"/>
    <w:rsid w:val="00610437"/>
    <w:rsid w:val="00610543"/>
    <w:rsid w:val="006110E0"/>
    <w:rsid w:val="006111C8"/>
    <w:rsid w:val="00611667"/>
    <w:rsid w:val="00611A6E"/>
    <w:rsid w:val="00611B64"/>
    <w:rsid w:val="00611D6B"/>
    <w:rsid w:val="00612427"/>
    <w:rsid w:val="006129CF"/>
    <w:rsid w:val="00613788"/>
    <w:rsid w:val="00613C5E"/>
    <w:rsid w:val="006143D3"/>
    <w:rsid w:val="0061467C"/>
    <w:rsid w:val="00614B15"/>
    <w:rsid w:val="00615197"/>
    <w:rsid w:val="00615290"/>
    <w:rsid w:val="0061540B"/>
    <w:rsid w:val="0061545C"/>
    <w:rsid w:val="00615597"/>
    <w:rsid w:val="00615A0C"/>
    <w:rsid w:val="00615CFE"/>
    <w:rsid w:val="00615F2C"/>
    <w:rsid w:val="00615FB6"/>
    <w:rsid w:val="00616206"/>
    <w:rsid w:val="006166C0"/>
    <w:rsid w:val="00616C5F"/>
    <w:rsid w:val="00617175"/>
    <w:rsid w:val="00617540"/>
    <w:rsid w:val="006177ED"/>
    <w:rsid w:val="0061782A"/>
    <w:rsid w:val="00617886"/>
    <w:rsid w:val="0061794A"/>
    <w:rsid w:val="00620512"/>
    <w:rsid w:val="0062090A"/>
    <w:rsid w:val="00620FE3"/>
    <w:rsid w:val="0062120D"/>
    <w:rsid w:val="0062126B"/>
    <w:rsid w:val="006214AD"/>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2E8"/>
    <w:rsid w:val="00625307"/>
    <w:rsid w:val="00625A30"/>
    <w:rsid w:val="00625E84"/>
    <w:rsid w:val="006263E7"/>
    <w:rsid w:val="00626C7B"/>
    <w:rsid w:val="00626D54"/>
    <w:rsid w:val="00627139"/>
    <w:rsid w:val="00627706"/>
    <w:rsid w:val="006277C3"/>
    <w:rsid w:val="00627D85"/>
    <w:rsid w:val="00627F0C"/>
    <w:rsid w:val="00627F74"/>
    <w:rsid w:val="006302F6"/>
    <w:rsid w:val="0063052D"/>
    <w:rsid w:val="00630710"/>
    <w:rsid w:val="00630AEE"/>
    <w:rsid w:val="00630B1A"/>
    <w:rsid w:val="00630C04"/>
    <w:rsid w:val="00631154"/>
    <w:rsid w:val="006311F9"/>
    <w:rsid w:val="00631265"/>
    <w:rsid w:val="00631335"/>
    <w:rsid w:val="00631481"/>
    <w:rsid w:val="00631546"/>
    <w:rsid w:val="006316B5"/>
    <w:rsid w:val="0063193C"/>
    <w:rsid w:val="006319E1"/>
    <w:rsid w:val="00631EDF"/>
    <w:rsid w:val="00633220"/>
    <w:rsid w:val="006336BE"/>
    <w:rsid w:val="00633C6F"/>
    <w:rsid w:val="00634562"/>
    <w:rsid w:val="006348FC"/>
    <w:rsid w:val="00634B09"/>
    <w:rsid w:val="00634D0D"/>
    <w:rsid w:val="00634EB1"/>
    <w:rsid w:val="00634ECB"/>
    <w:rsid w:val="00634ED3"/>
    <w:rsid w:val="0063562B"/>
    <w:rsid w:val="006356CB"/>
    <w:rsid w:val="0063581D"/>
    <w:rsid w:val="00635D55"/>
    <w:rsid w:val="00635E17"/>
    <w:rsid w:val="0063662D"/>
    <w:rsid w:val="00636666"/>
    <w:rsid w:val="00636965"/>
    <w:rsid w:val="006369EB"/>
    <w:rsid w:val="00636D51"/>
    <w:rsid w:val="00637A8B"/>
    <w:rsid w:val="00637D2B"/>
    <w:rsid w:val="00637D56"/>
    <w:rsid w:val="00640862"/>
    <w:rsid w:val="00640D0D"/>
    <w:rsid w:val="00640D7D"/>
    <w:rsid w:val="006414EE"/>
    <w:rsid w:val="00641520"/>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3E45"/>
    <w:rsid w:val="00644364"/>
    <w:rsid w:val="00644758"/>
    <w:rsid w:val="00644A0C"/>
    <w:rsid w:val="00644AA9"/>
    <w:rsid w:val="00644F39"/>
    <w:rsid w:val="00644F44"/>
    <w:rsid w:val="006454C1"/>
    <w:rsid w:val="00645C97"/>
    <w:rsid w:val="00645DBE"/>
    <w:rsid w:val="00645E42"/>
    <w:rsid w:val="00647011"/>
    <w:rsid w:val="00647190"/>
    <w:rsid w:val="00647C38"/>
    <w:rsid w:val="00650755"/>
    <w:rsid w:val="00650B43"/>
    <w:rsid w:val="00650C3F"/>
    <w:rsid w:val="006510F4"/>
    <w:rsid w:val="00651599"/>
    <w:rsid w:val="006515A1"/>
    <w:rsid w:val="00651635"/>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B3D"/>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1F"/>
    <w:rsid w:val="00663F70"/>
    <w:rsid w:val="00664203"/>
    <w:rsid w:val="00664762"/>
    <w:rsid w:val="00664D88"/>
    <w:rsid w:val="00665684"/>
    <w:rsid w:val="00665D0B"/>
    <w:rsid w:val="0066610A"/>
    <w:rsid w:val="0066635E"/>
    <w:rsid w:val="006666D1"/>
    <w:rsid w:val="00666A17"/>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62E"/>
    <w:rsid w:val="00672AFA"/>
    <w:rsid w:val="00672C0A"/>
    <w:rsid w:val="00672CC4"/>
    <w:rsid w:val="0067300B"/>
    <w:rsid w:val="00673128"/>
    <w:rsid w:val="006738D5"/>
    <w:rsid w:val="00674488"/>
    <w:rsid w:val="00674CE7"/>
    <w:rsid w:val="00675941"/>
    <w:rsid w:val="00675FB5"/>
    <w:rsid w:val="00676401"/>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AC2"/>
    <w:rsid w:val="00683F70"/>
    <w:rsid w:val="006843B4"/>
    <w:rsid w:val="0068448A"/>
    <w:rsid w:val="006845A8"/>
    <w:rsid w:val="00684729"/>
    <w:rsid w:val="00684B6C"/>
    <w:rsid w:val="00684EB9"/>
    <w:rsid w:val="00686378"/>
    <w:rsid w:val="00686495"/>
    <w:rsid w:val="006869F2"/>
    <w:rsid w:val="00686B28"/>
    <w:rsid w:val="00686EC2"/>
    <w:rsid w:val="00687832"/>
    <w:rsid w:val="00687D19"/>
    <w:rsid w:val="00687DF5"/>
    <w:rsid w:val="00690CBA"/>
    <w:rsid w:val="006912CA"/>
    <w:rsid w:val="00691445"/>
    <w:rsid w:val="00691EBD"/>
    <w:rsid w:val="006921ED"/>
    <w:rsid w:val="00692D4E"/>
    <w:rsid w:val="00692E25"/>
    <w:rsid w:val="00693AAD"/>
    <w:rsid w:val="006942B2"/>
    <w:rsid w:val="0069442D"/>
    <w:rsid w:val="006948CE"/>
    <w:rsid w:val="00694C6C"/>
    <w:rsid w:val="00694E0F"/>
    <w:rsid w:val="00695156"/>
    <w:rsid w:val="006953BA"/>
    <w:rsid w:val="006956A8"/>
    <w:rsid w:val="006957AB"/>
    <w:rsid w:val="00695C5E"/>
    <w:rsid w:val="0069605A"/>
    <w:rsid w:val="00696164"/>
    <w:rsid w:val="006963D4"/>
    <w:rsid w:val="00696528"/>
    <w:rsid w:val="006967EB"/>
    <w:rsid w:val="006968F1"/>
    <w:rsid w:val="006970D0"/>
    <w:rsid w:val="00697BB8"/>
    <w:rsid w:val="00697BD8"/>
    <w:rsid w:val="006A00F4"/>
    <w:rsid w:val="006A010F"/>
    <w:rsid w:val="006A0C81"/>
    <w:rsid w:val="006A0E9D"/>
    <w:rsid w:val="006A124E"/>
    <w:rsid w:val="006A14FC"/>
    <w:rsid w:val="006A1589"/>
    <w:rsid w:val="006A1678"/>
    <w:rsid w:val="006A16BB"/>
    <w:rsid w:val="006A19BB"/>
    <w:rsid w:val="006A1DAB"/>
    <w:rsid w:val="006A20E9"/>
    <w:rsid w:val="006A2230"/>
    <w:rsid w:val="006A27EB"/>
    <w:rsid w:val="006A32C4"/>
    <w:rsid w:val="006A32F6"/>
    <w:rsid w:val="006A3413"/>
    <w:rsid w:val="006A34D2"/>
    <w:rsid w:val="006A45F9"/>
    <w:rsid w:val="006A4670"/>
    <w:rsid w:val="006A47D9"/>
    <w:rsid w:val="006A49F0"/>
    <w:rsid w:val="006A4B4C"/>
    <w:rsid w:val="006A4FBA"/>
    <w:rsid w:val="006A50AD"/>
    <w:rsid w:val="006A528C"/>
    <w:rsid w:val="006A5430"/>
    <w:rsid w:val="006A55C6"/>
    <w:rsid w:val="006A56E3"/>
    <w:rsid w:val="006A5A3D"/>
    <w:rsid w:val="006A5C3C"/>
    <w:rsid w:val="006A60D9"/>
    <w:rsid w:val="006A61F5"/>
    <w:rsid w:val="006A6622"/>
    <w:rsid w:val="006A6A0B"/>
    <w:rsid w:val="006A6CB5"/>
    <w:rsid w:val="006A7345"/>
    <w:rsid w:val="006A7AEB"/>
    <w:rsid w:val="006A7D26"/>
    <w:rsid w:val="006A7E4D"/>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2E49"/>
    <w:rsid w:val="006B35F0"/>
    <w:rsid w:val="006B3ACB"/>
    <w:rsid w:val="006B5B01"/>
    <w:rsid w:val="006B6017"/>
    <w:rsid w:val="006B6645"/>
    <w:rsid w:val="006B671B"/>
    <w:rsid w:val="006B6C73"/>
    <w:rsid w:val="006B7373"/>
    <w:rsid w:val="006B7874"/>
    <w:rsid w:val="006B7A75"/>
    <w:rsid w:val="006B7B18"/>
    <w:rsid w:val="006B7E2F"/>
    <w:rsid w:val="006C026A"/>
    <w:rsid w:val="006C076B"/>
    <w:rsid w:val="006C0964"/>
    <w:rsid w:val="006C1176"/>
    <w:rsid w:val="006C1251"/>
    <w:rsid w:val="006C16E7"/>
    <w:rsid w:val="006C18B0"/>
    <w:rsid w:val="006C1919"/>
    <w:rsid w:val="006C1958"/>
    <w:rsid w:val="006C1CA3"/>
    <w:rsid w:val="006C1D62"/>
    <w:rsid w:val="006C1DF0"/>
    <w:rsid w:val="006C1F47"/>
    <w:rsid w:val="006C1FBE"/>
    <w:rsid w:val="006C269C"/>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0189"/>
    <w:rsid w:val="006D1914"/>
    <w:rsid w:val="006D1B0D"/>
    <w:rsid w:val="006D1D99"/>
    <w:rsid w:val="006D22A2"/>
    <w:rsid w:val="006D2C36"/>
    <w:rsid w:val="006D3091"/>
    <w:rsid w:val="006D3575"/>
    <w:rsid w:val="006D37B1"/>
    <w:rsid w:val="006D3B91"/>
    <w:rsid w:val="006D4342"/>
    <w:rsid w:val="006D43ED"/>
    <w:rsid w:val="006D46A2"/>
    <w:rsid w:val="006D4D9E"/>
    <w:rsid w:val="006D5CFC"/>
    <w:rsid w:val="006D5DA5"/>
    <w:rsid w:val="006D5E9C"/>
    <w:rsid w:val="006D64FF"/>
    <w:rsid w:val="006D6B61"/>
    <w:rsid w:val="006D6C40"/>
    <w:rsid w:val="006D6D7A"/>
    <w:rsid w:val="006D6DEC"/>
    <w:rsid w:val="006D78A5"/>
    <w:rsid w:val="006D78DE"/>
    <w:rsid w:val="006D7DB4"/>
    <w:rsid w:val="006E022B"/>
    <w:rsid w:val="006E0756"/>
    <w:rsid w:val="006E0CA2"/>
    <w:rsid w:val="006E0EAC"/>
    <w:rsid w:val="006E1003"/>
    <w:rsid w:val="006E1843"/>
    <w:rsid w:val="006E191D"/>
    <w:rsid w:val="006E1B97"/>
    <w:rsid w:val="006E2825"/>
    <w:rsid w:val="006E2828"/>
    <w:rsid w:val="006E29A8"/>
    <w:rsid w:val="006E2B0B"/>
    <w:rsid w:val="006E2C66"/>
    <w:rsid w:val="006E32C3"/>
    <w:rsid w:val="006E3A28"/>
    <w:rsid w:val="006E3B79"/>
    <w:rsid w:val="006E3F9E"/>
    <w:rsid w:val="006E40B9"/>
    <w:rsid w:val="006E45FD"/>
    <w:rsid w:val="006E532D"/>
    <w:rsid w:val="006E58FB"/>
    <w:rsid w:val="006E594A"/>
    <w:rsid w:val="006E5D88"/>
    <w:rsid w:val="006E5F51"/>
    <w:rsid w:val="006E6092"/>
    <w:rsid w:val="006E6804"/>
    <w:rsid w:val="006E6821"/>
    <w:rsid w:val="006E6AF2"/>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635"/>
    <w:rsid w:val="006F3AE1"/>
    <w:rsid w:val="006F3DF7"/>
    <w:rsid w:val="006F4088"/>
    <w:rsid w:val="006F41F7"/>
    <w:rsid w:val="006F42B8"/>
    <w:rsid w:val="006F43BC"/>
    <w:rsid w:val="006F4AC7"/>
    <w:rsid w:val="006F507D"/>
    <w:rsid w:val="006F53EC"/>
    <w:rsid w:val="006F5617"/>
    <w:rsid w:val="006F5741"/>
    <w:rsid w:val="006F5766"/>
    <w:rsid w:val="006F5769"/>
    <w:rsid w:val="006F58CA"/>
    <w:rsid w:val="006F5F2E"/>
    <w:rsid w:val="006F65B5"/>
    <w:rsid w:val="006F65C3"/>
    <w:rsid w:val="006F745B"/>
    <w:rsid w:val="006F7521"/>
    <w:rsid w:val="006F758F"/>
    <w:rsid w:val="006F7A4C"/>
    <w:rsid w:val="006F7ABB"/>
    <w:rsid w:val="00700552"/>
    <w:rsid w:val="007009CB"/>
    <w:rsid w:val="00701131"/>
    <w:rsid w:val="0070154E"/>
    <w:rsid w:val="00701553"/>
    <w:rsid w:val="00701906"/>
    <w:rsid w:val="00701C49"/>
    <w:rsid w:val="0070239B"/>
    <w:rsid w:val="007025E6"/>
    <w:rsid w:val="0070311A"/>
    <w:rsid w:val="00703697"/>
    <w:rsid w:val="00703C74"/>
    <w:rsid w:val="00704236"/>
    <w:rsid w:val="0070424F"/>
    <w:rsid w:val="0070429A"/>
    <w:rsid w:val="007043B9"/>
    <w:rsid w:val="007043EB"/>
    <w:rsid w:val="007047B2"/>
    <w:rsid w:val="00704A27"/>
    <w:rsid w:val="007051D1"/>
    <w:rsid w:val="007051F7"/>
    <w:rsid w:val="007057AF"/>
    <w:rsid w:val="007057CF"/>
    <w:rsid w:val="00705803"/>
    <w:rsid w:val="007059F2"/>
    <w:rsid w:val="00705CF6"/>
    <w:rsid w:val="00705F9D"/>
    <w:rsid w:val="007064CB"/>
    <w:rsid w:val="00706E6F"/>
    <w:rsid w:val="00706FCB"/>
    <w:rsid w:val="007073B8"/>
    <w:rsid w:val="00707456"/>
    <w:rsid w:val="00707F38"/>
    <w:rsid w:val="0071063F"/>
    <w:rsid w:val="007106AE"/>
    <w:rsid w:val="007106C3"/>
    <w:rsid w:val="00710879"/>
    <w:rsid w:val="00710AF0"/>
    <w:rsid w:val="00711208"/>
    <w:rsid w:val="007113A7"/>
    <w:rsid w:val="007119DE"/>
    <w:rsid w:val="00711A28"/>
    <w:rsid w:val="007127B7"/>
    <w:rsid w:val="00712B37"/>
    <w:rsid w:val="00712EE1"/>
    <w:rsid w:val="0071305D"/>
    <w:rsid w:val="0071306B"/>
    <w:rsid w:val="007130EE"/>
    <w:rsid w:val="00713217"/>
    <w:rsid w:val="007132E2"/>
    <w:rsid w:val="00713CDC"/>
    <w:rsid w:val="00713E7D"/>
    <w:rsid w:val="00714139"/>
    <w:rsid w:val="00714241"/>
    <w:rsid w:val="00714254"/>
    <w:rsid w:val="007147AB"/>
    <w:rsid w:val="00714933"/>
    <w:rsid w:val="0071556B"/>
    <w:rsid w:val="007158D3"/>
    <w:rsid w:val="00715980"/>
    <w:rsid w:val="00715B6A"/>
    <w:rsid w:val="00716507"/>
    <w:rsid w:val="0071655D"/>
    <w:rsid w:val="00716773"/>
    <w:rsid w:val="0071682A"/>
    <w:rsid w:val="0071689B"/>
    <w:rsid w:val="00716EDD"/>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4F6F"/>
    <w:rsid w:val="0072508E"/>
    <w:rsid w:val="007253C8"/>
    <w:rsid w:val="007257BD"/>
    <w:rsid w:val="00725CBB"/>
    <w:rsid w:val="00726298"/>
    <w:rsid w:val="007264FA"/>
    <w:rsid w:val="00726B24"/>
    <w:rsid w:val="007270F6"/>
    <w:rsid w:val="0072720A"/>
    <w:rsid w:val="00727623"/>
    <w:rsid w:val="00727BEF"/>
    <w:rsid w:val="007305E3"/>
    <w:rsid w:val="00730732"/>
    <w:rsid w:val="00731470"/>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7CB"/>
    <w:rsid w:val="00743875"/>
    <w:rsid w:val="00743A20"/>
    <w:rsid w:val="00743C4B"/>
    <w:rsid w:val="00744069"/>
    <w:rsid w:val="00744A5C"/>
    <w:rsid w:val="00744AF3"/>
    <w:rsid w:val="0074568D"/>
    <w:rsid w:val="0074649F"/>
    <w:rsid w:val="007467E2"/>
    <w:rsid w:val="00746BFE"/>
    <w:rsid w:val="0074705E"/>
    <w:rsid w:val="0074762B"/>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4B9"/>
    <w:rsid w:val="00762631"/>
    <w:rsid w:val="007628D5"/>
    <w:rsid w:val="00762C3A"/>
    <w:rsid w:val="00762ECD"/>
    <w:rsid w:val="007648E4"/>
    <w:rsid w:val="0076499E"/>
    <w:rsid w:val="007649E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153"/>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AD6"/>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32"/>
    <w:rsid w:val="00792866"/>
    <w:rsid w:val="00792945"/>
    <w:rsid w:val="00792AA0"/>
    <w:rsid w:val="00792DE6"/>
    <w:rsid w:val="00793170"/>
    <w:rsid w:val="0079393E"/>
    <w:rsid w:val="0079415B"/>
    <w:rsid w:val="00794502"/>
    <w:rsid w:val="007945B3"/>
    <w:rsid w:val="0079497A"/>
    <w:rsid w:val="007953F3"/>
    <w:rsid w:val="007957D5"/>
    <w:rsid w:val="00795B08"/>
    <w:rsid w:val="00795B15"/>
    <w:rsid w:val="00796171"/>
    <w:rsid w:val="0079662A"/>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A8E"/>
    <w:rsid w:val="007A2E83"/>
    <w:rsid w:val="007A367F"/>
    <w:rsid w:val="007A3B8D"/>
    <w:rsid w:val="007A3E19"/>
    <w:rsid w:val="007A3EA8"/>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1CE8"/>
    <w:rsid w:val="007B2314"/>
    <w:rsid w:val="007B2776"/>
    <w:rsid w:val="007B30EB"/>
    <w:rsid w:val="007B3416"/>
    <w:rsid w:val="007B35EF"/>
    <w:rsid w:val="007B37D0"/>
    <w:rsid w:val="007B3840"/>
    <w:rsid w:val="007B3B21"/>
    <w:rsid w:val="007B4061"/>
    <w:rsid w:val="007B45EF"/>
    <w:rsid w:val="007B47BC"/>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0A7C"/>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B28"/>
    <w:rsid w:val="007C5C1E"/>
    <w:rsid w:val="007C628B"/>
    <w:rsid w:val="007C6345"/>
    <w:rsid w:val="007C684A"/>
    <w:rsid w:val="007C686C"/>
    <w:rsid w:val="007C6AFB"/>
    <w:rsid w:val="007C6B6B"/>
    <w:rsid w:val="007C6EDE"/>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052"/>
    <w:rsid w:val="007D467C"/>
    <w:rsid w:val="007D4849"/>
    <w:rsid w:val="007D4A4B"/>
    <w:rsid w:val="007D501D"/>
    <w:rsid w:val="007D6088"/>
    <w:rsid w:val="007D6599"/>
    <w:rsid w:val="007D65A5"/>
    <w:rsid w:val="007D6E51"/>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77C"/>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CB3"/>
    <w:rsid w:val="007E6D0F"/>
    <w:rsid w:val="007E6D5E"/>
    <w:rsid w:val="007E6DE7"/>
    <w:rsid w:val="007E736A"/>
    <w:rsid w:val="007E761B"/>
    <w:rsid w:val="007E7E4E"/>
    <w:rsid w:val="007E7FC7"/>
    <w:rsid w:val="007F01C2"/>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61B"/>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0C5"/>
    <w:rsid w:val="00803306"/>
    <w:rsid w:val="00803328"/>
    <w:rsid w:val="00803AB4"/>
    <w:rsid w:val="00803AF4"/>
    <w:rsid w:val="00803BBC"/>
    <w:rsid w:val="00804026"/>
    <w:rsid w:val="00804233"/>
    <w:rsid w:val="008042ED"/>
    <w:rsid w:val="008043ED"/>
    <w:rsid w:val="00804578"/>
    <w:rsid w:val="008046C4"/>
    <w:rsid w:val="008046F7"/>
    <w:rsid w:val="00804799"/>
    <w:rsid w:val="00804AA3"/>
    <w:rsid w:val="00804F42"/>
    <w:rsid w:val="0080583A"/>
    <w:rsid w:val="00805B98"/>
    <w:rsid w:val="00805D7E"/>
    <w:rsid w:val="0080638F"/>
    <w:rsid w:val="00806429"/>
    <w:rsid w:val="00806899"/>
    <w:rsid w:val="00806918"/>
    <w:rsid w:val="00806B53"/>
    <w:rsid w:val="00806BA5"/>
    <w:rsid w:val="00806BBC"/>
    <w:rsid w:val="00806CC9"/>
    <w:rsid w:val="00806D17"/>
    <w:rsid w:val="00806FEE"/>
    <w:rsid w:val="0080735F"/>
    <w:rsid w:val="008073DD"/>
    <w:rsid w:val="008074DE"/>
    <w:rsid w:val="008079F4"/>
    <w:rsid w:val="00807E32"/>
    <w:rsid w:val="00807F12"/>
    <w:rsid w:val="00810699"/>
    <w:rsid w:val="00811039"/>
    <w:rsid w:val="008115FB"/>
    <w:rsid w:val="00812868"/>
    <w:rsid w:val="008132A3"/>
    <w:rsid w:val="008133E6"/>
    <w:rsid w:val="008139FD"/>
    <w:rsid w:val="00813A86"/>
    <w:rsid w:val="00813E4B"/>
    <w:rsid w:val="00814020"/>
    <w:rsid w:val="008141C9"/>
    <w:rsid w:val="00814453"/>
    <w:rsid w:val="008150CE"/>
    <w:rsid w:val="00815BE4"/>
    <w:rsid w:val="008160D1"/>
    <w:rsid w:val="00816B0B"/>
    <w:rsid w:val="00817261"/>
    <w:rsid w:val="0081763B"/>
    <w:rsid w:val="00817767"/>
    <w:rsid w:val="00817CAD"/>
    <w:rsid w:val="00820278"/>
    <w:rsid w:val="00820CEF"/>
    <w:rsid w:val="00820D1C"/>
    <w:rsid w:val="00820D67"/>
    <w:rsid w:val="00820DFD"/>
    <w:rsid w:val="00821739"/>
    <w:rsid w:val="00821BAD"/>
    <w:rsid w:val="00821F57"/>
    <w:rsid w:val="00822186"/>
    <w:rsid w:val="0082229F"/>
    <w:rsid w:val="00822471"/>
    <w:rsid w:val="00822519"/>
    <w:rsid w:val="00822D99"/>
    <w:rsid w:val="00823600"/>
    <w:rsid w:val="008238DC"/>
    <w:rsid w:val="00823E0E"/>
    <w:rsid w:val="00824317"/>
    <w:rsid w:val="008244EA"/>
    <w:rsid w:val="0082490C"/>
    <w:rsid w:val="00824A91"/>
    <w:rsid w:val="00824A96"/>
    <w:rsid w:val="00824BB5"/>
    <w:rsid w:val="00824C4C"/>
    <w:rsid w:val="00825603"/>
    <w:rsid w:val="0082562E"/>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352"/>
    <w:rsid w:val="00834553"/>
    <w:rsid w:val="00834C4E"/>
    <w:rsid w:val="008350D3"/>
    <w:rsid w:val="00835398"/>
    <w:rsid w:val="008355AC"/>
    <w:rsid w:val="008365F0"/>
    <w:rsid w:val="008368AC"/>
    <w:rsid w:val="00836CB6"/>
    <w:rsid w:val="00836DBF"/>
    <w:rsid w:val="00837277"/>
    <w:rsid w:val="00837BF2"/>
    <w:rsid w:val="00837C99"/>
    <w:rsid w:val="00837DC4"/>
    <w:rsid w:val="00837E1B"/>
    <w:rsid w:val="00837EDF"/>
    <w:rsid w:val="00840268"/>
    <w:rsid w:val="00840434"/>
    <w:rsid w:val="0084056E"/>
    <w:rsid w:val="00840C57"/>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701F"/>
    <w:rsid w:val="008470B2"/>
    <w:rsid w:val="00847401"/>
    <w:rsid w:val="0084774F"/>
    <w:rsid w:val="0084775A"/>
    <w:rsid w:val="00847852"/>
    <w:rsid w:val="00847D8B"/>
    <w:rsid w:val="00850186"/>
    <w:rsid w:val="00850477"/>
    <w:rsid w:val="008508D5"/>
    <w:rsid w:val="00850A9F"/>
    <w:rsid w:val="00850DD3"/>
    <w:rsid w:val="008510CB"/>
    <w:rsid w:val="0085160D"/>
    <w:rsid w:val="00851E55"/>
    <w:rsid w:val="0085207D"/>
    <w:rsid w:val="00852125"/>
    <w:rsid w:val="00852271"/>
    <w:rsid w:val="00852359"/>
    <w:rsid w:val="008527AC"/>
    <w:rsid w:val="00852872"/>
    <w:rsid w:val="00852881"/>
    <w:rsid w:val="0085293B"/>
    <w:rsid w:val="0085299D"/>
    <w:rsid w:val="00852C36"/>
    <w:rsid w:val="0085324F"/>
    <w:rsid w:val="008532BB"/>
    <w:rsid w:val="008533F0"/>
    <w:rsid w:val="0085340E"/>
    <w:rsid w:val="008535D3"/>
    <w:rsid w:val="00854904"/>
    <w:rsid w:val="00854B6B"/>
    <w:rsid w:val="00855074"/>
    <w:rsid w:val="008554BB"/>
    <w:rsid w:val="008556BF"/>
    <w:rsid w:val="008558C8"/>
    <w:rsid w:val="00855BF7"/>
    <w:rsid w:val="00855EF6"/>
    <w:rsid w:val="00856066"/>
    <w:rsid w:val="0085645A"/>
    <w:rsid w:val="00856A1C"/>
    <w:rsid w:val="00857437"/>
    <w:rsid w:val="00857751"/>
    <w:rsid w:val="008578A4"/>
    <w:rsid w:val="00857A02"/>
    <w:rsid w:val="00857BA5"/>
    <w:rsid w:val="00857DF5"/>
    <w:rsid w:val="008600C8"/>
    <w:rsid w:val="00860283"/>
    <w:rsid w:val="0086034F"/>
    <w:rsid w:val="008610ED"/>
    <w:rsid w:val="0086159B"/>
    <w:rsid w:val="008618F2"/>
    <w:rsid w:val="00861CD4"/>
    <w:rsid w:val="00862DB1"/>
    <w:rsid w:val="00863195"/>
    <w:rsid w:val="008633DB"/>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488"/>
    <w:rsid w:val="008678EA"/>
    <w:rsid w:val="00867AC8"/>
    <w:rsid w:val="00867D05"/>
    <w:rsid w:val="00870082"/>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943"/>
    <w:rsid w:val="00876CC1"/>
    <w:rsid w:val="00876D14"/>
    <w:rsid w:val="00877A48"/>
    <w:rsid w:val="00877B11"/>
    <w:rsid w:val="008804C8"/>
    <w:rsid w:val="0088090E"/>
    <w:rsid w:val="0088118A"/>
    <w:rsid w:val="008812E9"/>
    <w:rsid w:val="0088189E"/>
    <w:rsid w:val="00881914"/>
    <w:rsid w:val="008819D9"/>
    <w:rsid w:val="00881A90"/>
    <w:rsid w:val="00881BFD"/>
    <w:rsid w:val="00881F33"/>
    <w:rsid w:val="0088218A"/>
    <w:rsid w:val="0088242F"/>
    <w:rsid w:val="008824D0"/>
    <w:rsid w:val="00882625"/>
    <w:rsid w:val="008827E3"/>
    <w:rsid w:val="00882B7A"/>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A1C"/>
    <w:rsid w:val="00886F8C"/>
    <w:rsid w:val="008877E9"/>
    <w:rsid w:val="00887DCD"/>
    <w:rsid w:val="00890121"/>
    <w:rsid w:val="0089060F"/>
    <w:rsid w:val="00891203"/>
    <w:rsid w:val="008912DF"/>
    <w:rsid w:val="00891845"/>
    <w:rsid w:val="00892484"/>
    <w:rsid w:val="0089253D"/>
    <w:rsid w:val="00892D93"/>
    <w:rsid w:val="008931DB"/>
    <w:rsid w:val="008933FF"/>
    <w:rsid w:val="0089349E"/>
    <w:rsid w:val="008938D1"/>
    <w:rsid w:val="008939E5"/>
    <w:rsid w:val="00893C3A"/>
    <w:rsid w:val="00893C9D"/>
    <w:rsid w:val="00894562"/>
    <w:rsid w:val="008946D3"/>
    <w:rsid w:val="008946DE"/>
    <w:rsid w:val="008948B4"/>
    <w:rsid w:val="00894ADF"/>
    <w:rsid w:val="00894C45"/>
    <w:rsid w:val="008953A6"/>
    <w:rsid w:val="00895644"/>
    <w:rsid w:val="0089568B"/>
    <w:rsid w:val="00895A23"/>
    <w:rsid w:val="00895B9A"/>
    <w:rsid w:val="00895CA0"/>
    <w:rsid w:val="00895D39"/>
    <w:rsid w:val="00896175"/>
    <w:rsid w:val="00896240"/>
    <w:rsid w:val="00896494"/>
    <w:rsid w:val="00896A57"/>
    <w:rsid w:val="00896A82"/>
    <w:rsid w:val="008973AD"/>
    <w:rsid w:val="0089774E"/>
    <w:rsid w:val="00897CFA"/>
    <w:rsid w:val="00897DAF"/>
    <w:rsid w:val="00897DD9"/>
    <w:rsid w:val="008A008B"/>
    <w:rsid w:val="008A0112"/>
    <w:rsid w:val="008A0131"/>
    <w:rsid w:val="008A027D"/>
    <w:rsid w:val="008A049F"/>
    <w:rsid w:val="008A1188"/>
    <w:rsid w:val="008A1247"/>
    <w:rsid w:val="008A12B9"/>
    <w:rsid w:val="008A1A72"/>
    <w:rsid w:val="008A1A91"/>
    <w:rsid w:val="008A1CDB"/>
    <w:rsid w:val="008A1F84"/>
    <w:rsid w:val="008A1FBE"/>
    <w:rsid w:val="008A1FE2"/>
    <w:rsid w:val="008A2076"/>
    <w:rsid w:val="008A2498"/>
    <w:rsid w:val="008A2A05"/>
    <w:rsid w:val="008A2A29"/>
    <w:rsid w:val="008A2B91"/>
    <w:rsid w:val="008A2CE9"/>
    <w:rsid w:val="008A2D38"/>
    <w:rsid w:val="008A30BC"/>
    <w:rsid w:val="008A31E8"/>
    <w:rsid w:val="008A33EF"/>
    <w:rsid w:val="008A3578"/>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BDA"/>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920"/>
    <w:rsid w:val="008B7B91"/>
    <w:rsid w:val="008B7C85"/>
    <w:rsid w:val="008B7D52"/>
    <w:rsid w:val="008B7DF1"/>
    <w:rsid w:val="008C02F5"/>
    <w:rsid w:val="008C0CCC"/>
    <w:rsid w:val="008C1012"/>
    <w:rsid w:val="008C1190"/>
    <w:rsid w:val="008C1328"/>
    <w:rsid w:val="008C1410"/>
    <w:rsid w:val="008C167B"/>
    <w:rsid w:val="008C1817"/>
    <w:rsid w:val="008C1C53"/>
    <w:rsid w:val="008C2107"/>
    <w:rsid w:val="008C249E"/>
    <w:rsid w:val="008C281F"/>
    <w:rsid w:val="008C2A58"/>
    <w:rsid w:val="008C2D81"/>
    <w:rsid w:val="008C2F3D"/>
    <w:rsid w:val="008C324E"/>
    <w:rsid w:val="008C3302"/>
    <w:rsid w:val="008C3ACC"/>
    <w:rsid w:val="008C3E8D"/>
    <w:rsid w:val="008C4143"/>
    <w:rsid w:val="008C490F"/>
    <w:rsid w:val="008C4A4C"/>
    <w:rsid w:val="008C4CFC"/>
    <w:rsid w:val="008C4D06"/>
    <w:rsid w:val="008C4F6C"/>
    <w:rsid w:val="008C5029"/>
    <w:rsid w:val="008C5196"/>
    <w:rsid w:val="008C52E8"/>
    <w:rsid w:val="008C53C4"/>
    <w:rsid w:val="008C573A"/>
    <w:rsid w:val="008C5932"/>
    <w:rsid w:val="008C683D"/>
    <w:rsid w:val="008C6980"/>
    <w:rsid w:val="008C6A6D"/>
    <w:rsid w:val="008C6D79"/>
    <w:rsid w:val="008C6E89"/>
    <w:rsid w:val="008C77A3"/>
    <w:rsid w:val="008C7B3A"/>
    <w:rsid w:val="008C7F66"/>
    <w:rsid w:val="008D01AB"/>
    <w:rsid w:val="008D057B"/>
    <w:rsid w:val="008D0581"/>
    <w:rsid w:val="008D05DE"/>
    <w:rsid w:val="008D0944"/>
    <w:rsid w:val="008D0C27"/>
    <w:rsid w:val="008D0CB3"/>
    <w:rsid w:val="008D0DCE"/>
    <w:rsid w:val="008D1323"/>
    <w:rsid w:val="008D1531"/>
    <w:rsid w:val="008D1866"/>
    <w:rsid w:val="008D1957"/>
    <w:rsid w:val="008D1A07"/>
    <w:rsid w:val="008D1A9D"/>
    <w:rsid w:val="008D1F06"/>
    <w:rsid w:val="008D1F98"/>
    <w:rsid w:val="008D28A8"/>
    <w:rsid w:val="008D2C1C"/>
    <w:rsid w:val="008D2D30"/>
    <w:rsid w:val="008D2FC6"/>
    <w:rsid w:val="008D3237"/>
    <w:rsid w:val="008D35F5"/>
    <w:rsid w:val="008D39D0"/>
    <w:rsid w:val="008D3EE5"/>
    <w:rsid w:val="008D4048"/>
    <w:rsid w:val="008D42C3"/>
    <w:rsid w:val="008D51DD"/>
    <w:rsid w:val="008D52BC"/>
    <w:rsid w:val="008D59D2"/>
    <w:rsid w:val="008D5D0A"/>
    <w:rsid w:val="008D5E6A"/>
    <w:rsid w:val="008D6090"/>
    <w:rsid w:val="008D60E4"/>
    <w:rsid w:val="008D6A93"/>
    <w:rsid w:val="008D721B"/>
    <w:rsid w:val="008D7287"/>
    <w:rsid w:val="008D76AA"/>
    <w:rsid w:val="008D7AD7"/>
    <w:rsid w:val="008D7CA9"/>
    <w:rsid w:val="008D7E52"/>
    <w:rsid w:val="008D7ECC"/>
    <w:rsid w:val="008E03A8"/>
    <w:rsid w:val="008E0492"/>
    <w:rsid w:val="008E0863"/>
    <w:rsid w:val="008E0F6C"/>
    <w:rsid w:val="008E0FD6"/>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15"/>
    <w:rsid w:val="008E5290"/>
    <w:rsid w:val="008E5320"/>
    <w:rsid w:val="008E535B"/>
    <w:rsid w:val="008E6352"/>
    <w:rsid w:val="008E649E"/>
    <w:rsid w:val="008E71F8"/>
    <w:rsid w:val="008E771A"/>
    <w:rsid w:val="008E79B2"/>
    <w:rsid w:val="008F04AC"/>
    <w:rsid w:val="008F0691"/>
    <w:rsid w:val="008F083D"/>
    <w:rsid w:val="008F0B73"/>
    <w:rsid w:val="008F1229"/>
    <w:rsid w:val="008F1269"/>
    <w:rsid w:val="008F1559"/>
    <w:rsid w:val="008F17D9"/>
    <w:rsid w:val="008F1B62"/>
    <w:rsid w:val="008F1C69"/>
    <w:rsid w:val="008F2131"/>
    <w:rsid w:val="008F2179"/>
    <w:rsid w:val="008F284A"/>
    <w:rsid w:val="008F4086"/>
    <w:rsid w:val="008F44E2"/>
    <w:rsid w:val="008F4DFB"/>
    <w:rsid w:val="008F5166"/>
    <w:rsid w:val="008F5337"/>
    <w:rsid w:val="008F559F"/>
    <w:rsid w:val="008F57B1"/>
    <w:rsid w:val="008F5A85"/>
    <w:rsid w:val="008F5E7D"/>
    <w:rsid w:val="008F60B8"/>
    <w:rsid w:val="008F68C4"/>
    <w:rsid w:val="008F6E4B"/>
    <w:rsid w:val="008F707D"/>
    <w:rsid w:val="008F7E2E"/>
    <w:rsid w:val="009000CF"/>
    <w:rsid w:val="00900818"/>
    <w:rsid w:val="009009B6"/>
    <w:rsid w:val="00900F8B"/>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2C5"/>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0F42"/>
    <w:rsid w:val="00911121"/>
    <w:rsid w:val="00911122"/>
    <w:rsid w:val="009118FA"/>
    <w:rsid w:val="00911EF0"/>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B56"/>
    <w:rsid w:val="00920DD6"/>
    <w:rsid w:val="0092119A"/>
    <w:rsid w:val="009211FE"/>
    <w:rsid w:val="00921477"/>
    <w:rsid w:val="00921745"/>
    <w:rsid w:val="00921FA2"/>
    <w:rsid w:val="00922665"/>
    <w:rsid w:val="00922F52"/>
    <w:rsid w:val="00922FB1"/>
    <w:rsid w:val="00922FE6"/>
    <w:rsid w:val="009231C1"/>
    <w:rsid w:val="0092337E"/>
    <w:rsid w:val="00924612"/>
    <w:rsid w:val="0092480E"/>
    <w:rsid w:val="00924963"/>
    <w:rsid w:val="00924DB0"/>
    <w:rsid w:val="00924E8C"/>
    <w:rsid w:val="00925780"/>
    <w:rsid w:val="009259A0"/>
    <w:rsid w:val="0092613D"/>
    <w:rsid w:val="0092622F"/>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12C"/>
    <w:rsid w:val="0094128B"/>
    <w:rsid w:val="0094160B"/>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5A0C"/>
    <w:rsid w:val="0094678A"/>
    <w:rsid w:val="009469F2"/>
    <w:rsid w:val="00946A31"/>
    <w:rsid w:val="00946ED3"/>
    <w:rsid w:val="00946F68"/>
    <w:rsid w:val="0094713F"/>
    <w:rsid w:val="009478EC"/>
    <w:rsid w:val="00947A14"/>
    <w:rsid w:val="00947BBB"/>
    <w:rsid w:val="00947CC2"/>
    <w:rsid w:val="00947CC8"/>
    <w:rsid w:val="00947EC1"/>
    <w:rsid w:val="00947FE8"/>
    <w:rsid w:val="00950485"/>
    <w:rsid w:val="00950508"/>
    <w:rsid w:val="00950798"/>
    <w:rsid w:val="009508F8"/>
    <w:rsid w:val="00950914"/>
    <w:rsid w:val="009511B9"/>
    <w:rsid w:val="009512F0"/>
    <w:rsid w:val="00951746"/>
    <w:rsid w:val="009526FD"/>
    <w:rsid w:val="00952F08"/>
    <w:rsid w:val="009533DF"/>
    <w:rsid w:val="00953409"/>
    <w:rsid w:val="00953436"/>
    <w:rsid w:val="00953D6A"/>
    <w:rsid w:val="00953DC5"/>
    <w:rsid w:val="0095430B"/>
    <w:rsid w:val="009548F6"/>
    <w:rsid w:val="00954A46"/>
    <w:rsid w:val="00954CBE"/>
    <w:rsid w:val="00954D0D"/>
    <w:rsid w:val="00955108"/>
    <w:rsid w:val="00955561"/>
    <w:rsid w:val="0095559F"/>
    <w:rsid w:val="009558F2"/>
    <w:rsid w:val="00955A56"/>
    <w:rsid w:val="00955AB1"/>
    <w:rsid w:val="009565EF"/>
    <w:rsid w:val="00956655"/>
    <w:rsid w:val="00957232"/>
    <w:rsid w:val="0095727E"/>
    <w:rsid w:val="009572F6"/>
    <w:rsid w:val="009573F6"/>
    <w:rsid w:val="009605DC"/>
    <w:rsid w:val="00960AA4"/>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FA2"/>
    <w:rsid w:val="00964B46"/>
    <w:rsid w:val="009650C9"/>
    <w:rsid w:val="00965356"/>
    <w:rsid w:val="009656A1"/>
    <w:rsid w:val="0096596E"/>
    <w:rsid w:val="00965E3D"/>
    <w:rsid w:val="009660D5"/>
    <w:rsid w:val="00966294"/>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884"/>
    <w:rsid w:val="00976BB2"/>
    <w:rsid w:val="00976E61"/>
    <w:rsid w:val="00976E6C"/>
    <w:rsid w:val="009772B0"/>
    <w:rsid w:val="0097737E"/>
    <w:rsid w:val="00977980"/>
    <w:rsid w:val="00977AF9"/>
    <w:rsid w:val="00977B21"/>
    <w:rsid w:val="00980270"/>
    <w:rsid w:val="00980580"/>
    <w:rsid w:val="00980C17"/>
    <w:rsid w:val="00980E2B"/>
    <w:rsid w:val="00981057"/>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4149"/>
    <w:rsid w:val="009842EF"/>
    <w:rsid w:val="00984ECF"/>
    <w:rsid w:val="00985290"/>
    <w:rsid w:val="00985D69"/>
    <w:rsid w:val="00985E00"/>
    <w:rsid w:val="00985EA1"/>
    <w:rsid w:val="00985F32"/>
    <w:rsid w:val="0098656D"/>
    <w:rsid w:val="009865A7"/>
    <w:rsid w:val="009867CC"/>
    <w:rsid w:val="00986829"/>
    <w:rsid w:val="009868F4"/>
    <w:rsid w:val="0098694A"/>
    <w:rsid w:val="00986A30"/>
    <w:rsid w:val="00986AE6"/>
    <w:rsid w:val="00987060"/>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83D"/>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A7C5C"/>
    <w:rsid w:val="009B01A5"/>
    <w:rsid w:val="009B03BC"/>
    <w:rsid w:val="009B0410"/>
    <w:rsid w:val="009B0E93"/>
    <w:rsid w:val="009B11B3"/>
    <w:rsid w:val="009B1253"/>
    <w:rsid w:val="009B134B"/>
    <w:rsid w:val="009B1630"/>
    <w:rsid w:val="009B1E45"/>
    <w:rsid w:val="009B1F48"/>
    <w:rsid w:val="009B2310"/>
    <w:rsid w:val="009B24B0"/>
    <w:rsid w:val="009B2623"/>
    <w:rsid w:val="009B26C0"/>
    <w:rsid w:val="009B272B"/>
    <w:rsid w:val="009B2E01"/>
    <w:rsid w:val="009B33FF"/>
    <w:rsid w:val="009B3434"/>
    <w:rsid w:val="009B3676"/>
    <w:rsid w:val="009B3737"/>
    <w:rsid w:val="009B3D45"/>
    <w:rsid w:val="009B3D56"/>
    <w:rsid w:val="009B3D6A"/>
    <w:rsid w:val="009B3E5D"/>
    <w:rsid w:val="009B40E6"/>
    <w:rsid w:val="009B41B9"/>
    <w:rsid w:val="009B44CA"/>
    <w:rsid w:val="009B48A5"/>
    <w:rsid w:val="009B48DB"/>
    <w:rsid w:val="009B4D73"/>
    <w:rsid w:val="009B4F3F"/>
    <w:rsid w:val="009B504A"/>
    <w:rsid w:val="009B50AA"/>
    <w:rsid w:val="009B51EC"/>
    <w:rsid w:val="009B52E7"/>
    <w:rsid w:val="009B5487"/>
    <w:rsid w:val="009B5496"/>
    <w:rsid w:val="009B5712"/>
    <w:rsid w:val="009B5D09"/>
    <w:rsid w:val="009B6050"/>
    <w:rsid w:val="009B61A2"/>
    <w:rsid w:val="009B6809"/>
    <w:rsid w:val="009B6C1F"/>
    <w:rsid w:val="009B7166"/>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759"/>
    <w:rsid w:val="009C6A9F"/>
    <w:rsid w:val="009C6B1D"/>
    <w:rsid w:val="009C6C4B"/>
    <w:rsid w:val="009C6ED3"/>
    <w:rsid w:val="009C71EA"/>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06D"/>
    <w:rsid w:val="009E61EE"/>
    <w:rsid w:val="009E66E8"/>
    <w:rsid w:val="009E67EF"/>
    <w:rsid w:val="009E67F4"/>
    <w:rsid w:val="009E694E"/>
    <w:rsid w:val="009E7257"/>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180"/>
    <w:rsid w:val="009F3563"/>
    <w:rsid w:val="009F373E"/>
    <w:rsid w:val="009F389C"/>
    <w:rsid w:val="009F40A7"/>
    <w:rsid w:val="009F4203"/>
    <w:rsid w:val="009F4683"/>
    <w:rsid w:val="009F49A9"/>
    <w:rsid w:val="009F4AF8"/>
    <w:rsid w:val="009F4B84"/>
    <w:rsid w:val="009F4C55"/>
    <w:rsid w:val="009F58FF"/>
    <w:rsid w:val="009F59E5"/>
    <w:rsid w:val="009F5C93"/>
    <w:rsid w:val="009F61B8"/>
    <w:rsid w:val="009F67C3"/>
    <w:rsid w:val="009F6D15"/>
    <w:rsid w:val="009F7090"/>
    <w:rsid w:val="009F7629"/>
    <w:rsid w:val="009F76F6"/>
    <w:rsid w:val="009F7718"/>
    <w:rsid w:val="009F7BBA"/>
    <w:rsid w:val="009F7DA5"/>
    <w:rsid w:val="00A00249"/>
    <w:rsid w:val="00A00392"/>
    <w:rsid w:val="00A00602"/>
    <w:rsid w:val="00A007CD"/>
    <w:rsid w:val="00A00A5A"/>
    <w:rsid w:val="00A00CB6"/>
    <w:rsid w:val="00A00EAB"/>
    <w:rsid w:val="00A012D1"/>
    <w:rsid w:val="00A01ABB"/>
    <w:rsid w:val="00A024E6"/>
    <w:rsid w:val="00A0265C"/>
    <w:rsid w:val="00A02748"/>
    <w:rsid w:val="00A02AD3"/>
    <w:rsid w:val="00A02E58"/>
    <w:rsid w:val="00A033FA"/>
    <w:rsid w:val="00A03B32"/>
    <w:rsid w:val="00A04164"/>
    <w:rsid w:val="00A04AD1"/>
    <w:rsid w:val="00A04D00"/>
    <w:rsid w:val="00A0525A"/>
    <w:rsid w:val="00A052DD"/>
    <w:rsid w:val="00A056E2"/>
    <w:rsid w:val="00A059CE"/>
    <w:rsid w:val="00A068B0"/>
    <w:rsid w:val="00A0690B"/>
    <w:rsid w:val="00A06C19"/>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4BD0"/>
    <w:rsid w:val="00A151C2"/>
    <w:rsid w:val="00A1549E"/>
    <w:rsid w:val="00A15560"/>
    <w:rsid w:val="00A15C7E"/>
    <w:rsid w:val="00A15D83"/>
    <w:rsid w:val="00A161CA"/>
    <w:rsid w:val="00A162E8"/>
    <w:rsid w:val="00A1653E"/>
    <w:rsid w:val="00A16796"/>
    <w:rsid w:val="00A167B4"/>
    <w:rsid w:val="00A16BAC"/>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2D8"/>
    <w:rsid w:val="00A25316"/>
    <w:rsid w:val="00A2580A"/>
    <w:rsid w:val="00A25866"/>
    <w:rsid w:val="00A261C8"/>
    <w:rsid w:val="00A261D5"/>
    <w:rsid w:val="00A2673C"/>
    <w:rsid w:val="00A26805"/>
    <w:rsid w:val="00A27200"/>
    <w:rsid w:val="00A2779B"/>
    <w:rsid w:val="00A277BA"/>
    <w:rsid w:val="00A27866"/>
    <w:rsid w:val="00A301ED"/>
    <w:rsid w:val="00A302BA"/>
    <w:rsid w:val="00A30309"/>
    <w:rsid w:val="00A303C5"/>
    <w:rsid w:val="00A3055A"/>
    <w:rsid w:val="00A31191"/>
    <w:rsid w:val="00A3197A"/>
    <w:rsid w:val="00A31D98"/>
    <w:rsid w:val="00A31DCA"/>
    <w:rsid w:val="00A31F99"/>
    <w:rsid w:val="00A320A0"/>
    <w:rsid w:val="00A326DA"/>
    <w:rsid w:val="00A3291D"/>
    <w:rsid w:val="00A334DB"/>
    <w:rsid w:val="00A33F67"/>
    <w:rsid w:val="00A343A0"/>
    <w:rsid w:val="00A34400"/>
    <w:rsid w:val="00A34777"/>
    <w:rsid w:val="00A3493C"/>
    <w:rsid w:val="00A34B4C"/>
    <w:rsid w:val="00A34B75"/>
    <w:rsid w:val="00A34C86"/>
    <w:rsid w:val="00A34EE0"/>
    <w:rsid w:val="00A351CA"/>
    <w:rsid w:val="00A357E8"/>
    <w:rsid w:val="00A35A51"/>
    <w:rsid w:val="00A35A96"/>
    <w:rsid w:val="00A35AD2"/>
    <w:rsid w:val="00A35E74"/>
    <w:rsid w:val="00A36273"/>
    <w:rsid w:val="00A369D4"/>
    <w:rsid w:val="00A36F3A"/>
    <w:rsid w:val="00A37065"/>
    <w:rsid w:val="00A37378"/>
    <w:rsid w:val="00A37444"/>
    <w:rsid w:val="00A37485"/>
    <w:rsid w:val="00A377B6"/>
    <w:rsid w:val="00A401B1"/>
    <w:rsid w:val="00A401C6"/>
    <w:rsid w:val="00A40F03"/>
    <w:rsid w:val="00A4136C"/>
    <w:rsid w:val="00A417AB"/>
    <w:rsid w:val="00A41989"/>
    <w:rsid w:val="00A41E16"/>
    <w:rsid w:val="00A41E75"/>
    <w:rsid w:val="00A41F36"/>
    <w:rsid w:val="00A42470"/>
    <w:rsid w:val="00A425E5"/>
    <w:rsid w:val="00A42953"/>
    <w:rsid w:val="00A42B7E"/>
    <w:rsid w:val="00A42DB7"/>
    <w:rsid w:val="00A43686"/>
    <w:rsid w:val="00A4371A"/>
    <w:rsid w:val="00A4375B"/>
    <w:rsid w:val="00A438FD"/>
    <w:rsid w:val="00A43C54"/>
    <w:rsid w:val="00A4441A"/>
    <w:rsid w:val="00A4471E"/>
    <w:rsid w:val="00A44842"/>
    <w:rsid w:val="00A4594E"/>
    <w:rsid w:val="00A459D2"/>
    <w:rsid w:val="00A45B93"/>
    <w:rsid w:val="00A45C38"/>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5"/>
    <w:rsid w:val="00A5136B"/>
    <w:rsid w:val="00A51938"/>
    <w:rsid w:val="00A5199F"/>
    <w:rsid w:val="00A520A8"/>
    <w:rsid w:val="00A5249E"/>
    <w:rsid w:val="00A52506"/>
    <w:rsid w:val="00A52515"/>
    <w:rsid w:val="00A5275C"/>
    <w:rsid w:val="00A527D8"/>
    <w:rsid w:val="00A5296E"/>
    <w:rsid w:val="00A52B6F"/>
    <w:rsid w:val="00A52F95"/>
    <w:rsid w:val="00A53927"/>
    <w:rsid w:val="00A53ACC"/>
    <w:rsid w:val="00A53D78"/>
    <w:rsid w:val="00A54A39"/>
    <w:rsid w:val="00A54CFC"/>
    <w:rsid w:val="00A55211"/>
    <w:rsid w:val="00A55256"/>
    <w:rsid w:val="00A55604"/>
    <w:rsid w:val="00A55A00"/>
    <w:rsid w:val="00A55AD8"/>
    <w:rsid w:val="00A55C64"/>
    <w:rsid w:val="00A55CE0"/>
    <w:rsid w:val="00A55DF5"/>
    <w:rsid w:val="00A5631E"/>
    <w:rsid w:val="00A5632B"/>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533"/>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43FF"/>
    <w:rsid w:val="00A744F6"/>
    <w:rsid w:val="00A74909"/>
    <w:rsid w:val="00A74AF5"/>
    <w:rsid w:val="00A74CB8"/>
    <w:rsid w:val="00A753DC"/>
    <w:rsid w:val="00A755DD"/>
    <w:rsid w:val="00A7578D"/>
    <w:rsid w:val="00A75A0B"/>
    <w:rsid w:val="00A75F92"/>
    <w:rsid w:val="00A8002E"/>
    <w:rsid w:val="00A80518"/>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3E9"/>
    <w:rsid w:val="00A8357C"/>
    <w:rsid w:val="00A836C2"/>
    <w:rsid w:val="00A836F7"/>
    <w:rsid w:val="00A83A65"/>
    <w:rsid w:val="00A83BBA"/>
    <w:rsid w:val="00A83EF8"/>
    <w:rsid w:val="00A841EB"/>
    <w:rsid w:val="00A8452C"/>
    <w:rsid w:val="00A85011"/>
    <w:rsid w:val="00A85279"/>
    <w:rsid w:val="00A85284"/>
    <w:rsid w:val="00A853E9"/>
    <w:rsid w:val="00A859FE"/>
    <w:rsid w:val="00A85B1B"/>
    <w:rsid w:val="00A860C5"/>
    <w:rsid w:val="00A86358"/>
    <w:rsid w:val="00A86A36"/>
    <w:rsid w:val="00A86BED"/>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67"/>
    <w:rsid w:val="00A95744"/>
    <w:rsid w:val="00A95903"/>
    <w:rsid w:val="00A95E4E"/>
    <w:rsid w:val="00A95E95"/>
    <w:rsid w:val="00A96528"/>
    <w:rsid w:val="00A96694"/>
    <w:rsid w:val="00A96722"/>
    <w:rsid w:val="00A9688B"/>
    <w:rsid w:val="00A9758C"/>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39B"/>
    <w:rsid w:val="00AA2FB0"/>
    <w:rsid w:val="00AA32DC"/>
    <w:rsid w:val="00AA3327"/>
    <w:rsid w:val="00AA360E"/>
    <w:rsid w:val="00AA3682"/>
    <w:rsid w:val="00AA3720"/>
    <w:rsid w:val="00AA4096"/>
    <w:rsid w:val="00AA4589"/>
    <w:rsid w:val="00AA4994"/>
    <w:rsid w:val="00AA49D2"/>
    <w:rsid w:val="00AA4EDB"/>
    <w:rsid w:val="00AA4EF5"/>
    <w:rsid w:val="00AA5548"/>
    <w:rsid w:val="00AA5576"/>
    <w:rsid w:val="00AA5E43"/>
    <w:rsid w:val="00AA5E8D"/>
    <w:rsid w:val="00AA61B4"/>
    <w:rsid w:val="00AA62ED"/>
    <w:rsid w:val="00AA63CE"/>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2BFE"/>
    <w:rsid w:val="00AB32CF"/>
    <w:rsid w:val="00AB440E"/>
    <w:rsid w:val="00AB4648"/>
    <w:rsid w:val="00AB47BE"/>
    <w:rsid w:val="00AB4828"/>
    <w:rsid w:val="00AB4C1D"/>
    <w:rsid w:val="00AB5242"/>
    <w:rsid w:val="00AB525C"/>
    <w:rsid w:val="00AB52D2"/>
    <w:rsid w:val="00AB53BF"/>
    <w:rsid w:val="00AB5680"/>
    <w:rsid w:val="00AB5A79"/>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071"/>
    <w:rsid w:val="00AC4391"/>
    <w:rsid w:val="00AC4848"/>
    <w:rsid w:val="00AC4E7F"/>
    <w:rsid w:val="00AC5D1D"/>
    <w:rsid w:val="00AC6011"/>
    <w:rsid w:val="00AC6026"/>
    <w:rsid w:val="00AC6048"/>
    <w:rsid w:val="00AC6220"/>
    <w:rsid w:val="00AC6382"/>
    <w:rsid w:val="00AC6666"/>
    <w:rsid w:val="00AC66D9"/>
    <w:rsid w:val="00AC6798"/>
    <w:rsid w:val="00AC6C8D"/>
    <w:rsid w:val="00AC6E05"/>
    <w:rsid w:val="00AC6E07"/>
    <w:rsid w:val="00AC7261"/>
    <w:rsid w:val="00AC792A"/>
    <w:rsid w:val="00AC7AF7"/>
    <w:rsid w:val="00AC7DE3"/>
    <w:rsid w:val="00AC7E8C"/>
    <w:rsid w:val="00AC7F18"/>
    <w:rsid w:val="00AD003B"/>
    <w:rsid w:val="00AD04A0"/>
    <w:rsid w:val="00AD0C3E"/>
    <w:rsid w:val="00AD0C43"/>
    <w:rsid w:val="00AD10DD"/>
    <w:rsid w:val="00AD140C"/>
    <w:rsid w:val="00AD178D"/>
    <w:rsid w:val="00AD190D"/>
    <w:rsid w:val="00AD19FD"/>
    <w:rsid w:val="00AD208F"/>
    <w:rsid w:val="00AD2436"/>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405"/>
    <w:rsid w:val="00AD658B"/>
    <w:rsid w:val="00AD67BC"/>
    <w:rsid w:val="00AD6880"/>
    <w:rsid w:val="00AD772A"/>
    <w:rsid w:val="00AD78B9"/>
    <w:rsid w:val="00AD7C9C"/>
    <w:rsid w:val="00AE0723"/>
    <w:rsid w:val="00AE1221"/>
    <w:rsid w:val="00AE1350"/>
    <w:rsid w:val="00AE14BF"/>
    <w:rsid w:val="00AE1607"/>
    <w:rsid w:val="00AE1A8C"/>
    <w:rsid w:val="00AE1AD6"/>
    <w:rsid w:val="00AE1CB3"/>
    <w:rsid w:val="00AE2276"/>
    <w:rsid w:val="00AE24E7"/>
    <w:rsid w:val="00AE2577"/>
    <w:rsid w:val="00AE2750"/>
    <w:rsid w:val="00AE2E3D"/>
    <w:rsid w:val="00AE38BE"/>
    <w:rsid w:val="00AE3A53"/>
    <w:rsid w:val="00AE407E"/>
    <w:rsid w:val="00AE479E"/>
    <w:rsid w:val="00AE48B4"/>
    <w:rsid w:val="00AE4C81"/>
    <w:rsid w:val="00AE4E2A"/>
    <w:rsid w:val="00AE5CA1"/>
    <w:rsid w:val="00AE60EC"/>
    <w:rsid w:val="00AE6264"/>
    <w:rsid w:val="00AE688B"/>
    <w:rsid w:val="00AE6FC4"/>
    <w:rsid w:val="00AE71B3"/>
    <w:rsid w:val="00AE78DB"/>
    <w:rsid w:val="00AE7E50"/>
    <w:rsid w:val="00AF0451"/>
    <w:rsid w:val="00AF05A3"/>
    <w:rsid w:val="00AF09B0"/>
    <w:rsid w:val="00AF1000"/>
    <w:rsid w:val="00AF1348"/>
    <w:rsid w:val="00AF14D0"/>
    <w:rsid w:val="00AF1702"/>
    <w:rsid w:val="00AF1B7F"/>
    <w:rsid w:val="00AF1D54"/>
    <w:rsid w:val="00AF204C"/>
    <w:rsid w:val="00AF27AE"/>
    <w:rsid w:val="00AF2836"/>
    <w:rsid w:val="00AF32B3"/>
    <w:rsid w:val="00AF3A6E"/>
    <w:rsid w:val="00AF3FFC"/>
    <w:rsid w:val="00AF4473"/>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7EC"/>
    <w:rsid w:val="00B01CAE"/>
    <w:rsid w:val="00B02306"/>
    <w:rsid w:val="00B024DA"/>
    <w:rsid w:val="00B02B3F"/>
    <w:rsid w:val="00B030C8"/>
    <w:rsid w:val="00B032AC"/>
    <w:rsid w:val="00B038D0"/>
    <w:rsid w:val="00B03E6E"/>
    <w:rsid w:val="00B044D4"/>
    <w:rsid w:val="00B049CD"/>
    <w:rsid w:val="00B04E6B"/>
    <w:rsid w:val="00B056A5"/>
    <w:rsid w:val="00B05D62"/>
    <w:rsid w:val="00B05F0E"/>
    <w:rsid w:val="00B06059"/>
    <w:rsid w:val="00B0624A"/>
    <w:rsid w:val="00B0686E"/>
    <w:rsid w:val="00B06A50"/>
    <w:rsid w:val="00B06AC8"/>
    <w:rsid w:val="00B06F2B"/>
    <w:rsid w:val="00B06FE1"/>
    <w:rsid w:val="00B07100"/>
    <w:rsid w:val="00B07302"/>
    <w:rsid w:val="00B076D1"/>
    <w:rsid w:val="00B07738"/>
    <w:rsid w:val="00B07D78"/>
    <w:rsid w:val="00B1005C"/>
    <w:rsid w:val="00B1036D"/>
    <w:rsid w:val="00B10900"/>
    <w:rsid w:val="00B10C92"/>
    <w:rsid w:val="00B10D71"/>
    <w:rsid w:val="00B111C5"/>
    <w:rsid w:val="00B117FB"/>
    <w:rsid w:val="00B11F71"/>
    <w:rsid w:val="00B123D1"/>
    <w:rsid w:val="00B127B5"/>
    <w:rsid w:val="00B12AF2"/>
    <w:rsid w:val="00B131E2"/>
    <w:rsid w:val="00B13260"/>
    <w:rsid w:val="00B13292"/>
    <w:rsid w:val="00B1371B"/>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5B93"/>
    <w:rsid w:val="00B2648D"/>
    <w:rsid w:val="00B26A0F"/>
    <w:rsid w:val="00B26F10"/>
    <w:rsid w:val="00B26F99"/>
    <w:rsid w:val="00B2779E"/>
    <w:rsid w:val="00B27C5E"/>
    <w:rsid w:val="00B27E4A"/>
    <w:rsid w:val="00B30125"/>
    <w:rsid w:val="00B302BC"/>
    <w:rsid w:val="00B30977"/>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838"/>
    <w:rsid w:val="00B33AD6"/>
    <w:rsid w:val="00B33BFB"/>
    <w:rsid w:val="00B33D41"/>
    <w:rsid w:val="00B33F9E"/>
    <w:rsid w:val="00B34225"/>
    <w:rsid w:val="00B3444F"/>
    <w:rsid w:val="00B3538D"/>
    <w:rsid w:val="00B35724"/>
    <w:rsid w:val="00B35892"/>
    <w:rsid w:val="00B360E8"/>
    <w:rsid w:val="00B361C3"/>
    <w:rsid w:val="00B3637E"/>
    <w:rsid w:val="00B36AFB"/>
    <w:rsid w:val="00B36D45"/>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AAF"/>
    <w:rsid w:val="00B41D1C"/>
    <w:rsid w:val="00B429A0"/>
    <w:rsid w:val="00B42DF7"/>
    <w:rsid w:val="00B43925"/>
    <w:rsid w:val="00B4486B"/>
    <w:rsid w:val="00B4495C"/>
    <w:rsid w:val="00B44994"/>
    <w:rsid w:val="00B450E4"/>
    <w:rsid w:val="00B456C6"/>
    <w:rsid w:val="00B460D7"/>
    <w:rsid w:val="00B46408"/>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6EF5"/>
    <w:rsid w:val="00B572EF"/>
    <w:rsid w:val="00B57BBC"/>
    <w:rsid w:val="00B609BA"/>
    <w:rsid w:val="00B60FF0"/>
    <w:rsid w:val="00B6122D"/>
    <w:rsid w:val="00B614A1"/>
    <w:rsid w:val="00B61583"/>
    <w:rsid w:val="00B61CC1"/>
    <w:rsid w:val="00B61F7F"/>
    <w:rsid w:val="00B6205D"/>
    <w:rsid w:val="00B6264B"/>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F7E"/>
    <w:rsid w:val="00B80FF5"/>
    <w:rsid w:val="00B818AF"/>
    <w:rsid w:val="00B81B7F"/>
    <w:rsid w:val="00B81CF2"/>
    <w:rsid w:val="00B8229A"/>
    <w:rsid w:val="00B824A9"/>
    <w:rsid w:val="00B826BB"/>
    <w:rsid w:val="00B828DD"/>
    <w:rsid w:val="00B82B18"/>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710C"/>
    <w:rsid w:val="00B874B5"/>
    <w:rsid w:val="00B87741"/>
    <w:rsid w:val="00B87AE1"/>
    <w:rsid w:val="00B87FC8"/>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0B"/>
    <w:rsid w:val="00B94E8F"/>
    <w:rsid w:val="00B95786"/>
    <w:rsid w:val="00B95A83"/>
    <w:rsid w:val="00B95EC8"/>
    <w:rsid w:val="00B96C15"/>
    <w:rsid w:val="00B96E06"/>
    <w:rsid w:val="00B97042"/>
    <w:rsid w:val="00B973C3"/>
    <w:rsid w:val="00B97647"/>
    <w:rsid w:val="00B97A1E"/>
    <w:rsid w:val="00B97ABD"/>
    <w:rsid w:val="00B97C7A"/>
    <w:rsid w:val="00B97F89"/>
    <w:rsid w:val="00BA03D5"/>
    <w:rsid w:val="00BA05F8"/>
    <w:rsid w:val="00BA08E1"/>
    <w:rsid w:val="00BA0D1C"/>
    <w:rsid w:val="00BA1D08"/>
    <w:rsid w:val="00BA1D0F"/>
    <w:rsid w:val="00BA2365"/>
    <w:rsid w:val="00BA2C05"/>
    <w:rsid w:val="00BA2C29"/>
    <w:rsid w:val="00BA2C6F"/>
    <w:rsid w:val="00BA2D8C"/>
    <w:rsid w:val="00BA3254"/>
    <w:rsid w:val="00BA32B6"/>
    <w:rsid w:val="00BA3349"/>
    <w:rsid w:val="00BA3692"/>
    <w:rsid w:val="00BA3BC5"/>
    <w:rsid w:val="00BA441D"/>
    <w:rsid w:val="00BA46AF"/>
    <w:rsid w:val="00BA4CC3"/>
    <w:rsid w:val="00BA4E46"/>
    <w:rsid w:val="00BA546F"/>
    <w:rsid w:val="00BA55B8"/>
    <w:rsid w:val="00BA5A2A"/>
    <w:rsid w:val="00BA62EC"/>
    <w:rsid w:val="00BA686A"/>
    <w:rsid w:val="00BA68FE"/>
    <w:rsid w:val="00BA738F"/>
    <w:rsid w:val="00BA7559"/>
    <w:rsid w:val="00BA763D"/>
    <w:rsid w:val="00BA7FF0"/>
    <w:rsid w:val="00BB029B"/>
    <w:rsid w:val="00BB02B2"/>
    <w:rsid w:val="00BB02D2"/>
    <w:rsid w:val="00BB02D9"/>
    <w:rsid w:val="00BB0323"/>
    <w:rsid w:val="00BB049E"/>
    <w:rsid w:val="00BB0BB2"/>
    <w:rsid w:val="00BB0CEA"/>
    <w:rsid w:val="00BB1033"/>
    <w:rsid w:val="00BB1C5C"/>
    <w:rsid w:val="00BB1CDF"/>
    <w:rsid w:val="00BB1DC7"/>
    <w:rsid w:val="00BB1E28"/>
    <w:rsid w:val="00BB24A7"/>
    <w:rsid w:val="00BB25EB"/>
    <w:rsid w:val="00BB2B07"/>
    <w:rsid w:val="00BB2B3C"/>
    <w:rsid w:val="00BB2EC0"/>
    <w:rsid w:val="00BB2F52"/>
    <w:rsid w:val="00BB34CB"/>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0C6D"/>
    <w:rsid w:val="00BC1A4F"/>
    <w:rsid w:val="00BC1B43"/>
    <w:rsid w:val="00BC1D42"/>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5BEC"/>
    <w:rsid w:val="00BC638A"/>
    <w:rsid w:val="00BC6475"/>
    <w:rsid w:val="00BC6494"/>
    <w:rsid w:val="00BC659E"/>
    <w:rsid w:val="00BC65A9"/>
    <w:rsid w:val="00BC65DF"/>
    <w:rsid w:val="00BC66A4"/>
    <w:rsid w:val="00BC686E"/>
    <w:rsid w:val="00BC6B0E"/>
    <w:rsid w:val="00BC6C38"/>
    <w:rsid w:val="00BC6C7D"/>
    <w:rsid w:val="00BC6F93"/>
    <w:rsid w:val="00BC7190"/>
    <w:rsid w:val="00BD0211"/>
    <w:rsid w:val="00BD0C8A"/>
    <w:rsid w:val="00BD102E"/>
    <w:rsid w:val="00BD15A3"/>
    <w:rsid w:val="00BD1776"/>
    <w:rsid w:val="00BD1B69"/>
    <w:rsid w:val="00BD2038"/>
    <w:rsid w:val="00BD2239"/>
    <w:rsid w:val="00BD25FD"/>
    <w:rsid w:val="00BD36A3"/>
    <w:rsid w:val="00BD3A48"/>
    <w:rsid w:val="00BD3E54"/>
    <w:rsid w:val="00BD4F13"/>
    <w:rsid w:val="00BD531C"/>
    <w:rsid w:val="00BD5668"/>
    <w:rsid w:val="00BD5694"/>
    <w:rsid w:val="00BD592A"/>
    <w:rsid w:val="00BD5D7C"/>
    <w:rsid w:val="00BD643A"/>
    <w:rsid w:val="00BD6440"/>
    <w:rsid w:val="00BD6B9B"/>
    <w:rsid w:val="00BD73DA"/>
    <w:rsid w:val="00BD792D"/>
    <w:rsid w:val="00BD7E1D"/>
    <w:rsid w:val="00BE035D"/>
    <w:rsid w:val="00BE0BCF"/>
    <w:rsid w:val="00BE10F9"/>
    <w:rsid w:val="00BE1144"/>
    <w:rsid w:val="00BE1148"/>
    <w:rsid w:val="00BE128D"/>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30"/>
    <w:rsid w:val="00BE4B9D"/>
    <w:rsid w:val="00BE4BD7"/>
    <w:rsid w:val="00BE4DDC"/>
    <w:rsid w:val="00BE5108"/>
    <w:rsid w:val="00BE514B"/>
    <w:rsid w:val="00BE57C5"/>
    <w:rsid w:val="00BE587D"/>
    <w:rsid w:val="00BE5BA3"/>
    <w:rsid w:val="00BE6D68"/>
    <w:rsid w:val="00BE722E"/>
    <w:rsid w:val="00BE72BB"/>
    <w:rsid w:val="00BE749A"/>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52F"/>
    <w:rsid w:val="00BF56AF"/>
    <w:rsid w:val="00BF59DF"/>
    <w:rsid w:val="00BF698D"/>
    <w:rsid w:val="00BF73C4"/>
    <w:rsid w:val="00BF7842"/>
    <w:rsid w:val="00BF7B01"/>
    <w:rsid w:val="00BF7C21"/>
    <w:rsid w:val="00BF7D62"/>
    <w:rsid w:val="00BF7E17"/>
    <w:rsid w:val="00BF7E96"/>
    <w:rsid w:val="00BF7EF6"/>
    <w:rsid w:val="00C002F0"/>
    <w:rsid w:val="00C003E0"/>
    <w:rsid w:val="00C00720"/>
    <w:rsid w:val="00C014F8"/>
    <w:rsid w:val="00C022F7"/>
    <w:rsid w:val="00C024AC"/>
    <w:rsid w:val="00C02948"/>
    <w:rsid w:val="00C02AF9"/>
    <w:rsid w:val="00C02E60"/>
    <w:rsid w:val="00C0373B"/>
    <w:rsid w:val="00C03998"/>
    <w:rsid w:val="00C0406B"/>
    <w:rsid w:val="00C042B5"/>
    <w:rsid w:val="00C043C5"/>
    <w:rsid w:val="00C04625"/>
    <w:rsid w:val="00C04B00"/>
    <w:rsid w:val="00C0532E"/>
    <w:rsid w:val="00C054F2"/>
    <w:rsid w:val="00C05A76"/>
    <w:rsid w:val="00C05DEE"/>
    <w:rsid w:val="00C05F43"/>
    <w:rsid w:val="00C05FF9"/>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0F0B"/>
    <w:rsid w:val="00C11381"/>
    <w:rsid w:val="00C113BA"/>
    <w:rsid w:val="00C116CE"/>
    <w:rsid w:val="00C1173D"/>
    <w:rsid w:val="00C11DB8"/>
    <w:rsid w:val="00C120E5"/>
    <w:rsid w:val="00C12174"/>
    <w:rsid w:val="00C12456"/>
    <w:rsid w:val="00C12677"/>
    <w:rsid w:val="00C12C1F"/>
    <w:rsid w:val="00C12F2F"/>
    <w:rsid w:val="00C12FDB"/>
    <w:rsid w:val="00C13489"/>
    <w:rsid w:val="00C13D67"/>
    <w:rsid w:val="00C13EB1"/>
    <w:rsid w:val="00C14010"/>
    <w:rsid w:val="00C14033"/>
    <w:rsid w:val="00C145F9"/>
    <w:rsid w:val="00C148A1"/>
    <w:rsid w:val="00C14979"/>
    <w:rsid w:val="00C14D03"/>
    <w:rsid w:val="00C14DDC"/>
    <w:rsid w:val="00C15809"/>
    <w:rsid w:val="00C15838"/>
    <w:rsid w:val="00C159A6"/>
    <w:rsid w:val="00C15C47"/>
    <w:rsid w:val="00C15CAD"/>
    <w:rsid w:val="00C166DA"/>
    <w:rsid w:val="00C16BF4"/>
    <w:rsid w:val="00C16D76"/>
    <w:rsid w:val="00C171C4"/>
    <w:rsid w:val="00C174DE"/>
    <w:rsid w:val="00C17755"/>
    <w:rsid w:val="00C17B47"/>
    <w:rsid w:val="00C17D26"/>
    <w:rsid w:val="00C17D3B"/>
    <w:rsid w:val="00C17DC6"/>
    <w:rsid w:val="00C20721"/>
    <w:rsid w:val="00C20735"/>
    <w:rsid w:val="00C209AA"/>
    <w:rsid w:val="00C20AFC"/>
    <w:rsid w:val="00C20EE2"/>
    <w:rsid w:val="00C21489"/>
    <w:rsid w:val="00C215AF"/>
    <w:rsid w:val="00C2161F"/>
    <w:rsid w:val="00C21798"/>
    <w:rsid w:val="00C22157"/>
    <w:rsid w:val="00C2227E"/>
    <w:rsid w:val="00C226C1"/>
    <w:rsid w:val="00C22766"/>
    <w:rsid w:val="00C22956"/>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5BD"/>
    <w:rsid w:val="00C26A8E"/>
    <w:rsid w:val="00C26CF0"/>
    <w:rsid w:val="00C273D3"/>
    <w:rsid w:val="00C27445"/>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9D6"/>
    <w:rsid w:val="00C32FB1"/>
    <w:rsid w:val="00C332B9"/>
    <w:rsid w:val="00C3395E"/>
    <w:rsid w:val="00C33FFC"/>
    <w:rsid w:val="00C34729"/>
    <w:rsid w:val="00C3484D"/>
    <w:rsid w:val="00C34959"/>
    <w:rsid w:val="00C34C36"/>
    <w:rsid w:val="00C34D06"/>
    <w:rsid w:val="00C34E59"/>
    <w:rsid w:val="00C34EF8"/>
    <w:rsid w:val="00C354E0"/>
    <w:rsid w:val="00C35A22"/>
    <w:rsid w:val="00C35EA8"/>
    <w:rsid w:val="00C35F51"/>
    <w:rsid w:val="00C364A9"/>
    <w:rsid w:val="00C36759"/>
    <w:rsid w:val="00C36A5B"/>
    <w:rsid w:val="00C36CE2"/>
    <w:rsid w:val="00C37134"/>
    <w:rsid w:val="00C371EB"/>
    <w:rsid w:val="00C3722D"/>
    <w:rsid w:val="00C372EE"/>
    <w:rsid w:val="00C37A74"/>
    <w:rsid w:val="00C37FEC"/>
    <w:rsid w:val="00C4070E"/>
    <w:rsid w:val="00C40B53"/>
    <w:rsid w:val="00C40F96"/>
    <w:rsid w:val="00C41098"/>
    <w:rsid w:val="00C41426"/>
    <w:rsid w:val="00C4146D"/>
    <w:rsid w:val="00C4194C"/>
    <w:rsid w:val="00C41BDE"/>
    <w:rsid w:val="00C4227F"/>
    <w:rsid w:val="00C422FB"/>
    <w:rsid w:val="00C42707"/>
    <w:rsid w:val="00C42FF7"/>
    <w:rsid w:val="00C434DB"/>
    <w:rsid w:val="00C4373A"/>
    <w:rsid w:val="00C43E9B"/>
    <w:rsid w:val="00C441F8"/>
    <w:rsid w:val="00C44760"/>
    <w:rsid w:val="00C44CCD"/>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88"/>
    <w:rsid w:val="00C515AB"/>
    <w:rsid w:val="00C51602"/>
    <w:rsid w:val="00C51824"/>
    <w:rsid w:val="00C51B08"/>
    <w:rsid w:val="00C51C82"/>
    <w:rsid w:val="00C51D93"/>
    <w:rsid w:val="00C52092"/>
    <w:rsid w:val="00C52B67"/>
    <w:rsid w:val="00C53302"/>
    <w:rsid w:val="00C53A47"/>
    <w:rsid w:val="00C54095"/>
    <w:rsid w:val="00C540C4"/>
    <w:rsid w:val="00C54428"/>
    <w:rsid w:val="00C54501"/>
    <w:rsid w:val="00C54C10"/>
    <w:rsid w:val="00C550F1"/>
    <w:rsid w:val="00C5518B"/>
    <w:rsid w:val="00C55284"/>
    <w:rsid w:val="00C555EF"/>
    <w:rsid w:val="00C556BC"/>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2E"/>
    <w:rsid w:val="00C60467"/>
    <w:rsid w:val="00C6054C"/>
    <w:rsid w:val="00C60788"/>
    <w:rsid w:val="00C60A2C"/>
    <w:rsid w:val="00C613C0"/>
    <w:rsid w:val="00C614CE"/>
    <w:rsid w:val="00C614F2"/>
    <w:rsid w:val="00C618E5"/>
    <w:rsid w:val="00C61A91"/>
    <w:rsid w:val="00C61D79"/>
    <w:rsid w:val="00C62B70"/>
    <w:rsid w:val="00C62DA9"/>
    <w:rsid w:val="00C63065"/>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05C"/>
    <w:rsid w:val="00C663FC"/>
    <w:rsid w:val="00C664EE"/>
    <w:rsid w:val="00C666F9"/>
    <w:rsid w:val="00C66809"/>
    <w:rsid w:val="00C66F26"/>
    <w:rsid w:val="00C67D68"/>
    <w:rsid w:val="00C67F6E"/>
    <w:rsid w:val="00C70207"/>
    <w:rsid w:val="00C703A9"/>
    <w:rsid w:val="00C7043D"/>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E8"/>
    <w:rsid w:val="00C7322B"/>
    <w:rsid w:val="00C735BF"/>
    <w:rsid w:val="00C73771"/>
    <w:rsid w:val="00C737E9"/>
    <w:rsid w:val="00C739E4"/>
    <w:rsid w:val="00C7419D"/>
    <w:rsid w:val="00C742A6"/>
    <w:rsid w:val="00C74647"/>
    <w:rsid w:val="00C74702"/>
    <w:rsid w:val="00C748EB"/>
    <w:rsid w:val="00C74935"/>
    <w:rsid w:val="00C74A41"/>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BA9"/>
    <w:rsid w:val="00C82CBE"/>
    <w:rsid w:val="00C82DE9"/>
    <w:rsid w:val="00C83843"/>
    <w:rsid w:val="00C83A22"/>
    <w:rsid w:val="00C83D1A"/>
    <w:rsid w:val="00C844D1"/>
    <w:rsid w:val="00C84D79"/>
    <w:rsid w:val="00C85952"/>
    <w:rsid w:val="00C85E33"/>
    <w:rsid w:val="00C85F08"/>
    <w:rsid w:val="00C86100"/>
    <w:rsid w:val="00C8665D"/>
    <w:rsid w:val="00C86A34"/>
    <w:rsid w:val="00C86C31"/>
    <w:rsid w:val="00C870D2"/>
    <w:rsid w:val="00C87696"/>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DD4"/>
    <w:rsid w:val="00C92F02"/>
    <w:rsid w:val="00C9354F"/>
    <w:rsid w:val="00C936B9"/>
    <w:rsid w:val="00C93BF8"/>
    <w:rsid w:val="00C93E9F"/>
    <w:rsid w:val="00C93F4D"/>
    <w:rsid w:val="00C94181"/>
    <w:rsid w:val="00C9440E"/>
    <w:rsid w:val="00C94B16"/>
    <w:rsid w:val="00C94BCC"/>
    <w:rsid w:val="00C94CEE"/>
    <w:rsid w:val="00C957A5"/>
    <w:rsid w:val="00C9581F"/>
    <w:rsid w:val="00C95C10"/>
    <w:rsid w:val="00C96840"/>
    <w:rsid w:val="00C96ADF"/>
    <w:rsid w:val="00C96C1D"/>
    <w:rsid w:val="00C96FCF"/>
    <w:rsid w:val="00C979D6"/>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5E3A"/>
    <w:rsid w:val="00CA601E"/>
    <w:rsid w:val="00CA608E"/>
    <w:rsid w:val="00CA62AC"/>
    <w:rsid w:val="00CA670B"/>
    <w:rsid w:val="00CA688B"/>
    <w:rsid w:val="00CA6BD9"/>
    <w:rsid w:val="00CA6EA1"/>
    <w:rsid w:val="00CA7415"/>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A23"/>
    <w:rsid w:val="00CB3B17"/>
    <w:rsid w:val="00CB3BB9"/>
    <w:rsid w:val="00CB3EED"/>
    <w:rsid w:val="00CB48D3"/>
    <w:rsid w:val="00CB4F8B"/>
    <w:rsid w:val="00CB5154"/>
    <w:rsid w:val="00CB543A"/>
    <w:rsid w:val="00CB59B9"/>
    <w:rsid w:val="00CB5B7E"/>
    <w:rsid w:val="00CB5BD0"/>
    <w:rsid w:val="00CB5C85"/>
    <w:rsid w:val="00CB5CB8"/>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9D4"/>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4759"/>
    <w:rsid w:val="00CC4D5F"/>
    <w:rsid w:val="00CC52C6"/>
    <w:rsid w:val="00CC558A"/>
    <w:rsid w:val="00CC5DAA"/>
    <w:rsid w:val="00CC5EA8"/>
    <w:rsid w:val="00CC631D"/>
    <w:rsid w:val="00CC63DA"/>
    <w:rsid w:val="00CC66A1"/>
    <w:rsid w:val="00CC732A"/>
    <w:rsid w:val="00CD0265"/>
    <w:rsid w:val="00CD0522"/>
    <w:rsid w:val="00CD0B8F"/>
    <w:rsid w:val="00CD1074"/>
    <w:rsid w:val="00CD117D"/>
    <w:rsid w:val="00CD11FD"/>
    <w:rsid w:val="00CD21ED"/>
    <w:rsid w:val="00CD22A4"/>
    <w:rsid w:val="00CD265C"/>
    <w:rsid w:val="00CD2AB2"/>
    <w:rsid w:val="00CD2B30"/>
    <w:rsid w:val="00CD2BC6"/>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5C84"/>
    <w:rsid w:val="00CD621A"/>
    <w:rsid w:val="00CD6AB1"/>
    <w:rsid w:val="00CD6D8D"/>
    <w:rsid w:val="00CD6DA1"/>
    <w:rsid w:val="00CD6E2A"/>
    <w:rsid w:val="00CD73BE"/>
    <w:rsid w:val="00CD75FC"/>
    <w:rsid w:val="00CD774F"/>
    <w:rsid w:val="00CD7B85"/>
    <w:rsid w:val="00CE000E"/>
    <w:rsid w:val="00CE04E6"/>
    <w:rsid w:val="00CE0693"/>
    <w:rsid w:val="00CE144B"/>
    <w:rsid w:val="00CE17B7"/>
    <w:rsid w:val="00CE1B90"/>
    <w:rsid w:val="00CE1E5C"/>
    <w:rsid w:val="00CE2878"/>
    <w:rsid w:val="00CE2C1A"/>
    <w:rsid w:val="00CE2D50"/>
    <w:rsid w:val="00CE2DAE"/>
    <w:rsid w:val="00CE3062"/>
    <w:rsid w:val="00CE3FF3"/>
    <w:rsid w:val="00CE418E"/>
    <w:rsid w:val="00CE4771"/>
    <w:rsid w:val="00CE48D4"/>
    <w:rsid w:val="00CE4C20"/>
    <w:rsid w:val="00CE5020"/>
    <w:rsid w:val="00CE5CAC"/>
    <w:rsid w:val="00CE6139"/>
    <w:rsid w:val="00CE6641"/>
    <w:rsid w:val="00CE675D"/>
    <w:rsid w:val="00CE6BF6"/>
    <w:rsid w:val="00CE7265"/>
    <w:rsid w:val="00CE7805"/>
    <w:rsid w:val="00CE7CEA"/>
    <w:rsid w:val="00CE7D06"/>
    <w:rsid w:val="00CF04D5"/>
    <w:rsid w:val="00CF05F2"/>
    <w:rsid w:val="00CF0F6E"/>
    <w:rsid w:val="00CF116A"/>
    <w:rsid w:val="00CF13A3"/>
    <w:rsid w:val="00CF19D6"/>
    <w:rsid w:val="00CF1AC5"/>
    <w:rsid w:val="00CF1BD8"/>
    <w:rsid w:val="00CF1D4A"/>
    <w:rsid w:val="00CF1E47"/>
    <w:rsid w:val="00CF29FD"/>
    <w:rsid w:val="00CF2B80"/>
    <w:rsid w:val="00CF3338"/>
    <w:rsid w:val="00CF3671"/>
    <w:rsid w:val="00CF383E"/>
    <w:rsid w:val="00CF3BB7"/>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930"/>
    <w:rsid w:val="00D00A5D"/>
    <w:rsid w:val="00D00B9E"/>
    <w:rsid w:val="00D00BD1"/>
    <w:rsid w:val="00D01364"/>
    <w:rsid w:val="00D0196C"/>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4D14"/>
    <w:rsid w:val="00D0595B"/>
    <w:rsid w:val="00D0598F"/>
    <w:rsid w:val="00D05C62"/>
    <w:rsid w:val="00D05CA8"/>
    <w:rsid w:val="00D05E8F"/>
    <w:rsid w:val="00D060E5"/>
    <w:rsid w:val="00D0615F"/>
    <w:rsid w:val="00D0637A"/>
    <w:rsid w:val="00D0714E"/>
    <w:rsid w:val="00D07319"/>
    <w:rsid w:val="00D07328"/>
    <w:rsid w:val="00D0765D"/>
    <w:rsid w:val="00D07898"/>
    <w:rsid w:val="00D07E37"/>
    <w:rsid w:val="00D10146"/>
    <w:rsid w:val="00D1069C"/>
    <w:rsid w:val="00D1088F"/>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B5B"/>
    <w:rsid w:val="00D27C4E"/>
    <w:rsid w:val="00D27D1D"/>
    <w:rsid w:val="00D27FD9"/>
    <w:rsid w:val="00D30095"/>
    <w:rsid w:val="00D3042D"/>
    <w:rsid w:val="00D30F4E"/>
    <w:rsid w:val="00D31224"/>
    <w:rsid w:val="00D3143B"/>
    <w:rsid w:val="00D31473"/>
    <w:rsid w:val="00D314F3"/>
    <w:rsid w:val="00D31859"/>
    <w:rsid w:val="00D31A0E"/>
    <w:rsid w:val="00D31A14"/>
    <w:rsid w:val="00D31B79"/>
    <w:rsid w:val="00D31F9A"/>
    <w:rsid w:val="00D3203F"/>
    <w:rsid w:val="00D331FC"/>
    <w:rsid w:val="00D33592"/>
    <w:rsid w:val="00D336B8"/>
    <w:rsid w:val="00D3370D"/>
    <w:rsid w:val="00D3371E"/>
    <w:rsid w:val="00D33E97"/>
    <w:rsid w:val="00D33EEB"/>
    <w:rsid w:val="00D34393"/>
    <w:rsid w:val="00D346D3"/>
    <w:rsid w:val="00D3486E"/>
    <w:rsid w:val="00D34B32"/>
    <w:rsid w:val="00D34D32"/>
    <w:rsid w:val="00D34E86"/>
    <w:rsid w:val="00D350E8"/>
    <w:rsid w:val="00D3533A"/>
    <w:rsid w:val="00D353E7"/>
    <w:rsid w:val="00D35B94"/>
    <w:rsid w:val="00D35C61"/>
    <w:rsid w:val="00D35E6C"/>
    <w:rsid w:val="00D3672E"/>
    <w:rsid w:val="00D367E1"/>
    <w:rsid w:val="00D37400"/>
    <w:rsid w:val="00D37781"/>
    <w:rsid w:val="00D378A5"/>
    <w:rsid w:val="00D378B9"/>
    <w:rsid w:val="00D37D75"/>
    <w:rsid w:val="00D40137"/>
    <w:rsid w:val="00D406AD"/>
    <w:rsid w:val="00D40D94"/>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3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4F97"/>
    <w:rsid w:val="00D55185"/>
    <w:rsid w:val="00D554FA"/>
    <w:rsid w:val="00D5556F"/>
    <w:rsid w:val="00D556B2"/>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04C"/>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4A"/>
    <w:rsid w:val="00D76B65"/>
    <w:rsid w:val="00D7795E"/>
    <w:rsid w:val="00D779FD"/>
    <w:rsid w:val="00D77CAE"/>
    <w:rsid w:val="00D801E6"/>
    <w:rsid w:val="00D803E4"/>
    <w:rsid w:val="00D8065F"/>
    <w:rsid w:val="00D807A5"/>
    <w:rsid w:val="00D80C50"/>
    <w:rsid w:val="00D80ECB"/>
    <w:rsid w:val="00D81C7E"/>
    <w:rsid w:val="00D81E51"/>
    <w:rsid w:val="00D821CB"/>
    <w:rsid w:val="00D82281"/>
    <w:rsid w:val="00D8228E"/>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75"/>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76"/>
    <w:rsid w:val="00DA15A8"/>
    <w:rsid w:val="00DA1D23"/>
    <w:rsid w:val="00DA2435"/>
    <w:rsid w:val="00DA2C43"/>
    <w:rsid w:val="00DA2CA2"/>
    <w:rsid w:val="00DA2D69"/>
    <w:rsid w:val="00DA2F48"/>
    <w:rsid w:val="00DA31AA"/>
    <w:rsid w:val="00DA3796"/>
    <w:rsid w:val="00DA3DA4"/>
    <w:rsid w:val="00DA3F8F"/>
    <w:rsid w:val="00DA4033"/>
    <w:rsid w:val="00DA4248"/>
    <w:rsid w:val="00DA46ED"/>
    <w:rsid w:val="00DA487A"/>
    <w:rsid w:val="00DA4D85"/>
    <w:rsid w:val="00DA4E77"/>
    <w:rsid w:val="00DA55D8"/>
    <w:rsid w:val="00DA57FA"/>
    <w:rsid w:val="00DA5D75"/>
    <w:rsid w:val="00DA5D98"/>
    <w:rsid w:val="00DA5F3C"/>
    <w:rsid w:val="00DA6381"/>
    <w:rsid w:val="00DA65AB"/>
    <w:rsid w:val="00DA68D5"/>
    <w:rsid w:val="00DA6A9E"/>
    <w:rsid w:val="00DA6C8A"/>
    <w:rsid w:val="00DA7183"/>
    <w:rsid w:val="00DA792D"/>
    <w:rsid w:val="00DB008C"/>
    <w:rsid w:val="00DB036C"/>
    <w:rsid w:val="00DB03FF"/>
    <w:rsid w:val="00DB072E"/>
    <w:rsid w:val="00DB09E6"/>
    <w:rsid w:val="00DB09F6"/>
    <w:rsid w:val="00DB0AB7"/>
    <w:rsid w:val="00DB0E3B"/>
    <w:rsid w:val="00DB13CC"/>
    <w:rsid w:val="00DB13D2"/>
    <w:rsid w:val="00DB17BB"/>
    <w:rsid w:val="00DB19F8"/>
    <w:rsid w:val="00DB1B5D"/>
    <w:rsid w:val="00DB1DEF"/>
    <w:rsid w:val="00DB1F8E"/>
    <w:rsid w:val="00DB2336"/>
    <w:rsid w:val="00DB3B4C"/>
    <w:rsid w:val="00DB4089"/>
    <w:rsid w:val="00DB4277"/>
    <w:rsid w:val="00DB4382"/>
    <w:rsid w:val="00DB4410"/>
    <w:rsid w:val="00DB4464"/>
    <w:rsid w:val="00DB4549"/>
    <w:rsid w:val="00DB49D6"/>
    <w:rsid w:val="00DB4C24"/>
    <w:rsid w:val="00DB4DDF"/>
    <w:rsid w:val="00DB5259"/>
    <w:rsid w:val="00DB5943"/>
    <w:rsid w:val="00DB5A13"/>
    <w:rsid w:val="00DB6676"/>
    <w:rsid w:val="00DB6D84"/>
    <w:rsid w:val="00DB7698"/>
    <w:rsid w:val="00DB7D2B"/>
    <w:rsid w:val="00DB7D98"/>
    <w:rsid w:val="00DC004E"/>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1A0"/>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4570"/>
    <w:rsid w:val="00DD51D6"/>
    <w:rsid w:val="00DD529B"/>
    <w:rsid w:val="00DD532E"/>
    <w:rsid w:val="00DD5419"/>
    <w:rsid w:val="00DD56A8"/>
    <w:rsid w:val="00DD6676"/>
    <w:rsid w:val="00DD68FA"/>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635"/>
    <w:rsid w:val="00DE4046"/>
    <w:rsid w:val="00DE40FC"/>
    <w:rsid w:val="00DE4254"/>
    <w:rsid w:val="00DE4A58"/>
    <w:rsid w:val="00DE4D68"/>
    <w:rsid w:val="00DE4D9E"/>
    <w:rsid w:val="00DE5659"/>
    <w:rsid w:val="00DE5AEE"/>
    <w:rsid w:val="00DE5B6A"/>
    <w:rsid w:val="00DE5E0D"/>
    <w:rsid w:val="00DE5F5E"/>
    <w:rsid w:val="00DE5FCD"/>
    <w:rsid w:val="00DE66A2"/>
    <w:rsid w:val="00DE6A32"/>
    <w:rsid w:val="00DE705D"/>
    <w:rsid w:val="00DE714E"/>
    <w:rsid w:val="00DE71DB"/>
    <w:rsid w:val="00DF01D4"/>
    <w:rsid w:val="00DF06FD"/>
    <w:rsid w:val="00DF093B"/>
    <w:rsid w:val="00DF14AC"/>
    <w:rsid w:val="00DF14ED"/>
    <w:rsid w:val="00DF2036"/>
    <w:rsid w:val="00DF2429"/>
    <w:rsid w:val="00DF24D0"/>
    <w:rsid w:val="00DF25A4"/>
    <w:rsid w:val="00DF2619"/>
    <w:rsid w:val="00DF2A69"/>
    <w:rsid w:val="00DF2C6D"/>
    <w:rsid w:val="00DF310E"/>
    <w:rsid w:val="00DF37CE"/>
    <w:rsid w:val="00DF3B1C"/>
    <w:rsid w:val="00DF3BAD"/>
    <w:rsid w:val="00DF4140"/>
    <w:rsid w:val="00DF444C"/>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A25"/>
    <w:rsid w:val="00E00B6A"/>
    <w:rsid w:val="00E00DAE"/>
    <w:rsid w:val="00E010F4"/>
    <w:rsid w:val="00E0114A"/>
    <w:rsid w:val="00E01186"/>
    <w:rsid w:val="00E0172C"/>
    <w:rsid w:val="00E01924"/>
    <w:rsid w:val="00E01950"/>
    <w:rsid w:val="00E01969"/>
    <w:rsid w:val="00E01A48"/>
    <w:rsid w:val="00E01B57"/>
    <w:rsid w:val="00E01F06"/>
    <w:rsid w:val="00E020C1"/>
    <w:rsid w:val="00E02247"/>
    <w:rsid w:val="00E025EE"/>
    <w:rsid w:val="00E0269A"/>
    <w:rsid w:val="00E02AAF"/>
    <w:rsid w:val="00E02FDD"/>
    <w:rsid w:val="00E036C6"/>
    <w:rsid w:val="00E03D38"/>
    <w:rsid w:val="00E03D3A"/>
    <w:rsid w:val="00E03F12"/>
    <w:rsid w:val="00E0440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19"/>
    <w:rsid w:val="00E12FA3"/>
    <w:rsid w:val="00E1341D"/>
    <w:rsid w:val="00E13534"/>
    <w:rsid w:val="00E1386B"/>
    <w:rsid w:val="00E13A41"/>
    <w:rsid w:val="00E13AED"/>
    <w:rsid w:val="00E13F72"/>
    <w:rsid w:val="00E14614"/>
    <w:rsid w:val="00E1476F"/>
    <w:rsid w:val="00E14B87"/>
    <w:rsid w:val="00E14DA6"/>
    <w:rsid w:val="00E15243"/>
    <w:rsid w:val="00E15332"/>
    <w:rsid w:val="00E15B1B"/>
    <w:rsid w:val="00E15CFF"/>
    <w:rsid w:val="00E15F04"/>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0FAC"/>
    <w:rsid w:val="00E2109F"/>
    <w:rsid w:val="00E21129"/>
    <w:rsid w:val="00E21160"/>
    <w:rsid w:val="00E218E6"/>
    <w:rsid w:val="00E2196B"/>
    <w:rsid w:val="00E21A40"/>
    <w:rsid w:val="00E21F5F"/>
    <w:rsid w:val="00E2223A"/>
    <w:rsid w:val="00E2252F"/>
    <w:rsid w:val="00E2298C"/>
    <w:rsid w:val="00E22AC6"/>
    <w:rsid w:val="00E22DFB"/>
    <w:rsid w:val="00E22F20"/>
    <w:rsid w:val="00E2353B"/>
    <w:rsid w:val="00E23979"/>
    <w:rsid w:val="00E23BCD"/>
    <w:rsid w:val="00E23CC7"/>
    <w:rsid w:val="00E23E30"/>
    <w:rsid w:val="00E23F80"/>
    <w:rsid w:val="00E243B5"/>
    <w:rsid w:val="00E245B8"/>
    <w:rsid w:val="00E24A49"/>
    <w:rsid w:val="00E25E81"/>
    <w:rsid w:val="00E260A1"/>
    <w:rsid w:val="00E2644A"/>
    <w:rsid w:val="00E26FBE"/>
    <w:rsid w:val="00E2766F"/>
    <w:rsid w:val="00E27882"/>
    <w:rsid w:val="00E2797D"/>
    <w:rsid w:val="00E27EB1"/>
    <w:rsid w:val="00E305BD"/>
    <w:rsid w:val="00E307DA"/>
    <w:rsid w:val="00E308DB"/>
    <w:rsid w:val="00E309A3"/>
    <w:rsid w:val="00E30D4B"/>
    <w:rsid w:val="00E30F26"/>
    <w:rsid w:val="00E3101C"/>
    <w:rsid w:val="00E319C6"/>
    <w:rsid w:val="00E31B21"/>
    <w:rsid w:val="00E32257"/>
    <w:rsid w:val="00E3226C"/>
    <w:rsid w:val="00E32496"/>
    <w:rsid w:val="00E325DF"/>
    <w:rsid w:val="00E3262F"/>
    <w:rsid w:val="00E32B1D"/>
    <w:rsid w:val="00E32E3C"/>
    <w:rsid w:val="00E3338E"/>
    <w:rsid w:val="00E336C9"/>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44D"/>
    <w:rsid w:val="00E416CC"/>
    <w:rsid w:val="00E41D3A"/>
    <w:rsid w:val="00E4211A"/>
    <w:rsid w:val="00E4262C"/>
    <w:rsid w:val="00E42E7C"/>
    <w:rsid w:val="00E42FF9"/>
    <w:rsid w:val="00E432ED"/>
    <w:rsid w:val="00E433A3"/>
    <w:rsid w:val="00E43AFF"/>
    <w:rsid w:val="00E43B39"/>
    <w:rsid w:val="00E43BBA"/>
    <w:rsid w:val="00E43C4F"/>
    <w:rsid w:val="00E44417"/>
    <w:rsid w:val="00E4458E"/>
    <w:rsid w:val="00E4480E"/>
    <w:rsid w:val="00E4507C"/>
    <w:rsid w:val="00E45C29"/>
    <w:rsid w:val="00E460CA"/>
    <w:rsid w:val="00E4742A"/>
    <w:rsid w:val="00E4766B"/>
    <w:rsid w:val="00E50219"/>
    <w:rsid w:val="00E50514"/>
    <w:rsid w:val="00E50640"/>
    <w:rsid w:val="00E507AF"/>
    <w:rsid w:val="00E507D0"/>
    <w:rsid w:val="00E50C43"/>
    <w:rsid w:val="00E50FA7"/>
    <w:rsid w:val="00E51292"/>
    <w:rsid w:val="00E51330"/>
    <w:rsid w:val="00E51FFA"/>
    <w:rsid w:val="00E5222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548"/>
    <w:rsid w:val="00E54AFC"/>
    <w:rsid w:val="00E54FCC"/>
    <w:rsid w:val="00E557B9"/>
    <w:rsid w:val="00E55969"/>
    <w:rsid w:val="00E55A31"/>
    <w:rsid w:val="00E55B03"/>
    <w:rsid w:val="00E55E8E"/>
    <w:rsid w:val="00E5641E"/>
    <w:rsid w:val="00E56630"/>
    <w:rsid w:val="00E56636"/>
    <w:rsid w:val="00E56B71"/>
    <w:rsid w:val="00E56F6B"/>
    <w:rsid w:val="00E5760E"/>
    <w:rsid w:val="00E579B4"/>
    <w:rsid w:val="00E57EED"/>
    <w:rsid w:val="00E601EA"/>
    <w:rsid w:val="00E60275"/>
    <w:rsid w:val="00E604A7"/>
    <w:rsid w:val="00E605CF"/>
    <w:rsid w:val="00E60683"/>
    <w:rsid w:val="00E607C9"/>
    <w:rsid w:val="00E6122D"/>
    <w:rsid w:val="00E615D5"/>
    <w:rsid w:val="00E62199"/>
    <w:rsid w:val="00E623D1"/>
    <w:rsid w:val="00E6243D"/>
    <w:rsid w:val="00E625F6"/>
    <w:rsid w:val="00E62C67"/>
    <w:rsid w:val="00E62CBE"/>
    <w:rsid w:val="00E62CD0"/>
    <w:rsid w:val="00E6325E"/>
    <w:rsid w:val="00E6370F"/>
    <w:rsid w:val="00E63B79"/>
    <w:rsid w:val="00E63C1F"/>
    <w:rsid w:val="00E641C4"/>
    <w:rsid w:val="00E642E6"/>
    <w:rsid w:val="00E6504F"/>
    <w:rsid w:val="00E65096"/>
    <w:rsid w:val="00E6561D"/>
    <w:rsid w:val="00E65B21"/>
    <w:rsid w:val="00E65BF1"/>
    <w:rsid w:val="00E65F91"/>
    <w:rsid w:val="00E660BB"/>
    <w:rsid w:val="00E66208"/>
    <w:rsid w:val="00E664BB"/>
    <w:rsid w:val="00E6656B"/>
    <w:rsid w:val="00E6679B"/>
    <w:rsid w:val="00E66883"/>
    <w:rsid w:val="00E66B3D"/>
    <w:rsid w:val="00E66BAD"/>
    <w:rsid w:val="00E67229"/>
    <w:rsid w:val="00E67410"/>
    <w:rsid w:val="00E67B26"/>
    <w:rsid w:val="00E67D28"/>
    <w:rsid w:val="00E67D46"/>
    <w:rsid w:val="00E67E10"/>
    <w:rsid w:val="00E70955"/>
    <w:rsid w:val="00E70BEE"/>
    <w:rsid w:val="00E70E11"/>
    <w:rsid w:val="00E7139C"/>
    <w:rsid w:val="00E71849"/>
    <w:rsid w:val="00E71C8D"/>
    <w:rsid w:val="00E71EA8"/>
    <w:rsid w:val="00E7205C"/>
    <w:rsid w:val="00E7205D"/>
    <w:rsid w:val="00E72468"/>
    <w:rsid w:val="00E7278D"/>
    <w:rsid w:val="00E72908"/>
    <w:rsid w:val="00E73335"/>
    <w:rsid w:val="00E73851"/>
    <w:rsid w:val="00E739E8"/>
    <w:rsid w:val="00E73BAC"/>
    <w:rsid w:val="00E73FDA"/>
    <w:rsid w:val="00E7439D"/>
    <w:rsid w:val="00E74640"/>
    <w:rsid w:val="00E74D0F"/>
    <w:rsid w:val="00E74E1A"/>
    <w:rsid w:val="00E751AA"/>
    <w:rsid w:val="00E75220"/>
    <w:rsid w:val="00E754D8"/>
    <w:rsid w:val="00E755AF"/>
    <w:rsid w:val="00E75F0D"/>
    <w:rsid w:val="00E764E0"/>
    <w:rsid w:val="00E76FAC"/>
    <w:rsid w:val="00E7777A"/>
    <w:rsid w:val="00E77F1E"/>
    <w:rsid w:val="00E80BA5"/>
    <w:rsid w:val="00E812AA"/>
    <w:rsid w:val="00E813DB"/>
    <w:rsid w:val="00E814AE"/>
    <w:rsid w:val="00E8190D"/>
    <w:rsid w:val="00E81D78"/>
    <w:rsid w:val="00E826FF"/>
    <w:rsid w:val="00E82DD9"/>
    <w:rsid w:val="00E83195"/>
    <w:rsid w:val="00E83233"/>
    <w:rsid w:val="00E83246"/>
    <w:rsid w:val="00E835A7"/>
    <w:rsid w:val="00E83715"/>
    <w:rsid w:val="00E83832"/>
    <w:rsid w:val="00E83AC0"/>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52"/>
    <w:rsid w:val="00E912A6"/>
    <w:rsid w:val="00E91322"/>
    <w:rsid w:val="00E91BE4"/>
    <w:rsid w:val="00E91FB0"/>
    <w:rsid w:val="00E92567"/>
    <w:rsid w:val="00E92620"/>
    <w:rsid w:val="00E926F5"/>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DCD"/>
    <w:rsid w:val="00EA2264"/>
    <w:rsid w:val="00EA284C"/>
    <w:rsid w:val="00EA2884"/>
    <w:rsid w:val="00EA2A71"/>
    <w:rsid w:val="00EA3032"/>
    <w:rsid w:val="00EA3045"/>
    <w:rsid w:val="00EA3195"/>
    <w:rsid w:val="00EA3413"/>
    <w:rsid w:val="00EA3F46"/>
    <w:rsid w:val="00EA452F"/>
    <w:rsid w:val="00EA4604"/>
    <w:rsid w:val="00EA4EA7"/>
    <w:rsid w:val="00EA4F29"/>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6622"/>
    <w:rsid w:val="00EB72E0"/>
    <w:rsid w:val="00EB7E37"/>
    <w:rsid w:val="00EB7EC7"/>
    <w:rsid w:val="00EB7FCC"/>
    <w:rsid w:val="00EC01C1"/>
    <w:rsid w:val="00EC12EF"/>
    <w:rsid w:val="00EC188B"/>
    <w:rsid w:val="00EC18F4"/>
    <w:rsid w:val="00EC1937"/>
    <w:rsid w:val="00EC1AED"/>
    <w:rsid w:val="00EC1D36"/>
    <w:rsid w:val="00EC1E50"/>
    <w:rsid w:val="00EC1F42"/>
    <w:rsid w:val="00EC2851"/>
    <w:rsid w:val="00EC2868"/>
    <w:rsid w:val="00EC2BF3"/>
    <w:rsid w:val="00EC2CF4"/>
    <w:rsid w:val="00EC30FD"/>
    <w:rsid w:val="00EC33F0"/>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61F"/>
    <w:rsid w:val="00ED2935"/>
    <w:rsid w:val="00ED3298"/>
    <w:rsid w:val="00ED366B"/>
    <w:rsid w:val="00ED3A3C"/>
    <w:rsid w:val="00ED3A5F"/>
    <w:rsid w:val="00ED3B5A"/>
    <w:rsid w:val="00ED3D9F"/>
    <w:rsid w:val="00ED4219"/>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7B9"/>
    <w:rsid w:val="00EE481F"/>
    <w:rsid w:val="00EE4BCE"/>
    <w:rsid w:val="00EE4CA9"/>
    <w:rsid w:val="00EE5650"/>
    <w:rsid w:val="00EE6548"/>
    <w:rsid w:val="00EE66CC"/>
    <w:rsid w:val="00EE6FBD"/>
    <w:rsid w:val="00EE7163"/>
    <w:rsid w:val="00EF0072"/>
    <w:rsid w:val="00EF0102"/>
    <w:rsid w:val="00EF0136"/>
    <w:rsid w:val="00EF01B5"/>
    <w:rsid w:val="00EF0551"/>
    <w:rsid w:val="00EF0A47"/>
    <w:rsid w:val="00EF0A4B"/>
    <w:rsid w:val="00EF0C93"/>
    <w:rsid w:val="00EF0D01"/>
    <w:rsid w:val="00EF0F57"/>
    <w:rsid w:val="00EF0FD5"/>
    <w:rsid w:val="00EF103D"/>
    <w:rsid w:val="00EF12CF"/>
    <w:rsid w:val="00EF12FF"/>
    <w:rsid w:val="00EF16FF"/>
    <w:rsid w:val="00EF1952"/>
    <w:rsid w:val="00EF1C1F"/>
    <w:rsid w:val="00EF1E70"/>
    <w:rsid w:val="00EF2184"/>
    <w:rsid w:val="00EF22BE"/>
    <w:rsid w:val="00EF2394"/>
    <w:rsid w:val="00EF2E7D"/>
    <w:rsid w:val="00EF31FB"/>
    <w:rsid w:val="00EF423C"/>
    <w:rsid w:val="00EF4278"/>
    <w:rsid w:val="00EF4483"/>
    <w:rsid w:val="00EF46D3"/>
    <w:rsid w:val="00EF4A55"/>
    <w:rsid w:val="00EF4B62"/>
    <w:rsid w:val="00EF4BC9"/>
    <w:rsid w:val="00EF4F64"/>
    <w:rsid w:val="00EF54A8"/>
    <w:rsid w:val="00EF5627"/>
    <w:rsid w:val="00EF57BC"/>
    <w:rsid w:val="00EF5981"/>
    <w:rsid w:val="00EF5D18"/>
    <w:rsid w:val="00EF5F8E"/>
    <w:rsid w:val="00EF6957"/>
    <w:rsid w:val="00EF712E"/>
    <w:rsid w:val="00EF733A"/>
    <w:rsid w:val="00EF7483"/>
    <w:rsid w:val="00EF74C6"/>
    <w:rsid w:val="00EF7D1A"/>
    <w:rsid w:val="00EF7D23"/>
    <w:rsid w:val="00F0082C"/>
    <w:rsid w:val="00F00D94"/>
    <w:rsid w:val="00F00E2A"/>
    <w:rsid w:val="00F0149E"/>
    <w:rsid w:val="00F014F5"/>
    <w:rsid w:val="00F0167B"/>
    <w:rsid w:val="00F01AA7"/>
    <w:rsid w:val="00F021E0"/>
    <w:rsid w:val="00F023E8"/>
    <w:rsid w:val="00F026B0"/>
    <w:rsid w:val="00F02904"/>
    <w:rsid w:val="00F0298D"/>
    <w:rsid w:val="00F02DA1"/>
    <w:rsid w:val="00F03105"/>
    <w:rsid w:val="00F0332B"/>
    <w:rsid w:val="00F0336C"/>
    <w:rsid w:val="00F035F7"/>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7123"/>
    <w:rsid w:val="00F07309"/>
    <w:rsid w:val="00F07B78"/>
    <w:rsid w:val="00F101C1"/>
    <w:rsid w:val="00F107FC"/>
    <w:rsid w:val="00F10B98"/>
    <w:rsid w:val="00F11434"/>
    <w:rsid w:val="00F1145B"/>
    <w:rsid w:val="00F11574"/>
    <w:rsid w:val="00F11819"/>
    <w:rsid w:val="00F11A6D"/>
    <w:rsid w:val="00F121B0"/>
    <w:rsid w:val="00F1230F"/>
    <w:rsid w:val="00F126B0"/>
    <w:rsid w:val="00F12BC1"/>
    <w:rsid w:val="00F142AD"/>
    <w:rsid w:val="00F1448E"/>
    <w:rsid w:val="00F148A0"/>
    <w:rsid w:val="00F148D4"/>
    <w:rsid w:val="00F14BB7"/>
    <w:rsid w:val="00F14F77"/>
    <w:rsid w:val="00F15183"/>
    <w:rsid w:val="00F151A0"/>
    <w:rsid w:val="00F151FC"/>
    <w:rsid w:val="00F159AA"/>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2908"/>
    <w:rsid w:val="00F2357C"/>
    <w:rsid w:val="00F241CC"/>
    <w:rsid w:val="00F24380"/>
    <w:rsid w:val="00F248EE"/>
    <w:rsid w:val="00F24DD6"/>
    <w:rsid w:val="00F24F72"/>
    <w:rsid w:val="00F253B8"/>
    <w:rsid w:val="00F253EB"/>
    <w:rsid w:val="00F26047"/>
    <w:rsid w:val="00F26179"/>
    <w:rsid w:val="00F26384"/>
    <w:rsid w:val="00F26719"/>
    <w:rsid w:val="00F26802"/>
    <w:rsid w:val="00F268DC"/>
    <w:rsid w:val="00F26955"/>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AC"/>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3F7"/>
    <w:rsid w:val="00F40C02"/>
    <w:rsid w:val="00F411EA"/>
    <w:rsid w:val="00F41248"/>
    <w:rsid w:val="00F4140E"/>
    <w:rsid w:val="00F4143B"/>
    <w:rsid w:val="00F419E3"/>
    <w:rsid w:val="00F41CF2"/>
    <w:rsid w:val="00F41D8C"/>
    <w:rsid w:val="00F421B6"/>
    <w:rsid w:val="00F42769"/>
    <w:rsid w:val="00F42E82"/>
    <w:rsid w:val="00F431C2"/>
    <w:rsid w:val="00F4320F"/>
    <w:rsid w:val="00F43AD1"/>
    <w:rsid w:val="00F43B55"/>
    <w:rsid w:val="00F43E25"/>
    <w:rsid w:val="00F43E3A"/>
    <w:rsid w:val="00F44128"/>
    <w:rsid w:val="00F44502"/>
    <w:rsid w:val="00F4549A"/>
    <w:rsid w:val="00F45B5A"/>
    <w:rsid w:val="00F46332"/>
    <w:rsid w:val="00F4669D"/>
    <w:rsid w:val="00F46FB9"/>
    <w:rsid w:val="00F477C8"/>
    <w:rsid w:val="00F47BE1"/>
    <w:rsid w:val="00F47C79"/>
    <w:rsid w:val="00F47D2C"/>
    <w:rsid w:val="00F47E91"/>
    <w:rsid w:val="00F50526"/>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09"/>
    <w:rsid w:val="00F554E9"/>
    <w:rsid w:val="00F55B30"/>
    <w:rsid w:val="00F563A7"/>
    <w:rsid w:val="00F56558"/>
    <w:rsid w:val="00F565E6"/>
    <w:rsid w:val="00F56BB9"/>
    <w:rsid w:val="00F56F65"/>
    <w:rsid w:val="00F57267"/>
    <w:rsid w:val="00F5792C"/>
    <w:rsid w:val="00F60082"/>
    <w:rsid w:val="00F60258"/>
    <w:rsid w:val="00F6087F"/>
    <w:rsid w:val="00F60BD7"/>
    <w:rsid w:val="00F617CD"/>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2F9"/>
    <w:rsid w:val="00F7166D"/>
    <w:rsid w:val="00F71865"/>
    <w:rsid w:val="00F71983"/>
    <w:rsid w:val="00F7218E"/>
    <w:rsid w:val="00F729C0"/>
    <w:rsid w:val="00F72C0C"/>
    <w:rsid w:val="00F72E8D"/>
    <w:rsid w:val="00F731F1"/>
    <w:rsid w:val="00F7330C"/>
    <w:rsid w:val="00F736E7"/>
    <w:rsid w:val="00F73786"/>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8A8"/>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66"/>
    <w:rsid w:val="00F8358E"/>
    <w:rsid w:val="00F835DC"/>
    <w:rsid w:val="00F83DC3"/>
    <w:rsid w:val="00F8402A"/>
    <w:rsid w:val="00F840D6"/>
    <w:rsid w:val="00F844E8"/>
    <w:rsid w:val="00F845EE"/>
    <w:rsid w:val="00F84F9D"/>
    <w:rsid w:val="00F84FED"/>
    <w:rsid w:val="00F854BA"/>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B6C"/>
    <w:rsid w:val="00F97B8B"/>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8A0"/>
    <w:rsid w:val="00FB4A45"/>
    <w:rsid w:val="00FB4AB3"/>
    <w:rsid w:val="00FB4D1C"/>
    <w:rsid w:val="00FB4D6C"/>
    <w:rsid w:val="00FB5045"/>
    <w:rsid w:val="00FB5154"/>
    <w:rsid w:val="00FB53D7"/>
    <w:rsid w:val="00FB5411"/>
    <w:rsid w:val="00FB663C"/>
    <w:rsid w:val="00FB6A1A"/>
    <w:rsid w:val="00FB6A85"/>
    <w:rsid w:val="00FB6D32"/>
    <w:rsid w:val="00FB723E"/>
    <w:rsid w:val="00FB77A1"/>
    <w:rsid w:val="00FB7882"/>
    <w:rsid w:val="00FB7D8E"/>
    <w:rsid w:val="00FC05CD"/>
    <w:rsid w:val="00FC060B"/>
    <w:rsid w:val="00FC067A"/>
    <w:rsid w:val="00FC08AD"/>
    <w:rsid w:val="00FC175B"/>
    <w:rsid w:val="00FC2939"/>
    <w:rsid w:val="00FC2B77"/>
    <w:rsid w:val="00FC330A"/>
    <w:rsid w:val="00FC390C"/>
    <w:rsid w:val="00FC3BD2"/>
    <w:rsid w:val="00FC3CA0"/>
    <w:rsid w:val="00FC3CA9"/>
    <w:rsid w:val="00FC3D9F"/>
    <w:rsid w:val="00FC3DCB"/>
    <w:rsid w:val="00FC3F37"/>
    <w:rsid w:val="00FC43E5"/>
    <w:rsid w:val="00FC4495"/>
    <w:rsid w:val="00FC44C9"/>
    <w:rsid w:val="00FC47D8"/>
    <w:rsid w:val="00FC4C36"/>
    <w:rsid w:val="00FC54E7"/>
    <w:rsid w:val="00FC556D"/>
    <w:rsid w:val="00FC5578"/>
    <w:rsid w:val="00FC568D"/>
    <w:rsid w:val="00FC5769"/>
    <w:rsid w:val="00FC5888"/>
    <w:rsid w:val="00FC58B8"/>
    <w:rsid w:val="00FC5C9E"/>
    <w:rsid w:val="00FC615E"/>
    <w:rsid w:val="00FC6512"/>
    <w:rsid w:val="00FC68BC"/>
    <w:rsid w:val="00FC6AE2"/>
    <w:rsid w:val="00FC711C"/>
    <w:rsid w:val="00FC7485"/>
    <w:rsid w:val="00FC7A81"/>
    <w:rsid w:val="00FC7C28"/>
    <w:rsid w:val="00FC7C32"/>
    <w:rsid w:val="00FC7C5C"/>
    <w:rsid w:val="00FC7D51"/>
    <w:rsid w:val="00FD0A74"/>
    <w:rsid w:val="00FD0AE5"/>
    <w:rsid w:val="00FD0D0E"/>
    <w:rsid w:val="00FD0EE2"/>
    <w:rsid w:val="00FD14D3"/>
    <w:rsid w:val="00FD1C18"/>
    <w:rsid w:val="00FD1D21"/>
    <w:rsid w:val="00FD2112"/>
    <w:rsid w:val="00FD2144"/>
    <w:rsid w:val="00FD2288"/>
    <w:rsid w:val="00FD25E1"/>
    <w:rsid w:val="00FD2AA4"/>
    <w:rsid w:val="00FD2B5E"/>
    <w:rsid w:val="00FD2B9E"/>
    <w:rsid w:val="00FD2EA5"/>
    <w:rsid w:val="00FD3155"/>
    <w:rsid w:val="00FD3265"/>
    <w:rsid w:val="00FD35CD"/>
    <w:rsid w:val="00FD3C09"/>
    <w:rsid w:val="00FD3EA4"/>
    <w:rsid w:val="00FD3F0B"/>
    <w:rsid w:val="00FD4258"/>
    <w:rsid w:val="00FD45E5"/>
    <w:rsid w:val="00FD4633"/>
    <w:rsid w:val="00FD47CE"/>
    <w:rsid w:val="00FD4CF9"/>
    <w:rsid w:val="00FD55ED"/>
    <w:rsid w:val="00FD57CC"/>
    <w:rsid w:val="00FD57D8"/>
    <w:rsid w:val="00FD58EE"/>
    <w:rsid w:val="00FD5A55"/>
    <w:rsid w:val="00FD657E"/>
    <w:rsid w:val="00FD6845"/>
    <w:rsid w:val="00FD6ADD"/>
    <w:rsid w:val="00FD6D27"/>
    <w:rsid w:val="00FD7044"/>
    <w:rsid w:val="00FD753B"/>
    <w:rsid w:val="00FD7ACA"/>
    <w:rsid w:val="00FE0127"/>
    <w:rsid w:val="00FE0D86"/>
    <w:rsid w:val="00FE1484"/>
    <w:rsid w:val="00FE17EE"/>
    <w:rsid w:val="00FE1DEB"/>
    <w:rsid w:val="00FE25C6"/>
    <w:rsid w:val="00FE263F"/>
    <w:rsid w:val="00FE26C4"/>
    <w:rsid w:val="00FE287F"/>
    <w:rsid w:val="00FE2D83"/>
    <w:rsid w:val="00FE5103"/>
    <w:rsid w:val="00FE5389"/>
    <w:rsid w:val="00FE5622"/>
    <w:rsid w:val="00FE5976"/>
    <w:rsid w:val="00FE5B97"/>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1A"/>
    <w:rsid w:val="00FF2DB2"/>
    <w:rsid w:val="00FF2DF0"/>
    <w:rsid w:val="00FF34AE"/>
    <w:rsid w:val="00FF375E"/>
    <w:rsid w:val="00FF3EA0"/>
    <w:rsid w:val="00FF4237"/>
    <w:rsid w:val="00FF504E"/>
    <w:rsid w:val="00FF5127"/>
    <w:rsid w:val="00FF5CCE"/>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33EC7970"/>
  <w15:docId w15:val="{A373458F-4B67-4B9D-9A88-39C94AA36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67664C-A5A9-4E50-BCA8-5A24A9090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960</TotalTime>
  <Pages>42</Pages>
  <Words>10911</Words>
  <Characters>60011</Characters>
  <Application>Microsoft Office Word</Application>
  <DocSecurity>0</DocSecurity>
  <Lines>500</Lines>
  <Paragraphs>141</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70781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74</cp:revision>
  <cp:lastPrinted>2022-03-28T16:02:00Z</cp:lastPrinted>
  <dcterms:created xsi:type="dcterms:W3CDTF">2022-03-15T14:53:00Z</dcterms:created>
  <dcterms:modified xsi:type="dcterms:W3CDTF">2022-04-08T16:47:00Z</dcterms:modified>
</cp:coreProperties>
</file>