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29C0" w:rsidRDefault="00DD29C0" w:rsidP="00DD29C0">
      <w:pPr>
        <w:spacing w:line="360" w:lineRule="auto"/>
        <w:jc w:val="both"/>
        <w:rPr>
          <w:rFonts w:ascii="Arial" w:hAnsi="Arial" w:cs="Arial"/>
          <w:b/>
          <w:bCs/>
          <w:shd w:val="clear" w:color="auto" w:fill="FFFFFF"/>
        </w:rPr>
      </w:pPr>
      <w:r>
        <w:rPr>
          <w:rFonts w:ascii="Arial" w:hAnsi="Arial" w:cs="Arial"/>
          <w:b/>
          <w:bCs/>
          <w:shd w:val="clear" w:color="auto" w:fill="FFFFFF"/>
        </w:rPr>
        <w:t xml:space="preserve">ACTA CORRESPONDIENTE A LA SESIÓN ORDINARIA DE LA COMISIÓN DE DISCIPLINA DEL CONSEJO DE LA JUDICATURA DEL DIA </w:t>
      </w:r>
      <w:r w:rsidR="004F10A9">
        <w:rPr>
          <w:rFonts w:ascii="Arial" w:hAnsi="Arial" w:cs="Arial"/>
          <w:b/>
          <w:bCs/>
          <w:shd w:val="clear" w:color="auto" w:fill="FFFFFF"/>
        </w:rPr>
        <w:t xml:space="preserve">17 </w:t>
      </w:r>
      <w:r>
        <w:rPr>
          <w:rFonts w:ascii="Arial" w:hAnsi="Arial" w:cs="Arial"/>
          <w:b/>
          <w:bCs/>
          <w:shd w:val="clear" w:color="auto" w:fill="FFFFFF"/>
        </w:rPr>
        <w:t xml:space="preserve">DEL MES DE </w:t>
      </w:r>
      <w:r w:rsidR="004F10A9">
        <w:rPr>
          <w:rFonts w:ascii="Arial" w:hAnsi="Arial" w:cs="Arial"/>
          <w:b/>
          <w:bCs/>
          <w:shd w:val="clear" w:color="auto" w:fill="FFFFFF"/>
        </w:rPr>
        <w:t xml:space="preserve">NOVIEMBRE </w:t>
      </w:r>
      <w:r w:rsidR="00B832F0">
        <w:rPr>
          <w:rFonts w:ascii="Arial" w:hAnsi="Arial" w:cs="Arial"/>
          <w:b/>
          <w:bCs/>
          <w:shd w:val="clear" w:color="auto" w:fill="FFFFFF"/>
        </w:rPr>
        <w:t>DE 2021</w:t>
      </w:r>
      <w:r>
        <w:rPr>
          <w:rFonts w:ascii="Arial" w:hAnsi="Arial" w:cs="Arial"/>
          <w:b/>
          <w:bCs/>
          <w:shd w:val="clear" w:color="auto" w:fill="FFFFFF"/>
        </w:rPr>
        <w:t>.-</w:t>
      </w:r>
    </w:p>
    <w:p w:rsidR="00FA3C8F" w:rsidRDefault="00FA3C8F" w:rsidP="00DD29C0">
      <w:pPr>
        <w:spacing w:line="360" w:lineRule="auto"/>
        <w:jc w:val="both"/>
        <w:rPr>
          <w:rFonts w:ascii="Arial" w:hAnsi="Arial" w:cs="Arial"/>
          <w:b/>
          <w:bCs/>
          <w:shd w:val="clear" w:color="auto" w:fill="FFFFFF"/>
        </w:rPr>
      </w:pPr>
    </w:p>
    <w:p w:rsidR="004F10A9" w:rsidRDefault="00BD1607" w:rsidP="004F10A9">
      <w:pPr>
        <w:spacing w:line="360" w:lineRule="auto"/>
        <w:jc w:val="both"/>
        <w:rPr>
          <w:rFonts w:ascii="Arial" w:hAnsi="Arial" w:cs="Arial"/>
          <w:b/>
          <w:shd w:val="clear" w:color="auto" w:fill="FFFFFF"/>
        </w:rPr>
      </w:pPr>
      <w:r w:rsidRPr="002842DE">
        <w:rPr>
          <w:rFonts w:ascii="Arial" w:hAnsi="Arial" w:cs="Arial"/>
          <w:b/>
          <w:bCs/>
          <w:shd w:val="clear" w:color="auto" w:fill="FFFFFF"/>
        </w:rPr>
        <w:t xml:space="preserve">ACUERDO </w:t>
      </w:r>
      <w:r w:rsidR="004F10A9">
        <w:rPr>
          <w:rFonts w:ascii="Arial" w:hAnsi="Arial" w:cs="Arial"/>
          <w:b/>
          <w:bCs/>
          <w:shd w:val="clear" w:color="auto" w:fill="FFFFFF"/>
        </w:rPr>
        <w:t>214/11</w:t>
      </w:r>
      <w:r w:rsidR="004F10A9" w:rsidRPr="002842DE">
        <w:rPr>
          <w:rFonts w:ascii="Arial" w:hAnsi="Arial" w:cs="Arial"/>
          <w:b/>
          <w:bCs/>
          <w:shd w:val="clear" w:color="auto" w:fill="FFFFFF"/>
        </w:rPr>
        <w:t xml:space="preserve">/2021.- </w:t>
      </w:r>
      <w:r w:rsidR="004F10A9" w:rsidRPr="00474435">
        <w:rPr>
          <w:rFonts w:ascii="Arial" w:hAnsi="Arial" w:cs="Arial"/>
          <w:bCs/>
        </w:rPr>
        <w:t xml:space="preserve">Los miembros de la Comisión de Disciplina, </w:t>
      </w:r>
      <w:r w:rsidR="004F10A9" w:rsidRPr="00474435">
        <w:rPr>
          <w:rFonts w:ascii="Arial" w:hAnsi="Arial" w:cs="Arial"/>
          <w:bCs/>
          <w:shd w:val="clear" w:color="auto" w:fill="FFFFFF"/>
        </w:rPr>
        <w:t xml:space="preserve">dan por visto el informe y de conformidad con lo establecido por el artículo 40, fracción  </w:t>
      </w:r>
      <w:r w:rsidR="004F10A9" w:rsidRPr="00474435">
        <w:rPr>
          <w:rFonts w:ascii="Arial" w:hAnsi="Arial" w:cs="Arial"/>
        </w:rPr>
        <w:t xml:space="preserve">X, del Reglamento Interior del Consejo de la Judicatura del Poder Judicial del Estado, se instruye al </w:t>
      </w:r>
      <w:r w:rsidR="004F10A9">
        <w:rPr>
          <w:rFonts w:ascii="Arial" w:hAnsi="Arial" w:cs="Arial"/>
          <w:bCs/>
        </w:rPr>
        <w:t xml:space="preserve">contador José Gabriel González López, </w:t>
      </w:r>
      <w:r w:rsidR="004F10A9" w:rsidRPr="002B608D">
        <w:rPr>
          <w:rFonts w:ascii="Arial" w:eastAsia="MS Mincho" w:hAnsi="Arial" w:cs="Arial"/>
        </w:rPr>
        <w:t>Contralor</w:t>
      </w:r>
      <w:r w:rsidR="004F10A9">
        <w:rPr>
          <w:rFonts w:ascii="Arial" w:eastAsia="MS Mincho" w:hAnsi="Arial" w:cs="Arial"/>
        </w:rPr>
        <w:t xml:space="preserve"> </w:t>
      </w:r>
      <w:r w:rsidR="004F10A9" w:rsidRPr="002B608D">
        <w:rPr>
          <w:rFonts w:ascii="Arial" w:eastAsia="MS Mincho" w:hAnsi="Arial" w:cs="Arial"/>
        </w:rPr>
        <w:t>del Poder Judicial del Estado</w:t>
      </w:r>
      <w:r w:rsidR="004F10A9">
        <w:rPr>
          <w:rFonts w:ascii="Arial" w:hAnsi="Arial" w:cs="Arial"/>
          <w:bCs/>
        </w:rPr>
        <w:t>,</w:t>
      </w:r>
      <w:r w:rsidR="004F10A9" w:rsidRPr="00474435">
        <w:rPr>
          <w:rFonts w:ascii="Arial" w:hAnsi="Arial" w:cs="Arial"/>
          <w:bCs/>
        </w:rPr>
        <w:t xml:space="preserve"> </w:t>
      </w:r>
      <w:bookmarkStart w:id="0" w:name="_Hlk82376158"/>
      <w:r w:rsidR="004F10A9" w:rsidRPr="00474435">
        <w:rPr>
          <w:rFonts w:ascii="Arial" w:hAnsi="Arial" w:cs="Arial"/>
          <w:bCs/>
        </w:rPr>
        <w:t xml:space="preserve">a fin de que en términos del numeral </w:t>
      </w:r>
      <w:r w:rsidR="004F10A9" w:rsidRPr="00474435">
        <w:rPr>
          <w:rFonts w:ascii="Arial" w:hAnsi="Arial" w:cs="Arial"/>
          <w:lang w:eastAsia="es-MX"/>
        </w:rPr>
        <w:t>62 del Manual de Normas y Procedimientos de la Contraloría del Poder Judicial del Estado, se comunique al auditor comisionado, para que elabore las cédulas de las observaciones determinadas, con el fin de darles seguimiento conforme a lo establecido en el capítulo Séptimo del T</w:t>
      </w:r>
      <w:r w:rsidR="004F10A9">
        <w:rPr>
          <w:rFonts w:ascii="Arial" w:hAnsi="Arial" w:cs="Arial"/>
          <w:lang w:eastAsia="es-MX"/>
        </w:rPr>
        <w:t>ítulo Segundo del citado Manual</w:t>
      </w:r>
      <w:r w:rsidR="004F10A9" w:rsidRPr="00A15725">
        <w:rPr>
          <w:rFonts w:ascii="Arial" w:hAnsi="Arial" w:cs="Arial"/>
          <w:b/>
          <w:shd w:val="clear" w:color="auto" w:fill="FFFFFF"/>
        </w:rPr>
        <w:t xml:space="preserve">. </w:t>
      </w:r>
      <w:bookmarkEnd w:id="0"/>
      <w:r w:rsidR="004F10A9">
        <w:rPr>
          <w:rFonts w:ascii="Arial" w:hAnsi="Arial" w:cs="Arial"/>
          <w:b/>
          <w:shd w:val="clear" w:color="auto" w:fill="FFFFFF"/>
        </w:rPr>
        <w:t xml:space="preserve">- - - - - - - - - - - - - - - - - - - - </w:t>
      </w:r>
    </w:p>
    <w:p w:rsidR="004F10A9" w:rsidRPr="00BF62B6" w:rsidRDefault="004F10A9" w:rsidP="004F10A9">
      <w:pPr>
        <w:spacing w:line="360" w:lineRule="auto"/>
        <w:jc w:val="both"/>
        <w:rPr>
          <w:rFonts w:ascii="Arial" w:hAnsi="Arial" w:cs="Arial"/>
        </w:rPr>
      </w:pPr>
      <w:r w:rsidRPr="002842DE">
        <w:rPr>
          <w:rFonts w:ascii="Arial" w:hAnsi="Arial" w:cs="Arial"/>
          <w:b/>
          <w:bCs/>
          <w:shd w:val="clear" w:color="auto" w:fill="FFFFFF"/>
        </w:rPr>
        <w:t xml:space="preserve">ACUERDO </w:t>
      </w:r>
      <w:r>
        <w:rPr>
          <w:rFonts w:ascii="Arial" w:hAnsi="Arial" w:cs="Arial"/>
          <w:b/>
          <w:bCs/>
          <w:shd w:val="clear" w:color="auto" w:fill="FFFFFF"/>
        </w:rPr>
        <w:t>215/11</w:t>
      </w:r>
      <w:r w:rsidRPr="002842DE">
        <w:rPr>
          <w:rFonts w:ascii="Arial" w:hAnsi="Arial" w:cs="Arial"/>
          <w:b/>
          <w:bCs/>
          <w:shd w:val="clear" w:color="auto" w:fill="FFFFFF"/>
        </w:rPr>
        <w:t xml:space="preserve">/2021.- </w:t>
      </w:r>
      <w:r w:rsidRPr="00474435">
        <w:rPr>
          <w:rFonts w:ascii="Arial" w:hAnsi="Arial" w:cs="Arial"/>
          <w:bCs/>
        </w:rPr>
        <w:t xml:space="preserve">Los miembros de la Comisión de Disciplina, </w:t>
      </w:r>
      <w:r w:rsidRPr="00474435">
        <w:rPr>
          <w:rFonts w:ascii="Arial" w:hAnsi="Arial" w:cs="Arial"/>
          <w:bCs/>
          <w:shd w:val="clear" w:color="auto" w:fill="FFFFFF"/>
        </w:rPr>
        <w:t xml:space="preserve">de conformidad con lo establecido por el artículo 40, fracción  </w:t>
      </w:r>
      <w:r w:rsidRPr="00474435">
        <w:rPr>
          <w:rFonts w:ascii="Arial" w:hAnsi="Arial" w:cs="Arial"/>
        </w:rPr>
        <w:t>X, del Reglamento Interior del Consejo de la Judicatura del Poder Judicial del Estado,</w:t>
      </w:r>
      <w:r>
        <w:rPr>
          <w:rFonts w:ascii="Arial" w:hAnsi="Arial" w:cs="Arial"/>
        </w:rPr>
        <w:t xml:space="preserve"> determinan girar atento oficio a la contadora Mayra </w:t>
      </w:r>
      <w:proofErr w:type="spellStart"/>
      <w:r>
        <w:rPr>
          <w:rFonts w:ascii="Arial" w:hAnsi="Arial" w:cs="Arial"/>
        </w:rPr>
        <w:t>Yanel</w:t>
      </w:r>
      <w:proofErr w:type="spellEnd"/>
      <w:r>
        <w:rPr>
          <w:rFonts w:ascii="Arial" w:hAnsi="Arial" w:cs="Arial"/>
        </w:rPr>
        <w:t xml:space="preserve"> Ortiz López, titular de la Dirección de Recursos Materiales, a fin de que informe a esta Comisión sobre el padrón vehicular de los vehículos otorgados en comodato por Gobierno del Estado, así como las condiciones en las que actualmente se encuentran los mismos.</w:t>
      </w:r>
      <w:r w:rsidRPr="00461CA9">
        <w:rPr>
          <w:rFonts w:ascii="Arial" w:eastAsia="Arial" w:hAnsi="Arial" w:cs="Arial"/>
          <w:b/>
          <w:bCs/>
          <w:iCs/>
          <w:highlight w:val="white"/>
        </w:rPr>
        <w:t xml:space="preserve">- - - - - - - - - - - - - - - </w:t>
      </w:r>
      <w:r w:rsidRPr="002842DE">
        <w:rPr>
          <w:rFonts w:ascii="Arial" w:hAnsi="Arial" w:cs="Arial"/>
          <w:b/>
          <w:bCs/>
          <w:shd w:val="clear" w:color="auto" w:fill="FFFFFF"/>
        </w:rPr>
        <w:t xml:space="preserve">ACUERDO </w:t>
      </w:r>
      <w:r>
        <w:rPr>
          <w:rFonts w:ascii="Arial" w:hAnsi="Arial" w:cs="Arial"/>
          <w:b/>
          <w:bCs/>
          <w:shd w:val="clear" w:color="auto" w:fill="FFFFFF"/>
        </w:rPr>
        <w:t>216/11</w:t>
      </w:r>
      <w:r w:rsidRPr="002842DE">
        <w:rPr>
          <w:rFonts w:ascii="Arial" w:hAnsi="Arial" w:cs="Arial"/>
          <w:b/>
          <w:bCs/>
          <w:shd w:val="clear" w:color="auto" w:fill="FFFFFF"/>
        </w:rPr>
        <w:t xml:space="preserve">/2021.- </w:t>
      </w:r>
      <w:r w:rsidRPr="00474435">
        <w:rPr>
          <w:rFonts w:ascii="Arial" w:hAnsi="Arial" w:cs="Arial"/>
          <w:bCs/>
        </w:rPr>
        <w:t xml:space="preserve">Los miembros de la Comisión de Disciplina, </w:t>
      </w:r>
      <w:r w:rsidRPr="00474435">
        <w:rPr>
          <w:rFonts w:ascii="Arial" w:hAnsi="Arial" w:cs="Arial"/>
          <w:bCs/>
          <w:shd w:val="clear" w:color="auto" w:fill="FFFFFF"/>
        </w:rPr>
        <w:t>de conformidad con lo establecido por el artículo 40, fracción</w:t>
      </w:r>
      <w:r>
        <w:rPr>
          <w:rFonts w:ascii="Arial" w:hAnsi="Arial" w:cs="Arial"/>
          <w:bCs/>
          <w:shd w:val="clear" w:color="auto" w:fill="FFFFFF"/>
        </w:rPr>
        <w:t xml:space="preserve"> </w:t>
      </w:r>
      <w:r w:rsidRPr="00474435">
        <w:rPr>
          <w:rFonts w:ascii="Arial" w:hAnsi="Arial" w:cs="Arial"/>
        </w:rPr>
        <w:t>X,</w:t>
      </w:r>
      <w:r>
        <w:rPr>
          <w:rFonts w:ascii="Arial" w:hAnsi="Arial" w:cs="Arial"/>
        </w:rPr>
        <w:t xml:space="preserve"> determinan girar oficio a Juan José Paulo Bravo Ramírez,  encargado del control vehicular, para que remita a esta Comisión de Disciplina un informe detallado sobre el estatus de los vehículos marcados con los números 8 y 34, los que se encuentran accidentados</w:t>
      </w:r>
      <w:r w:rsidRPr="00884893">
        <w:rPr>
          <w:rFonts w:ascii="Arial" w:hAnsi="Arial" w:cs="Arial"/>
          <w:b/>
          <w:bCs/>
        </w:rPr>
        <w:t xml:space="preserve">.- - - - - - - - </w:t>
      </w:r>
    </w:p>
    <w:p w:rsidR="004F10A9" w:rsidRDefault="004F10A9" w:rsidP="004F10A9">
      <w:pPr>
        <w:spacing w:line="360" w:lineRule="auto"/>
        <w:jc w:val="both"/>
        <w:rPr>
          <w:rFonts w:ascii="Arial" w:hAnsi="Arial" w:cs="Arial"/>
          <w:b/>
          <w:bCs/>
          <w:color w:val="auto"/>
          <w:shd w:val="clear" w:color="auto" w:fill="FFFFFF"/>
          <w:lang w:eastAsia="es-MX"/>
        </w:rPr>
      </w:pPr>
      <w:r w:rsidRPr="002842DE">
        <w:rPr>
          <w:rFonts w:ascii="Arial" w:hAnsi="Arial" w:cs="Arial"/>
          <w:b/>
          <w:bCs/>
          <w:shd w:val="clear" w:color="auto" w:fill="FFFFFF"/>
        </w:rPr>
        <w:t xml:space="preserve">ACUERDO </w:t>
      </w:r>
      <w:r>
        <w:rPr>
          <w:rFonts w:ascii="Arial" w:hAnsi="Arial" w:cs="Arial"/>
          <w:b/>
          <w:bCs/>
          <w:shd w:val="clear" w:color="auto" w:fill="FFFFFF"/>
        </w:rPr>
        <w:t>217/11</w:t>
      </w:r>
      <w:r w:rsidRPr="002842DE">
        <w:rPr>
          <w:rFonts w:ascii="Arial" w:hAnsi="Arial" w:cs="Arial"/>
          <w:b/>
          <w:bCs/>
          <w:shd w:val="clear" w:color="auto" w:fill="FFFFFF"/>
        </w:rPr>
        <w:t xml:space="preserve">/2021.- </w:t>
      </w:r>
      <w:r w:rsidRPr="00474435">
        <w:rPr>
          <w:rFonts w:ascii="Arial" w:hAnsi="Arial" w:cs="Arial"/>
          <w:bCs/>
        </w:rPr>
        <w:t xml:space="preserve">Los miembros de la Comisión de Disciplina, </w:t>
      </w:r>
      <w:r w:rsidRPr="00474435">
        <w:rPr>
          <w:rFonts w:ascii="Arial" w:hAnsi="Arial" w:cs="Arial"/>
          <w:bCs/>
          <w:shd w:val="clear" w:color="auto" w:fill="FFFFFF"/>
        </w:rPr>
        <w:t xml:space="preserve">de conformidad con lo establecido por el artículo 40, fracción </w:t>
      </w:r>
      <w:r w:rsidRPr="00474435">
        <w:rPr>
          <w:rFonts w:ascii="Arial" w:hAnsi="Arial" w:cs="Arial"/>
        </w:rPr>
        <w:t>X,</w:t>
      </w:r>
      <w:r>
        <w:rPr>
          <w:rFonts w:ascii="Arial" w:hAnsi="Arial" w:cs="Arial"/>
        </w:rPr>
        <w:t xml:space="preserve"> determinan girar oficio a Juan José Paulo Bravo Ramírez, encargado del control vehicular, para que remita a esta Comisión de Disciplina un informe pormenorizado de las condiciones en las que se encuentran cada vehículo, en el entendido de que de no hacerlo </w:t>
      </w:r>
      <w:r w:rsidRPr="001174E7">
        <w:rPr>
          <w:rFonts w:ascii="Arial" w:hAnsi="Arial" w:cs="Arial"/>
        </w:rPr>
        <w:t>será sujeto del procedimiento de sanción respectivo</w:t>
      </w:r>
      <w:r>
        <w:rPr>
          <w:rFonts w:ascii="Arial" w:hAnsi="Arial" w:cs="Arial"/>
        </w:rPr>
        <w:t xml:space="preserve">, circunstancia que se hace extensiva que </w:t>
      </w:r>
      <w:r>
        <w:rPr>
          <w:rFonts w:ascii="Arial" w:hAnsi="Arial" w:cs="Arial"/>
        </w:rPr>
        <w:lastRenderedPageBreak/>
        <w:t>incluso se hace extensiva a la contadora Silvia Areli Castillo Martínez, Subdirectora de la Dirección de Recursos Materiales, por la omisión de informar en su momento si los vehículos no se encuentren en condiciones de operación optimas</w:t>
      </w:r>
      <w:r w:rsidRPr="00BF62B6">
        <w:rPr>
          <w:rFonts w:ascii="Arial" w:hAnsi="Arial" w:cs="Arial"/>
          <w:b/>
        </w:rPr>
        <w:t xml:space="preserve">.- - - - - - - - </w:t>
      </w:r>
    </w:p>
    <w:p w:rsidR="00BD1607" w:rsidRDefault="004F10A9" w:rsidP="004F10A9">
      <w:pPr>
        <w:pStyle w:val="Cuerpodetexto"/>
        <w:spacing w:line="360" w:lineRule="auto"/>
        <w:rPr>
          <w:rFonts w:ascii="Arial" w:eastAsia="Arial" w:hAnsi="Arial" w:cs="Arial"/>
          <w:bCs/>
          <w:color w:val="000000"/>
        </w:rPr>
      </w:pPr>
      <w:r>
        <w:rPr>
          <w:rFonts w:ascii="Arial" w:hAnsi="Arial" w:cs="Arial"/>
          <w:b/>
          <w:bCs/>
          <w:color w:val="auto"/>
          <w:shd w:val="clear" w:color="auto" w:fill="FFFFFF"/>
          <w:lang w:eastAsia="es-MX"/>
        </w:rPr>
        <w:t>ACUERDO 218</w:t>
      </w:r>
      <w:r>
        <w:rPr>
          <w:rFonts w:ascii="Arial" w:eastAsia="Arial" w:hAnsi="Arial" w:cs="Arial"/>
          <w:b/>
          <w:color w:val="000000"/>
        </w:rPr>
        <w:t xml:space="preserve">/10/2021. </w:t>
      </w:r>
      <w:r>
        <w:rPr>
          <w:rFonts w:ascii="Arial" w:eastAsia="Arial" w:hAnsi="Arial" w:cs="Arial"/>
          <w:bCs/>
          <w:color w:val="000000"/>
        </w:rPr>
        <w:t xml:space="preserve">Los miembros de la Comisión de Disciplina, de conformidad con lo dispuesto por el artículo 40 fracción V del Reglamento Interior del Consejo de la Judicatura, determinan instruir al Visitador Judicial licenciado </w:t>
      </w:r>
      <w:r>
        <w:rPr>
          <w:rFonts w:ascii="Arial" w:eastAsia="Arial" w:hAnsi="Arial" w:cs="Arial"/>
          <w:color w:val="000000"/>
          <w:highlight w:val="white"/>
        </w:rPr>
        <w:t>Juan José Ortiz Hernández</w:t>
      </w:r>
      <w:r>
        <w:rPr>
          <w:rFonts w:ascii="Arial" w:eastAsia="Arial" w:hAnsi="Arial" w:cs="Arial"/>
          <w:bCs/>
          <w:color w:val="000000"/>
        </w:rPr>
        <w:t xml:space="preserve">, para que conforme a sus facultades y obligaciones conforme a lo dispuesto por el numeral 8 fracción XIV del Reglamento de la </w:t>
      </w:r>
      <w:proofErr w:type="spellStart"/>
      <w:r>
        <w:rPr>
          <w:rFonts w:ascii="Arial" w:eastAsia="Arial" w:hAnsi="Arial" w:cs="Arial"/>
          <w:bCs/>
          <w:color w:val="000000"/>
        </w:rPr>
        <w:t>Visitaduría</w:t>
      </w:r>
      <w:proofErr w:type="spellEnd"/>
      <w:r>
        <w:rPr>
          <w:rFonts w:ascii="Arial" w:eastAsia="Arial" w:hAnsi="Arial" w:cs="Arial"/>
          <w:bCs/>
          <w:color w:val="000000"/>
        </w:rPr>
        <w:t xml:space="preserve"> Judicial, proceda en términos del artículo 184 de la Ley Orgánica del Poder Judicial del Estado, a formular el escrito correspondiente para el inicio del procedimiento administrativo de responsabilidad contemplado por el Titulo Séptimo, Capitulo IV, de la Ley Orgánica del Poder Judicial del Estado, en contra de la licenciada </w:t>
      </w:r>
      <w:r w:rsidR="007A64A3" w:rsidRPr="007A64A3">
        <w:rPr>
          <w:rFonts w:ascii="Arial" w:eastAsia="Arial" w:hAnsi="Arial" w:cs="Arial"/>
          <w:bCs/>
          <w:i/>
          <w:color w:val="000000"/>
        </w:rPr>
        <w:t>eliminada</w:t>
      </w:r>
      <w:r>
        <w:rPr>
          <w:rFonts w:ascii="Arial" w:eastAsia="Arial" w:hAnsi="Arial" w:cs="Arial"/>
          <w:bCs/>
          <w:color w:val="000000"/>
        </w:rPr>
        <w:t xml:space="preserve">, por su desempeño como </w:t>
      </w:r>
      <w:r w:rsidR="007A64A3" w:rsidRPr="007A64A3">
        <w:rPr>
          <w:rFonts w:ascii="Arial" w:eastAsia="Arial" w:hAnsi="Arial" w:cs="Arial"/>
          <w:bCs/>
          <w:i/>
          <w:color w:val="000000"/>
        </w:rPr>
        <w:t>eliminada</w:t>
      </w:r>
      <w:r>
        <w:rPr>
          <w:rFonts w:ascii="Arial" w:eastAsia="Arial" w:hAnsi="Arial" w:cs="Arial"/>
          <w:bCs/>
          <w:color w:val="000000"/>
        </w:rPr>
        <w:t xml:space="preserve">, por la demora en la resolución de los proyectos descritos en el comité de investigación con número de registro 21/2021, ordenado mediante </w:t>
      </w:r>
      <w:r>
        <w:rPr>
          <w:rFonts w:ascii="Arial" w:eastAsia="Arial" w:hAnsi="Arial" w:cs="Arial"/>
          <w:color w:val="000000"/>
        </w:rPr>
        <w:t xml:space="preserve">oficio CD-CJ/239/2021, signado por el licenciado </w:t>
      </w:r>
      <w:proofErr w:type="spellStart"/>
      <w:r>
        <w:rPr>
          <w:rFonts w:ascii="Arial" w:eastAsia="Arial" w:hAnsi="Arial" w:cs="Arial"/>
          <w:color w:val="000000"/>
        </w:rPr>
        <w:t>Huitzilihuitl</w:t>
      </w:r>
      <w:proofErr w:type="spellEnd"/>
      <w:r>
        <w:rPr>
          <w:rFonts w:ascii="Arial" w:eastAsia="Arial" w:hAnsi="Arial" w:cs="Arial"/>
          <w:color w:val="000000"/>
        </w:rPr>
        <w:t xml:space="preserve"> Ortega Pérez, Consejero Coordinador de la Comisión de Disciplina</w:t>
      </w:r>
      <w:r>
        <w:rPr>
          <w:rFonts w:ascii="Arial" w:eastAsia="Arial" w:hAnsi="Arial" w:cs="Arial"/>
          <w:b/>
          <w:color w:val="000000"/>
        </w:rPr>
        <w:t xml:space="preserve">.- </w:t>
      </w:r>
      <w:r w:rsidR="007A64A3">
        <w:rPr>
          <w:rFonts w:ascii="Arial" w:eastAsia="Arial" w:hAnsi="Arial" w:cs="Arial"/>
          <w:b/>
          <w:color w:val="000000"/>
        </w:rPr>
        <w:t xml:space="preserve">- - - - - - - - - - - </w:t>
      </w:r>
      <w:bookmarkStart w:id="1" w:name="_GoBack"/>
      <w:bookmarkEnd w:id="1"/>
      <w:r w:rsidRPr="002842DE">
        <w:rPr>
          <w:rFonts w:ascii="Arial" w:hAnsi="Arial" w:cs="Arial"/>
          <w:b/>
          <w:bCs/>
          <w:shd w:val="clear" w:color="auto" w:fill="FFFFFF"/>
        </w:rPr>
        <w:t xml:space="preserve">ACUERDO </w:t>
      </w:r>
      <w:r>
        <w:rPr>
          <w:rFonts w:ascii="Arial" w:hAnsi="Arial" w:cs="Arial"/>
          <w:b/>
          <w:bCs/>
          <w:shd w:val="clear" w:color="auto" w:fill="FFFFFF"/>
        </w:rPr>
        <w:t>219/11</w:t>
      </w:r>
      <w:r w:rsidRPr="002842DE">
        <w:rPr>
          <w:rFonts w:ascii="Arial" w:hAnsi="Arial" w:cs="Arial"/>
          <w:b/>
          <w:bCs/>
          <w:shd w:val="clear" w:color="auto" w:fill="FFFFFF"/>
        </w:rPr>
        <w:t xml:space="preserve">/2021.- </w:t>
      </w:r>
      <w:r w:rsidRPr="00474435">
        <w:rPr>
          <w:rFonts w:ascii="Arial" w:hAnsi="Arial" w:cs="Arial"/>
          <w:bCs/>
        </w:rPr>
        <w:t xml:space="preserve">Los miembros de la Comisión de Disciplina, </w:t>
      </w:r>
      <w:r>
        <w:rPr>
          <w:rFonts w:ascii="Arial" w:hAnsi="Arial" w:cs="Arial"/>
        </w:rPr>
        <w:t>toman conocimiento de lo informado en el mismo, y toda vez que dicha circunstancia no tuvo consecuencias, aunado al hecho de que el titular de dicho órgano jurisdiccional, tomo las medidas pertinentes para que en lo subsecuente no se repita tal circunstancia, se ordena el archivo del presente acuerdo</w:t>
      </w:r>
      <w:r w:rsidRPr="007D3A09">
        <w:rPr>
          <w:rFonts w:ascii="Arial" w:hAnsi="Arial" w:cs="Arial"/>
          <w:b/>
          <w:bCs/>
        </w:rPr>
        <w:t xml:space="preserve">.- - - - - - </w:t>
      </w:r>
      <w:r w:rsidRPr="004F10A9">
        <w:rPr>
          <w:rFonts w:ascii="Arial" w:hAnsi="Arial" w:cs="Arial"/>
          <w:b/>
          <w:bCs/>
        </w:rPr>
        <w:t>-</w:t>
      </w:r>
      <w:r w:rsidRPr="004F10A9">
        <w:rPr>
          <w:rFonts w:ascii="Arial" w:hAnsi="Arial" w:cs="Arial"/>
          <w:b/>
        </w:rPr>
        <w:t xml:space="preserve"> - - - - - - - - - - -</w:t>
      </w:r>
      <w:r>
        <w:rPr>
          <w:rFonts w:ascii="Arial" w:hAnsi="Arial" w:cs="Arial"/>
        </w:rPr>
        <w:t xml:space="preserve">   </w:t>
      </w:r>
      <w:r w:rsidRPr="0082676C">
        <w:rPr>
          <w:rFonts w:ascii="Arial" w:hAnsi="Arial" w:cs="Arial"/>
          <w:b/>
          <w:bCs/>
          <w:color w:val="auto"/>
          <w:lang w:val="es-MX"/>
        </w:rPr>
        <w:t xml:space="preserve">  </w:t>
      </w:r>
      <w:r w:rsidRPr="002842DE">
        <w:rPr>
          <w:rFonts w:ascii="Arial" w:hAnsi="Arial" w:cs="Arial"/>
          <w:b/>
          <w:bCs/>
          <w:shd w:val="clear" w:color="auto" w:fill="FFFFFF"/>
        </w:rPr>
        <w:t xml:space="preserve">ACUERDO </w:t>
      </w:r>
      <w:r>
        <w:rPr>
          <w:rFonts w:ascii="Arial" w:hAnsi="Arial" w:cs="Arial"/>
          <w:b/>
          <w:bCs/>
          <w:shd w:val="clear" w:color="auto" w:fill="FFFFFF"/>
        </w:rPr>
        <w:t>220/11</w:t>
      </w:r>
      <w:r w:rsidRPr="002842DE">
        <w:rPr>
          <w:rFonts w:ascii="Arial" w:hAnsi="Arial" w:cs="Arial"/>
          <w:b/>
          <w:bCs/>
          <w:shd w:val="clear" w:color="auto" w:fill="FFFFFF"/>
        </w:rPr>
        <w:t xml:space="preserve">/2021.- </w:t>
      </w:r>
      <w:r w:rsidRPr="00474435">
        <w:rPr>
          <w:rFonts w:ascii="Arial" w:hAnsi="Arial" w:cs="Arial"/>
          <w:bCs/>
        </w:rPr>
        <w:t xml:space="preserve">Los miembros de la Comisión de Disciplina, </w:t>
      </w:r>
      <w:r w:rsidRPr="00474435">
        <w:rPr>
          <w:rFonts w:ascii="Arial" w:hAnsi="Arial" w:cs="Arial"/>
          <w:bCs/>
          <w:shd w:val="clear" w:color="auto" w:fill="FFFFFF"/>
        </w:rPr>
        <w:t>de conformidad con lo establecido por el artículo 40, fra</w:t>
      </w:r>
      <w:r>
        <w:rPr>
          <w:rFonts w:ascii="Arial" w:hAnsi="Arial" w:cs="Arial"/>
          <w:bCs/>
          <w:shd w:val="clear" w:color="auto" w:fill="FFFFFF"/>
        </w:rPr>
        <w:t>cciones IV y</w:t>
      </w:r>
      <w:r w:rsidRPr="00474435">
        <w:rPr>
          <w:rFonts w:ascii="Arial" w:hAnsi="Arial" w:cs="Arial"/>
          <w:bCs/>
          <w:shd w:val="clear" w:color="auto" w:fill="FFFFFF"/>
        </w:rPr>
        <w:t xml:space="preserve"> </w:t>
      </w:r>
      <w:r w:rsidRPr="00474435">
        <w:rPr>
          <w:rFonts w:ascii="Arial" w:hAnsi="Arial" w:cs="Arial"/>
        </w:rPr>
        <w:t>X,</w:t>
      </w:r>
      <w:r>
        <w:rPr>
          <w:rFonts w:ascii="Arial" w:hAnsi="Arial" w:cs="Arial"/>
        </w:rPr>
        <w:t xml:space="preserve"> determinan girar el oficio correspondiente tanto a los dos Jugados de Ejecución de ciudad capital, como al de zona huasteca, a efecto de que cuando </w:t>
      </w:r>
      <w:r w:rsidRPr="007D3A09">
        <w:rPr>
          <w:rFonts w:ascii="Arial" w:hAnsi="Arial" w:cs="Arial"/>
          <w:color w:val="auto"/>
          <w:lang w:val="es-MX"/>
        </w:rPr>
        <w:t>cu</w:t>
      </w:r>
      <w:r>
        <w:rPr>
          <w:rFonts w:ascii="Arial" w:hAnsi="Arial" w:cs="Arial"/>
          <w:color w:val="auto"/>
          <w:lang w:val="es-MX"/>
        </w:rPr>
        <w:t xml:space="preserve">ando se encuentren en turno y les sean </w:t>
      </w:r>
      <w:r w:rsidRPr="007D3A09">
        <w:rPr>
          <w:rFonts w:ascii="Arial" w:hAnsi="Arial" w:cs="Arial"/>
          <w:color w:val="auto"/>
          <w:lang w:val="es-MX"/>
        </w:rPr>
        <w:t>remit</w:t>
      </w:r>
      <w:r>
        <w:rPr>
          <w:rFonts w:ascii="Arial" w:hAnsi="Arial" w:cs="Arial"/>
          <w:color w:val="auto"/>
          <w:lang w:val="es-MX"/>
        </w:rPr>
        <w:t xml:space="preserve">idos </w:t>
      </w:r>
      <w:r w:rsidRPr="007D3A09">
        <w:rPr>
          <w:rFonts w:ascii="Arial" w:hAnsi="Arial" w:cs="Arial"/>
          <w:color w:val="auto"/>
          <w:lang w:val="es-MX"/>
        </w:rPr>
        <w:t>expedientes o constancias que con motivo de su competencia se les ha</w:t>
      </w:r>
      <w:r>
        <w:rPr>
          <w:rFonts w:ascii="Arial" w:hAnsi="Arial" w:cs="Arial"/>
          <w:color w:val="auto"/>
          <w:lang w:val="es-MX"/>
        </w:rPr>
        <w:t>gan</w:t>
      </w:r>
      <w:r w:rsidRPr="007D3A09">
        <w:rPr>
          <w:rFonts w:ascii="Arial" w:hAnsi="Arial" w:cs="Arial"/>
          <w:color w:val="auto"/>
          <w:lang w:val="es-MX"/>
        </w:rPr>
        <w:t xml:space="preserve"> llegar</w:t>
      </w:r>
      <w:r>
        <w:rPr>
          <w:rFonts w:ascii="Arial" w:hAnsi="Arial" w:cs="Arial"/>
          <w:color w:val="auto"/>
          <w:lang w:val="es-MX"/>
        </w:rPr>
        <w:t xml:space="preserve"> por parte de órganos jurisdiccionales correspondientes, al momento de recibir, </w:t>
      </w:r>
      <w:r>
        <w:rPr>
          <w:rFonts w:ascii="Arial" w:hAnsi="Arial" w:cs="Arial"/>
          <w:bCs/>
          <w:color w:val="auto"/>
          <w:lang w:val="es-MX"/>
        </w:rPr>
        <w:t xml:space="preserve">sellen y firmen de recibido de todas las constancias y expedientes que se les entreguen, lo anterior a efecto de que quede constancia </w:t>
      </w:r>
      <w:r>
        <w:rPr>
          <w:rFonts w:ascii="Arial" w:hAnsi="Arial" w:cs="Arial"/>
          <w:color w:val="auto"/>
          <w:lang w:val="es-MX"/>
        </w:rPr>
        <w:t xml:space="preserve">si así fuera el caso, si en los mismos se </w:t>
      </w:r>
      <w:r w:rsidRPr="007D3A09">
        <w:rPr>
          <w:rFonts w:ascii="Arial" w:hAnsi="Arial" w:cs="Arial"/>
          <w:color w:val="auto"/>
          <w:lang w:val="es-MX"/>
        </w:rPr>
        <w:t>acompañan billetes de depósito</w:t>
      </w:r>
      <w:r>
        <w:rPr>
          <w:rFonts w:ascii="Arial" w:hAnsi="Arial" w:cs="Arial"/>
          <w:color w:val="auto"/>
          <w:lang w:val="es-MX"/>
        </w:rPr>
        <w:t>, circunstancia que no de hacerlo,</w:t>
      </w:r>
      <w:r w:rsidRPr="007D3A09">
        <w:rPr>
          <w:rFonts w:ascii="Arial" w:hAnsi="Arial" w:cs="Arial"/>
          <w:color w:val="auto"/>
          <w:lang w:val="es-MX"/>
        </w:rPr>
        <w:t xml:space="preserve"> no existe forma de comprobar </w:t>
      </w:r>
      <w:r>
        <w:rPr>
          <w:rFonts w:ascii="Arial" w:hAnsi="Arial" w:cs="Arial"/>
          <w:color w:val="auto"/>
          <w:lang w:val="es-MX"/>
        </w:rPr>
        <w:t xml:space="preserve">si fueron entregados </w:t>
      </w:r>
      <w:r w:rsidRPr="007D3A09">
        <w:rPr>
          <w:rFonts w:ascii="Arial" w:hAnsi="Arial" w:cs="Arial"/>
          <w:color w:val="auto"/>
          <w:lang w:val="es-MX"/>
        </w:rPr>
        <w:t xml:space="preserve">al juzgado </w:t>
      </w:r>
      <w:r w:rsidRPr="007D3A09">
        <w:rPr>
          <w:rFonts w:ascii="Arial" w:hAnsi="Arial" w:cs="Arial"/>
          <w:color w:val="auto"/>
          <w:lang w:val="es-MX"/>
        </w:rPr>
        <w:lastRenderedPageBreak/>
        <w:t>de ejecución</w:t>
      </w:r>
      <w:r>
        <w:rPr>
          <w:rFonts w:ascii="Arial" w:hAnsi="Arial" w:cs="Arial"/>
          <w:color w:val="auto"/>
          <w:lang w:val="es-MX"/>
        </w:rPr>
        <w:t xml:space="preserve"> dichos documentos</w:t>
      </w:r>
      <w:r w:rsidRPr="001906BD">
        <w:rPr>
          <w:rFonts w:ascii="Arial" w:hAnsi="Arial" w:cs="Arial"/>
          <w:b/>
          <w:bCs/>
          <w:color w:val="auto"/>
          <w:lang w:val="es-MX"/>
        </w:rPr>
        <w:t xml:space="preserve">.- - </w:t>
      </w:r>
      <w:r w:rsidRPr="00962E2E">
        <w:rPr>
          <w:rFonts w:ascii="Arial" w:hAnsi="Arial" w:cs="Arial"/>
          <w:b/>
          <w:bCs/>
          <w:color w:val="auto"/>
          <w:lang w:val="es-MX"/>
        </w:rPr>
        <w:t>-</w:t>
      </w:r>
      <w:r w:rsidRPr="00962E2E">
        <w:rPr>
          <w:rFonts w:ascii="Arial" w:hAnsi="Arial" w:cs="Arial"/>
          <w:b/>
          <w:color w:val="auto"/>
          <w:lang w:val="es-MX"/>
        </w:rPr>
        <w:t xml:space="preserve"> - - -</w:t>
      </w:r>
      <w:r>
        <w:rPr>
          <w:rFonts w:ascii="Arial" w:hAnsi="Arial" w:cs="Arial"/>
          <w:b/>
          <w:color w:val="auto"/>
          <w:lang w:val="es-MX"/>
        </w:rPr>
        <w:t xml:space="preserve"> - - - - - - - - - - - - - - - - - - - - - - - - - - - - - - </w:t>
      </w:r>
      <w:r w:rsidRPr="002842DE">
        <w:rPr>
          <w:rFonts w:ascii="Arial" w:hAnsi="Arial" w:cs="Arial"/>
          <w:b/>
          <w:bCs/>
          <w:shd w:val="clear" w:color="auto" w:fill="FFFFFF"/>
          <w:lang w:eastAsia="es-MX"/>
        </w:rPr>
        <w:t>ACUERDO</w:t>
      </w:r>
      <w:r>
        <w:rPr>
          <w:rFonts w:ascii="Arial" w:hAnsi="Arial" w:cs="Arial"/>
          <w:b/>
          <w:bCs/>
          <w:shd w:val="clear" w:color="auto" w:fill="FFFFFF"/>
          <w:lang w:eastAsia="es-MX"/>
        </w:rPr>
        <w:t xml:space="preserve"> 221</w:t>
      </w:r>
      <w:r>
        <w:rPr>
          <w:rFonts w:ascii="Arial" w:eastAsia="Arial" w:hAnsi="Arial" w:cs="Arial"/>
          <w:b/>
          <w:color w:val="000000"/>
        </w:rPr>
        <w:t>/11</w:t>
      </w:r>
      <w:r w:rsidRPr="002842DE">
        <w:rPr>
          <w:rFonts w:ascii="Arial" w:eastAsia="Arial" w:hAnsi="Arial" w:cs="Arial"/>
          <w:b/>
          <w:color w:val="000000"/>
        </w:rPr>
        <w:t>/2021.</w:t>
      </w:r>
      <w:r>
        <w:rPr>
          <w:rFonts w:ascii="Arial" w:eastAsia="Arial" w:hAnsi="Arial" w:cs="Arial"/>
          <w:b/>
          <w:color w:val="000000"/>
        </w:rPr>
        <w:t xml:space="preserve"> </w:t>
      </w:r>
      <w:r w:rsidRPr="00C50994">
        <w:rPr>
          <w:rFonts w:ascii="Arial" w:eastAsia="Arial" w:hAnsi="Arial" w:cs="Arial"/>
          <w:bCs/>
          <w:color w:val="000000"/>
        </w:rPr>
        <w:t>L</w:t>
      </w:r>
      <w:r w:rsidRPr="005D387B">
        <w:rPr>
          <w:rFonts w:ascii="Arial" w:hAnsi="Arial" w:cs="Arial"/>
          <w:bCs/>
          <w:shd w:val="clear" w:color="auto" w:fill="FFFFFF"/>
        </w:rPr>
        <w:t>os miembros de la Comisión de Disciplina</w:t>
      </w:r>
      <w:r w:rsidRPr="00344025">
        <w:rPr>
          <w:rFonts w:ascii="Arial" w:hAnsi="Arial" w:cs="Arial"/>
          <w:bCs/>
        </w:rPr>
        <w:t>,</w:t>
      </w:r>
      <w:r>
        <w:rPr>
          <w:rFonts w:ascii="Arial" w:hAnsi="Arial" w:cs="Arial"/>
          <w:bCs/>
        </w:rPr>
        <w:t xml:space="preserve"> </w:t>
      </w:r>
      <w:r w:rsidRPr="00344025">
        <w:rPr>
          <w:rFonts w:ascii="Arial" w:hAnsi="Arial" w:cs="Arial"/>
          <w:bCs/>
        </w:rPr>
        <w:t xml:space="preserve">de conformidad con lo dispuesto por el artículo 40, fracción </w:t>
      </w:r>
      <w:r>
        <w:rPr>
          <w:rFonts w:ascii="Arial" w:hAnsi="Arial" w:cs="Arial"/>
          <w:bCs/>
        </w:rPr>
        <w:t>X</w:t>
      </w:r>
      <w:r w:rsidRPr="00344025">
        <w:rPr>
          <w:rFonts w:ascii="Arial" w:hAnsi="Arial" w:cs="Arial"/>
          <w:bCs/>
        </w:rPr>
        <w:t xml:space="preserve"> del Reglamento Interior del Consejo de la Judicatura del Poder Judicial del Estado,</w:t>
      </w:r>
      <w:r w:rsidRPr="000575A0">
        <w:rPr>
          <w:rFonts w:ascii="Arial" w:hAnsi="Arial" w:cs="Arial"/>
          <w:b/>
          <w:color w:val="auto"/>
          <w:lang w:val="es-MX"/>
        </w:rPr>
        <w:t xml:space="preserve"> </w:t>
      </w:r>
      <w:r w:rsidRPr="00766691">
        <w:rPr>
          <w:rFonts w:ascii="Arial" w:hAnsi="Arial" w:cs="Arial"/>
          <w:bCs/>
          <w:color w:val="auto"/>
          <w:lang w:val="es-MX"/>
        </w:rPr>
        <w:t xml:space="preserve">toman conocimiento de lo </w:t>
      </w:r>
      <w:r>
        <w:rPr>
          <w:rFonts w:ascii="Arial" w:hAnsi="Arial" w:cs="Arial"/>
          <w:bCs/>
          <w:color w:val="auto"/>
          <w:lang w:val="es-MX"/>
        </w:rPr>
        <w:t xml:space="preserve">expuesto </w:t>
      </w:r>
      <w:r w:rsidRPr="00766691">
        <w:rPr>
          <w:rFonts w:ascii="Arial" w:hAnsi="Arial" w:cs="Arial"/>
          <w:bCs/>
          <w:color w:val="auto"/>
          <w:lang w:val="es-MX"/>
        </w:rPr>
        <w:t xml:space="preserve">en el </w:t>
      </w:r>
      <w:r>
        <w:rPr>
          <w:rFonts w:ascii="Arial" w:hAnsi="Arial" w:cs="Arial"/>
          <w:bCs/>
          <w:color w:val="auto"/>
          <w:lang w:val="es-MX"/>
        </w:rPr>
        <w:t>informe de cuenta, por lo que se determina</w:t>
      </w:r>
      <w:r w:rsidRPr="000575A0">
        <w:rPr>
          <w:rFonts w:ascii="Arial" w:hAnsi="Arial" w:cs="Arial"/>
          <w:bCs/>
          <w:color w:val="auto"/>
          <w:lang w:val="es-MX"/>
        </w:rPr>
        <w:t xml:space="preserve"> </w:t>
      </w:r>
      <w:r>
        <w:rPr>
          <w:rFonts w:ascii="Arial" w:hAnsi="Arial" w:cs="Arial"/>
          <w:bCs/>
          <w:color w:val="auto"/>
          <w:lang w:val="es-MX"/>
        </w:rPr>
        <w:t xml:space="preserve">no continuar con las llamadas telefónicas hechas a los juzgados, circunstancia de la cual por estar presente se da por enterado de dicha determinación, el licenciado Juan José Ortiz Hernández, Visitador Judicial; a quien del mismo modo, se le instruye para que por su conducto o bien, a quien </w:t>
      </w:r>
      <w:r w:rsidRPr="00195E72">
        <w:rPr>
          <w:rFonts w:ascii="Arial" w:hAnsi="Arial" w:cs="Arial"/>
          <w:bCs/>
          <w:color w:val="auto"/>
          <w:lang w:val="es-MX"/>
        </w:rPr>
        <w:t xml:space="preserve">al efecto designe, </w:t>
      </w:r>
      <w:r>
        <w:rPr>
          <w:rFonts w:ascii="Arial" w:hAnsi="Arial" w:cs="Arial"/>
          <w:bCs/>
          <w:color w:val="auto"/>
          <w:lang w:val="es-MX"/>
        </w:rPr>
        <w:t xml:space="preserve">se constituya personal de la </w:t>
      </w:r>
      <w:proofErr w:type="spellStart"/>
      <w:r>
        <w:rPr>
          <w:rFonts w:ascii="Arial" w:hAnsi="Arial" w:cs="Arial"/>
          <w:bCs/>
          <w:color w:val="auto"/>
          <w:lang w:val="es-MX"/>
        </w:rPr>
        <w:t>visitaduría</w:t>
      </w:r>
      <w:proofErr w:type="spellEnd"/>
      <w:r>
        <w:rPr>
          <w:rFonts w:ascii="Arial" w:hAnsi="Arial" w:cs="Arial"/>
          <w:bCs/>
          <w:color w:val="auto"/>
          <w:lang w:val="es-MX"/>
        </w:rPr>
        <w:t xml:space="preserve"> judicial de manera aleatoria a los Juzgados que presentan mayor incidencia, a fin de llevar el seguimiento de dicha encomienda pero de manera física, </w:t>
      </w:r>
      <w:r w:rsidRPr="001F1ED7">
        <w:rPr>
          <w:rFonts w:ascii="Arial" w:eastAsia="Arial" w:hAnsi="Arial" w:cs="Arial"/>
          <w:color w:val="000000"/>
        </w:rPr>
        <w:t>debiendo informar a esta Comisión de forma mensual de los resultados que se obtengan al respecto</w:t>
      </w:r>
      <w:r w:rsidRPr="001F1ED7">
        <w:rPr>
          <w:rFonts w:ascii="Arial" w:eastAsia="Arial" w:hAnsi="Arial" w:cs="Arial"/>
          <w:b/>
          <w:bCs/>
          <w:color w:val="000000"/>
        </w:rPr>
        <w:t>.-</w:t>
      </w:r>
      <w:r w:rsidRPr="00D0791C">
        <w:rPr>
          <w:rFonts w:ascii="Arial" w:eastAsia="Arial" w:hAnsi="Arial" w:cs="Arial"/>
          <w:b/>
          <w:bCs/>
          <w:color w:val="000000"/>
        </w:rPr>
        <w:t xml:space="preserve"> - - - - - - - - - - - - - - - - - - - - - - - - - - - - - - - - - - - - - - - - -</w:t>
      </w:r>
      <w:r>
        <w:rPr>
          <w:rFonts w:ascii="Arial" w:eastAsia="Arial" w:hAnsi="Arial" w:cs="Arial"/>
          <w:b/>
          <w:bCs/>
          <w:color w:val="000000"/>
        </w:rPr>
        <w:t xml:space="preserve"> - - </w:t>
      </w:r>
      <w:r>
        <w:rPr>
          <w:rFonts w:ascii="Arial" w:hAnsi="Arial" w:cs="Arial"/>
          <w:bCs/>
          <w:color w:val="auto"/>
          <w:lang w:val="es-MX"/>
        </w:rPr>
        <w:t xml:space="preserve">  </w:t>
      </w:r>
      <w:r w:rsidRPr="002842DE">
        <w:rPr>
          <w:rFonts w:ascii="Arial" w:hAnsi="Arial" w:cs="Arial"/>
          <w:b/>
          <w:bCs/>
          <w:shd w:val="clear" w:color="auto" w:fill="FFFFFF"/>
          <w:lang w:eastAsia="es-MX"/>
        </w:rPr>
        <w:t>ACUERDO</w:t>
      </w:r>
      <w:r>
        <w:rPr>
          <w:rFonts w:ascii="Arial" w:hAnsi="Arial" w:cs="Arial"/>
          <w:b/>
          <w:bCs/>
          <w:shd w:val="clear" w:color="auto" w:fill="FFFFFF"/>
          <w:lang w:eastAsia="es-MX"/>
        </w:rPr>
        <w:t xml:space="preserve"> 222</w:t>
      </w:r>
      <w:r>
        <w:rPr>
          <w:rFonts w:ascii="Arial" w:eastAsia="Arial" w:hAnsi="Arial" w:cs="Arial"/>
          <w:b/>
          <w:color w:val="000000"/>
        </w:rPr>
        <w:t>/11</w:t>
      </w:r>
      <w:r w:rsidRPr="002842DE">
        <w:rPr>
          <w:rFonts w:ascii="Arial" w:eastAsia="Arial" w:hAnsi="Arial" w:cs="Arial"/>
          <w:b/>
          <w:color w:val="000000"/>
        </w:rPr>
        <w:t>/2021.</w:t>
      </w:r>
      <w:r>
        <w:rPr>
          <w:rFonts w:ascii="Arial" w:eastAsia="Arial" w:hAnsi="Arial" w:cs="Arial"/>
          <w:b/>
          <w:color w:val="000000"/>
        </w:rPr>
        <w:t xml:space="preserve"> </w:t>
      </w:r>
      <w:r w:rsidRPr="00C50994">
        <w:rPr>
          <w:rFonts w:ascii="Arial" w:eastAsia="Arial" w:hAnsi="Arial" w:cs="Arial"/>
          <w:bCs/>
          <w:color w:val="000000"/>
        </w:rPr>
        <w:t>L</w:t>
      </w:r>
      <w:r w:rsidRPr="005D387B">
        <w:rPr>
          <w:rFonts w:ascii="Arial" w:hAnsi="Arial" w:cs="Arial"/>
          <w:bCs/>
          <w:shd w:val="clear" w:color="auto" w:fill="FFFFFF"/>
        </w:rPr>
        <w:t>os miembros de la Comisión de Disciplina</w:t>
      </w:r>
      <w:r w:rsidRPr="00344025">
        <w:rPr>
          <w:rFonts w:ascii="Arial" w:hAnsi="Arial" w:cs="Arial"/>
          <w:bCs/>
        </w:rPr>
        <w:t xml:space="preserve">, </w:t>
      </w:r>
      <w:r>
        <w:rPr>
          <w:rFonts w:ascii="Arial" w:hAnsi="Arial" w:cs="Arial"/>
          <w:bCs/>
        </w:rPr>
        <w:t xml:space="preserve">toman conocimiento de las manifestaciones hechas en los mismos, y </w:t>
      </w:r>
      <w:r w:rsidRPr="00344025">
        <w:rPr>
          <w:rFonts w:ascii="Arial" w:hAnsi="Arial" w:cs="Arial"/>
          <w:bCs/>
        </w:rPr>
        <w:t>determinan</w:t>
      </w:r>
      <w:r>
        <w:rPr>
          <w:rFonts w:ascii="Arial" w:hAnsi="Arial" w:cs="Arial"/>
          <w:bCs/>
        </w:rPr>
        <w:t xml:space="preserve"> informar por conducto de la actuaria de la adscripción y mediante oficio a los interesados licenciados </w:t>
      </w:r>
      <w:r w:rsidRPr="004F10A9">
        <w:rPr>
          <w:rFonts w:ascii="Arial" w:hAnsi="Arial" w:cs="Arial"/>
          <w:bCs/>
          <w:i/>
        </w:rPr>
        <w:t>eliminados</w:t>
      </w:r>
      <w:r>
        <w:rPr>
          <w:rFonts w:ascii="Arial" w:hAnsi="Arial" w:cs="Arial"/>
          <w:bCs/>
        </w:rPr>
        <w:t>, en el domicilio que se advierte en la parte inferior del escrito de cuenta, que a la fecha no se encuentra en funciones el sistema denominado SIARA; si bien es cierto, diversos Juzgados realizan la solicitud a la Comisión Nacional Bancaria y de Valores, a través del correo oficial, mas no de la señalada plataforma como se demuestra con los anexos que agregan los propios solicitantes; por tanto, se determina que una vez informado lo anterior, se archive el presente asunto como concluido.</w:t>
      </w:r>
      <w:r w:rsidRPr="00AC6385">
        <w:rPr>
          <w:rFonts w:ascii="Arial" w:eastAsia="Arial" w:hAnsi="Arial" w:cs="Arial"/>
          <w:b/>
          <w:bCs/>
          <w:color w:val="000000"/>
        </w:rPr>
        <w:t>- -</w:t>
      </w:r>
      <w:r>
        <w:rPr>
          <w:rFonts w:ascii="Arial" w:eastAsia="Arial" w:hAnsi="Arial" w:cs="Arial"/>
          <w:b/>
          <w:bCs/>
          <w:color w:val="000000"/>
        </w:rPr>
        <w:t xml:space="preserve"> - - - - - - - - - - - - - - - - - - - - - - - - - - - - - - - - - - - - - - - - -</w:t>
      </w:r>
      <w:r w:rsidRPr="004245C6">
        <w:rPr>
          <w:rFonts w:ascii="Arial" w:hAnsi="Arial" w:cs="Arial"/>
          <w:b/>
          <w:color w:val="auto"/>
          <w:lang w:val="es-MX"/>
        </w:rPr>
        <w:t>-</w:t>
      </w:r>
      <w:r>
        <w:rPr>
          <w:rFonts w:ascii="Arial" w:hAnsi="Arial" w:cs="Arial"/>
          <w:bCs/>
          <w:color w:val="auto"/>
          <w:lang w:val="es-MX"/>
        </w:rPr>
        <w:t xml:space="preserve"> </w:t>
      </w:r>
      <w:r w:rsidRPr="008055EE">
        <w:rPr>
          <w:rFonts w:ascii="Arial" w:hAnsi="Arial" w:cs="Arial"/>
          <w:b/>
          <w:bCs/>
          <w:shd w:val="clear" w:color="auto" w:fill="FFFFFF"/>
          <w:lang w:eastAsia="es-MX"/>
        </w:rPr>
        <w:t>ACUERDO</w:t>
      </w:r>
      <w:r>
        <w:rPr>
          <w:rFonts w:ascii="Arial" w:hAnsi="Arial" w:cs="Arial"/>
          <w:b/>
          <w:bCs/>
          <w:shd w:val="clear" w:color="auto" w:fill="FFFFFF"/>
          <w:lang w:eastAsia="es-MX"/>
        </w:rPr>
        <w:t xml:space="preserve"> 223</w:t>
      </w:r>
      <w:r w:rsidRPr="008055EE">
        <w:rPr>
          <w:rFonts w:ascii="Arial" w:eastAsia="Arial" w:hAnsi="Arial" w:cs="Arial"/>
          <w:b/>
          <w:color w:val="000000"/>
        </w:rPr>
        <w:t xml:space="preserve">/11/2021. </w:t>
      </w:r>
      <w:r w:rsidRPr="008055EE">
        <w:rPr>
          <w:rFonts w:ascii="Arial" w:hAnsi="Arial" w:cs="Arial"/>
          <w:bCs/>
        </w:rPr>
        <w:t xml:space="preserve">Los miembros de la Comisión de Disciplina, de conformidad con los artículos 27, fracción VI, 40, fracción XV y 65, fracción IX del Reglamento Interior del Consejo de la Judicatura del Poder Judicial del Estado, determinan aprobar el </w:t>
      </w:r>
      <w:r w:rsidRPr="008055EE">
        <w:rPr>
          <w:rFonts w:ascii="Arial" w:hAnsi="Arial" w:cs="Arial"/>
          <w:bCs/>
          <w:lang w:eastAsia="zh-CN"/>
        </w:rPr>
        <w:t>programa ordinario anual de visitas a los órganos jurisdiccionales correspondiente al año 20</w:t>
      </w:r>
      <w:r>
        <w:rPr>
          <w:rFonts w:ascii="Arial" w:hAnsi="Arial" w:cs="Arial"/>
          <w:bCs/>
          <w:lang w:eastAsia="zh-CN"/>
        </w:rPr>
        <w:t>22</w:t>
      </w:r>
      <w:r w:rsidRPr="008055EE">
        <w:rPr>
          <w:rFonts w:ascii="Arial" w:hAnsi="Arial" w:cs="Arial"/>
          <w:bCs/>
          <w:lang w:eastAsia="zh-CN"/>
        </w:rPr>
        <w:t xml:space="preserve"> dos mil </w:t>
      </w:r>
      <w:r>
        <w:rPr>
          <w:rFonts w:ascii="Arial" w:hAnsi="Arial" w:cs="Arial"/>
          <w:bCs/>
          <w:lang w:eastAsia="zh-CN"/>
        </w:rPr>
        <w:t>veintidós</w:t>
      </w:r>
      <w:r w:rsidRPr="008055EE">
        <w:rPr>
          <w:rFonts w:ascii="Arial" w:hAnsi="Arial" w:cs="Arial"/>
          <w:bCs/>
          <w:lang w:eastAsia="zh-CN"/>
        </w:rPr>
        <w:t xml:space="preserve">, con independencia que por necesidades del servicio se estime necesario realizar cambios durante el año de su aplicación, a efecto de lo cual al estar presente </w:t>
      </w:r>
      <w:r>
        <w:rPr>
          <w:rFonts w:ascii="Arial" w:hAnsi="Arial" w:cs="Arial"/>
          <w:bCs/>
          <w:lang w:eastAsia="zh-CN"/>
        </w:rPr>
        <w:t>la</w:t>
      </w:r>
      <w:r w:rsidRPr="008055EE">
        <w:rPr>
          <w:rFonts w:ascii="Arial" w:hAnsi="Arial" w:cs="Arial"/>
          <w:bCs/>
          <w:lang w:eastAsia="zh-CN"/>
        </w:rPr>
        <w:t xml:space="preserve"> licenciad</w:t>
      </w:r>
      <w:r>
        <w:rPr>
          <w:rFonts w:ascii="Arial" w:hAnsi="Arial" w:cs="Arial"/>
          <w:bCs/>
          <w:lang w:eastAsia="zh-CN"/>
        </w:rPr>
        <w:t>a Rebeca Pozos Aguilar</w:t>
      </w:r>
      <w:r w:rsidRPr="008055EE">
        <w:rPr>
          <w:rFonts w:ascii="Arial" w:hAnsi="Arial" w:cs="Arial"/>
          <w:bCs/>
          <w:lang w:eastAsia="zh-CN"/>
        </w:rPr>
        <w:t>, Secretari</w:t>
      </w:r>
      <w:r>
        <w:rPr>
          <w:rFonts w:ascii="Arial" w:hAnsi="Arial" w:cs="Arial"/>
          <w:bCs/>
          <w:lang w:eastAsia="zh-CN"/>
        </w:rPr>
        <w:t>a</w:t>
      </w:r>
      <w:r w:rsidRPr="008055EE">
        <w:rPr>
          <w:rFonts w:ascii="Arial" w:hAnsi="Arial" w:cs="Arial"/>
          <w:bCs/>
          <w:lang w:eastAsia="zh-CN"/>
        </w:rPr>
        <w:t xml:space="preserve"> Ejecutiv</w:t>
      </w:r>
      <w:r>
        <w:rPr>
          <w:rFonts w:ascii="Arial" w:hAnsi="Arial" w:cs="Arial"/>
          <w:bCs/>
          <w:lang w:eastAsia="zh-CN"/>
        </w:rPr>
        <w:t>a</w:t>
      </w:r>
      <w:r w:rsidRPr="008055EE">
        <w:rPr>
          <w:rFonts w:ascii="Arial" w:hAnsi="Arial" w:cs="Arial"/>
          <w:bCs/>
          <w:lang w:eastAsia="zh-CN"/>
        </w:rPr>
        <w:t xml:space="preserve"> de Vigilancia y Disciplina del Consejo de la </w:t>
      </w:r>
      <w:r w:rsidRPr="008055EE">
        <w:rPr>
          <w:rFonts w:ascii="Arial" w:hAnsi="Arial" w:cs="Arial"/>
          <w:bCs/>
          <w:lang w:eastAsia="zh-CN"/>
        </w:rPr>
        <w:lastRenderedPageBreak/>
        <w:t>Judicatura, así como el</w:t>
      </w:r>
      <w:r w:rsidRPr="008055EE">
        <w:rPr>
          <w:rFonts w:ascii="Arial" w:hAnsi="Arial" w:cs="Arial"/>
          <w:bCs/>
        </w:rPr>
        <w:t xml:space="preserve"> licenciado </w:t>
      </w:r>
      <w:r>
        <w:rPr>
          <w:rFonts w:ascii="Arial" w:hAnsi="Arial" w:cs="Arial"/>
          <w:bCs/>
        </w:rPr>
        <w:t>Juan José Ortiz Hernández</w:t>
      </w:r>
      <w:r w:rsidRPr="008055EE">
        <w:rPr>
          <w:rFonts w:ascii="Arial" w:hAnsi="Arial" w:cs="Arial"/>
          <w:bCs/>
        </w:rPr>
        <w:t xml:space="preserve">, Visitador </w:t>
      </w:r>
      <w:r>
        <w:rPr>
          <w:rFonts w:ascii="Arial" w:hAnsi="Arial" w:cs="Arial"/>
          <w:bCs/>
        </w:rPr>
        <w:t>Judicial</w:t>
      </w:r>
      <w:r w:rsidRPr="008055EE">
        <w:rPr>
          <w:rFonts w:ascii="Arial" w:hAnsi="Arial" w:cs="Arial"/>
          <w:bCs/>
        </w:rPr>
        <w:t xml:space="preserve">, se les tiene por notificados de esta </w:t>
      </w:r>
      <w:r>
        <w:rPr>
          <w:rFonts w:ascii="Arial" w:hAnsi="Arial" w:cs="Arial"/>
          <w:bCs/>
        </w:rPr>
        <w:t>determinación</w:t>
      </w:r>
      <w:r w:rsidRPr="008055EE">
        <w:rPr>
          <w:rFonts w:ascii="Arial" w:hAnsi="Arial" w:cs="Arial"/>
          <w:bCs/>
          <w:lang w:eastAsia="zh-CN"/>
        </w:rPr>
        <w:t xml:space="preserve">. En consecuencia, se ordena </w:t>
      </w:r>
      <w:r w:rsidRPr="008055EE">
        <w:rPr>
          <w:rFonts w:ascii="Arial" w:hAnsi="Arial" w:cs="Arial"/>
          <w:color w:val="000000" w:themeColor="text1"/>
        </w:rPr>
        <w:t>remitir al Pleno del Consejo</w:t>
      </w:r>
      <w:r>
        <w:rPr>
          <w:rFonts w:ascii="Arial" w:hAnsi="Arial" w:cs="Arial"/>
          <w:color w:val="000000" w:themeColor="text1"/>
        </w:rPr>
        <w:t xml:space="preserve"> </w:t>
      </w:r>
      <w:r w:rsidRPr="008055EE">
        <w:rPr>
          <w:rFonts w:ascii="Arial" w:hAnsi="Arial" w:cs="Arial"/>
          <w:color w:val="000000" w:themeColor="text1"/>
        </w:rPr>
        <w:t xml:space="preserve">el calendario de visitas ordinarias de inspección programadas para el primero y segundo semestre del año dos mil </w:t>
      </w:r>
      <w:r>
        <w:rPr>
          <w:rFonts w:ascii="Arial" w:hAnsi="Arial" w:cs="Arial"/>
          <w:color w:val="000000" w:themeColor="text1"/>
        </w:rPr>
        <w:t>veintidós</w:t>
      </w:r>
      <w:r w:rsidRPr="008055EE">
        <w:rPr>
          <w:rFonts w:ascii="Arial" w:hAnsi="Arial" w:cs="Arial"/>
          <w:color w:val="000000" w:themeColor="text1"/>
        </w:rPr>
        <w:t>, antes aprobado, para su conocimiento</w:t>
      </w:r>
      <w:r w:rsidRPr="008055EE">
        <w:rPr>
          <w:rFonts w:ascii="Arial" w:hAnsi="Arial" w:cs="Arial"/>
          <w:b/>
          <w:color w:val="000000" w:themeColor="text1"/>
        </w:rPr>
        <w:t>.</w:t>
      </w:r>
      <w:r>
        <w:rPr>
          <w:rFonts w:ascii="Arial" w:hAnsi="Arial" w:cs="Arial"/>
          <w:b/>
          <w:color w:val="000000" w:themeColor="text1"/>
        </w:rPr>
        <w:t xml:space="preserve"> - - - - - - - - - - -  - -  - - - - - - - - - - - - - - - - - - - - - - - - - - - - - - - - -</w:t>
      </w:r>
      <w:r w:rsidRPr="008055EE">
        <w:rPr>
          <w:rFonts w:ascii="Arial" w:hAnsi="Arial" w:cs="Arial"/>
          <w:b/>
          <w:bCs/>
          <w:shd w:val="clear" w:color="auto" w:fill="FFFFFF"/>
          <w:lang w:eastAsia="es-MX"/>
        </w:rPr>
        <w:t>ACUERDO</w:t>
      </w:r>
      <w:r>
        <w:rPr>
          <w:rFonts w:ascii="Arial" w:hAnsi="Arial" w:cs="Arial"/>
          <w:b/>
          <w:bCs/>
          <w:shd w:val="clear" w:color="auto" w:fill="FFFFFF"/>
          <w:lang w:eastAsia="es-MX"/>
        </w:rPr>
        <w:t xml:space="preserve"> 224</w:t>
      </w:r>
      <w:r w:rsidRPr="008055EE">
        <w:rPr>
          <w:rFonts w:ascii="Arial" w:eastAsia="Arial" w:hAnsi="Arial" w:cs="Arial"/>
          <w:b/>
          <w:color w:val="000000"/>
        </w:rPr>
        <w:t xml:space="preserve">/11/2021. </w:t>
      </w:r>
      <w:r w:rsidRPr="008055EE">
        <w:rPr>
          <w:rFonts w:ascii="Arial" w:hAnsi="Arial" w:cs="Arial"/>
          <w:bCs/>
        </w:rPr>
        <w:t xml:space="preserve">Los miembros de la Comisión de Disciplina, </w:t>
      </w:r>
      <w:r>
        <w:rPr>
          <w:rFonts w:ascii="Arial" w:hAnsi="Arial" w:cs="Arial"/>
          <w:bCs/>
        </w:rPr>
        <w:t xml:space="preserve">determinan remitir mediante oficio a la </w:t>
      </w:r>
      <w:proofErr w:type="spellStart"/>
      <w:r>
        <w:rPr>
          <w:rFonts w:ascii="Arial" w:hAnsi="Arial" w:cs="Arial"/>
          <w:bCs/>
        </w:rPr>
        <w:t>Visitaduria</w:t>
      </w:r>
      <w:proofErr w:type="spellEnd"/>
      <w:r>
        <w:rPr>
          <w:rFonts w:ascii="Arial" w:hAnsi="Arial" w:cs="Arial"/>
          <w:bCs/>
        </w:rPr>
        <w:t xml:space="preserve"> Judicial, el expedientillo E58/2021, toda vez que en la Comisión de veinte de octubre del año en curso, se ordenó la integración de un comité de investigación; lo anterior, con motivo de dar con la localización del toca de</w:t>
      </w:r>
      <w:r>
        <w:rPr>
          <w:rFonts w:ascii="Arial" w:hAnsi="Arial" w:cs="Arial"/>
          <w:bCs/>
          <w:color w:val="auto"/>
          <w:lang w:val="es-MX"/>
        </w:rPr>
        <w:t xml:space="preserve"> apelación civil 200/1986, que se relaciona con el Juicio 270/1986, y del cual del mismo modo se desconoce su ubicación, motivo que origino la apertura del expedientillo en cita, razón por la cual ha dicho comité deberán de agregarse las gestiones concernientes a fin de llevar a cabo la búsqueda del juicio en cita</w:t>
      </w:r>
      <w:r w:rsidRPr="00074AEF">
        <w:rPr>
          <w:rFonts w:ascii="Arial" w:hAnsi="Arial" w:cs="Arial"/>
          <w:b/>
          <w:bCs/>
          <w:color w:val="auto"/>
          <w:lang w:val="es-MX"/>
        </w:rPr>
        <w:t xml:space="preserve">.- - - - - </w:t>
      </w:r>
    </w:p>
    <w:p w:rsidR="00BD1607" w:rsidRDefault="00BD1607" w:rsidP="00BD1607">
      <w:pPr>
        <w:spacing w:line="360" w:lineRule="auto"/>
        <w:jc w:val="both"/>
        <w:rPr>
          <w:rFonts w:ascii="Arial" w:eastAsia="Arial" w:hAnsi="Arial" w:cs="Arial"/>
          <w:b/>
          <w:highlight w:val="white"/>
        </w:rPr>
      </w:pPr>
    </w:p>
    <w:p w:rsidR="00BD1607" w:rsidRDefault="00BD1607" w:rsidP="00BD1607">
      <w:pPr>
        <w:spacing w:line="360" w:lineRule="auto"/>
        <w:jc w:val="both"/>
        <w:rPr>
          <w:rFonts w:ascii="Arial" w:eastAsia="Arial" w:hAnsi="Arial" w:cs="Arial"/>
          <w:b/>
          <w:highlight w:val="white"/>
        </w:rPr>
      </w:pPr>
    </w:p>
    <w:p w:rsidR="00BD1607" w:rsidRPr="00B3796F" w:rsidRDefault="00BD1607" w:rsidP="00BD1607">
      <w:pPr>
        <w:spacing w:line="360" w:lineRule="auto"/>
        <w:jc w:val="both"/>
        <w:rPr>
          <w:rFonts w:ascii="Arial" w:eastAsia="Arial" w:hAnsi="Arial" w:cs="Arial"/>
          <w:b/>
          <w:highlight w:val="white"/>
        </w:rPr>
      </w:pPr>
    </w:p>
    <w:p w:rsidR="00BD1607" w:rsidRPr="00940727" w:rsidRDefault="00BD1607" w:rsidP="00BD1607">
      <w:pPr>
        <w:widowControl w:val="0"/>
        <w:spacing w:after="140" w:line="360" w:lineRule="auto"/>
        <w:jc w:val="both"/>
        <w:rPr>
          <w:rFonts w:ascii="Arial" w:eastAsia="Arial" w:hAnsi="Arial" w:cs="Arial"/>
          <w:color w:val="A6A6A6"/>
          <w:sz w:val="18"/>
          <w:szCs w:val="18"/>
          <w:highlight w:val="white"/>
        </w:rPr>
      </w:pPr>
      <w:r w:rsidRPr="00B3796F">
        <w:rPr>
          <w:rFonts w:ascii="Arial" w:eastAsia="Arial" w:hAnsi="Arial" w:cs="Arial"/>
          <w:b/>
        </w:rPr>
        <w:t xml:space="preserve">                  </w:t>
      </w:r>
    </w:p>
    <w:p w:rsidR="00BD1607" w:rsidRDefault="00BD1607" w:rsidP="00DD29C0">
      <w:pPr>
        <w:spacing w:line="360" w:lineRule="auto"/>
        <w:jc w:val="both"/>
        <w:rPr>
          <w:rFonts w:ascii="Arial" w:hAnsi="Arial" w:cs="Arial"/>
          <w:b/>
          <w:bCs/>
          <w:shd w:val="clear" w:color="auto" w:fill="FFFFFF"/>
        </w:rPr>
      </w:pPr>
    </w:p>
    <w:sectPr w:rsidR="00BD160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2AF"/>
    <w:rsid w:val="00051DDA"/>
    <w:rsid w:val="0013380D"/>
    <w:rsid w:val="00284EDC"/>
    <w:rsid w:val="002F07A1"/>
    <w:rsid w:val="003962AF"/>
    <w:rsid w:val="004F10A9"/>
    <w:rsid w:val="00504254"/>
    <w:rsid w:val="005231F4"/>
    <w:rsid w:val="00535D8E"/>
    <w:rsid w:val="0057226F"/>
    <w:rsid w:val="00663CB7"/>
    <w:rsid w:val="0072099C"/>
    <w:rsid w:val="007A64A3"/>
    <w:rsid w:val="00806CDE"/>
    <w:rsid w:val="0087264B"/>
    <w:rsid w:val="00954B8D"/>
    <w:rsid w:val="00A263D9"/>
    <w:rsid w:val="00AF3C91"/>
    <w:rsid w:val="00B832F0"/>
    <w:rsid w:val="00BD1607"/>
    <w:rsid w:val="00BE31A6"/>
    <w:rsid w:val="00C81CD7"/>
    <w:rsid w:val="00DD29C0"/>
    <w:rsid w:val="00F30628"/>
    <w:rsid w:val="00FA3C8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2E232"/>
  <w15:chartTrackingRefBased/>
  <w15:docId w15:val="{7D90F498-0B41-464E-A605-25EFE9709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D29C0"/>
    <w:pPr>
      <w:suppressAutoHyphens/>
      <w:spacing w:after="0" w:line="240" w:lineRule="auto"/>
    </w:pPr>
    <w:rPr>
      <w:rFonts w:ascii="Times New Roman" w:eastAsia="Times New Roman" w:hAnsi="Times New Roman" w:cs="Times New Roman"/>
      <w:color w:val="00000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uerpodetexto">
    <w:name w:val="Cuerpo de texto"/>
    <w:basedOn w:val="Normal"/>
    <w:uiPriority w:val="99"/>
    <w:unhideWhenUsed/>
    <w:rsid w:val="00DD29C0"/>
    <w:pPr>
      <w:widowControl w:val="0"/>
      <w:spacing w:after="140" w:line="288" w:lineRule="auto"/>
      <w:jc w:val="both"/>
    </w:pPr>
    <w:rPr>
      <w:rFonts w:ascii="Century Gothic" w:eastAsia="SimSun" w:hAnsi="Century Gothic" w:cs="Century Gothic"/>
      <w:lang w:val="es-ES"/>
    </w:rPr>
  </w:style>
  <w:style w:type="character" w:customStyle="1" w:styleId="Fuentedeprrafopredeter4">
    <w:name w:val="Fuente de párrafo predeter.4"/>
    <w:rsid w:val="00DD29C0"/>
  </w:style>
  <w:style w:type="paragraph" w:styleId="Textoindependiente2">
    <w:name w:val="Body Text 2"/>
    <w:basedOn w:val="Normal"/>
    <w:link w:val="Textoindependiente2Car"/>
    <w:rsid w:val="00B832F0"/>
    <w:pPr>
      <w:spacing w:line="360" w:lineRule="auto"/>
      <w:jc w:val="both"/>
    </w:pPr>
    <w:rPr>
      <w:rFonts w:ascii="Arial" w:hAnsi="Arial" w:cs="Arial"/>
      <w:sz w:val="22"/>
      <w:szCs w:val="22"/>
    </w:rPr>
  </w:style>
  <w:style w:type="character" w:customStyle="1" w:styleId="Textoindependiente2Car">
    <w:name w:val="Texto independiente 2 Car"/>
    <w:basedOn w:val="Fuentedeprrafopredeter"/>
    <w:link w:val="Textoindependiente2"/>
    <w:rsid w:val="00B832F0"/>
    <w:rPr>
      <w:rFonts w:ascii="Arial" w:eastAsia="Times New Roman" w:hAnsi="Arial" w:cs="Arial"/>
      <w:color w:val="00000A"/>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09D339-7DD8-45F1-BD79-E52EC84150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4</Pages>
  <Words>1311</Words>
  <Characters>7212</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8506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ESTHER ARELLANO CELESTINO</dc:creator>
  <cp:keywords/>
  <dc:description/>
  <cp:lastModifiedBy>MARIA ESTHER ARELLANO CELESTINO</cp:lastModifiedBy>
  <cp:revision>15</cp:revision>
  <dcterms:created xsi:type="dcterms:W3CDTF">2021-02-09T21:27:00Z</dcterms:created>
  <dcterms:modified xsi:type="dcterms:W3CDTF">2022-04-08T17:26:00Z</dcterms:modified>
</cp:coreProperties>
</file>