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C62944" w:rsidRPr="00C62944" w:rsidRDefault="005A45F5" w:rsidP="00C62944">
      <w:pPr>
        <w:jc w:val="both"/>
        <w:rPr>
          <w:rFonts w:ascii="Arial" w:hAnsi="Arial" w:cs="Arial"/>
          <w:b/>
        </w:rPr>
      </w:pPr>
      <w:r>
        <w:rPr>
          <w:rFonts w:ascii="Arial" w:hAnsi="Arial" w:cs="Arial"/>
          <w:b/>
        </w:rPr>
        <w:t xml:space="preserve">DEMZ </w:t>
      </w:r>
      <w:r w:rsidR="00356838">
        <w:rPr>
          <w:rFonts w:ascii="Arial" w:hAnsi="Arial" w:cs="Arial"/>
          <w:b/>
        </w:rPr>
        <w:t>2</w:t>
      </w:r>
      <w:r w:rsidR="00B909C8">
        <w:rPr>
          <w:rFonts w:ascii="Arial" w:hAnsi="Arial" w:cs="Arial"/>
          <w:b/>
        </w:rPr>
        <w:t>59</w:t>
      </w:r>
      <w:r w:rsidR="00C62944" w:rsidRPr="00C62944">
        <w:rPr>
          <w:rFonts w:ascii="Arial" w:hAnsi="Arial" w:cs="Arial"/>
          <w:b/>
        </w:rPr>
        <w:t>/202</w:t>
      </w:r>
      <w:r w:rsidR="00EC7F57">
        <w:rPr>
          <w:rFonts w:ascii="Arial" w:hAnsi="Arial" w:cs="Arial"/>
          <w:b/>
        </w:rPr>
        <w:t>2</w:t>
      </w:r>
      <w:r w:rsidR="00C62944" w:rsidRPr="00C62944">
        <w:rPr>
          <w:rFonts w:ascii="Arial" w:hAnsi="Arial" w:cs="Arial"/>
          <w:b/>
        </w:rPr>
        <w:t>. TITULAR D</w:t>
      </w:r>
      <w:r w:rsidR="00397639">
        <w:rPr>
          <w:rFonts w:ascii="Arial" w:hAnsi="Arial" w:cs="Arial"/>
          <w:b/>
        </w:rPr>
        <w:t>E LA UNIDAD DE TRANSPARENCIA</w:t>
      </w:r>
      <w:r w:rsidR="00172378">
        <w:rPr>
          <w:rFonts w:ascii="Arial" w:hAnsi="Arial" w:cs="Arial"/>
          <w:b/>
        </w:rPr>
        <w:t xml:space="preserve"> DE</w:t>
      </w:r>
      <w:r w:rsidR="00356838">
        <w:rPr>
          <w:rFonts w:ascii="Arial" w:hAnsi="Arial" w:cs="Arial"/>
          <w:b/>
        </w:rPr>
        <w:t>L MUNICIPIO DE TAMUÍN</w:t>
      </w:r>
    </w:p>
    <w:p w:rsidR="00C62944" w:rsidRPr="00C62944" w:rsidRDefault="00C62944" w:rsidP="00C62944">
      <w:pPr>
        <w:jc w:val="both"/>
        <w:rPr>
          <w:rFonts w:ascii="Arial" w:hAnsi="Arial" w:cs="Arial"/>
          <w:b/>
          <w:lang w:val="es-MX"/>
        </w:rPr>
      </w:pPr>
      <w:r w:rsidRPr="00C62944">
        <w:rPr>
          <w:rFonts w:ascii="Arial" w:hAnsi="Arial" w:cs="Arial"/>
          <w:b/>
          <w:lang w:val="es-MX"/>
        </w:rPr>
        <w:t>PRESENTE.-</w:t>
      </w:r>
    </w:p>
    <w:p w:rsidR="00C62944" w:rsidRPr="00C62944" w:rsidRDefault="00C62944" w:rsidP="00C62944">
      <w:pPr>
        <w:jc w:val="both"/>
        <w:rPr>
          <w:rFonts w:ascii="Arial" w:hAnsi="Arial" w:cs="Arial"/>
          <w:b/>
          <w:lang w:val="es-MX"/>
        </w:rPr>
      </w:pPr>
      <w:bookmarkStart w:id="0" w:name="_GoBack"/>
      <w:bookmarkEnd w:id="0"/>
    </w:p>
    <w:p w:rsidR="00C62944" w:rsidRPr="00C62944" w:rsidRDefault="00C62944" w:rsidP="00C62944">
      <w:pPr>
        <w:jc w:val="both"/>
        <w:rPr>
          <w:rFonts w:ascii="Arial" w:hAnsi="Arial" w:cs="Arial"/>
          <w:b/>
          <w:lang w:val="es-MX"/>
        </w:rPr>
      </w:pPr>
    </w:p>
    <w:p w:rsidR="00C62944" w:rsidRPr="00C62944" w:rsidRDefault="00C62944" w:rsidP="00C62944">
      <w:pPr>
        <w:pStyle w:val="Encabezado"/>
        <w:spacing w:line="360" w:lineRule="auto"/>
        <w:jc w:val="both"/>
        <w:rPr>
          <w:rFonts w:ascii="Arial" w:hAnsi="Arial" w:cs="Arial"/>
          <w:i/>
          <w:iCs/>
          <w:color w:val="5B9BD5"/>
        </w:rPr>
      </w:pPr>
      <w:r w:rsidRPr="00C62944">
        <w:rPr>
          <w:rFonts w:ascii="Arial" w:hAnsi="Arial" w:cs="Arial"/>
          <w:lang w:val="es-MX"/>
        </w:rPr>
        <w:t>Por medio del presente hágase del conocimiento que en</w:t>
      </w:r>
      <w:r w:rsidR="00EC7F57">
        <w:rPr>
          <w:rFonts w:ascii="Arial" w:hAnsi="Arial" w:cs="Arial"/>
        </w:rPr>
        <w:t xml:space="preserve"> 21 veintiuno de febrero de 2022 dos mil veintidós</w:t>
      </w:r>
      <w:r w:rsidRPr="00C62944">
        <w:rPr>
          <w:rFonts w:ascii="Arial" w:hAnsi="Arial" w:cs="Arial"/>
          <w:lang w:val="es-MX"/>
        </w:rPr>
        <w:t xml:space="preserve">, se dictó un proveído dentro de los autos que integran el recurso de revisión </w:t>
      </w:r>
      <w:r w:rsidRPr="00C62944">
        <w:rPr>
          <w:rFonts w:ascii="Arial" w:hAnsi="Arial" w:cs="Arial"/>
          <w:b/>
          <w:lang w:val="es-MX"/>
        </w:rPr>
        <w:t>RR-</w:t>
      </w:r>
      <w:r w:rsidR="00356838">
        <w:rPr>
          <w:rFonts w:ascii="Arial" w:hAnsi="Arial" w:cs="Arial"/>
          <w:b/>
          <w:lang w:val="es-MX"/>
        </w:rPr>
        <w:t>028</w:t>
      </w:r>
      <w:r w:rsidR="00117BC3">
        <w:rPr>
          <w:rFonts w:ascii="Arial" w:hAnsi="Arial" w:cs="Arial"/>
          <w:b/>
          <w:lang w:val="es-MX"/>
        </w:rPr>
        <w:t>/20</w:t>
      </w:r>
      <w:r w:rsidR="00356838">
        <w:rPr>
          <w:rFonts w:ascii="Arial" w:hAnsi="Arial" w:cs="Arial"/>
          <w:b/>
          <w:lang w:val="es-MX"/>
        </w:rPr>
        <w:t>19</w:t>
      </w:r>
      <w:r w:rsidRPr="00C62944">
        <w:rPr>
          <w:rFonts w:ascii="Arial" w:hAnsi="Arial" w:cs="Arial"/>
          <w:b/>
          <w:lang w:val="es-MX"/>
        </w:rPr>
        <w:t>-1,</w:t>
      </w:r>
      <w:r w:rsidRPr="00C62944">
        <w:rPr>
          <w:rFonts w:ascii="Arial" w:hAnsi="Arial" w:cs="Arial"/>
          <w:bCs/>
        </w:rPr>
        <w:t xml:space="preserve"> mismo que a la letra dice:</w:t>
      </w:r>
      <w:r w:rsidRPr="00C62944">
        <w:rPr>
          <w:rFonts w:ascii="Arial" w:hAnsi="Arial" w:cs="Arial"/>
          <w:i/>
          <w:iCs/>
          <w:color w:val="5B9BD5"/>
        </w:rPr>
        <w:t xml:space="preserve">   </w:t>
      </w:r>
      <w:r w:rsidRPr="00C62944">
        <w:rPr>
          <w:rFonts w:ascii="Arial" w:hAnsi="Arial" w:cs="Arial"/>
        </w:rPr>
        <w:t xml:space="preserve">                                                                                                                                           </w:t>
      </w:r>
    </w:p>
    <w:p w:rsidR="00C62944" w:rsidRPr="00C62944" w:rsidRDefault="00C62944" w:rsidP="00C62944">
      <w:pPr>
        <w:tabs>
          <w:tab w:val="left" w:pos="6840"/>
        </w:tabs>
        <w:spacing w:line="360" w:lineRule="auto"/>
        <w:outlineLvl w:val="5"/>
        <w:rPr>
          <w:rFonts w:ascii="Arial" w:hAnsi="Arial" w:cs="Arial"/>
          <w:sz w:val="22"/>
          <w:szCs w:val="22"/>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rPr>
        <w:t xml:space="preserve">San Luis Potosí, San Luis Potosí, a </w:t>
      </w:r>
      <w:r w:rsidRPr="00356838">
        <w:rPr>
          <w:rFonts w:ascii="Arial" w:hAnsi="Arial" w:cs="Arial"/>
          <w:sz w:val="20"/>
          <w:szCs w:val="20"/>
          <w:lang w:val="es-MX"/>
        </w:rPr>
        <w:t>21 veintiuno de febrero de 2022 dos mil veintidós.</w:t>
      </w:r>
    </w:p>
    <w:p w:rsidR="00356838" w:rsidRPr="00356838" w:rsidRDefault="00356838" w:rsidP="00356838">
      <w:pPr>
        <w:tabs>
          <w:tab w:val="left" w:pos="6840"/>
        </w:tabs>
        <w:spacing w:line="360" w:lineRule="auto"/>
        <w:jc w:val="both"/>
        <w:outlineLvl w:val="5"/>
        <w:rPr>
          <w:rFonts w:ascii="Arial" w:hAnsi="Arial" w:cs="Arial"/>
          <w:sz w:val="20"/>
          <w:szCs w:val="20"/>
        </w:rPr>
      </w:pPr>
    </w:p>
    <w:p w:rsidR="00356838" w:rsidRPr="00356838" w:rsidRDefault="00356838" w:rsidP="00356838">
      <w:pPr>
        <w:tabs>
          <w:tab w:val="left" w:pos="6840"/>
        </w:tabs>
        <w:spacing w:line="360" w:lineRule="auto"/>
        <w:jc w:val="both"/>
        <w:outlineLvl w:val="5"/>
        <w:rPr>
          <w:rFonts w:ascii="Arial" w:hAnsi="Arial" w:cs="Arial"/>
          <w:sz w:val="20"/>
          <w:szCs w:val="20"/>
        </w:rPr>
      </w:pPr>
      <w:r w:rsidRPr="00356838">
        <w:rPr>
          <w:rFonts w:ascii="Arial" w:hAnsi="Arial" w:cs="Arial"/>
          <w:sz w:val="20"/>
          <w:szCs w:val="20"/>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356838">
        <w:rPr>
          <w:rFonts w:ascii="Arial" w:hAnsi="Arial" w:cs="Arial"/>
          <w:b/>
          <w:sz w:val="20"/>
          <w:szCs w:val="20"/>
        </w:rPr>
        <w:t>RR-028/2019 -1.</w:t>
      </w:r>
    </w:p>
    <w:p w:rsidR="00356838" w:rsidRPr="00356838" w:rsidRDefault="00356838" w:rsidP="00356838">
      <w:pPr>
        <w:tabs>
          <w:tab w:val="left" w:pos="6840"/>
        </w:tabs>
        <w:spacing w:line="360" w:lineRule="auto"/>
        <w:jc w:val="both"/>
        <w:outlineLvl w:val="5"/>
        <w:rPr>
          <w:rFonts w:ascii="Arial" w:hAnsi="Arial" w:cs="Arial"/>
          <w:sz w:val="20"/>
          <w:szCs w:val="20"/>
        </w:rPr>
      </w:pPr>
    </w:p>
    <w:p w:rsidR="00356838" w:rsidRPr="00356838" w:rsidRDefault="00356838" w:rsidP="00356838">
      <w:pPr>
        <w:tabs>
          <w:tab w:val="left" w:pos="6840"/>
        </w:tabs>
        <w:spacing w:line="360" w:lineRule="auto"/>
        <w:jc w:val="both"/>
        <w:outlineLvl w:val="5"/>
        <w:rPr>
          <w:rFonts w:ascii="Arial" w:hAnsi="Arial" w:cs="Arial"/>
          <w:sz w:val="20"/>
          <w:szCs w:val="20"/>
        </w:rPr>
      </w:pPr>
      <w:r w:rsidRPr="00356838">
        <w:rPr>
          <w:rFonts w:ascii="Arial" w:hAnsi="Arial" w:cs="Arial"/>
          <w:sz w:val="20"/>
          <w:szCs w:val="20"/>
        </w:rPr>
        <w:t>En primer término, resulta necesario insertar los efectos dictados en la resolución:</w:t>
      </w:r>
    </w:p>
    <w:p w:rsidR="00356838" w:rsidRPr="00356838" w:rsidRDefault="00356838" w:rsidP="00356838">
      <w:pPr>
        <w:tabs>
          <w:tab w:val="left" w:pos="6840"/>
        </w:tabs>
        <w:spacing w:line="360" w:lineRule="auto"/>
        <w:jc w:val="both"/>
        <w:outlineLvl w:val="5"/>
        <w:rPr>
          <w:rFonts w:ascii="Arial" w:hAnsi="Arial" w:cs="Arial"/>
          <w:i/>
          <w:sz w:val="20"/>
          <w:szCs w:val="20"/>
          <w:lang w:val="es-MX"/>
        </w:rPr>
      </w:pPr>
    </w:p>
    <w:p w:rsidR="00356838" w:rsidRPr="00356838" w:rsidRDefault="00356838" w:rsidP="00356838">
      <w:pPr>
        <w:tabs>
          <w:tab w:val="left" w:pos="6840"/>
        </w:tabs>
        <w:spacing w:line="360" w:lineRule="auto"/>
        <w:jc w:val="both"/>
        <w:outlineLvl w:val="5"/>
        <w:rPr>
          <w:rFonts w:ascii="Arial" w:hAnsi="Arial" w:cs="Arial"/>
          <w:i/>
          <w:sz w:val="20"/>
          <w:szCs w:val="20"/>
          <w:lang w:val="es-MX"/>
        </w:rPr>
      </w:pPr>
      <w:r w:rsidRPr="00356838">
        <w:rPr>
          <w:rFonts w:ascii="Arial" w:hAnsi="Arial" w:cs="Arial"/>
          <w:i/>
          <w:sz w:val="20"/>
          <w:szCs w:val="20"/>
          <w:lang w:val="es-MX"/>
        </w:rPr>
        <w:t>“[…]</w:t>
      </w:r>
    </w:p>
    <w:p w:rsidR="00356838" w:rsidRPr="00356838" w:rsidRDefault="00356838" w:rsidP="00356838">
      <w:pPr>
        <w:tabs>
          <w:tab w:val="left" w:pos="6840"/>
        </w:tabs>
        <w:spacing w:line="360" w:lineRule="auto"/>
        <w:jc w:val="both"/>
        <w:outlineLvl w:val="5"/>
        <w:rPr>
          <w:rFonts w:ascii="Arial" w:hAnsi="Arial" w:cs="Arial"/>
          <w:b/>
          <w:i/>
          <w:sz w:val="20"/>
          <w:szCs w:val="20"/>
          <w:lang w:val="es-MX"/>
        </w:rPr>
      </w:pPr>
      <w:r w:rsidRPr="00356838">
        <w:rPr>
          <w:rFonts w:ascii="Arial" w:hAnsi="Arial" w:cs="Arial"/>
          <w:b/>
          <w:i/>
          <w:sz w:val="20"/>
          <w:szCs w:val="20"/>
          <w:lang w:val="es-MX"/>
        </w:rPr>
        <w:t>6.1. Efectos de esta resolución.</w:t>
      </w:r>
    </w:p>
    <w:p w:rsidR="00356838" w:rsidRPr="00356838" w:rsidRDefault="00356838" w:rsidP="00356838">
      <w:pPr>
        <w:tabs>
          <w:tab w:val="left" w:pos="6840"/>
        </w:tabs>
        <w:spacing w:line="360" w:lineRule="auto"/>
        <w:jc w:val="both"/>
        <w:outlineLvl w:val="5"/>
        <w:rPr>
          <w:rFonts w:ascii="Arial" w:hAnsi="Arial" w:cs="Arial"/>
          <w:i/>
          <w:sz w:val="20"/>
          <w:szCs w:val="20"/>
          <w:lang w:val="es-MX"/>
        </w:rPr>
      </w:pPr>
      <w:r w:rsidRPr="00356838">
        <w:rPr>
          <w:rFonts w:ascii="Arial" w:hAnsi="Arial" w:cs="Arial"/>
          <w:i/>
          <w:sz w:val="20"/>
          <w:szCs w:val="20"/>
          <w:lang w:val="es-MX"/>
        </w:rPr>
        <w:t xml:space="preserve">Por las consideraciones expuestas, esta Comisión Estatal de Garantía de Acceso a la Información Pública de conformidad con el artículo 175, fracción III de la Ley de Transparencia y Acceso a la Información Pública del Estado </w:t>
      </w:r>
      <w:r w:rsidRPr="00356838">
        <w:rPr>
          <w:rFonts w:ascii="Arial" w:hAnsi="Arial" w:cs="Arial"/>
          <w:b/>
          <w:bCs/>
          <w:i/>
          <w:sz w:val="20"/>
          <w:szCs w:val="20"/>
          <w:lang w:val="es-MX"/>
        </w:rPr>
        <w:t>aplica el principio de AFIRMATIVA FICTA</w:t>
      </w:r>
      <w:r w:rsidRPr="00356838">
        <w:rPr>
          <w:rFonts w:ascii="Arial" w:hAnsi="Arial" w:cs="Arial"/>
          <w:i/>
          <w:sz w:val="20"/>
          <w:szCs w:val="20"/>
          <w:lang w:val="es-MX"/>
        </w:rPr>
        <w:t xml:space="preserve"> y conmina al sujeto obligado para que entregue al particular:</w:t>
      </w:r>
    </w:p>
    <w:p w:rsidR="00356838" w:rsidRPr="00356838" w:rsidRDefault="00356838" w:rsidP="00356838">
      <w:pPr>
        <w:tabs>
          <w:tab w:val="left" w:pos="6840"/>
        </w:tabs>
        <w:spacing w:line="360" w:lineRule="auto"/>
        <w:jc w:val="both"/>
        <w:outlineLvl w:val="5"/>
        <w:rPr>
          <w:rFonts w:ascii="Arial" w:hAnsi="Arial" w:cs="Arial"/>
          <w:i/>
          <w:sz w:val="20"/>
          <w:szCs w:val="20"/>
          <w:lang w:val="es-MX"/>
        </w:rPr>
      </w:pPr>
    </w:p>
    <w:p w:rsidR="00356838" w:rsidRPr="00356838" w:rsidRDefault="00356838" w:rsidP="00356838">
      <w:pPr>
        <w:tabs>
          <w:tab w:val="left" w:pos="6840"/>
        </w:tabs>
        <w:spacing w:line="360" w:lineRule="auto"/>
        <w:jc w:val="both"/>
        <w:outlineLvl w:val="5"/>
        <w:rPr>
          <w:rFonts w:ascii="Arial" w:hAnsi="Arial" w:cs="Arial"/>
          <w:i/>
          <w:sz w:val="20"/>
          <w:szCs w:val="20"/>
          <w:lang w:val="es-MX"/>
        </w:rPr>
      </w:pPr>
      <w:r w:rsidRPr="00356838">
        <w:rPr>
          <w:rFonts w:ascii="Arial" w:hAnsi="Arial" w:cs="Arial"/>
          <w:b/>
          <w:bCs/>
          <w:i/>
          <w:sz w:val="20"/>
          <w:szCs w:val="20"/>
          <w:lang w:val="es-MX"/>
        </w:rPr>
        <w:t>6.1.1</w:t>
      </w:r>
      <w:r w:rsidRPr="00356838">
        <w:rPr>
          <w:rFonts w:ascii="Arial" w:hAnsi="Arial" w:cs="Arial"/>
          <w:i/>
          <w:sz w:val="20"/>
          <w:szCs w:val="20"/>
          <w:lang w:val="es-MX"/>
        </w:rPr>
        <w:t xml:space="preserve"> La información de lo ejercido en obras del 01 de octubre al 31 de diciembre de 2018 en las obras de infraestructura y fortalecimiento del ramo 33 y obras del ramo 28, cuánto dinero se ejerció, cuáles fueron las obras, ubicaciones y ejecuciones en mención, nombres de la constructora y proveedores.  […]” </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Ahora bien, para efecto del presente estudio es importante revisar contenido de las constancias remitidas por el sujeto, recibidas en la oficialía de partes de esta comisión el día 24 veinticuatro de mayo de 2019 dos mil diecinueve mismos que comprenden:</w:t>
      </w:r>
    </w:p>
    <w:p w:rsidR="00356838" w:rsidRPr="00356838" w:rsidRDefault="00356838" w:rsidP="00356838">
      <w:pPr>
        <w:tabs>
          <w:tab w:val="left" w:pos="6840"/>
        </w:tabs>
        <w:spacing w:line="360" w:lineRule="auto"/>
        <w:jc w:val="both"/>
        <w:outlineLvl w:val="5"/>
        <w:rPr>
          <w:rFonts w:ascii="Arial" w:hAnsi="Arial" w:cs="Arial"/>
          <w:sz w:val="20"/>
          <w:szCs w:val="20"/>
        </w:rPr>
      </w:pPr>
    </w:p>
    <w:p w:rsidR="00356838" w:rsidRPr="00356838" w:rsidRDefault="00356838" w:rsidP="00356838">
      <w:pPr>
        <w:numPr>
          <w:ilvl w:val="0"/>
          <w:numId w:val="8"/>
        </w:num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Oficio sin número, signado por la jefa de la unidad de transparencia del municipio de Tamuín.</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numPr>
          <w:ilvl w:val="0"/>
          <w:numId w:val="8"/>
        </w:num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lastRenderedPageBreak/>
        <w:t xml:space="preserve">Oficio PM/DS/037/2019, de fecha veintinueve de octubre de 2019 dos mil diecinueve, signado por el coordinador de desarrollo social municipal de Tamuín.  </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ab/>
      </w:r>
    </w:p>
    <w:p w:rsidR="00356838" w:rsidRPr="00356838" w:rsidRDefault="00356838" w:rsidP="00356838">
      <w:pPr>
        <w:numPr>
          <w:ilvl w:val="0"/>
          <w:numId w:val="8"/>
        </w:num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Oficio sin número, de fecha 24 de octubre de 2019, signado por el Tesorero Municipal de Tamuín.</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numPr>
          <w:ilvl w:val="0"/>
          <w:numId w:val="8"/>
        </w:num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Cedula de notificación personal realizada por parte del sujeto obligado al particular.</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Pues bien, para efecto del presente estudio es importante revisar el contenido de las constancias enviadas por el sujeto obligado, mismo que comprenden la respuesta otorgada al recurrente, así como la cedula de notificación personal, cuyos anexos se analizan a continuación.</w:t>
      </w:r>
    </w:p>
    <w:p w:rsidR="00356838" w:rsidRPr="00356838" w:rsidRDefault="00356838" w:rsidP="00356838">
      <w:pPr>
        <w:tabs>
          <w:tab w:val="left" w:pos="6840"/>
        </w:tabs>
        <w:spacing w:line="360" w:lineRule="auto"/>
        <w:jc w:val="both"/>
        <w:outlineLvl w:val="5"/>
        <w:rPr>
          <w:rFonts w:ascii="Arial" w:hAnsi="Arial" w:cs="Arial"/>
          <w:sz w:val="20"/>
          <w:szCs w:val="20"/>
        </w:rPr>
      </w:pPr>
    </w:p>
    <w:p w:rsidR="00356838" w:rsidRPr="00356838" w:rsidRDefault="00356838" w:rsidP="00356838">
      <w:pPr>
        <w:tabs>
          <w:tab w:val="left" w:pos="6840"/>
        </w:tabs>
        <w:spacing w:line="360" w:lineRule="auto"/>
        <w:jc w:val="both"/>
        <w:outlineLvl w:val="5"/>
        <w:rPr>
          <w:rFonts w:ascii="Arial" w:hAnsi="Arial" w:cs="Arial"/>
          <w:sz w:val="20"/>
          <w:szCs w:val="20"/>
        </w:rPr>
      </w:pPr>
      <w:r w:rsidRPr="00356838">
        <w:rPr>
          <w:rFonts w:ascii="Arial" w:hAnsi="Arial" w:cs="Arial"/>
          <w:sz w:val="20"/>
          <w:szCs w:val="20"/>
        </w:rPr>
        <w:t>La jefa de la Unidad de Transparencia del Ayuntamiento de Tamuin, de conformidad con las facultades conferidas por el artículo 153 de la ley de la materia</w:t>
      </w:r>
      <w:r w:rsidRPr="00356838">
        <w:rPr>
          <w:rFonts w:ascii="Arial" w:hAnsi="Arial" w:cs="Arial"/>
          <w:sz w:val="20"/>
          <w:szCs w:val="20"/>
          <w:vertAlign w:val="superscript"/>
        </w:rPr>
        <w:footnoteReference w:id="1"/>
      </w:r>
      <w:r w:rsidRPr="00356838">
        <w:rPr>
          <w:rFonts w:ascii="Arial" w:hAnsi="Arial" w:cs="Arial"/>
          <w:sz w:val="20"/>
          <w:szCs w:val="20"/>
        </w:rPr>
        <w:t>, realizó las gestiones oportunas a las áreas correspondientes para la localización de la información solicitada por el recurrente, esto se afirma debido a que obran en autos los oficios de respuesta respectivos, en los que se manifiesta de manera expresa que se remiten dichos oficios en atención a las gestiones realizadas por la unidad de transparencia.</w:t>
      </w:r>
    </w:p>
    <w:p w:rsidR="00356838" w:rsidRPr="00356838" w:rsidRDefault="00356838" w:rsidP="00356838">
      <w:pPr>
        <w:tabs>
          <w:tab w:val="left" w:pos="6840"/>
        </w:tabs>
        <w:spacing w:line="360" w:lineRule="auto"/>
        <w:jc w:val="both"/>
        <w:outlineLvl w:val="5"/>
        <w:rPr>
          <w:rFonts w:ascii="Arial" w:hAnsi="Arial" w:cs="Arial"/>
          <w:sz w:val="20"/>
          <w:szCs w:val="20"/>
        </w:rPr>
      </w:pPr>
      <w:r w:rsidRPr="00356838">
        <w:rPr>
          <w:rFonts w:ascii="Arial" w:hAnsi="Arial" w:cs="Arial"/>
          <w:sz w:val="20"/>
          <w:szCs w:val="20"/>
        </w:rPr>
        <w:t>Ahora bien, entrando al estudio del contenido de dichos oficios se advierte que el coordinador general de desarrollo municipal de Tamuin, versó su respuesta en anexar la relación de las obras realizadas con recursos del ramo 33 por el periodo correspondiente del 1 de octubre al 31 de diciembre de 2018, y a su vez señala la relación de proveedores por el periodo referido.</w:t>
      </w:r>
    </w:p>
    <w:p w:rsidR="00356838" w:rsidRPr="00356838" w:rsidRDefault="00356838" w:rsidP="00356838">
      <w:pPr>
        <w:tabs>
          <w:tab w:val="left" w:pos="6840"/>
        </w:tabs>
        <w:spacing w:line="360" w:lineRule="auto"/>
        <w:jc w:val="both"/>
        <w:outlineLvl w:val="5"/>
        <w:rPr>
          <w:rFonts w:ascii="Arial" w:hAnsi="Arial" w:cs="Arial"/>
          <w:sz w:val="20"/>
          <w:szCs w:val="20"/>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Así pues, el sujeto obligado también adjuntó las constancias que acreditan la notificación al recurrente, las cuales se encuentran visibles a foja 59 a 65 de autos.</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De tal suerte, como se puede observar, se tiene que las documentales remitidas por el sujeto obligado, son suficientes para colmar los extremos fijados en la resolución de mérito y por tanto se encuentra cumplida.</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Por otro lado, esta Comisión por medio de proveído de fecha 14 catorce de octubre de 2021 dos mil veintiunos,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 xml:space="preserve">En ese sentido, es dable asentar que no existe constancia alguna agregada a los autos que contravenga las documentales remitidas por el sujeto obligado para acreditar el cumplimiento de la resolución. </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 xml:space="preserve">En consecuencia, por lo anteriormente expuesto y con fundamento en los artículos 27° primer párrafo y 185 de la Ley de Transparencia y Acceso a la Información Pública del Estado, se tiene por cumplida la resolución, dictada en el recurso de revisión </w:t>
      </w:r>
      <w:r w:rsidRPr="00356838">
        <w:rPr>
          <w:rFonts w:ascii="Arial" w:hAnsi="Arial" w:cs="Arial"/>
          <w:b/>
          <w:sz w:val="20"/>
          <w:szCs w:val="20"/>
          <w:lang w:val="es-MX"/>
        </w:rPr>
        <w:t>RR-028/2019-1.</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 xml:space="preserve"> Por último, archívese en su oportunidad este expediente como asunto totalmente concluido. Notifíquese por lista y personalmente a las partes.</w:t>
      </w:r>
    </w:p>
    <w:p w:rsidR="00356838" w:rsidRPr="00356838" w:rsidRDefault="00356838" w:rsidP="00356838">
      <w:pPr>
        <w:tabs>
          <w:tab w:val="left" w:pos="6840"/>
        </w:tabs>
        <w:spacing w:line="360" w:lineRule="auto"/>
        <w:jc w:val="both"/>
        <w:outlineLvl w:val="5"/>
        <w:rPr>
          <w:rFonts w:ascii="Arial" w:hAnsi="Arial" w:cs="Arial"/>
          <w:sz w:val="20"/>
          <w:szCs w:val="20"/>
          <w:lang w:val="es-MX"/>
        </w:rPr>
      </w:pPr>
    </w:p>
    <w:p w:rsidR="00356838" w:rsidRPr="00356838" w:rsidRDefault="00356838" w:rsidP="00356838">
      <w:pPr>
        <w:tabs>
          <w:tab w:val="left" w:pos="6840"/>
        </w:tabs>
        <w:spacing w:line="360" w:lineRule="auto"/>
        <w:jc w:val="both"/>
        <w:outlineLvl w:val="5"/>
        <w:rPr>
          <w:rFonts w:ascii="Arial" w:hAnsi="Arial" w:cs="Arial"/>
          <w:sz w:val="20"/>
          <w:szCs w:val="20"/>
          <w:lang w:val="es-MX"/>
        </w:rPr>
      </w:pPr>
      <w:r w:rsidRPr="00356838">
        <w:rPr>
          <w:rFonts w:ascii="Arial" w:hAnsi="Arial" w:cs="Arial"/>
          <w:sz w:val="20"/>
          <w:szCs w:val="20"/>
          <w:lang w:val="es-MX"/>
        </w:rPr>
        <w:t>Así lo proveyó y firma el Comisionado Ponente de esta Comisión Estatal de Garantía de Acceso a la Información Pública Licenciado David Enrique Menchaca Zúñiga, quien actúa con la Licenciada Rosa María Motilla García, Secretaria de Pleno que da fe.-</w:t>
      </w:r>
    </w:p>
    <w:p w:rsidR="00C62944" w:rsidRDefault="00C62944" w:rsidP="00C62944">
      <w:pPr>
        <w:tabs>
          <w:tab w:val="left" w:pos="6840"/>
        </w:tabs>
        <w:spacing w:line="360" w:lineRule="auto"/>
        <w:outlineLvl w:val="5"/>
        <w:rPr>
          <w:rFonts w:ascii="Arial" w:hAnsi="Arial" w:cs="Arial"/>
          <w:lang w:val="es-MX"/>
        </w:rPr>
      </w:pPr>
    </w:p>
    <w:p w:rsidR="00356838" w:rsidRPr="00356838" w:rsidRDefault="00356838" w:rsidP="00C62944">
      <w:pPr>
        <w:tabs>
          <w:tab w:val="left" w:pos="6840"/>
        </w:tabs>
        <w:spacing w:line="360" w:lineRule="auto"/>
        <w:outlineLvl w:val="5"/>
        <w:rPr>
          <w:rFonts w:ascii="Arial" w:hAnsi="Arial" w:cs="Arial"/>
          <w:lang w:val="es-MX"/>
        </w:rPr>
      </w:pPr>
    </w:p>
    <w:p w:rsidR="00C62944" w:rsidRPr="00C62944" w:rsidRDefault="00C62944" w:rsidP="00C62944">
      <w:pPr>
        <w:tabs>
          <w:tab w:val="left" w:pos="932"/>
        </w:tabs>
        <w:spacing w:line="360" w:lineRule="auto"/>
        <w:ind w:firstLine="708"/>
        <w:jc w:val="both"/>
        <w:rPr>
          <w:rFonts w:ascii="Arial" w:hAnsi="Arial" w:cs="Arial"/>
          <w:lang w:val="es-MX"/>
        </w:rPr>
      </w:pPr>
      <w:r w:rsidRPr="00C62944">
        <w:rPr>
          <w:rFonts w:ascii="Arial" w:hAnsi="Arial" w:cs="Arial"/>
          <w:lang w:val="es-MX"/>
        </w:rPr>
        <w:t>Lo que transcribo a Usted para su conocimiento y efectos legales consiguientes en vía de notificación del auto inserto.</w:t>
      </w:r>
    </w:p>
    <w:p w:rsidR="00C62944" w:rsidRPr="00C62944" w:rsidRDefault="00C62944" w:rsidP="00C62944">
      <w:pPr>
        <w:pStyle w:val="NormalWeb"/>
        <w:spacing w:before="0" w:beforeAutospacing="0" w:after="0" w:afterAutospacing="0"/>
        <w:jc w:val="center"/>
        <w:rPr>
          <w:rFonts w:ascii="Arial" w:hAnsi="Arial" w:cs="Arial"/>
          <w:b/>
          <w:lang w:val="es-MX"/>
        </w:rPr>
      </w:pPr>
      <w:r w:rsidRPr="00C62944">
        <w:rPr>
          <w:rFonts w:ascii="Arial" w:hAnsi="Arial" w:cs="Arial"/>
          <w:b/>
          <w:lang w:val="es-MX"/>
        </w:rPr>
        <w:t>Atentamente.</w:t>
      </w: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jc w:val="center"/>
        <w:rPr>
          <w:rFonts w:ascii="Arial" w:hAnsi="Arial" w:cs="Arial"/>
          <w:b/>
        </w:rPr>
      </w:pPr>
      <w:r w:rsidRPr="00C62944">
        <w:rPr>
          <w:rFonts w:ascii="Arial" w:hAnsi="Arial" w:cs="Arial"/>
          <w:b/>
        </w:rPr>
        <w:t>Javier Pérez Limón</w:t>
      </w:r>
    </w:p>
    <w:p w:rsidR="00C62944" w:rsidRPr="00C62944" w:rsidRDefault="00C62944" w:rsidP="00C62944">
      <w:pPr>
        <w:jc w:val="center"/>
      </w:pPr>
      <w:r w:rsidRPr="00C62944">
        <w:rPr>
          <w:rFonts w:ascii="Arial" w:hAnsi="Arial" w:cs="Arial"/>
          <w:b/>
        </w:rPr>
        <w:t>Notificador.</w:t>
      </w:r>
    </w:p>
    <w:p w:rsidR="007316FE" w:rsidRPr="00C62944" w:rsidRDefault="007316FE" w:rsidP="00C62944"/>
    <w:sectPr w:rsidR="007316FE" w:rsidRPr="00C62944" w:rsidSect="00F17584">
      <w:pgSz w:w="12240" w:h="20160" w:code="5"/>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A4003" w:rsidRDefault="00AA4003" w:rsidP="00C13204">
      <w:r>
        <w:separator/>
      </w:r>
    </w:p>
  </w:endnote>
  <w:endnote w:type="continuationSeparator" w:id="0">
    <w:p w:rsidR="00AA4003" w:rsidRDefault="00AA4003"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A4003" w:rsidRDefault="00AA4003" w:rsidP="00C13204">
      <w:r>
        <w:separator/>
      </w:r>
    </w:p>
  </w:footnote>
  <w:footnote w:type="continuationSeparator" w:id="0">
    <w:p w:rsidR="00AA4003" w:rsidRDefault="00AA4003" w:rsidP="00C13204">
      <w:r>
        <w:continuationSeparator/>
      </w:r>
    </w:p>
  </w:footnote>
  <w:footnote w:id="1">
    <w:p w:rsidR="00356838" w:rsidRPr="004C0958" w:rsidRDefault="00356838" w:rsidP="00356838">
      <w:pPr>
        <w:pStyle w:val="Textonotapie"/>
        <w:jc w:val="both"/>
        <w:rPr>
          <w:rFonts w:ascii="Arial" w:hAnsi="Arial" w:cs="Arial"/>
          <w:lang w:val="es-MX"/>
        </w:rPr>
      </w:pPr>
      <w:r w:rsidRPr="004C0958">
        <w:rPr>
          <w:rStyle w:val="Refdenotaalpie"/>
          <w:rFonts w:ascii="Arial" w:hAnsi="Arial" w:cs="Arial"/>
          <w:sz w:val="18"/>
        </w:rPr>
        <w:footnoteRef/>
      </w:r>
      <w:r w:rsidRPr="004C0958">
        <w:rPr>
          <w:rFonts w:ascii="Arial" w:hAnsi="Arial" w:cs="Arial"/>
          <w:sz w:val="18"/>
        </w:rPr>
        <w:t xml:space="preserve"> </w:t>
      </w:r>
      <w:r w:rsidRPr="004C0958">
        <w:rPr>
          <w:rFonts w:ascii="Arial" w:hAnsi="Arial" w:cs="Arial"/>
          <w:b/>
          <w:bCs/>
          <w:sz w:val="18"/>
        </w:rPr>
        <w:t xml:space="preserve">ARTÍCULO 153. </w:t>
      </w:r>
      <w:r w:rsidRPr="004C0958">
        <w:rPr>
          <w:rFonts w:ascii="Arial" w:hAnsi="Arial" w:cs="Arial"/>
          <w:sz w:val="18"/>
        </w:rPr>
        <w:t>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EF278F3"/>
    <w:multiLevelType w:val="multilevel"/>
    <w:tmpl w:val="94284728"/>
    <w:lvl w:ilvl="0">
      <w:start w:val="1"/>
      <w:numFmt w:val="decimal"/>
      <w:lvlText w:val="%1."/>
      <w:lvlJc w:val="left"/>
      <w:pPr>
        <w:ind w:left="1429" w:hanging="360"/>
      </w:pPr>
    </w:lvl>
    <w:lvl w:ilvl="1">
      <w:start w:val="1"/>
      <w:numFmt w:val="decimal"/>
      <w:isLgl/>
      <w:lvlText w:val="%1.%2."/>
      <w:lvlJc w:val="left"/>
      <w:pPr>
        <w:ind w:left="2149" w:hanging="720"/>
      </w:pPr>
      <w:rPr>
        <w:rFonts w:hint="default"/>
      </w:rPr>
    </w:lvl>
    <w:lvl w:ilvl="2">
      <w:start w:val="1"/>
      <w:numFmt w:val="decimal"/>
      <w:isLgl/>
      <w:lvlText w:val="%1.%2.%3."/>
      <w:lvlJc w:val="left"/>
      <w:pPr>
        <w:ind w:left="2509" w:hanging="720"/>
      </w:pPr>
      <w:rPr>
        <w:rFonts w:hint="default"/>
      </w:rPr>
    </w:lvl>
    <w:lvl w:ilvl="3">
      <w:start w:val="1"/>
      <w:numFmt w:val="decimal"/>
      <w:isLgl/>
      <w:lvlText w:val="%1.%2.%3.%4."/>
      <w:lvlJc w:val="left"/>
      <w:pPr>
        <w:ind w:left="3229" w:hanging="1080"/>
      </w:pPr>
      <w:rPr>
        <w:rFonts w:hint="default"/>
      </w:rPr>
    </w:lvl>
    <w:lvl w:ilvl="4">
      <w:start w:val="1"/>
      <w:numFmt w:val="decimal"/>
      <w:isLgl/>
      <w:lvlText w:val="%1.%2.%3.%4.%5."/>
      <w:lvlJc w:val="left"/>
      <w:pPr>
        <w:ind w:left="3589" w:hanging="1080"/>
      </w:pPr>
      <w:rPr>
        <w:rFonts w:hint="default"/>
      </w:rPr>
    </w:lvl>
    <w:lvl w:ilvl="5">
      <w:start w:val="1"/>
      <w:numFmt w:val="decimal"/>
      <w:isLgl/>
      <w:lvlText w:val="%1.%2.%3.%4.%5.%6."/>
      <w:lvlJc w:val="left"/>
      <w:pPr>
        <w:ind w:left="4309" w:hanging="1440"/>
      </w:pPr>
      <w:rPr>
        <w:rFonts w:hint="default"/>
      </w:rPr>
    </w:lvl>
    <w:lvl w:ilvl="6">
      <w:start w:val="1"/>
      <w:numFmt w:val="decimal"/>
      <w:isLgl/>
      <w:lvlText w:val="%1.%2.%3.%4.%5.%6.%7."/>
      <w:lvlJc w:val="left"/>
      <w:pPr>
        <w:ind w:left="4669" w:hanging="1440"/>
      </w:pPr>
      <w:rPr>
        <w:rFonts w:hint="default"/>
      </w:rPr>
    </w:lvl>
    <w:lvl w:ilvl="7">
      <w:start w:val="1"/>
      <w:numFmt w:val="decimal"/>
      <w:isLgl/>
      <w:lvlText w:val="%1.%2.%3.%4.%5.%6.%7.%8."/>
      <w:lvlJc w:val="left"/>
      <w:pPr>
        <w:ind w:left="5389" w:hanging="1800"/>
      </w:pPr>
      <w:rPr>
        <w:rFonts w:hint="default"/>
      </w:rPr>
    </w:lvl>
    <w:lvl w:ilvl="8">
      <w:start w:val="1"/>
      <w:numFmt w:val="decimal"/>
      <w:isLgl/>
      <w:lvlText w:val="%1.%2.%3.%4.%5.%6.%7.%8.%9."/>
      <w:lvlJc w:val="left"/>
      <w:pPr>
        <w:ind w:left="5749" w:hanging="1800"/>
      </w:pPr>
      <w:rPr>
        <w:rFonts w:hint="default"/>
      </w:rPr>
    </w:lvl>
  </w:abstractNum>
  <w:num w:numId="1">
    <w:abstractNumId w:val="3"/>
  </w:num>
  <w:num w:numId="2">
    <w:abstractNumId w:val="1"/>
  </w:num>
  <w:num w:numId="3">
    <w:abstractNumId w:val="1"/>
  </w:num>
  <w:num w:numId="4">
    <w:abstractNumId w:val="1"/>
  </w:num>
  <w:num w:numId="5">
    <w:abstractNumId w:val="2"/>
  </w:num>
  <w:num w:numId="6">
    <w:abstractNumId w:val="0"/>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mirrorMargins/>
  <w:attachedTemplate r:id="rId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838"/>
    <w:rsid w:val="00005FB0"/>
    <w:rsid w:val="00006C1B"/>
    <w:rsid w:val="00007029"/>
    <w:rsid w:val="00010149"/>
    <w:rsid w:val="00016FC6"/>
    <w:rsid w:val="00036F98"/>
    <w:rsid w:val="00037EEF"/>
    <w:rsid w:val="00056B4F"/>
    <w:rsid w:val="00057005"/>
    <w:rsid w:val="00070697"/>
    <w:rsid w:val="00080174"/>
    <w:rsid w:val="00080641"/>
    <w:rsid w:val="00083139"/>
    <w:rsid w:val="00083B21"/>
    <w:rsid w:val="00096E34"/>
    <w:rsid w:val="000A1C72"/>
    <w:rsid w:val="000A3642"/>
    <w:rsid w:val="000B08F0"/>
    <w:rsid w:val="000B50C9"/>
    <w:rsid w:val="000C16D6"/>
    <w:rsid w:val="000C276F"/>
    <w:rsid w:val="000C59B7"/>
    <w:rsid w:val="000D006A"/>
    <w:rsid w:val="000D1616"/>
    <w:rsid w:val="000D365F"/>
    <w:rsid w:val="000D3BE6"/>
    <w:rsid w:val="000D3CB9"/>
    <w:rsid w:val="000D3FD8"/>
    <w:rsid w:val="000E0BE8"/>
    <w:rsid w:val="000E4E47"/>
    <w:rsid w:val="000F2132"/>
    <w:rsid w:val="000F744B"/>
    <w:rsid w:val="0010774C"/>
    <w:rsid w:val="00107C2A"/>
    <w:rsid w:val="001145A8"/>
    <w:rsid w:val="00115386"/>
    <w:rsid w:val="001167F3"/>
    <w:rsid w:val="00117BC3"/>
    <w:rsid w:val="00121EBA"/>
    <w:rsid w:val="00121F0B"/>
    <w:rsid w:val="0012394A"/>
    <w:rsid w:val="00125C6B"/>
    <w:rsid w:val="001265D2"/>
    <w:rsid w:val="00126ABD"/>
    <w:rsid w:val="00130BD3"/>
    <w:rsid w:val="00131CEB"/>
    <w:rsid w:val="00132483"/>
    <w:rsid w:val="00142AE5"/>
    <w:rsid w:val="001526D4"/>
    <w:rsid w:val="00154996"/>
    <w:rsid w:val="00162704"/>
    <w:rsid w:val="00163A02"/>
    <w:rsid w:val="00164840"/>
    <w:rsid w:val="00172378"/>
    <w:rsid w:val="001725EF"/>
    <w:rsid w:val="00176A37"/>
    <w:rsid w:val="001828F2"/>
    <w:rsid w:val="0019501E"/>
    <w:rsid w:val="001A565B"/>
    <w:rsid w:val="001A655A"/>
    <w:rsid w:val="001A65B8"/>
    <w:rsid w:val="001B0B9B"/>
    <w:rsid w:val="001B1110"/>
    <w:rsid w:val="001B4221"/>
    <w:rsid w:val="001B44AC"/>
    <w:rsid w:val="001C2DA0"/>
    <w:rsid w:val="001D2CFB"/>
    <w:rsid w:val="001D6765"/>
    <w:rsid w:val="001F0E4F"/>
    <w:rsid w:val="001F3096"/>
    <w:rsid w:val="001F4737"/>
    <w:rsid w:val="00200BF6"/>
    <w:rsid w:val="00206519"/>
    <w:rsid w:val="00212A79"/>
    <w:rsid w:val="00212CB3"/>
    <w:rsid w:val="002155C8"/>
    <w:rsid w:val="00217739"/>
    <w:rsid w:val="00217BF6"/>
    <w:rsid w:val="00220223"/>
    <w:rsid w:val="00223637"/>
    <w:rsid w:val="00242BBC"/>
    <w:rsid w:val="002477FF"/>
    <w:rsid w:val="002603DC"/>
    <w:rsid w:val="002653E6"/>
    <w:rsid w:val="002661DE"/>
    <w:rsid w:val="002721C6"/>
    <w:rsid w:val="002763CB"/>
    <w:rsid w:val="0027764E"/>
    <w:rsid w:val="00281751"/>
    <w:rsid w:val="00284222"/>
    <w:rsid w:val="00285C93"/>
    <w:rsid w:val="00293636"/>
    <w:rsid w:val="00293E4F"/>
    <w:rsid w:val="002A3FEF"/>
    <w:rsid w:val="002B4236"/>
    <w:rsid w:val="002D225B"/>
    <w:rsid w:val="002D7989"/>
    <w:rsid w:val="002E1FD1"/>
    <w:rsid w:val="002E3571"/>
    <w:rsid w:val="002E4CC8"/>
    <w:rsid w:val="002E5926"/>
    <w:rsid w:val="002E61DE"/>
    <w:rsid w:val="002F3449"/>
    <w:rsid w:val="002F4C15"/>
    <w:rsid w:val="002F5554"/>
    <w:rsid w:val="003004FC"/>
    <w:rsid w:val="003134DD"/>
    <w:rsid w:val="00314476"/>
    <w:rsid w:val="003155DE"/>
    <w:rsid w:val="003208DD"/>
    <w:rsid w:val="00333677"/>
    <w:rsid w:val="00334416"/>
    <w:rsid w:val="00352E51"/>
    <w:rsid w:val="00356838"/>
    <w:rsid w:val="00357D2F"/>
    <w:rsid w:val="00361496"/>
    <w:rsid w:val="0036534B"/>
    <w:rsid w:val="0037479D"/>
    <w:rsid w:val="0037693F"/>
    <w:rsid w:val="003770E3"/>
    <w:rsid w:val="003771DB"/>
    <w:rsid w:val="00384740"/>
    <w:rsid w:val="00385221"/>
    <w:rsid w:val="00393F06"/>
    <w:rsid w:val="00393FFB"/>
    <w:rsid w:val="00397639"/>
    <w:rsid w:val="003B225F"/>
    <w:rsid w:val="003B2619"/>
    <w:rsid w:val="003B6613"/>
    <w:rsid w:val="003C4C01"/>
    <w:rsid w:val="003C5D93"/>
    <w:rsid w:val="003D0ACC"/>
    <w:rsid w:val="003D20D2"/>
    <w:rsid w:val="003E5CD1"/>
    <w:rsid w:val="003E648E"/>
    <w:rsid w:val="003F3277"/>
    <w:rsid w:val="003F64D8"/>
    <w:rsid w:val="00404055"/>
    <w:rsid w:val="00411ED2"/>
    <w:rsid w:val="00424167"/>
    <w:rsid w:val="004245A3"/>
    <w:rsid w:val="004276B3"/>
    <w:rsid w:val="004327AD"/>
    <w:rsid w:val="00457670"/>
    <w:rsid w:val="004578F5"/>
    <w:rsid w:val="004622A7"/>
    <w:rsid w:val="0046261C"/>
    <w:rsid w:val="0047340E"/>
    <w:rsid w:val="00486C8B"/>
    <w:rsid w:val="00487E95"/>
    <w:rsid w:val="00493CF7"/>
    <w:rsid w:val="004A30EC"/>
    <w:rsid w:val="004A72BB"/>
    <w:rsid w:val="004A7BAD"/>
    <w:rsid w:val="004B7B20"/>
    <w:rsid w:val="004C35FC"/>
    <w:rsid w:val="004C6912"/>
    <w:rsid w:val="004D1C99"/>
    <w:rsid w:val="004D25F0"/>
    <w:rsid w:val="004D51F3"/>
    <w:rsid w:val="004E09EC"/>
    <w:rsid w:val="004E171F"/>
    <w:rsid w:val="004E385A"/>
    <w:rsid w:val="004E44EE"/>
    <w:rsid w:val="004F3943"/>
    <w:rsid w:val="004F48C4"/>
    <w:rsid w:val="004F58C4"/>
    <w:rsid w:val="00503631"/>
    <w:rsid w:val="00503DC7"/>
    <w:rsid w:val="00513682"/>
    <w:rsid w:val="00515D23"/>
    <w:rsid w:val="005273DB"/>
    <w:rsid w:val="005320BF"/>
    <w:rsid w:val="00534CB2"/>
    <w:rsid w:val="00537CAA"/>
    <w:rsid w:val="005436AA"/>
    <w:rsid w:val="00546488"/>
    <w:rsid w:val="0054734F"/>
    <w:rsid w:val="00551D02"/>
    <w:rsid w:val="00552D0C"/>
    <w:rsid w:val="00553176"/>
    <w:rsid w:val="00563168"/>
    <w:rsid w:val="00566772"/>
    <w:rsid w:val="00570C67"/>
    <w:rsid w:val="00586A46"/>
    <w:rsid w:val="005910CD"/>
    <w:rsid w:val="005912F5"/>
    <w:rsid w:val="00596C6E"/>
    <w:rsid w:val="0059784B"/>
    <w:rsid w:val="005A45F5"/>
    <w:rsid w:val="005C6B89"/>
    <w:rsid w:val="005C7060"/>
    <w:rsid w:val="005D0A1B"/>
    <w:rsid w:val="005D5DF8"/>
    <w:rsid w:val="005D6604"/>
    <w:rsid w:val="005E2C7B"/>
    <w:rsid w:val="005F16CE"/>
    <w:rsid w:val="005F2B6C"/>
    <w:rsid w:val="005F4770"/>
    <w:rsid w:val="0060323F"/>
    <w:rsid w:val="00606B03"/>
    <w:rsid w:val="006219F9"/>
    <w:rsid w:val="00641145"/>
    <w:rsid w:val="00647CED"/>
    <w:rsid w:val="00650357"/>
    <w:rsid w:val="00653285"/>
    <w:rsid w:val="006538AD"/>
    <w:rsid w:val="00663CAF"/>
    <w:rsid w:val="00670747"/>
    <w:rsid w:val="00671028"/>
    <w:rsid w:val="006729F0"/>
    <w:rsid w:val="00674135"/>
    <w:rsid w:val="0067620A"/>
    <w:rsid w:val="00677DE4"/>
    <w:rsid w:val="0068366B"/>
    <w:rsid w:val="006851BA"/>
    <w:rsid w:val="00694BDB"/>
    <w:rsid w:val="0069593C"/>
    <w:rsid w:val="00697F6B"/>
    <w:rsid w:val="006A04DC"/>
    <w:rsid w:val="006A5FFB"/>
    <w:rsid w:val="006B49CE"/>
    <w:rsid w:val="006B4CB0"/>
    <w:rsid w:val="006B5D93"/>
    <w:rsid w:val="006C04BA"/>
    <w:rsid w:val="006C264A"/>
    <w:rsid w:val="006D30D6"/>
    <w:rsid w:val="006D3763"/>
    <w:rsid w:val="006E0983"/>
    <w:rsid w:val="006E2F63"/>
    <w:rsid w:val="006E4032"/>
    <w:rsid w:val="006E5383"/>
    <w:rsid w:val="006E76DC"/>
    <w:rsid w:val="006E7D35"/>
    <w:rsid w:val="006F5835"/>
    <w:rsid w:val="007024C5"/>
    <w:rsid w:val="0070569D"/>
    <w:rsid w:val="00705ABE"/>
    <w:rsid w:val="00705D36"/>
    <w:rsid w:val="007074E3"/>
    <w:rsid w:val="0071796E"/>
    <w:rsid w:val="007217FA"/>
    <w:rsid w:val="00725C2A"/>
    <w:rsid w:val="007279EA"/>
    <w:rsid w:val="007316FE"/>
    <w:rsid w:val="00742CC9"/>
    <w:rsid w:val="007449AF"/>
    <w:rsid w:val="00752B6A"/>
    <w:rsid w:val="00752B94"/>
    <w:rsid w:val="0075391E"/>
    <w:rsid w:val="0075582C"/>
    <w:rsid w:val="0077438C"/>
    <w:rsid w:val="00782A7B"/>
    <w:rsid w:val="007851CA"/>
    <w:rsid w:val="00790985"/>
    <w:rsid w:val="00796A97"/>
    <w:rsid w:val="007A0E7A"/>
    <w:rsid w:val="007A3A26"/>
    <w:rsid w:val="007A4BBD"/>
    <w:rsid w:val="007B2E57"/>
    <w:rsid w:val="007B6292"/>
    <w:rsid w:val="007B7319"/>
    <w:rsid w:val="007C0036"/>
    <w:rsid w:val="007C022A"/>
    <w:rsid w:val="007C591B"/>
    <w:rsid w:val="007D1036"/>
    <w:rsid w:val="007D78E0"/>
    <w:rsid w:val="007E2797"/>
    <w:rsid w:val="00814013"/>
    <w:rsid w:val="00820DE2"/>
    <w:rsid w:val="00824C9E"/>
    <w:rsid w:val="00826449"/>
    <w:rsid w:val="00827298"/>
    <w:rsid w:val="00833DC1"/>
    <w:rsid w:val="0084698F"/>
    <w:rsid w:val="00855F18"/>
    <w:rsid w:val="00862AD1"/>
    <w:rsid w:val="008634D8"/>
    <w:rsid w:val="0087714D"/>
    <w:rsid w:val="008804AC"/>
    <w:rsid w:val="00885562"/>
    <w:rsid w:val="0088674E"/>
    <w:rsid w:val="00887AA4"/>
    <w:rsid w:val="008A0A1A"/>
    <w:rsid w:val="008A51F1"/>
    <w:rsid w:val="008C246C"/>
    <w:rsid w:val="008D17AF"/>
    <w:rsid w:val="008D5490"/>
    <w:rsid w:val="008D58CE"/>
    <w:rsid w:val="008E150B"/>
    <w:rsid w:val="008E4A34"/>
    <w:rsid w:val="008F3C13"/>
    <w:rsid w:val="008F4B1A"/>
    <w:rsid w:val="008F7294"/>
    <w:rsid w:val="008F7E31"/>
    <w:rsid w:val="00901DE5"/>
    <w:rsid w:val="009025F3"/>
    <w:rsid w:val="00905199"/>
    <w:rsid w:val="00924E1F"/>
    <w:rsid w:val="00925147"/>
    <w:rsid w:val="00925BC7"/>
    <w:rsid w:val="00941618"/>
    <w:rsid w:val="00952055"/>
    <w:rsid w:val="00952F08"/>
    <w:rsid w:val="00956D29"/>
    <w:rsid w:val="00962F7A"/>
    <w:rsid w:val="00970C43"/>
    <w:rsid w:val="00987684"/>
    <w:rsid w:val="0099415F"/>
    <w:rsid w:val="00996958"/>
    <w:rsid w:val="009B454E"/>
    <w:rsid w:val="009D5D94"/>
    <w:rsid w:val="009D75CB"/>
    <w:rsid w:val="00A02A33"/>
    <w:rsid w:val="00A14EF2"/>
    <w:rsid w:val="00A156D8"/>
    <w:rsid w:val="00A37BE4"/>
    <w:rsid w:val="00A41619"/>
    <w:rsid w:val="00A4396B"/>
    <w:rsid w:val="00A470AD"/>
    <w:rsid w:val="00A5211C"/>
    <w:rsid w:val="00A5346C"/>
    <w:rsid w:val="00A71CBD"/>
    <w:rsid w:val="00A762CF"/>
    <w:rsid w:val="00A878CF"/>
    <w:rsid w:val="00A90CA6"/>
    <w:rsid w:val="00A93053"/>
    <w:rsid w:val="00AA0B17"/>
    <w:rsid w:val="00AA4003"/>
    <w:rsid w:val="00AA5519"/>
    <w:rsid w:val="00AA5D16"/>
    <w:rsid w:val="00AA6654"/>
    <w:rsid w:val="00AB25EC"/>
    <w:rsid w:val="00AB2D15"/>
    <w:rsid w:val="00AB3E81"/>
    <w:rsid w:val="00AB5DE0"/>
    <w:rsid w:val="00AB6A12"/>
    <w:rsid w:val="00AD5087"/>
    <w:rsid w:val="00AE0013"/>
    <w:rsid w:val="00AE4076"/>
    <w:rsid w:val="00AF4B3D"/>
    <w:rsid w:val="00AF4CEA"/>
    <w:rsid w:val="00B04523"/>
    <w:rsid w:val="00B14CF4"/>
    <w:rsid w:val="00B2157B"/>
    <w:rsid w:val="00B33F4C"/>
    <w:rsid w:val="00B3746E"/>
    <w:rsid w:val="00B438DD"/>
    <w:rsid w:val="00B46DAF"/>
    <w:rsid w:val="00B542FC"/>
    <w:rsid w:val="00B64E0F"/>
    <w:rsid w:val="00B6622D"/>
    <w:rsid w:val="00B75A59"/>
    <w:rsid w:val="00B809D4"/>
    <w:rsid w:val="00B909C8"/>
    <w:rsid w:val="00B940F5"/>
    <w:rsid w:val="00B963F7"/>
    <w:rsid w:val="00BB0FFE"/>
    <w:rsid w:val="00BB160B"/>
    <w:rsid w:val="00BB2943"/>
    <w:rsid w:val="00BB6C11"/>
    <w:rsid w:val="00BC6EC1"/>
    <w:rsid w:val="00BD2F72"/>
    <w:rsid w:val="00BF17A8"/>
    <w:rsid w:val="00BF4036"/>
    <w:rsid w:val="00BF7EBF"/>
    <w:rsid w:val="00C06E27"/>
    <w:rsid w:val="00C13204"/>
    <w:rsid w:val="00C21E4A"/>
    <w:rsid w:val="00C22950"/>
    <w:rsid w:val="00C27751"/>
    <w:rsid w:val="00C27E6F"/>
    <w:rsid w:val="00C3293B"/>
    <w:rsid w:val="00C339CB"/>
    <w:rsid w:val="00C348BF"/>
    <w:rsid w:val="00C352AB"/>
    <w:rsid w:val="00C41204"/>
    <w:rsid w:val="00C439A7"/>
    <w:rsid w:val="00C51FD9"/>
    <w:rsid w:val="00C52A45"/>
    <w:rsid w:val="00C52B8F"/>
    <w:rsid w:val="00C52C96"/>
    <w:rsid w:val="00C55532"/>
    <w:rsid w:val="00C62944"/>
    <w:rsid w:val="00C7217E"/>
    <w:rsid w:val="00C76AD2"/>
    <w:rsid w:val="00C92147"/>
    <w:rsid w:val="00C92937"/>
    <w:rsid w:val="00CA320B"/>
    <w:rsid w:val="00CA7F62"/>
    <w:rsid w:val="00CD0D61"/>
    <w:rsid w:val="00CD71D6"/>
    <w:rsid w:val="00CE0F83"/>
    <w:rsid w:val="00CE3BE5"/>
    <w:rsid w:val="00CF062F"/>
    <w:rsid w:val="00CF6D68"/>
    <w:rsid w:val="00D06B35"/>
    <w:rsid w:val="00D06E61"/>
    <w:rsid w:val="00D14C70"/>
    <w:rsid w:val="00D15833"/>
    <w:rsid w:val="00D16A7E"/>
    <w:rsid w:val="00D208AB"/>
    <w:rsid w:val="00D21805"/>
    <w:rsid w:val="00D25AD6"/>
    <w:rsid w:val="00D2666F"/>
    <w:rsid w:val="00D269C1"/>
    <w:rsid w:val="00D337FE"/>
    <w:rsid w:val="00D371C0"/>
    <w:rsid w:val="00D40FB2"/>
    <w:rsid w:val="00D44850"/>
    <w:rsid w:val="00D4777B"/>
    <w:rsid w:val="00D47C1E"/>
    <w:rsid w:val="00D52885"/>
    <w:rsid w:val="00D544B1"/>
    <w:rsid w:val="00D57AC8"/>
    <w:rsid w:val="00D67CBD"/>
    <w:rsid w:val="00D80BF4"/>
    <w:rsid w:val="00D84821"/>
    <w:rsid w:val="00D904AF"/>
    <w:rsid w:val="00D93A1D"/>
    <w:rsid w:val="00DA247C"/>
    <w:rsid w:val="00DA263F"/>
    <w:rsid w:val="00DA699A"/>
    <w:rsid w:val="00DC2697"/>
    <w:rsid w:val="00DD2733"/>
    <w:rsid w:val="00DD3B69"/>
    <w:rsid w:val="00DF234F"/>
    <w:rsid w:val="00DF238A"/>
    <w:rsid w:val="00DF2675"/>
    <w:rsid w:val="00DF6180"/>
    <w:rsid w:val="00E0007C"/>
    <w:rsid w:val="00E124E1"/>
    <w:rsid w:val="00E1345D"/>
    <w:rsid w:val="00E15151"/>
    <w:rsid w:val="00E17C61"/>
    <w:rsid w:val="00E2029F"/>
    <w:rsid w:val="00E20997"/>
    <w:rsid w:val="00E23ACB"/>
    <w:rsid w:val="00E3297B"/>
    <w:rsid w:val="00E32F86"/>
    <w:rsid w:val="00E41DD6"/>
    <w:rsid w:val="00E436DA"/>
    <w:rsid w:val="00E4446B"/>
    <w:rsid w:val="00E53ECD"/>
    <w:rsid w:val="00E70322"/>
    <w:rsid w:val="00E7064E"/>
    <w:rsid w:val="00E74103"/>
    <w:rsid w:val="00EA037A"/>
    <w:rsid w:val="00EA62E4"/>
    <w:rsid w:val="00EA7571"/>
    <w:rsid w:val="00EB34DE"/>
    <w:rsid w:val="00EC7F57"/>
    <w:rsid w:val="00ED3868"/>
    <w:rsid w:val="00EE0217"/>
    <w:rsid w:val="00EE3880"/>
    <w:rsid w:val="00EF02E8"/>
    <w:rsid w:val="00F01D50"/>
    <w:rsid w:val="00F16999"/>
    <w:rsid w:val="00F17584"/>
    <w:rsid w:val="00F2144D"/>
    <w:rsid w:val="00F216D2"/>
    <w:rsid w:val="00F30DE9"/>
    <w:rsid w:val="00F31475"/>
    <w:rsid w:val="00F56B32"/>
    <w:rsid w:val="00F61197"/>
    <w:rsid w:val="00F62571"/>
    <w:rsid w:val="00F81ACE"/>
    <w:rsid w:val="00F81ECC"/>
    <w:rsid w:val="00F823C1"/>
    <w:rsid w:val="00F948FB"/>
    <w:rsid w:val="00F96738"/>
    <w:rsid w:val="00F97681"/>
    <w:rsid w:val="00FB13F2"/>
    <w:rsid w:val="00FB20B8"/>
    <w:rsid w:val="00FB7725"/>
    <w:rsid w:val="00FC0F1F"/>
    <w:rsid w:val="00FD1339"/>
    <w:rsid w:val="00FD641A"/>
    <w:rsid w:val="00FE0234"/>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4CDE1"/>
  <w15:chartTrackingRefBased/>
  <w15:docId w15:val="{02A5818E-4233-C143-9622-C2334CAD5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character" w:styleId="Hipervnculo">
    <w:name w:val="Hyperlink"/>
    <w:basedOn w:val="Fuentedeprrafopredeter"/>
    <w:uiPriority w:val="99"/>
    <w:unhideWhenUsed/>
    <w:rsid w:val="00C62944"/>
    <w:rPr>
      <w:color w:val="0000FF"/>
      <w:u w:val="single"/>
    </w:rPr>
  </w:style>
  <w:style w:type="paragraph" w:styleId="Textonotapie">
    <w:name w:val="footnote text"/>
    <w:basedOn w:val="Normal"/>
    <w:link w:val="TextonotapieCar"/>
    <w:uiPriority w:val="99"/>
    <w:semiHidden/>
    <w:unhideWhenUsed/>
    <w:rsid w:val="00356838"/>
    <w:rPr>
      <w:sz w:val="20"/>
      <w:szCs w:val="20"/>
    </w:rPr>
  </w:style>
  <w:style w:type="character" w:customStyle="1" w:styleId="TextonotapieCar">
    <w:name w:val="Texto nota pie Car"/>
    <w:basedOn w:val="Fuentedeprrafopredeter"/>
    <w:link w:val="Textonotapie"/>
    <w:uiPriority w:val="99"/>
    <w:semiHidden/>
    <w:rsid w:val="00356838"/>
    <w:rPr>
      <w:rFonts w:ascii="Times New Roman" w:eastAsia="Times New Roman" w:hAnsi="Times New Roman"/>
      <w:lang w:val="es-ES" w:eastAsia="es-ES"/>
    </w:rPr>
  </w:style>
  <w:style w:type="character" w:styleId="Refdenotaalpie">
    <w:name w:val="footnote reference"/>
    <w:basedOn w:val="Fuentedeprrafopredeter"/>
    <w:uiPriority w:val="99"/>
    <w:semiHidden/>
    <w:unhideWhenUsed/>
    <w:rsid w:val="003568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484979204">
      <w:bodyDiv w:val="1"/>
      <w:marLeft w:val="0"/>
      <w:marRight w:val="0"/>
      <w:marTop w:val="0"/>
      <w:marBottom w:val="0"/>
      <w:divBdr>
        <w:top w:val="none" w:sz="0" w:space="0" w:color="auto"/>
        <w:left w:val="none" w:sz="0" w:space="0" w:color="auto"/>
        <w:bottom w:val="none" w:sz="0" w:space="0" w:color="auto"/>
        <w:right w:val="none" w:sz="0" w:space="0" w:color="auto"/>
      </w:divBdr>
    </w:div>
    <w:div w:id="485050489">
      <w:bodyDiv w:val="1"/>
      <w:marLeft w:val="0"/>
      <w:marRight w:val="0"/>
      <w:marTop w:val="0"/>
      <w:marBottom w:val="0"/>
      <w:divBdr>
        <w:top w:val="none" w:sz="0" w:space="0" w:color="auto"/>
        <w:left w:val="none" w:sz="0" w:space="0" w:color="auto"/>
        <w:bottom w:val="none" w:sz="0" w:space="0" w:color="auto"/>
        <w:right w:val="none" w:sz="0" w:space="0" w:color="auto"/>
      </w:divBdr>
    </w:div>
    <w:div w:id="641236430">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939949628">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45675032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737825260">
      <w:bodyDiv w:val="1"/>
      <w:marLeft w:val="0"/>
      <w:marRight w:val="0"/>
      <w:marTop w:val="0"/>
      <w:marBottom w:val="0"/>
      <w:divBdr>
        <w:top w:val="none" w:sz="0" w:space="0" w:color="auto"/>
        <w:left w:val="none" w:sz="0" w:space="0" w:color="auto"/>
        <w:bottom w:val="none" w:sz="0" w:space="0" w:color="auto"/>
        <w:right w:val="none" w:sz="0" w:space="0" w:color="auto"/>
      </w:divBdr>
    </w:div>
    <w:div w:id="1874801576">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 w:id="2136021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OFICIO%202022.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C7AF7-09C2-1640-A9AF-312BED322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 2022.dotx</Template>
  <TotalTime>6</TotalTime>
  <Pages>3</Pages>
  <Words>829</Words>
  <Characters>4562</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cp:lastModifiedBy>YOALIT AMBRIZ HERNANDEZ</cp:lastModifiedBy>
  <cp:revision>2</cp:revision>
  <cp:lastPrinted>2019-10-02T14:59:00Z</cp:lastPrinted>
  <dcterms:created xsi:type="dcterms:W3CDTF">2022-02-21T19:16:00Z</dcterms:created>
  <dcterms:modified xsi:type="dcterms:W3CDTF">2022-02-21T19:27:00Z</dcterms:modified>
</cp:coreProperties>
</file>