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C9C" w:rsidRPr="00162F35" w:rsidRDefault="00DE0C9C" w:rsidP="00DE0C9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4"/>
          <w:szCs w:val="44"/>
          <w:lang w:eastAsia="es-MX"/>
        </w:rPr>
      </w:pPr>
      <w:r w:rsidRPr="00162F35"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Este sujeto obligado si está facultado para generar la información requerida, esto de acuerdo al Manual de Procedimientos de </w:t>
      </w:r>
      <w:proofErr w:type="spellStart"/>
      <w:r w:rsidRPr="00162F35">
        <w:rPr>
          <w:rFonts w:ascii="Arial" w:eastAsia="Times New Roman" w:hAnsi="Arial" w:cs="Arial"/>
          <w:color w:val="000000"/>
          <w:sz w:val="44"/>
          <w:szCs w:val="44"/>
          <w:lang w:eastAsia="es-MX"/>
        </w:rPr>
        <w:t>Tampamolón</w:t>
      </w:r>
      <w:proofErr w:type="spellEnd"/>
      <w:r w:rsidRPr="00162F35"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 Corona, San Luis Potosí en el apartado de </w:t>
      </w:r>
      <w:r w:rsidRPr="00D32DC7">
        <w:rPr>
          <w:rFonts w:ascii="Arial" w:eastAsia="Times New Roman" w:hAnsi="Arial" w:cs="Arial"/>
          <w:i/>
          <w:color w:val="000000"/>
          <w:sz w:val="44"/>
          <w:szCs w:val="44"/>
          <w:lang w:eastAsia="es-MX"/>
        </w:rPr>
        <w:t>Contraloría Interna</w:t>
      </w:r>
      <w:r w:rsidRPr="00162F35"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 esto de acuerdo al procedimiento </w:t>
      </w:r>
      <w:r w:rsidRPr="00D32DC7">
        <w:rPr>
          <w:rFonts w:ascii="Arial" w:eastAsia="Times New Roman" w:hAnsi="Arial" w:cs="Arial"/>
          <w:i/>
          <w:color w:val="000000"/>
          <w:sz w:val="44"/>
          <w:szCs w:val="44"/>
          <w:lang w:eastAsia="es-MX"/>
        </w:rPr>
        <w:t xml:space="preserve">N° 3 </w:t>
      </w:r>
      <w:proofErr w:type="spellStart"/>
      <w:r w:rsidRPr="00D32DC7">
        <w:rPr>
          <w:rFonts w:ascii="Arial" w:eastAsia="Times New Roman" w:hAnsi="Arial" w:cs="Arial"/>
          <w:i/>
          <w:color w:val="000000"/>
          <w:sz w:val="44"/>
          <w:szCs w:val="44"/>
          <w:lang w:eastAsia="es-MX"/>
        </w:rPr>
        <w:t>pag</w:t>
      </w:r>
      <w:proofErr w:type="spellEnd"/>
      <w:r w:rsidRPr="00D32DC7">
        <w:rPr>
          <w:rFonts w:ascii="Arial" w:eastAsia="Times New Roman" w:hAnsi="Arial" w:cs="Arial"/>
          <w:i/>
          <w:color w:val="000000"/>
          <w:sz w:val="44"/>
          <w:szCs w:val="44"/>
          <w:lang w:eastAsia="es-MX"/>
        </w:rPr>
        <w:t>. 150 a la 153</w:t>
      </w:r>
      <w:r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. En el mes de </w:t>
      </w:r>
      <w:r w:rsidR="001A4528"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Noviembre </w:t>
      </w:r>
      <w:bookmarkStart w:id="0" w:name="_GoBack"/>
      <w:bookmarkEnd w:id="0"/>
      <w:r w:rsidRPr="00162F35">
        <w:rPr>
          <w:rFonts w:ascii="Arial" w:eastAsia="Times New Roman" w:hAnsi="Arial" w:cs="Arial"/>
          <w:color w:val="000000"/>
          <w:sz w:val="44"/>
          <w:szCs w:val="44"/>
          <w:lang w:eastAsia="es-MX"/>
        </w:rPr>
        <w:t>2021, no se generó ningún procedimiento para servidores públicos, por tal motivo no se genera. Referente al sistema de registro en el art 49 y 50 de la Ley  del  Sistema Estatal anticorrupción del Estado de San Luis Potosí señala las sanciones  que deberá ser</w:t>
      </w:r>
      <w:r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 </w:t>
      </w:r>
      <w:r w:rsidRPr="00162F35">
        <w:rPr>
          <w:rFonts w:ascii="Arial" w:eastAsia="Times New Roman" w:hAnsi="Arial" w:cs="Arial"/>
          <w:color w:val="000000"/>
          <w:sz w:val="44"/>
          <w:szCs w:val="44"/>
          <w:lang w:eastAsia="es-MX"/>
        </w:rPr>
        <w:t>acreedor  un servidor público, y la Ley de Responsabilidades Administrativas  para el Estado y municipios de  San Luis Potosí en su art  9º  menciona las facultades del contralor en caso  de que hubiera faltas administrativas. Así mismo de acuerdo al artículo 86 fracciones</w:t>
      </w:r>
      <w:r>
        <w:rPr>
          <w:rFonts w:ascii="Arial" w:eastAsia="Times New Roman" w:hAnsi="Arial" w:cs="Arial"/>
          <w:color w:val="000000"/>
          <w:sz w:val="44"/>
          <w:szCs w:val="44"/>
          <w:lang w:eastAsia="es-MX"/>
        </w:rPr>
        <w:t xml:space="preserve"> XIV, XV Y XVI.</w:t>
      </w:r>
    </w:p>
    <w:p w:rsidR="00DE0C9C" w:rsidRPr="00162F35" w:rsidRDefault="00DE0C9C" w:rsidP="00DE0C9C">
      <w:pPr>
        <w:jc w:val="center"/>
        <w:rPr>
          <w:sz w:val="44"/>
          <w:szCs w:val="44"/>
        </w:rPr>
      </w:pPr>
    </w:p>
    <w:p w:rsidR="00150F73" w:rsidRPr="00DE0C9C" w:rsidRDefault="00150F73" w:rsidP="00DE0C9C"/>
    <w:sectPr w:rsidR="00150F73" w:rsidRPr="00DE0C9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789"/>
    <w:rsid w:val="000B7789"/>
    <w:rsid w:val="00150F73"/>
    <w:rsid w:val="001A4528"/>
    <w:rsid w:val="00961545"/>
    <w:rsid w:val="00AA0073"/>
    <w:rsid w:val="00DE0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C9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C9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DELL</cp:lastModifiedBy>
  <cp:revision>3</cp:revision>
  <dcterms:created xsi:type="dcterms:W3CDTF">2021-11-02T15:31:00Z</dcterms:created>
  <dcterms:modified xsi:type="dcterms:W3CDTF">2021-12-04T00:11:00Z</dcterms:modified>
</cp:coreProperties>
</file>