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21E1" w:rsidRDefault="00086B04">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RECURSO DE REVISIÓN 1229/2021-1 SICOM</w:t>
      </w:r>
    </w:p>
    <w:p w:rsidR="009721E1" w:rsidRDefault="009721E1">
      <w:pPr>
        <w:pStyle w:val="corte4fondo"/>
        <w:tabs>
          <w:tab w:val="left" w:pos="567"/>
        </w:tabs>
        <w:spacing w:line="240" w:lineRule="auto"/>
        <w:ind w:firstLine="0"/>
        <w:jc w:val="right"/>
        <w:rPr>
          <w:rFonts w:cs="Arial"/>
          <w:color w:val="000000" w:themeColor="text1"/>
          <w:sz w:val="24"/>
          <w:szCs w:val="24"/>
        </w:rPr>
      </w:pPr>
    </w:p>
    <w:p w:rsidR="009721E1" w:rsidRDefault="00086B04">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 xml:space="preserve">COMISIONADO PONENTE: </w:t>
      </w:r>
    </w:p>
    <w:p w:rsidR="009721E1" w:rsidRDefault="00086B04">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LICENCIADO DAVID ENRIQUE MENCHACA ZÚÑIGA</w:t>
      </w:r>
    </w:p>
    <w:p w:rsidR="009721E1" w:rsidRDefault="009721E1">
      <w:pPr>
        <w:pStyle w:val="corte4fondo"/>
        <w:tabs>
          <w:tab w:val="left" w:pos="567"/>
        </w:tabs>
        <w:spacing w:line="240" w:lineRule="auto"/>
        <w:ind w:firstLine="0"/>
        <w:jc w:val="right"/>
        <w:rPr>
          <w:rFonts w:cs="Arial"/>
          <w:b/>
          <w:color w:val="000000" w:themeColor="text1"/>
          <w:sz w:val="24"/>
          <w:szCs w:val="24"/>
        </w:rPr>
      </w:pPr>
    </w:p>
    <w:p w:rsidR="009721E1" w:rsidRDefault="00086B04">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MATERIA:</w:t>
      </w:r>
    </w:p>
    <w:p w:rsidR="009721E1" w:rsidRDefault="00086B04">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ACCESO A LA INFORMACIÓN PÚBLICA.</w:t>
      </w:r>
    </w:p>
    <w:p w:rsidR="009721E1" w:rsidRDefault="009721E1">
      <w:pPr>
        <w:pStyle w:val="corte4fondo"/>
        <w:tabs>
          <w:tab w:val="left" w:pos="567"/>
        </w:tabs>
        <w:spacing w:line="240" w:lineRule="auto"/>
        <w:jc w:val="right"/>
        <w:rPr>
          <w:rFonts w:cs="Arial"/>
          <w:b/>
          <w:color w:val="000000" w:themeColor="text1"/>
          <w:sz w:val="24"/>
          <w:szCs w:val="24"/>
        </w:rPr>
      </w:pPr>
    </w:p>
    <w:p w:rsidR="009721E1" w:rsidRDefault="00086B04">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SUJETO OBLIGADO:</w:t>
      </w:r>
    </w:p>
    <w:p w:rsidR="009721E1" w:rsidRDefault="00AA175A">
      <w:pPr>
        <w:pStyle w:val="corte4fondo"/>
        <w:tabs>
          <w:tab w:val="left" w:pos="567"/>
        </w:tabs>
        <w:wordWrap w:val="0"/>
        <w:ind w:firstLine="0"/>
        <w:jc w:val="right"/>
        <w:rPr>
          <w:rFonts w:cs="Arial"/>
          <w:b/>
          <w:color w:val="000000" w:themeColor="text1"/>
          <w:sz w:val="24"/>
          <w:szCs w:val="24"/>
        </w:rPr>
      </w:pPr>
      <w:r>
        <w:rPr>
          <w:rFonts w:cs="Arial"/>
          <w:b/>
          <w:color w:val="000000" w:themeColor="text1"/>
          <w:sz w:val="24"/>
          <w:szCs w:val="24"/>
        </w:rPr>
        <w:t>UNIVERSIDAD TECNOLÓ</w:t>
      </w:r>
      <w:r w:rsidR="00086B04">
        <w:rPr>
          <w:rFonts w:cs="Arial"/>
          <w:b/>
          <w:color w:val="000000" w:themeColor="text1"/>
          <w:sz w:val="24"/>
          <w:szCs w:val="24"/>
        </w:rPr>
        <w:t xml:space="preserve">GICA </w:t>
      </w:r>
      <w:r w:rsidR="00E22CA8">
        <w:rPr>
          <w:rFonts w:cs="Arial"/>
          <w:b/>
          <w:color w:val="000000" w:themeColor="text1"/>
          <w:sz w:val="24"/>
          <w:szCs w:val="24"/>
        </w:rPr>
        <w:t xml:space="preserve">METROPOLITANA </w:t>
      </w:r>
      <w:r w:rsidR="00086B04">
        <w:rPr>
          <w:rFonts w:cs="Arial"/>
          <w:b/>
          <w:color w:val="000000" w:themeColor="text1"/>
          <w:sz w:val="24"/>
          <w:szCs w:val="24"/>
        </w:rPr>
        <w:t>DEL ESTADO DE SAN LUIS POTOSI</w:t>
      </w:r>
    </w:p>
    <w:p w:rsidR="009721E1" w:rsidRDefault="009721E1">
      <w:pPr>
        <w:pStyle w:val="corte4fondo"/>
        <w:tabs>
          <w:tab w:val="left" w:pos="567"/>
        </w:tabs>
        <w:ind w:firstLine="0"/>
        <w:jc w:val="right"/>
        <w:rPr>
          <w:rFonts w:cs="Arial"/>
          <w:b/>
          <w:color w:val="000000" w:themeColor="text1"/>
          <w:sz w:val="24"/>
          <w:szCs w:val="24"/>
        </w:rPr>
      </w:pPr>
    </w:p>
    <w:p w:rsidR="009721E1" w:rsidRDefault="00086B04">
      <w:pPr>
        <w:pStyle w:val="corte4fondo"/>
        <w:tabs>
          <w:tab w:val="left" w:pos="567"/>
        </w:tabs>
        <w:ind w:left="113" w:firstLine="0"/>
        <w:rPr>
          <w:rFonts w:cs="Arial"/>
          <w:color w:val="000000" w:themeColor="text1"/>
          <w:sz w:val="24"/>
          <w:szCs w:val="24"/>
        </w:rPr>
      </w:pPr>
      <w:r>
        <w:rPr>
          <w:rFonts w:cs="Arial"/>
          <w:color w:val="000000" w:themeColor="text1"/>
          <w:sz w:val="24"/>
          <w:szCs w:val="24"/>
        </w:rPr>
        <w:t xml:space="preserve">           San Luis Potosí, San Luis Potosí. Acuerdo del Pleno de la Comisión Estatal de Garantía de Acceso a la Información Pública, correspondiente a la sesión del 02 dos de marzo de 2022 dos mil veintidós. </w:t>
      </w:r>
    </w:p>
    <w:p w:rsidR="009721E1" w:rsidRDefault="009721E1">
      <w:pPr>
        <w:pStyle w:val="corte4fondo"/>
        <w:tabs>
          <w:tab w:val="left" w:pos="567"/>
        </w:tabs>
        <w:ind w:firstLine="0"/>
        <w:rPr>
          <w:rFonts w:cs="Arial"/>
          <w:color w:val="000000" w:themeColor="text1"/>
          <w:sz w:val="24"/>
          <w:szCs w:val="24"/>
        </w:rPr>
      </w:pPr>
    </w:p>
    <w:p w:rsidR="009721E1" w:rsidRDefault="00086B04">
      <w:pPr>
        <w:pStyle w:val="corte4fondo"/>
        <w:tabs>
          <w:tab w:val="left" w:pos="567"/>
        </w:tabs>
        <w:ind w:left="113" w:firstLine="0"/>
        <w:rPr>
          <w:rFonts w:cs="Arial"/>
          <w:color w:val="000000" w:themeColor="text1"/>
          <w:sz w:val="24"/>
          <w:szCs w:val="24"/>
        </w:rPr>
      </w:pPr>
      <w:r>
        <w:rPr>
          <w:rFonts w:cs="Arial"/>
          <w:b/>
          <w:color w:val="000000" w:themeColor="text1"/>
          <w:sz w:val="24"/>
          <w:szCs w:val="24"/>
        </w:rPr>
        <w:t xml:space="preserve">           VISTOS</w:t>
      </w:r>
      <w:r>
        <w:rPr>
          <w:rFonts w:cs="Arial"/>
          <w:color w:val="000000" w:themeColor="text1"/>
          <w:sz w:val="24"/>
          <w:szCs w:val="24"/>
        </w:rPr>
        <w:t>, para resolver, los autos del recurso de revisión identificado al rubro; y</w:t>
      </w:r>
    </w:p>
    <w:p w:rsidR="009721E1" w:rsidRDefault="009721E1">
      <w:pPr>
        <w:pStyle w:val="corte4fondo"/>
        <w:tabs>
          <w:tab w:val="left" w:pos="567"/>
        </w:tabs>
        <w:spacing w:line="240" w:lineRule="auto"/>
        <w:ind w:firstLine="0"/>
        <w:rPr>
          <w:rFonts w:cs="Arial"/>
          <w:color w:val="000000" w:themeColor="text1"/>
          <w:sz w:val="24"/>
          <w:szCs w:val="24"/>
        </w:rPr>
      </w:pPr>
    </w:p>
    <w:p w:rsidR="009721E1" w:rsidRDefault="00086B04">
      <w:pPr>
        <w:pStyle w:val="corte4fondo"/>
        <w:tabs>
          <w:tab w:val="left" w:pos="567"/>
        </w:tabs>
        <w:ind w:left="454"/>
        <w:jc w:val="center"/>
        <w:rPr>
          <w:rFonts w:cs="Arial"/>
          <w:b/>
          <w:color w:val="000000" w:themeColor="text1"/>
          <w:sz w:val="24"/>
          <w:szCs w:val="24"/>
        </w:rPr>
      </w:pPr>
      <w:r>
        <w:rPr>
          <w:rFonts w:cs="Arial"/>
          <w:b/>
          <w:color w:val="000000" w:themeColor="text1"/>
          <w:sz w:val="24"/>
          <w:szCs w:val="24"/>
        </w:rPr>
        <w:t>RESULTANDO:</w:t>
      </w:r>
    </w:p>
    <w:p w:rsidR="009721E1" w:rsidRDefault="009721E1">
      <w:pPr>
        <w:pStyle w:val="corte4fondo"/>
        <w:tabs>
          <w:tab w:val="left" w:pos="567"/>
        </w:tabs>
        <w:ind w:firstLine="0"/>
        <w:rPr>
          <w:rFonts w:cs="Arial"/>
          <w:color w:val="000000" w:themeColor="text1"/>
          <w:sz w:val="24"/>
          <w:szCs w:val="24"/>
        </w:rPr>
      </w:pPr>
    </w:p>
    <w:p w:rsidR="009721E1" w:rsidRDefault="00086B04">
      <w:pPr>
        <w:pStyle w:val="corte4fondo"/>
        <w:tabs>
          <w:tab w:val="left" w:pos="567"/>
        </w:tabs>
        <w:ind w:firstLine="0"/>
        <w:rPr>
          <w:rFonts w:cs="Arial"/>
          <w:color w:val="000000" w:themeColor="text1"/>
          <w:sz w:val="24"/>
          <w:szCs w:val="24"/>
        </w:rPr>
      </w:pPr>
      <w:r>
        <w:rPr>
          <w:rFonts w:cs="Arial"/>
          <w:b/>
          <w:color w:val="000000" w:themeColor="text1"/>
          <w:sz w:val="24"/>
          <w:szCs w:val="24"/>
        </w:rPr>
        <w:t>PRIMERO.</w:t>
      </w:r>
      <w:r>
        <w:rPr>
          <w:rFonts w:cs="Arial"/>
          <w:color w:val="000000" w:themeColor="text1"/>
          <w:sz w:val="24"/>
          <w:szCs w:val="24"/>
        </w:rPr>
        <w:t xml:space="preserve"> </w:t>
      </w:r>
      <w:r>
        <w:rPr>
          <w:rFonts w:cs="Arial"/>
          <w:b/>
          <w:color w:val="000000" w:themeColor="text1"/>
          <w:sz w:val="24"/>
          <w:szCs w:val="24"/>
        </w:rPr>
        <w:t>Solicitud de acceso a la información pública.</w:t>
      </w:r>
      <w:r>
        <w:rPr>
          <w:rFonts w:cs="Arial"/>
          <w:color w:val="000000" w:themeColor="text1"/>
          <w:sz w:val="24"/>
          <w:szCs w:val="24"/>
        </w:rPr>
        <w:t xml:space="preserve"> El 04 cuatro de noviembre de 2021 dos mil veintiuno, el </w:t>
      </w:r>
      <w:r>
        <w:rPr>
          <w:rFonts w:cs="Arial"/>
          <w:b/>
          <w:color w:val="000000" w:themeColor="text1"/>
          <w:sz w:val="24"/>
          <w:szCs w:val="24"/>
        </w:rPr>
        <w:t xml:space="preserve">UNIVERSIDAD TECNOLOGICA </w:t>
      </w:r>
      <w:r w:rsidR="00AA175A">
        <w:rPr>
          <w:rFonts w:cs="Arial"/>
          <w:b/>
          <w:color w:val="000000" w:themeColor="text1"/>
          <w:sz w:val="24"/>
          <w:szCs w:val="24"/>
        </w:rPr>
        <w:t>METROPOLITANA</w:t>
      </w:r>
      <w:r w:rsidR="00AA175A">
        <w:rPr>
          <w:rFonts w:cs="Arial"/>
          <w:b/>
          <w:color w:val="000000" w:themeColor="text1"/>
          <w:sz w:val="24"/>
          <w:szCs w:val="24"/>
        </w:rPr>
        <w:t xml:space="preserve"> </w:t>
      </w:r>
      <w:bookmarkStart w:id="0" w:name="_GoBack"/>
      <w:bookmarkEnd w:id="0"/>
      <w:r>
        <w:rPr>
          <w:rFonts w:cs="Arial"/>
          <w:b/>
          <w:color w:val="000000" w:themeColor="text1"/>
          <w:sz w:val="24"/>
          <w:szCs w:val="24"/>
        </w:rPr>
        <w:t>DEL ESTADO DE SAN LUIS POTOSI</w:t>
      </w:r>
      <w:r>
        <w:rPr>
          <w:rFonts w:cs="Arial"/>
          <w:color w:val="000000" w:themeColor="text1"/>
          <w:sz w:val="24"/>
          <w:szCs w:val="24"/>
        </w:rPr>
        <w:t xml:space="preserve"> recibió una solicitud de información a través de la Plataforma Nacional de Transparencia, misma que quedó registrada con el número de folio 242245721000006.</w:t>
      </w:r>
    </w:p>
    <w:p w:rsidR="009721E1" w:rsidRDefault="009721E1">
      <w:pPr>
        <w:pStyle w:val="corte4fondo"/>
        <w:tabs>
          <w:tab w:val="left" w:pos="567"/>
        </w:tabs>
        <w:ind w:left="113" w:firstLine="0"/>
        <w:rPr>
          <w:rFonts w:cs="Arial"/>
          <w:b/>
          <w:color w:val="000000" w:themeColor="text1"/>
          <w:sz w:val="24"/>
          <w:szCs w:val="24"/>
        </w:rPr>
      </w:pPr>
    </w:p>
    <w:p w:rsidR="009721E1" w:rsidRDefault="00086B04">
      <w:pPr>
        <w:pStyle w:val="corte4fondo"/>
        <w:tabs>
          <w:tab w:val="left" w:pos="567"/>
        </w:tabs>
        <w:ind w:left="113" w:firstLine="680"/>
        <w:rPr>
          <w:rFonts w:cs="Arial"/>
          <w:color w:val="000000" w:themeColor="text1"/>
          <w:sz w:val="24"/>
          <w:szCs w:val="24"/>
        </w:rPr>
      </w:pPr>
      <w:r>
        <w:rPr>
          <w:rFonts w:cs="Arial"/>
          <w:b/>
          <w:color w:val="000000" w:themeColor="text1"/>
          <w:sz w:val="24"/>
          <w:szCs w:val="24"/>
        </w:rPr>
        <w:t>SEGUNDO. Interposición del recurso.</w:t>
      </w:r>
      <w:r>
        <w:rPr>
          <w:rFonts w:cs="Arial"/>
          <w:color w:val="000000" w:themeColor="text1"/>
          <w:sz w:val="24"/>
          <w:szCs w:val="24"/>
        </w:rPr>
        <w:t xml:space="preserve"> El 25 veinticinco de noviembre de 2021 </w:t>
      </w:r>
      <w:proofErr w:type="gramStart"/>
      <w:r>
        <w:rPr>
          <w:rFonts w:cs="Arial"/>
          <w:color w:val="000000" w:themeColor="text1"/>
          <w:sz w:val="24"/>
          <w:szCs w:val="24"/>
        </w:rPr>
        <w:t>dos mil veintiuno</w:t>
      </w:r>
      <w:proofErr w:type="gramEnd"/>
      <w:r>
        <w:rPr>
          <w:rFonts w:cs="Arial"/>
          <w:color w:val="000000" w:themeColor="text1"/>
          <w:sz w:val="24"/>
          <w:szCs w:val="24"/>
        </w:rPr>
        <w:t>, el solicitante de la información interpuso el recurso de revisión en contra de la falta de respuesta a su solicitud de información.</w:t>
      </w:r>
    </w:p>
    <w:p w:rsidR="009721E1" w:rsidRDefault="009721E1">
      <w:pPr>
        <w:pStyle w:val="corte4fondo"/>
        <w:tabs>
          <w:tab w:val="left" w:pos="567"/>
        </w:tabs>
        <w:ind w:left="680" w:firstLine="0"/>
        <w:rPr>
          <w:rFonts w:cs="Arial"/>
          <w:color w:val="000000" w:themeColor="text1"/>
          <w:sz w:val="24"/>
          <w:szCs w:val="24"/>
        </w:rPr>
      </w:pPr>
    </w:p>
    <w:p w:rsidR="009721E1" w:rsidRDefault="00086B04">
      <w:pPr>
        <w:pStyle w:val="corte4fondo"/>
        <w:tabs>
          <w:tab w:val="left" w:pos="567"/>
        </w:tabs>
        <w:ind w:left="113" w:firstLine="680"/>
        <w:rPr>
          <w:rFonts w:cs="Arial"/>
          <w:color w:val="000000" w:themeColor="text1"/>
          <w:sz w:val="24"/>
          <w:szCs w:val="24"/>
        </w:rPr>
      </w:pPr>
      <w:r>
        <w:rPr>
          <w:rFonts w:cs="Arial"/>
          <w:b/>
          <w:color w:val="000000" w:themeColor="text1"/>
          <w:sz w:val="24"/>
          <w:szCs w:val="24"/>
        </w:rPr>
        <w:t>TERCERO.</w:t>
      </w:r>
      <w:r>
        <w:rPr>
          <w:rFonts w:cs="Arial"/>
          <w:color w:val="000000" w:themeColor="text1"/>
          <w:sz w:val="24"/>
          <w:szCs w:val="24"/>
        </w:rPr>
        <w:t xml:space="preserve"> </w:t>
      </w:r>
      <w:r>
        <w:rPr>
          <w:rFonts w:cs="Arial"/>
          <w:b/>
          <w:color w:val="000000" w:themeColor="text1"/>
          <w:sz w:val="24"/>
          <w:szCs w:val="24"/>
        </w:rPr>
        <w:t>Trámite del recurso de revisión ante esta Comisión Estatal de Garantía de Acceso a la Información Pública.</w:t>
      </w:r>
      <w:r>
        <w:rPr>
          <w:rFonts w:cs="Arial"/>
          <w:color w:val="000000" w:themeColor="text1"/>
          <w:sz w:val="24"/>
          <w:szCs w:val="24"/>
        </w:rPr>
        <w:t xml:space="preserve"> Mediante auto del 30 treinta de noviembre de 2021 </w:t>
      </w:r>
      <w:proofErr w:type="gramStart"/>
      <w:r>
        <w:rPr>
          <w:rFonts w:cs="Arial"/>
          <w:color w:val="000000" w:themeColor="text1"/>
          <w:sz w:val="24"/>
          <w:szCs w:val="24"/>
        </w:rPr>
        <w:t>dos mil veintiuno</w:t>
      </w:r>
      <w:proofErr w:type="gramEnd"/>
      <w:r>
        <w:rPr>
          <w:rFonts w:cs="Arial"/>
          <w:color w:val="000000" w:themeColor="text1"/>
          <w:sz w:val="24"/>
          <w:szCs w:val="24"/>
        </w:rPr>
        <w:t xml:space="preserve"> la presidencia de esta Comisión de Transparencia tuvo por recibido el recurso de revisión, que por razón de turno, tocó conocer a la Ponencia Uno a cargo del Licenciado David Enrique Menchaca Zúñiga para que procediera, previo su análisis, a su admisión o desechamiento según fuera el caso.</w:t>
      </w:r>
    </w:p>
    <w:p w:rsidR="009721E1" w:rsidRDefault="009721E1">
      <w:pPr>
        <w:pStyle w:val="corte4fondo"/>
        <w:tabs>
          <w:tab w:val="left" w:pos="567"/>
        </w:tabs>
        <w:ind w:left="113" w:firstLine="680"/>
        <w:rPr>
          <w:rFonts w:cs="Arial"/>
          <w:color w:val="000000" w:themeColor="text1"/>
          <w:sz w:val="24"/>
          <w:szCs w:val="24"/>
        </w:rPr>
      </w:pPr>
    </w:p>
    <w:p w:rsidR="009721E1" w:rsidRDefault="00086B04">
      <w:pPr>
        <w:pStyle w:val="corte4fondo"/>
        <w:tabs>
          <w:tab w:val="left" w:pos="567"/>
        </w:tabs>
        <w:ind w:left="113" w:firstLine="680"/>
        <w:rPr>
          <w:rFonts w:cs="Arial"/>
          <w:color w:val="000000" w:themeColor="text1"/>
          <w:sz w:val="24"/>
          <w:szCs w:val="24"/>
        </w:rPr>
      </w:pPr>
      <w:r>
        <w:rPr>
          <w:rFonts w:cs="Arial"/>
          <w:b/>
          <w:color w:val="000000" w:themeColor="text1"/>
          <w:sz w:val="24"/>
          <w:szCs w:val="24"/>
        </w:rPr>
        <w:lastRenderedPageBreak/>
        <w:t>CUARTO. Auto de admisión.</w:t>
      </w:r>
      <w:r>
        <w:rPr>
          <w:rFonts w:cs="Arial"/>
          <w:color w:val="000000" w:themeColor="text1"/>
          <w:sz w:val="24"/>
          <w:szCs w:val="24"/>
        </w:rPr>
        <w:t xml:space="preserve"> Por proveído del 08 ocho de diciembre de 2021 </w:t>
      </w:r>
      <w:proofErr w:type="gramStart"/>
      <w:r>
        <w:rPr>
          <w:rFonts w:cs="Arial"/>
          <w:color w:val="000000" w:themeColor="text1"/>
          <w:sz w:val="24"/>
          <w:szCs w:val="24"/>
        </w:rPr>
        <w:t>dos mil veintiuno</w:t>
      </w:r>
      <w:proofErr w:type="gramEnd"/>
      <w:r>
        <w:rPr>
          <w:rFonts w:cs="Arial"/>
          <w:color w:val="000000" w:themeColor="text1"/>
          <w:sz w:val="24"/>
          <w:szCs w:val="24"/>
        </w:rPr>
        <w:t xml:space="preserve"> el Comisionado Ponente:</w:t>
      </w:r>
    </w:p>
    <w:p w:rsidR="009721E1" w:rsidRDefault="009721E1">
      <w:pPr>
        <w:pStyle w:val="corte4fondo"/>
        <w:tabs>
          <w:tab w:val="left" w:pos="567"/>
        </w:tabs>
        <w:ind w:left="113"/>
        <w:rPr>
          <w:rFonts w:cs="Arial"/>
          <w:color w:val="000000" w:themeColor="text1"/>
          <w:sz w:val="24"/>
          <w:szCs w:val="24"/>
        </w:rPr>
      </w:pPr>
    </w:p>
    <w:p w:rsidR="009721E1" w:rsidRDefault="00086B04">
      <w:pPr>
        <w:pStyle w:val="corte4fondo"/>
        <w:tabs>
          <w:tab w:val="left" w:pos="567"/>
        </w:tabs>
        <w:ind w:left="680" w:firstLine="0"/>
        <w:rPr>
          <w:rFonts w:cs="Arial"/>
          <w:color w:val="000000" w:themeColor="text1"/>
          <w:sz w:val="24"/>
          <w:szCs w:val="24"/>
        </w:rPr>
      </w:pPr>
      <w:r>
        <w:rPr>
          <w:rFonts w:cs="Arial"/>
          <w:color w:val="000000" w:themeColor="text1"/>
          <w:sz w:val="24"/>
          <w:szCs w:val="24"/>
        </w:rPr>
        <w:t>• Admitió en tiempo y forma el medio de impugnación en atención a la hipótesis establecida en la fracción VI del artículo 167, de la Ley de la materia.</w:t>
      </w:r>
    </w:p>
    <w:p w:rsidR="009721E1" w:rsidRDefault="00086B04">
      <w:pPr>
        <w:pStyle w:val="corte4fondo"/>
        <w:tabs>
          <w:tab w:val="left" w:pos="567"/>
        </w:tabs>
        <w:ind w:left="680" w:firstLine="0"/>
        <w:rPr>
          <w:rFonts w:cs="Arial"/>
          <w:b/>
          <w:color w:val="000000" w:themeColor="text1"/>
          <w:sz w:val="24"/>
          <w:szCs w:val="24"/>
        </w:rPr>
      </w:pPr>
      <w:r>
        <w:rPr>
          <w:rFonts w:cs="Arial"/>
          <w:color w:val="000000" w:themeColor="text1"/>
          <w:sz w:val="24"/>
          <w:szCs w:val="24"/>
        </w:rPr>
        <w:t xml:space="preserve">• El ponente registró en el Libro de Gobierno el presente expediente como recurso de revisión </w:t>
      </w:r>
      <w:r>
        <w:rPr>
          <w:rFonts w:cs="Arial"/>
          <w:b/>
          <w:color w:val="000000" w:themeColor="text1"/>
          <w:sz w:val="24"/>
          <w:szCs w:val="24"/>
        </w:rPr>
        <w:t>RR-1229/2021-1 SICOM.</w:t>
      </w:r>
    </w:p>
    <w:p w:rsidR="009721E1" w:rsidRDefault="00086B04">
      <w:pPr>
        <w:pStyle w:val="corte4fondo"/>
        <w:tabs>
          <w:tab w:val="left" w:pos="567"/>
        </w:tabs>
        <w:ind w:left="680" w:firstLine="0"/>
        <w:rPr>
          <w:rFonts w:cs="Arial"/>
          <w:b/>
          <w:color w:val="000000" w:themeColor="text1"/>
          <w:sz w:val="24"/>
          <w:szCs w:val="24"/>
        </w:rPr>
      </w:pPr>
      <w:r>
        <w:rPr>
          <w:rFonts w:cs="Arial"/>
          <w:color w:val="000000" w:themeColor="text1"/>
          <w:sz w:val="24"/>
          <w:szCs w:val="24"/>
        </w:rPr>
        <w:t xml:space="preserve">• Tuvo como ente obligado al </w:t>
      </w:r>
      <w:r>
        <w:rPr>
          <w:rFonts w:cs="Arial"/>
          <w:b/>
          <w:color w:val="000000" w:themeColor="text1"/>
          <w:sz w:val="24"/>
          <w:szCs w:val="24"/>
        </w:rPr>
        <w:t xml:space="preserve">UNIVERSIDAD TECNLOGICA METROPOLITANA DEL ESTADO DE SAN LUIS POTOSI, por conducto de su TITULAR y de su TITULAR DE LA UNIDAD DE TRANSPARENCIA. </w:t>
      </w:r>
    </w:p>
    <w:p w:rsidR="009721E1" w:rsidRDefault="00086B04">
      <w:pPr>
        <w:pStyle w:val="corte4fondo"/>
        <w:tabs>
          <w:tab w:val="left" w:pos="567"/>
        </w:tabs>
        <w:ind w:left="680" w:firstLine="0"/>
        <w:rPr>
          <w:rFonts w:cs="Arial"/>
          <w:color w:val="000000" w:themeColor="text1"/>
          <w:sz w:val="24"/>
          <w:szCs w:val="24"/>
        </w:rPr>
      </w:pPr>
      <w:r>
        <w:rPr>
          <w:rFonts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rsidR="009721E1" w:rsidRDefault="00086B04">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Su contenido, calidad y si se cuenta en la modalidad solicitada.</w:t>
      </w:r>
    </w:p>
    <w:p w:rsidR="009721E1" w:rsidRDefault="00086B04">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se encuentra en sus archivos.</w:t>
      </w:r>
    </w:p>
    <w:p w:rsidR="009721E1" w:rsidRDefault="00086B04">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tiene la obligación de generar, o si la obtuvo; y para el caso que manifieste no contar con la obligación de generarla o poseerla, fundar y motivar las circunstancias que lo acrediten.</w:t>
      </w:r>
    </w:p>
    <w:p w:rsidR="009721E1" w:rsidRDefault="00086B04">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Las características físicas de los documentos en los que contar la información.</w:t>
      </w:r>
    </w:p>
    <w:p w:rsidR="009721E1" w:rsidRDefault="00086B04">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se actualiza algún supuesto de excepción de derecho de acceso a la información.</w:t>
      </w:r>
    </w:p>
    <w:p w:rsidR="009721E1" w:rsidRDefault="00086B04">
      <w:pPr>
        <w:pStyle w:val="corte4fondo"/>
        <w:tabs>
          <w:tab w:val="left" w:pos="567"/>
        </w:tabs>
        <w:ind w:left="680" w:firstLine="0"/>
        <w:rPr>
          <w:rFonts w:cs="Arial"/>
          <w:color w:val="000000" w:themeColor="text1"/>
          <w:sz w:val="24"/>
          <w:szCs w:val="24"/>
        </w:rPr>
      </w:pPr>
      <w:r>
        <w:rPr>
          <w:rFonts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rsidR="009721E1" w:rsidRDefault="00086B04">
      <w:pPr>
        <w:pStyle w:val="corte4fondo"/>
        <w:tabs>
          <w:tab w:val="left" w:pos="567"/>
        </w:tabs>
        <w:ind w:left="680" w:firstLine="0"/>
        <w:rPr>
          <w:rFonts w:cs="Arial"/>
          <w:color w:val="000000" w:themeColor="text1"/>
          <w:sz w:val="24"/>
          <w:szCs w:val="24"/>
        </w:rPr>
      </w:pPr>
      <w:r>
        <w:rPr>
          <w:rFonts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rsidR="009721E1" w:rsidRDefault="00086B04">
      <w:pPr>
        <w:pStyle w:val="corte4fondo"/>
        <w:tabs>
          <w:tab w:val="left" w:pos="567"/>
        </w:tabs>
        <w:ind w:left="680" w:firstLine="0"/>
        <w:rPr>
          <w:rFonts w:cs="Arial"/>
          <w:color w:val="000000" w:themeColor="text1"/>
          <w:sz w:val="24"/>
          <w:szCs w:val="24"/>
        </w:rPr>
      </w:pPr>
      <w:r>
        <w:rPr>
          <w:rFonts w:cs="Arial"/>
          <w:color w:val="000000" w:themeColor="text1"/>
          <w:sz w:val="24"/>
          <w:szCs w:val="24"/>
        </w:rPr>
        <w:t>• Decretó la ampliación del plazo para resolver este recurso de revisión en virtud de la distancia territorial del sujeto obligado.</w:t>
      </w:r>
    </w:p>
    <w:p w:rsidR="009721E1" w:rsidRDefault="009721E1">
      <w:pPr>
        <w:pStyle w:val="corte4fondo"/>
        <w:tabs>
          <w:tab w:val="left" w:pos="567"/>
        </w:tabs>
        <w:ind w:firstLine="0"/>
        <w:rPr>
          <w:rFonts w:cs="Arial"/>
          <w:color w:val="000000" w:themeColor="text1"/>
          <w:sz w:val="24"/>
          <w:szCs w:val="24"/>
        </w:rPr>
      </w:pPr>
    </w:p>
    <w:p w:rsidR="009721E1" w:rsidRDefault="00086B04">
      <w:pPr>
        <w:pStyle w:val="corte4fondo"/>
        <w:tabs>
          <w:tab w:val="left" w:pos="567"/>
        </w:tabs>
        <w:rPr>
          <w:rFonts w:cs="Arial"/>
          <w:color w:val="000000" w:themeColor="text1"/>
          <w:sz w:val="24"/>
          <w:szCs w:val="24"/>
        </w:rPr>
      </w:pPr>
      <w:r>
        <w:rPr>
          <w:rFonts w:cs="Arial"/>
          <w:b/>
          <w:color w:val="000000" w:themeColor="text1"/>
          <w:sz w:val="24"/>
          <w:szCs w:val="24"/>
        </w:rPr>
        <w:lastRenderedPageBreak/>
        <w:t>QUINTO.</w:t>
      </w:r>
      <w:r>
        <w:rPr>
          <w:rFonts w:cs="Arial"/>
          <w:color w:val="000000" w:themeColor="text1"/>
          <w:sz w:val="24"/>
          <w:szCs w:val="24"/>
        </w:rPr>
        <w:t xml:space="preserve"> </w:t>
      </w:r>
      <w:r>
        <w:rPr>
          <w:rFonts w:cs="Arial"/>
          <w:b/>
          <w:color w:val="000000" w:themeColor="text1"/>
          <w:sz w:val="24"/>
          <w:szCs w:val="24"/>
        </w:rPr>
        <w:t>Cierre de instrucción.</w:t>
      </w:r>
      <w:r>
        <w:rPr>
          <w:rFonts w:cs="Arial"/>
          <w:color w:val="000000" w:themeColor="text1"/>
          <w:sz w:val="24"/>
          <w:szCs w:val="24"/>
        </w:rPr>
        <w:t xml:space="preserve"> Mediante auto del 10 </w:t>
      </w:r>
      <w:proofErr w:type="gramStart"/>
      <w:r>
        <w:rPr>
          <w:rFonts w:cs="Arial"/>
          <w:color w:val="000000" w:themeColor="text1"/>
          <w:sz w:val="24"/>
          <w:szCs w:val="24"/>
        </w:rPr>
        <w:t>diez  de</w:t>
      </w:r>
      <w:proofErr w:type="gramEnd"/>
      <w:r>
        <w:rPr>
          <w:rFonts w:cs="Arial"/>
          <w:color w:val="000000" w:themeColor="text1"/>
          <w:sz w:val="24"/>
          <w:szCs w:val="24"/>
        </w:rPr>
        <w:t xml:space="preserve"> febrero de 2022 dos mil veintidós el ponente:</w:t>
      </w:r>
    </w:p>
    <w:p w:rsidR="009721E1" w:rsidRDefault="009721E1">
      <w:pPr>
        <w:pStyle w:val="corte4fondo"/>
        <w:tabs>
          <w:tab w:val="left" w:pos="567"/>
        </w:tabs>
        <w:rPr>
          <w:rFonts w:cs="Arial"/>
          <w:color w:val="000000" w:themeColor="text1"/>
          <w:sz w:val="24"/>
          <w:szCs w:val="24"/>
        </w:rPr>
      </w:pPr>
    </w:p>
    <w:p w:rsidR="009721E1" w:rsidRDefault="00086B04">
      <w:pPr>
        <w:pStyle w:val="corte4fondo"/>
        <w:numPr>
          <w:ilvl w:val="0"/>
          <w:numId w:val="2"/>
        </w:numPr>
        <w:tabs>
          <w:tab w:val="left" w:pos="567"/>
        </w:tabs>
        <w:rPr>
          <w:rFonts w:cs="Arial"/>
          <w:sz w:val="24"/>
          <w:szCs w:val="24"/>
        </w:rPr>
      </w:pPr>
      <w:r>
        <w:rPr>
          <w:rFonts w:cs="Arial"/>
          <w:color w:val="000000" w:themeColor="text1"/>
          <w:sz w:val="24"/>
          <w:szCs w:val="24"/>
        </w:rPr>
        <w:t xml:space="preserve">Tuvo al sujeto obligado por omiso </w:t>
      </w:r>
      <w:proofErr w:type="gramStart"/>
      <w:r>
        <w:rPr>
          <w:rFonts w:cs="Arial"/>
          <w:color w:val="000000" w:themeColor="text1"/>
          <w:sz w:val="24"/>
          <w:szCs w:val="24"/>
        </w:rPr>
        <w:t>en  manifestar</w:t>
      </w:r>
      <w:proofErr w:type="gramEnd"/>
      <w:r>
        <w:rPr>
          <w:rFonts w:cs="Arial"/>
          <w:color w:val="000000" w:themeColor="text1"/>
          <w:sz w:val="24"/>
          <w:szCs w:val="24"/>
        </w:rPr>
        <w:t xml:space="preserve"> en tiempo y forma lo que a su derecho convino y en ofrecer las pruebas o alegatos correspondientes.</w:t>
      </w:r>
    </w:p>
    <w:p w:rsidR="009721E1" w:rsidRDefault="009721E1">
      <w:pPr>
        <w:pStyle w:val="corte4fondo"/>
        <w:tabs>
          <w:tab w:val="left" w:pos="567"/>
        </w:tabs>
        <w:ind w:left="680" w:firstLine="0"/>
        <w:rPr>
          <w:rFonts w:cs="Arial"/>
          <w:sz w:val="24"/>
          <w:szCs w:val="24"/>
        </w:rPr>
      </w:pPr>
    </w:p>
    <w:p w:rsidR="009721E1" w:rsidRDefault="00086B04">
      <w:pPr>
        <w:pStyle w:val="corte4fondo"/>
        <w:tabs>
          <w:tab w:val="left" w:pos="567"/>
        </w:tabs>
        <w:ind w:firstLine="0"/>
        <w:rPr>
          <w:rFonts w:cs="Arial"/>
          <w:sz w:val="24"/>
          <w:szCs w:val="24"/>
        </w:rPr>
      </w:pPr>
      <w:r>
        <w:rPr>
          <w:rFonts w:cs="Arial"/>
          <w:sz w:val="24"/>
          <w:szCs w:val="24"/>
        </w:rPr>
        <w:t>Para concluir, el ponente declaró cerrado el periodo de instrucciones y procedió a elaborar el proyecto de resolución respectivo</w:t>
      </w:r>
    </w:p>
    <w:p w:rsidR="009721E1" w:rsidRDefault="009721E1">
      <w:pPr>
        <w:pStyle w:val="corte4fondo"/>
        <w:tabs>
          <w:tab w:val="left" w:pos="567"/>
        </w:tabs>
        <w:ind w:left="1040" w:firstLine="0"/>
        <w:rPr>
          <w:rFonts w:cs="Arial"/>
          <w:sz w:val="24"/>
          <w:szCs w:val="24"/>
          <w:highlight w:val="yellow"/>
        </w:rPr>
      </w:pPr>
    </w:p>
    <w:p w:rsidR="009721E1" w:rsidRDefault="00086B04">
      <w:pPr>
        <w:pStyle w:val="corte4fondo"/>
        <w:tabs>
          <w:tab w:val="left" w:pos="567"/>
        </w:tabs>
        <w:ind w:left="1040" w:firstLine="0"/>
        <w:jc w:val="center"/>
        <w:rPr>
          <w:rFonts w:cs="Arial"/>
          <w:b/>
          <w:sz w:val="24"/>
          <w:szCs w:val="24"/>
        </w:rPr>
      </w:pPr>
      <w:r>
        <w:rPr>
          <w:rFonts w:cs="Arial"/>
          <w:b/>
          <w:sz w:val="24"/>
          <w:szCs w:val="24"/>
        </w:rPr>
        <w:t>CONSIDERANDO</w:t>
      </w:r>
    </w:p>
    <w:p w:rsidR="009721E1" w:rsidRDefault="009721E1">
      <w:pPr>
        <w:pStyle w:val="corte4fondo"/>
        <w:tabs>
          <w:tab w:val="left" w:pos="567"/>
        </w:tabs>
        <w:jc w:val="center"/>
        <w:rPr>
          <w:rFonts w:cs="Arial"/>
          <w:b/>
          <w:sz w:val="24"/>
          <w:szCs w:val="24"/>
        </w:rPr>
      </w:pPr>
    </w:p>
    <w:p w:rsidR="009721E1" w:rsidRDefault="00086B04">
      <w:pPr>
        <w:pStyle w:val="corte4fondo"/>
        <w:tabs>
          <w:tab w:val="left" w:pos="567"/>
        </w:tabs>
        <w:rPr>
          <w:rFonts w:cs="Arial"/>
          <w:sz w:val="24"/>
          <w:szCs w:val="24"/>
        </w:rPr>
      </w:pPr>
      <w:r>
        <w:rPr>
          <w:rFonts w:cs="Arial"/>
          <w:b/>
          <w:sz w:val="24"/>
          <w:szCs w:val="24"/>
        </w:rPr>
        <w:t>PRIMERO. Competencia.</w:t>
      </w:r>
      <w:r>
        <w:rPr>
          <w:rFonts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9721E1" w:rsidRDefault="009721E1">
      <w:pPr>
        <w:pStyle w:val="corte4fondo"/>
        <w:tabs>
          <w:tab w:val="left" w:pos="567"/>
        </w:tabs>
        <w:ind w:firstLine="0"/>
        <w:rPr>
          <w:rFonts w:cs="Arial"/>
          <w:sz w:val="24"/>
          <w:szCs w:val="24"/>
        </w:rPr>
      </w:pPr>
    </w:p>
    <w:p w:rsidR="009721E1" w:rsidRDefault="00086B04">
      <w:pPr>
        <w:pStyle w:val="corte4fondo"/>
        <w:tabs>
          <w:tab w:val="left" w:pos="567"/>
        </w:tabs>
        <w:rPr>
          <w:rFonts w:cs="Arial"/>
          <w:sz w:val="24"/>
          <w:szCs w:val="24"/>
        </w:rPr>
      </w:pPr>
      <w:r>
        <w:rPr>
          <w:rFonts w:cs="Arial"/>
          <w:b/>
          <w:sz w:val="24"/>
          <w:szCs w:val="24"/>
        </w:rPr>
        <w:t>SEGUNDO. Procedencia.</w:t>
      </w:r>
      <w:r>
        <w:rPr>
          <w:rFonts w:cs="Arial"/>
          <w:sz w:val="24"/>
          <w:szCs w:val="24"/>
        </w:rPr>
        <w:t xml:space="preserve"> El presente recurso de revisión es procedente en términos del artículo 166 y 167 de la Ley de Transparencia y Acceso a la Información Pública del Estado ya que la recurrente se inconforma por la falta de respuesta a su solicitud de acceso a la información pública. </w:t>
      </w:r>
    </w:p>
    <w:p w:rsidR="009721E1" w:rsidRDefault="009721E1">
      <w:pPr>
        <w:pStyle w:val="corte4fondo"/>
        <w:tabs>
          <w:tab w:val="left" w:pos="567"/>
        </w:tabs>
        <w:rPr>
          <w:rFonts w:cs="Arial"/>
          <w:sz w:val="24"/>
          <w:szCs w:val="24"/>
        </w:rPr>
      </w:pPr>
    </w:p>
    <w:p w:rsidR="009721E1" w:rsidRDefault="00086B04">
      <w:pPr>
        <w:pStyle w:val="corte4fondo"/>
        <w:tabs>
          <w:tab w:val="left" w:pos="567"/>
        </w:tabs>
        <w:rPr>
          <w:rFonts w:cs="Arial"/>
          <w:sz w:val="24"/>
          <w:szCs w:val="24"/>
        </w:rPr>
      </w:pPr>
      <w:r>
        <w:rPr>
          <w:rFonts w:cs="Arial"/>
          <w:b/>
          <w:sz w:val="24"/>
          <w:szCs w:val="24"/>
        </w:rPr>
        <w:t>TERCERO. Legitimación.</w:t>
      </w:r>
      <w:r>
        <w:rPr>
          <w:rFonts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rsidR="009721E1" w:rsidRDefault="009721E1">
      <w:pPr>
        <w:pStyle w:val="corte4fondo"/>
        <w:tabs>
          <w:tab w:val="left" w:pos="567"/>
        </w:tabs>
        <w:ind w:firstLine="0"/>
        <w:rPr>
          <w:rFonts w:cs="Arial"/>
          <w:color w:val="FF0000"/>
          <w:sz w:val="24"/>
          <w:szCs w:val="24"/>
        </w:rPr>
      </w:pPr>
    </w:p>
    <w:p w:rsidR="009721E1" w:rsidRDefault="00086B04">
      <w:pPr>
        <w:pStyle w:val="corte4fondo"/>
        <w:tabs>
          <w:tab w:val="left" w:pos="567"/>
        </w:tabs>
        <w:rPr>
          <w:rFonts w:cs="Arial"/>
          <w:sz w:val="24"/>
          <w:szCs w:val="24"/>
        </w:rPr>
      </w:pPr>
      <w:r>
        <w:rPr>
          <w:rFonts w:cs="Arial"/>
          <w:b/>
          <w:sz w:val="24"/>
          <w:szCs w:val="24"/>
        </w:rPr>
        <w:t>CUARTO. Oportunidad del recurso.</w:t>
      </w:r>
      <w:r>
        <w:rPr>
          <w:rFonts w:cs="Arial"/>
          <w:sz w:val="24"/>
          <w:szCs w:val="24"/>
        </w:rPr>
        <w:t xml:space="preserve"> La interposición del escrito inicial del recurso de revisión fue oportuna al presentarse dentro del plazo que se refiere el artículo 164 y 166 de la Ley de Transparencia y Acceso a la Información Pública del Estado, como se expone a continuación:</w:t>
      </w:r>
    </w:p>
    <w:p w:rsidR="009721E1" w:rsidRDefault="009721E1">
      <w:pPr>
        <w:pStyle w:val="corte4fondo"/>
        <w:tabs>
          <w:tab w:val="left" w:pos="567"/>
        </w:tabs>
        <w:ind w:firstLine="0"/>
        <w:rPr>
          <w:rFonts w:cs="Arial"/>
          <w:sz w:val="24"/>
          <w:szCs w:val="24"/>
        </w:rPr>
      </w:pPr>
    </w:p>
    <w:p w:rsidR="009721E1" w:rsidRDefault="00086B04">
      <w:pPr>
        <w:pStyle w:val="corte4fondo"/>
        <w:tabs>
          <w:tab w:val="left" w:pos="567"/>
        </w:tabs>
        <w:ind w:left="680" w:firstLine="0"/>
        <w:rPr>
          <w:rFonts w:cs="Arial"/>
          <w:sz w:val="24"/>
          <w:szCs w:val="24"/>
        </w:rPr>
      </w:pPr>
      <w:r>
        <w:rPr>
          <w:rFonts w:cs="Arial"/>
          <w:sz w:val="24"/>
          <w:szCs w:val="24"/>
        </w:rPr>
        <w:lastRenderedPageBreak/>
        <w:t xml:space="preserve">• El </w:t>
      </w:r>
      <w:r>
        <w:rPr>
          <w:rFonts w:cs="Arial"/>
          <w:color w:val="000000" w:themeColor="text1"/>
          <w:sz w:val="24"/>
          <w:szCs w:val="24"/>
        </w:rPr>
        <w:t xml:space="preserve">04 cuatro de noviembre de 2021 </w:t>
      </w:r>
      <w:proofErr w:type="gramStart"/>
      <w:r>
        <w:rPr>
          <w:rFonts w:cs="Arial"/>
          <w:color w:val="000000" w:themeColor="text1"/>
          <w:sz w:val="24"/>
          <w:szCs w:val="24"/>
        </w:rPr>
        <w:t>dos mil veintiuno</w:t>
      </w:r>
      <w:proofErr w:type="gramEnd"/>
      <w:r>
        <w:rPr>
          <w:rFonts w:cs="Arial"/>
          <w:sz w:val="24"/>
          <w:szCs w:val="24"/>
        </w:rPr>
        <w:t>, el sujeto obligado recibió la solicitud de información.</w:t>
      </w:r>
    </w:p>
    <w:p w:rsidR="009721E1" w:rsidRDefault="00086B04">
      <w:pPr>
        <w:pStyle w:val="corte4fondo"/>
        <w:tabs>
          <w:tab w:val="left" w:pos="567"/>
        </w:tabs>
        <w:ind w:left="680" w:firstLine="0"/>
        <w:rPr>
          <w:rFonts w:cs="Arial"/>
          <w:sz w:val="24"/>
          <w:szCs w:val="24"/>
        </w:rPr>
      </w:pPr>
      <w:bookmarkStart w:id="1" w:name="_Hlk19698327"/>
      <w:r>
        <w:rPr>
          <w:rFonts w:cs="Arial"/>
          <w:sz w:val="24"/>
          <w:szCs w:val="24"/>
        </w:rPr>
        <w:t>•</w:t>
      </w:r>
      <w:bookmarkEnd w:id="1"/>
      <w:r>
        <w:rPr>
          <w:rFonts w:cs="Arial"/>
          <w:sz w:val="24"/>
          <w:szCs w:val="24"/>
        </w:rPr>
        <w:t xml:space="preserve"> Por tanto, el plazo de 10 diez días para que el sujeto obligado otorgara contestación transcurrió del 05 cinco de noviembre de 2021 </w:t>
      </w:r>
      <w:proofErr w:type="gramStart"/>
      <w:r>
        <w:rPr>
          <w:rFonts w:cs="Arial"/>
          <w:sz w:val="24"/>
          <w:szCs w:val="24"/>
        </w:rPr>
        <w:t>dos mil veintiuno</w:t>
      </w:r>
      <w:proofErr w:type="gramEnd"/>
      <w:r>
        <w:rPr>
          <w:rFonts w:cs="Arial"/>
          <w:sz w:val="24"/>
          <w:szCs w:val="24"/>
        </w:rPr>
        <w:t>.</w:t>
      </w:r>
    </w:p>
    <w:p w:rsidR="009721E1" w:rsidRDefault="00086B04">
      <w:pPr>
        <w:pStyle w:val="corte4fondo"/>
        <w:tabs>
          <w:tab w:val="left" w:pos="567"/>
        </w:tabs>
        <w:ind w:left="680" w:firstLine="0"/>
        <w:rPr>
          <w:rFonts w:cs="Arial"/>
          <w:sz w:val="24"/>
          <w:szCs w:val="24"/>
        </w:rPr>
      </w:pPr>
      <w:r>
        <w:rPr>
          <w:rFonts w:cs="Arial"/>
          <w:sz w:val="24"/>
          <w:szCs w:val="24"/>
        </w:rPr>
        <w:t xml:space="preserve">• Así, el plazo de quince días hábiles para interponer el recurso de revisión transcurrió del 22 veintidós de noviembre al 10 diez de diciembre de 2021 </w:t>
      </w:r>
      <w:proofErr w:type="gramStart"/>
      <w:r>
        <w:rPr>
          <w:rFonts w:cs="Arial"/>
          <w:sz w:val="24"/>
          <w:szCs w:val="24"/>
        </w:rPr>
        <w:t>dos mil veintiuno</w:t>
      </w:r>
      <w:proofErr w:type="gramEnd"/>
      <w:r>
        <w:rPr>
          <w:rFonts w:cs="Arial"/>
          <w:sz w:val="24"/>
          <w:szCs w:val="24"/>
        </w:rPr>
        <w:t>.</w:t>
      </w:r>
    </w:p>
    <w:p w:rsidR="009721E1" w:rsidRDefault="00086B04">
      <w:pPr>
        <w:pStyle w:val="corte4fondo"/>
        <w:tabs>
          <w:tab w:val="left" w:pos="567"/>
        </w:tabs>
        <w:ind w:left="680" w:firstLine="0"/>
        <w:rPr>
          <w:rFonts w:cs="Arial"/>
          <w:sz w:val="24"/>
          <w:szCs w:val="24"/>
        </w:rPr>
      </w:pPr>
      <w:r>
        <w:rPr>
          <w:rFonts w:cs="Arial"/>
          <w:sz w:val="24"/>
          <w:szCs w:val="24"/>
        </w:rPr>
        <w:t xml:space="preserve">• Consecuentemente si el 25 veinticinco de noviembre de 2021 </w:t>
      </w:r>
      <w:proofErr w:type="gramStart"/>
      <w:r>
        <w:rPr>
          <w:rFonts w:cs="Arial"/>
          <w:sz w:val="24"/>
          <w:szCs w:val="24"/>
        </w:rPr>
        <w:t>dos mil veintiuno</w:t>
      </w:r>
      <w:proofErr w:type="gramEnd"/>
      <w:r>
        <w:rPr>
          <w:rFonts w:cs="Arial"/>
          <w:sz w:val="24"/>
          <w:szCs w:val="24"/>
        </w:rPr>
        <w:t xml:space="preserve"> el recurrente interpuso el citado medio de impugnación ante esta Comisión de Transparencia, resulta claro que es oportuna su presentación.</w:t>
      </w:r>
    </w:p>
    <w:p w:rsidR="009721E1" w:rsidRDefault="009721E1">
      <w:pPr>
        <w:pStyle w:val="corte4fondo"/>
        <w:tabs>
          <w:tab w:val="left" w:pos="567"/>
        </w:tabs>
        <w:ind w:left="680" w:firstLine="0"/>
        <w:rPr>
          <w:rFonts w:cs="Arial"/>
          <w:sz w:val="24"/>
          <w:szCs w:val="24"/>
        </w:rPr>
      </w:pPr>
    </w:p>
    <w:p w:rsidR="009721E1" w:rsidRDefault="00086B04">
      <w:pPr>
        <w:pStyle w:val="corte4fondo"/>
        <w:tabs>
          <w:tab w:val="left" w:pos="567"/>
        </w:tabs>
        <w:ind w:firstLine="680"/>
        <w:rPr>
          <w:rFonts w:cs="Arial"/>
          <w:sz w:val="24"/>
          <w:szCs w:val="24"/>
        </w:rPr>
      </w:pPr>
      <w:r>
        <w:rPr>
          <w:rFonts w:cs="Arial"/>
          <w:b/>
          <w:color w:val="FF0000"/>
          <w:sz w:val="24"/>
          <w:szCs w:val="24"/>
        </w:rPr>
        <w:t xml:space="preserve"> </w:t>
      </w:r>
      <w:r>
        <w:rPr>
          <w:rFonts w:cs="Arial"/>
          <w:b/>
          <w:sz w:val="24"/>
          <w:szCs w:val="24"/>
        </w:rPr>
        <w:t>QUINTO. Causales de improcedencia.</w:t>
      </w:r>
      <w:r>
        <w:rPr>
          <w:rFonts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rsidR="009721E1" w:rsidRDefault="009721E1">
      <w:pPr>
        <w:pStyle w:val="corte4fondo"/>
        <w:tabs>
          <w:tab w:val="left" w:pos="567"/>
        </w:tabs>
        <w:ind w:firstLine="680"/>
        <w:rPr>
          <w:rFonts w:cs="Arial"/>
          <w:color w:val="FF0000"/>
          <w:sz w:val="24"/>
          <w:szCs w:val="24"/>
        </w:rPr>
      </w:pPr>
    </w:p>
    <w:p w:rsidR="009721E1" w:rsidRDefault="00086B04">
      <w:pPr>
        <w:pStyle w:val="corte4fondo"/>
        <w:tabs>
          <w:tab w:val="left" w:pos="567"/>
        </w:tabs>
        <w:ind w:firstLine="680"/>
        <w:rPr>
          <w:rFonts w:cs="Arial"/>
          <w:b/>
          <w:sz w:val="24"/>
          <w:szCs w:val="24"/>
        </w:rPr>
      </w:pPr>
      <w:r>
        <w:rPr>
          <w:rFonts w:cs="Arial"/>
          <w:b/>
          <w:sz w:val="24"/>
          <w:szCs w:val="24"/>
        </w:rPr>
        <w:t>SEXTO. Estudio de fondo.</w:t>
      </w:r>
      <w:r>
        <w:rPr>
          <w:rFonts w:cs="Arial"/>
          <w:sz w:val="24"/>
          <w:szCs w:val="24"/>
        </w:rPr>
        <w:t xml:space="preserve">  Esta Comisión Estatal de Garantía de Acceso a la Información Pública entra al estudio de fondo del presente asunto de conformidad con lo siguiente:</w:t>
      </w:r>
    </w:p>
    <w:p w:rsidR="009721E1" w:rsidRDefault="009721E1">
      <w:pPr>
        <w:pStyle w:val="corte4fondo"/>
        <w:tabs>
          <w:tab w:val="left" w:pos="567"/>
        </w:tabs>
        <w:ind w:firstLine="680"/>
        <w:rPr>
          <w:rFonts w:cs="Arial"/>
          <w:b/>
          <w:sz w:val="24"/>
          <w:szCs w:val="24"/>
        </w:rPr>
      </w:pPr>
    </w:p>
    <w:p w:rsidR="009721E1" w:rsidRDefault="00086B04">
      <w:pPr>
        <w:pStyle w:val="corte4fondo"/>
        <w:tabs>
          <w:tab w:val="left" w:pos="567"/>
        </w:tabs>
        <w:rPr>
          <w:rFonts w:cs="Arial"/>
          <w:sz w:val="24"/>
          <w:szCs w:val="24"/>
        </w:rPr>
      </w:pPr>
      <w:r>
        <w:rPr>
          <w:rFonts w:cs="Arial"/>
          <w:sz w:val="24"/>
          <w:szCs w:val="24"/>
        </w:rPr>
        <w:t xml:space="preserve">El presente recurso de revisión fue interpuesto en contra de la falta de respuesta a la solicitud de información presentada por el hoy recurrente </w:t>
      </w:r>
      <w:proofErr w:type="gramStart"/>
      <w:r>
        <w:rPr>
          <w:rFonts w:cs="Arial"/>
          <w:sz w:val="24"/>
          <w:szCs w:val="24"/>
        </w:rPr>
        <w:t>el  16</w:t>
      </w:r>
      <w:proofErr w:type="gramEnd"/>
      <w:r>
        <w:rPr>
          <w:rFonts w:cs="Arial"/>
          <w:sz w:val="24"/>
          <w:szCs w:val="24"/>
        </w:rPr>
        <w:t xml:space="preserve"> dieciséis  de noviembre de 2021 dos mil veintiuno, en la que solicitó lo siguiente, visible a foja 05 cinco de autos:</w:t>
      </w:r>
    </w:p>
    <w:p w:rsidR="009721E1" w:rsidRDefault="009721E1">
      <w:pPr>
        <w:pStyle w:val="corte4fondo"/>
        <w:tabs>
          <w:tab w:val="left" w:pos="567"/>
        </w:tabs>
        <w:ind w:left="680" w:firstLine="0"/>
        <w:rPr>
          <w:rFonts w:cs="Arial"/>
          <w:sz w:val="24"/>
          <w:szCs w:val="24"/>
        </w:rPr>
      </w:pPr>
    </w:p>
    <w:p w:rsidR="009721E1" w:rsidRDefault="00086B04">
      <w:pPr>
        <w:pStyle w:val="corte4fondo"/>
        <w:tabs>
          <w:tab w:val="left" w:pos="567"/>
        </w:tabs>
        <w:ind w:left="680" w:right="680" w:firstLine="0"/>
        <w:rPr>
          <w:rFonts w:cs="Arial"/>
          <w:i/>
          <w:sz w:val="22"/>
          <w:szCs w:val="22"/>
        </w:rPr>
      </w:pPr>
      <w:r>
        <w:rPr>
          <w:rFonts w:cs="Arial"/>
          <w:sz w:val="24"/>
          <w:szCs w:val="24"/>
        </w:rPr>
        <w:t>“</w:t>
      </w:r>
      <w:r>
        <w:rPr>
          <w:rFonts w:cs="Arial"/>
          <w:i/>
          <w:sz w:val="22"/>
          <w:szCs w:val="22"/>
        </w:rPr>
        <w:t>1</w:t>
      </w:r>
      <w:proofErr w:type="gramStart"/>
      <w:r>
        <w:rPr>
          <w:rFonts w:cs="Arial"/>
          <w:i/>
          <w:sz w:val="22"/>
          <w:szCs w:val="22"/>
        </w:rPr>
        <w:t>-¿</w:t>
      </w:r>
      <w:proofErr w:type="gramEnd"/>
      <w:r>
        <w:rPr>
          <w:rFonts w:cs="Arial"/>
          <w:i/>
          <w:sz w:val="22"/>
          <w:szCs w:val="22"/>
        </w:rPr>
        <w:t xml:space="preserve">Ustedes realizan experimentación y/o investigación con animales? Por favor, responder si o No Entendiendo como experimentación, a la utilización de animales en procedimientos para uso corporal y/o etológico (i.e. uso de sus órganos, tejidos, ADN, uno quirúrgico, metabólico, toxicológico, comportamiento), que puedan ser utilizados con fines científicos y o educativos (practicas </w:t>
      </w:r>
      <w:proofErr w:type="spellStart"/>
      <w:proofErr w:type="gramStart"/>
      <w:r>
        <w:rPr>
          <w:rFonts w:cs="Arial"/>
          <w:i/>
          <w:sz w:val="22"/>
          <w:szCs w:val="22"/>
        </w:rPr>
        <w:t>escolares.enseñanza</w:t>
      </w:r>
      <w:proofErr w:type="spellEnd"/>
      <w:proofErr w:type="gramEnd"/>
      <w:r>
        <w:rPr>
          <w:rFonts w:cs="Arial"/>
          <w:i/>
          <w:sz w:val="22"/>
          <w:szCs w:val="22"/>
        </w:rPr>
        <w:t xml:space="preserve"> con animales). Entendiendo investigación como el uso de animales (uso corporal y/o etológico) para el saber científico</w:t>
      </w:r>
    </w:p>
    <w:p w:rsidR="009721E1" w:rsidRDefault="00086B04">
      <w:pPr>
        <w:pStyle w:val="corte4fondo"/>
        <w:tabs>
          <w:tab w:val="left" w:pos="567"/>
        </w:tabs>
        <w:ind w:left="680" w:right="680" w:firstLine="0"/>
        <w:rPr>
          <w:rFonts w:cs="Arial"/>
          <w:i/>
          <w:sz w:val="22"/>
          <w:szCs w:val="22"/>
        </w:rPr>
      </w:pPr>
      <w:r>
        <w:rPr>
          <w:rFonts w:cs="Arial"/>
          <w:i/>
          <w:sz w:val="22"/>
          <w:szCs w:val="22"/>
        </w:rPr>
        <w:t xml:space="preserve">Si respondieran Si, continuar con el cuestionario. </w:t>
      </w:r>
    </w:p>
    <w:p w:rsidR="009721E1" w:rsidRDefault="00086B04">
      <w:pPr>
        <w:pStyle w:val="corte4fondo"/>
        <w:tabs>
          <w:tab w:val="left" w:pos="567"/>
        </w:tabs>
        <w:ind w:left="680" w:right="680" w:firstLine="0"/>
        <w:rPr>
          <w:rFonts w:cs="Arial"/>
          <w:i/>
          <w:sz w:val="22"/>
          <w:szCs w:val="22"/>
        </w:rPr>
      </w:pPr>
      <w:r>
        <w:rPr>
          <w:rFonts w:cs="Arial"/>
          <w:i/>
          <w:sz w:val="22"/>
          <w:szCs w:val="22"/>
        </w:rPr>
        <w:t>En caso de elegir NO, responder que “ustedes no realizan experimentación y/o investigación con animales” en la presente y en las subsecuentes preguntas.</w:t>
      </w:r>
    </w:p>
    <w:p w:rsidR="009721E1" w:rsidRDefault="00086B04">
      <w:pPr>
        <w:pStyle w:val="corte4fondo"/>
        <w:tabs>
          <w:tab w:val="left" w:pos="567"/>
        </w:tabs>
        <w:ind w:left="680" w:right="680" w:firstLine="0"/>
        <w:rPr>
          <w:rFonts w:cs="Arial"/>
          <w:i/>
          <w:sz w:val="22"/>
          <w:szCs w:val="22"/>
        </w:rPr>
      </w:pPr>
      <w:r>
        <w:rPr>
          <w:rFonts w:cs="Arial"/>
          <w:i/>
          <w:sz w:val="22"/>
          <w:szCs w:val="22"/>
        </w:rPr>
        <w:lastRenderedPageBreak/>
        <w:t>2.</w:t>
      </w:r>
      <w:proofErr w:type="gramStart"/>
      <w:r>
        <w:rPr>
          <w:rFonts w:cs="Arial"/>
          <w:i/>
          <w:sz w:val="22"/>
          <w:szCs w:val="22"/>
        </w:rPr>
        <w:t>-¿</w:t>
      </w:r>
      <w:proofErr w:type="gramEnd"/>
      <w:r>
        <w:rPr>
          <w:rFonts w:cs="Arial"/>
          <w:i/>
          <w:sz w:val="22"/>
          <w:szCs w:val="22"/>
        </w:rPr>
        <w:t>Qué especies de animales han utilizado en experimentación y/o investigación, desde el año 2015 a la fecha? O los datos de años disponibles del 2015 a la fecha.</w:t>
      </w:r>
    </w:p>
    <w:p w:rsidR="009721E1" w:rsidRDefault="00086B04">
      <w:pPr>
        <w:pStyle w:val="corte4fondo"/>
        <w:tabs>
          <w:tab w:val="left" w:pos="567"/>
        </w:tabs>
        <w:ind w:left="680" w:right="680" w:firstLine="0"/>
        <w:rPr>
          <w:rFonts w:cs="Arial"/>
          <w:i/>
          <w:sz w:val="22"/>
          <w:szCs w:val="22"/>
        </w:rPr>
      </w:pPr>
      <w:r>
        <w:rPr>
          <w:rFonts w:cs="Arial"/>
          <w:i/>
          <w:sz w:val="22"/>
          <w:szCs w:val="22"/>
        </w:rPr>
        <w:t>3.- ¿Cuantos animales y de que especies, han utilizado para experimentación y/o investigación anualmente, desde el año 2015 a la fecha? O los datos de años disponibles del 2015 a la fecha.</w:t>
      </w:r>
    </w:p>
    <w:p w:rsidR="009721E1" w:rsidRDefault="00086B04">
      <w:pPr>
        <w:pStyle w:val="corte4fondo"/>
        <w:tabs>
          <w:tab w:val="left" w:pos="567"/>
        </w:tabs>
        <w:ind w:left="680" w:right="680" w:firstLine="0"/>
        <w:rPr>
          <w:rFonts w:cs="Arial"/>
          <w:i/>
          <w:sz w:val="22"/>
          <w:szCs w:val="22"/>
        </w:rPr>
      </w:pPr>
      <w:r>
        <w:rPr>
          <w:rFonts w:cs="Arial"/>
          <w:i/>
          <w:sz w:val="22"/>
          <w:szCs w:val="22"/>
        </w:rPr>
        <w:t>4.</w:t>
      </w:r>
      <w:proofErr w:type="gramStart"/>
      <w:r>
        <w:rPr>
          <w:rFonts w:cs="Arial"/>
          <w:i/>
          <w:sz w:val="22"/>
          <w:szCs w:val="22"/>
        </w:rPr>
        <w:t>-¿</w:t>
      </w:r>
      <w:proofErr w:type="gramEnd"/>
      <w:r>
        <w:rPr>
          <w:rFonts w:cs="Arial"/>
          <w:i/>
          <w:sz w:val="22"/>
          <w:szCs w:val="22"/>
        </w:rPr>
        <w:t>Qué tipo de experimentación y/o investigación realizan con los animales? Especificar el número de organismos por especie desde el 2015 a la fecha o los datos de años y especies disponibles en este periodo.</w:t>
      </w:r>
    </w:p>
    <w:p w:rsidR="009721E1" w:rsidRDefault="00086B04">
      <w:pPr>
        <w:pStyle w:val="corte4fondo"/>
        <w:tabs>
          <w:tab w:val="left" w:pos="567"/>
        </w:tabs>
        <w:ind w:left="680" w:right="680" w:firstLine="0"/>
        <w:rPr>
          <w:rFonts w:cs="Arial"/>
          <w:i/>
          <w:sz w:val="22"/>
          <w:szCs w:val="22"/>
        </w:rPr>
      </w:pPr>
      <w:r>
        <w:rPr>
          <w:rFonts w:cs="Arial"/>
          <w:i/>
          <w:sz w:val="22"/>
          <w:szCs w:val="22"/>
        </w:rPr>
        <w:t xml:space="preserve">Ejemplos de tipo de experimentación: ciencia básica, ciencia aplicada, enseñanza, toxicología farmacéutica, conservación de especies, conservación del hábitat, enseñanza. Si tienen Información </w:t>
      </w:r>
      <w:proofErr w:type="spellStart"/>
      <w:r>
        <w:rPr>
          <w:rFonts w:cs="Arial"/>
          <w:i/>
          <w:sz w:val="22"/>
          <w:szCs w:val="22"/>
        </w:rPr>
        <w:t>mas</w:t>
      </w:r>
      <w:proofErr w:type="spellEnd"/>
      <w:r>
        <w:rPr>
          <w:rFonts w:cs="Arial"/>
          <w:i/>
          <w:sz w:val="22"/>
          <w:szCs w:val="22"/>
        </w:rPr>
        <w:t xml:space="preserve"> puntual explicar los usos específicos, por ejemplo: investigación en cardiología, cáncer, conservación de especies, etc. (Ejemplo: Ratón (mus </w:t>
      </w:r>
      <w:proofErr w:type="spellStart"/>
      <w:r>
        <w:rPr>
          <w:rFonts w:cs="Arial"/>
          <w:i/>
          <w:sz w:val="22"/>
          <w:szCs w:val="22"/>
        </w:rPr>
        <w:t>musculus</w:t>
      </w:r>
      <w:proofErr w:type="spellEnd"/>
      <w:r>
        <w:rPr>
          <w:rFonts w:cs="Arial"/>
          <w:i/>
          <w:sz w:val="22"/>
          <w:szCs w:val="22"/>
        </w:rPr>
        <w:t>), ciencia básica en el estudio de cáncer de colon, un total de 1200 organismos en el año 2015...).</w:t>
      </w:r>
    </w:p>
    <w:p w:rsidR="009721E1" w:rsidRDefault="00086B04">
      <w:pPr>
        <w:pStyle w:val="corte4fondo"/>
        <w:tabs>
          <w:tab w:val="left" w:pos="567"/>
        </w:tabs>
        <w:ind w:left="680" w:right="680" w:firstLine="0"/>
        <w:rPr>
          <w:rFonts w:cs="Arial"/>
          <w:i/>
          <w:sz w:val="22"/>
          <w:szCs w:val="22"/>
        </w:rPr>
      </w:pPr>
      <w:r>
        <w:rPr>
          <w:rFonts w:cs="Arial"/>
          <w:i/>
          <w:sz w:val="22"/>
          <w:szCs w:val="22"/>
        </w:rPr>
        <w:t>5.- ¿Cuáles de sus dependencias o unidades administrativas son las que utilizan animales para experimentación? Mencionar por dependencia, el número y la especies utilizada anualmente desde el año 2015 hasta la fecha o los datos de años disponibles del 2015 a la fecha.</w:t>
      </w:r>
    </w:p>
    <w:p w:rsidR="009721E1" w:rsidRDefault="00086B04">
      <w:pPr>
        <w:pStyle w:val="corte4fondo"/>
        <w:tabs>
          <w:tab w:val="left" w:pos="567"/>
        </w:tabs>
        <w:ind w:left="680" w:right="680" w:firstLine="0"/>
        <w:rPr>
          <w:rFonts w:cs="Arial"/>
          <w:i/>
          <w:sz w:val="22"/>
          <w:szCs w:val="22"/>
        </w:rPr>
      </w:pPr>
      <w:r>
        <w:rPr>
          <w:rFonts w:cs="Arial"/>
          <w:i/>
          <w:sz w:val="22"/>
          <w:szCs w:val="22"/>
        </w:rPr>
        <w:t>Entendiéndose como dependencias o unidades administrativas: facultades, escuelas, centros, institutos. laboratorios, etc. (las unidades administrativas que conforman su institución).</w:t>
      </w:r>
    </w:p>
    <w:p w:rsidR="009721E1" w:rsidRDefault="00086B04">
      <w:pPr>
        <w:pStyle w:val="corte4fondo"/>
        <w:tabs>
          <w:tab w:val="left" w:pos="567"/>
        </w:tabs>
        <w:ind w:left="680" w:right="680" w:firstLine="0"/>
        <w:rPr>
          <w:rFonts w:cs="Arial"/>
          <w:i/>
          <w:sz w:val="22"/>
          <w:szCs w:val="22"/>
        </w:rPr>
      </w:pPr>
      <w:r>
        <w:rPr>
          <w:rFonts w:cs="Arial"/>
          <w:i/>
          <w:sz w:val="22"/>
          <w:szCs w:val="22"/>
        </w:rPr>
        <w:t>6.- ¿Se conoce el grado de severidad a que son sometidos los animales utilizados en experimentación y/o investigación?</w:t>
      </w:r>
    </w:p>
    <w:p w:rsidR="009721E1" w:rsidRDefault="00086B04">
      <w:pPr>
        <w:pStyle w:val="corte4fondo"/>
        <w:tabs>
          <w:tab w:val="left" w:pos="567"/>
        </w:tabs>
        <w:ind w:left="680" w:right="680" w:firstLine="0"/>
        <w:rPr>
          <w:rFonts w:cs="Arial"/>
          <w:i/>
          <w:sz w:val="22"/>
          <w:szCs w:val="22"/>
        </w:rPr>
      </w:pPr>
      <w:r>
        <w:rPr>
          <w:rFonts w:cs="Arial"/>
          <w:i/>
          <w:sz w:val="22"/>
          <w:szCs w:val="22"/>
        </w:rPr>
        <w:t>Entendiéndose grado de severidad como "el grado de dolor, sufrimiento, angustia o daño duradero que experimente un animal durante el procedimiento experimental y/o de investigación. Si o No</w:t>
      </w:r>
    </w:p>
    <w:p w:rsidR="009721E1" w:rsidRDefault="00086B04">
      <w:pPr>
        <w:pStyle w:val="corte4fondo"/>
        <w:tabs>
          <w:tab w:val="left" w:pos="567"/>
        </w:tabs>
        <w:ind w:left="680" w:right="680" w:firstLine="0"/>
        <w:rPr>
          <w:rFonts w:cs="Arial"/>
          <w:i/>
          <w:sz w:val="22"/>
          <w:szCs w:val="22"/>
        </w:rPr>
      </w:pPr>
      <w:r>
        <w:rPr>
          <w:rFonts w:cs="Arial"/>
          <w:i/>
          <w:sz w:val="22"/>
          <w:szCs w:val="22"/>
        </w:rPr>
        <w:t>Si respondieron si, continuar con el cuestionario</w:t>
      </w:r>
    </w:p>
    <w:p w:rsidR="009721E1" w:rsidRDefault="00086B04">
      <w:pPr>
        <w:pStyle w:val="corte4fondo"/>
        <w:tabs>
          <w:tab w:val="left" w:pos="567"/>
        </w:tabs>
        <w:ind w:left="680" w:right="680" w:firstLine="0"/>
        <w:rPr>
          <w:rFonts w:cs="Arial"/>
          <w:i/>
          <w:sz w:val="22"/>
          <w:szCs w:val="22"/>
        </w:rPr>
      </w:pPr>
      <w:r>
        <w:rPr>
          <w:rFonts w:cs="Arial"/>
          <w:i/>
          <w:sz w:val="22"/>
          <w:szCs w:val="22"/>
        </w:rPr>
        <w:t>En caso de elegir No, responder que ustedes no conocen el grado de severidad a que son sometidos los animales en experimentación y/o investigación en la presente y en la pregunta 7.</w:t>
      </w:r>
    </w:p>
    <w:p w:rsidR="009721E1" w:rsidRDefault="00086B04">
      <w:pPr>
        <w:pStyle w:val="corte4fondo"/>
        <w:tabs>
          <w:tab w:val="left" w:pos="567"/>
        </w:tabs>
        <w:ind w:left="680" w:right="680" w:firstLine="0"/>
        <w:rPr>
          <w:rFonts w:cs="Arial"/>
          <w:i/>
          <w:sz w:val="22"/>
          <w:szCs w:val="22"/>
        </w:rPr>
      </w:pPr>
      <w:r>
        <w:rPr>
          <w:rFonts w:cs="Arial"/>
          <w:i/>
          <w:sz w:val="22"/>
          <w:szCs w:val="22"/>
        </w:rPr>
        <w:t>7.- ¿Cuántos animales por especie son sometidos a las siguientes categorías de severidad? Mencionar la cantidad de animales utilizados por especie y por años desde el 2015 a la fecha, o en su caso los datos de años y especies disponibles del 2015 a la fecha.</w:t>
      </w:r>
    </w:p>
    <w:p w:rsidR="009721E1" w:rsidRDefault="00086B04">
      <w:pPr>
        <w:pStyle w:val="corte4fondo"/>
        <w:tabs>
          <w:tab w:val="left" w:pos="567"/>
        </w:tabs>
        <w:ind w:left="680" w:right="680" w:firstLine="0"/>
        <w:rPr>
          <w:rFonts w:cs="Arial"/>
          <w:i/>
          <w:sz w:val="22"/>
          <w:szCs w:val="22"/>
        </w:rPr>
      </w:pPr>
      <w:r>
        <w:rPr>
          <w:rFonts w:cs="Arial"/>
          <w:i/>
          <w:sz w:val="22"/>
          <w:szCs w:val="22"/>
        </w:rPr>
        <w:t>Entendiendo como categorías de severidad las siguientes:</w:t>
      </w:r>
    </w:p>
    <w:p w:rsidR="009721E1" w:rsidRDefault="00086B04">
      <w:pPr>
        <w:pStyle w:val="corte4fondo"/>
        <w:tabs>
          <w:tab w:val="left" w:pos="567"/>
        </w:tabs>
        <w:ind w:left="680" w:right="680" w:firstLine="0"/>
        <w:rPr>
          <w:rFonts w:cs="Arial"/>
          <w:i/>
          <w:sz w:val="22"/>
          <w:szCs w:val="22"/>
        </w:rPr>
      </w:pPr>
      <w:r>
        <w:rPr>
          <w:rFonts w:cs="Arial"/>
          <w:i/>
          <w:sz w:val="22"/>
          <w:szCs w:val="22"/>
        </w:rPr>
        <w:t xml:space="preserve">Sin recuperación (No se recuperan o mueren) </w:t>
      </w:r>
    </w:p>
    <w:p w:rsidR="009721E1" w:rsidRDefault="00086B04">
      <w:pPr>
        <w:pStyle w:val="corte4fondo"/>
        <w:tabs>
          <w:tab w:val="left" w:pos="567"/>
        </w:tabs>
        <w:ind w:left="680" w:right="680" w:firstLine="0"/>
        <w:rPr>
          <w:rFonts w:cs="Arial"/>
          <w:i/>
          <w:sz w:val="22"/>
          <w:szCs w:val="22"/>
        </w:rPr>
      </w:pPr>
      <w:r>
        <w:rPr>
          <w:rFonts w:cs="Arial"/>
          <w:i/>
          <w:sz w:val="22"/>
          <w:szCs w:val="22"/>
        </w:rPr>
        <w:lastRenderedPageBreak/>
        <w:t xml:space="preserve">Leve (procedimientos leves o de poca duración) </w:t>
      </w:r>
    </w:p>
    <w:p w:rsidR="009721E1" w:rsidRDefault="00086B04">
      <w:pPr>
        <w:pStyle w:val="corte4fondo"/>
        <w:tabs>
          <w:tab w:val="left" w:pos="567"/>
        </w:tabs>
        <w:ind w:left="680" w:right="680" w:firstLine="0"/>
        <w:rPr>
          <w:rFonts w:cs="Arial"/>
          <w:i/>
          <w:sz w:val="22"/>
          <w:szCs w:val="22"/>
        </w:rPr>
      </w:pPr>
      <w:r>
        <w:rPr>
          <w:rFonts w:cs="Arial"/>
          <w:i/>
          <w:sz w:val="22"/>
          <w:szCs w:val="22"/>
        </w:rPr>
        <w:t xml:space="preserve">Moderados (procedimientos leves pero duraderos) </w:t>
      </w:r>
    </w:p>
    <w:p w:rsidR="009721E1" w:rsidRDefault="00086B04">
      <w:pPr>
        <w:pStyle w:val="corte4fondo"/>
        <w:tabs>
          <w:tab w:val="left" w:pos="567"/>
        </w:tabs>
        <w:ind w:left="680" w:right="680" w:firstLine="0"/>
        <w:rPr>
          <w:rFonts w:cs="Arial"/>
          <w:i/>
          <w:sz w:val="22"/>
          <w:szCs w:val="22"/>
        </w:rPr>
      </w:pPr>
      <w:r>
        <w:rPr>
          <w:rFonts w:cs="Arial"/>
          <w:i/>
          <w:sz w:val="22"/>
          <w:szCs w:val="22"/>
        </w:rPr>
        <w:t>Severos (procedimientos donde se experimenta dolor, sufrimiento angustia)</w:t>
      </w:r>
    </w:p>
    <w:p w:rsidR="009721E1" w:rsidRDefault="00086B04">
      <w:pPr>
        <w:pStyle w:val="corte4fondo"/>
        <w:tabs>
          <w:tab w:val="left" w:pos="567"/>
        </w:tabs>
        <w:ind w:left="680" w:right="680" w:firstLine="0"/>
        <w:rPr>
          <w:rFonts w:cs="Arial"/>
          <w:sz w:val="24"/>
          <w:szCs w:val="24"/>
        </w:rPr>
      </w:pPr>
      <w:r>
        <w:rPr>
          <w:rFonts w:cs="Arial"/>
          <w:i/>
          <w:sz w:val="22"/>
          <w:szCs w:val="22"/>
        </w:rPr>
        <w:t>Si no maneja este tipo de categorías, explicar e indicar las categorías de severidad que se manejan y mencionar el número de animales por especie, por años desde el 2015 a la fecha, o en su caso los datos de años disponibles del 2015 a la fecha, bajo sus propias categorías.”</w:t>
      </w:r>
      <w:r>
        <w:rPr>
          <w:rFonts w:cs="Arial"/>
          <w:sz w:val="24"/>
          <w:szCs w:val="24"/>
        </w:rPr>
        <w:t xml:space="preserve">. </w:t>
      </w:r>
      <w:r>
        <w:rPr>
          <w:rFonts w:cs="Arial"/>
          <w:b/>
          <w:sz w:val="24"/>
          <w:szCs w:val="24"/>
        </w:rPr>
        <w:t>SIC</w:t>
      </w:r>
      <w:r>
        <w:rPr>
          <w:rFonts w:cs="Arial"/>
          <w:sz w:val="24"/>
          <w:szCs w:val="24"/>
        </w:rPr>
        <w:t xml:space="preserve">. </w:t>
      </w:r>
    </w:p>
    <w:p w:rsidR="009721E1" w:rsidRDefault="009721E1">
      <w:pPr>
        <w:pStyle w:val="corte4fondo"/>
        <w:tabs>
          <w:tab w:val="left" w:pos="567"/>
        </w:tabs>
        <w:ind w:firstLine="0"/>
        <w:rPr>
          <w:rFonts w:cs="Arial"/>
          <w:sz w:val="24"/>
          <w:szCs w:val="24"/>
        </w:rPr>
      </w:pPr>
    </w:p>
    <w:p w:rsidR="009721E1" w:rsidRDefault="00086B04">
      <w:pPr>
        <w:pStyle w:val="corte4fondo"/>
        <w:tabs>
          <w:tab w:val="left" w:pos="567"/>
        </w:tabs>
        <w:rPr>
          <w:rFonts w:cs="Arial"/>
          <w:sz w:val="24"/>
          <w:szCs w:val="24"/>
        </w:rPr>
      </w:pPr>
      <w:r>
        <w:rPr>
          <w:rFonts w:cs="Arial"/>
          <w:sz w:val="24"/>
          <w:szCs w:val="24"/>
        </w:rPr>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rsidR="009721E1" w:rsidRDefault="009721E1">
      <w:pPr>
        <w:pStyle w:val="corte4fondo"/>
        <w:tabs>
          <w:tab w:val="left" w:pos="567"/>
        </w:tabs>
        <w:rPr>
          <w:rFonts w:cs="Arial"/>
          <w:sz w:val="24"/>
          <w:szCs w:val="24"/>
        </w:rPr>
      </w:pPr>
    </w:p>
    <w:p w:rsidR="009721E1" w:rsidRDefault="00086B04">
      <w:pPr>
        <w:pStyle w:val="corte4fondo"/>
        <w:tabs>
          <w:tab w:val="left" w:pos="567"/>
        </w:tabs>
        <w:ind w:left="680" w:right="680" w:firstLine="0"/>
        <w:rPr>
          <w:rFonts w:cs="Arial"/>
          <w:i/>
          <w:sz w:val="22"/>
          <w:szCs w:val="22"/>
        </w:rPr>
      </w:pPr>
      <w:r>
        <w:rPr>
          <w:rFonts w:cs="Arial"/>
          <w:sz w:val="24"/>
          <w:szCs w:val="24"/>
        </w:rPr>
        <w:t>“</w:t>
      </w:r>
      <w:r>
        <w:rPr>
          <w:rFonts w:cs="Arial"/>
          <w:b/>
          <w:i/>
          <w:sz w:val="22"/>
          <w:szCs w:val="22"/>
        </w:rPr>
        <w:t>ARTÍCULO 154.</w:t>
      </w:r>
      <w:r>
        <w:rPr>
          <w:rFonts w:cs="Arial"/>
          <w:i/>
          <w:sz w:val="22"/>
          <w:szCs w:val="22"/>
        </w:rPr>
        <w:t xml:space="preserve"> La respuesta a la solicitud deberá ser notificada al interesado en el menor tiempo posible, que no podrá exceder de diez días, contados a partir del día siguiente a la presentación de aquélla.</w:t>
      </w:r>
    </w:p>
    <w:p w:rsidR="009721E1" w:rsidRDefault="009721E1">
      <w:pPr>
        <w:pStyle w:val="corte4fondo"/>
        <w:tabs>
          <w:tab w:val="left" w:pos="567"/>
        </w:tabs>
        <w:ind w:left="680" w:right="680" w:firstLine="0"/>
        <w:rPr>
          <w:rFonts w:cs="Arial"/>
          <w:i/>
          <w:sz w:val="22"/>
          <w:szCs w:val="22"/>
        </w:rPr>
      </w:pPr>
    </w:p>
    <w:p w:rsidR="009721E1" w:rsidRDefault="00086B04">
      <w:pPr>
        <w:pStyle w:val="corte4fondo"/>
        <w:tabs>
          <w:tab w:val="left" w:pos="567"/>
        </w:tabs>
        <w:ind w:left="680" w:right="680" w:firstLine="0"/>
        <w:rPr>
          <w:rFonts w:cs="Arial"/>
          <w:i/>
          <w:sz w:val="22"/>
          <w:szCs w:val="22"/>
        </w:rPr>
      </w:pPr>
      <w:r>
        <w:rPr>
          <w:rFonts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rsidR="009721E1" w:rsidRDefault="009721E1">
      <w:pPr>
        <w:pStyle w:val="corte4fondo"/>
        <w:tabs>
          <w:tab w:val="left" w:pos="567"/>
        </w:tabs>
        <w:ind w:left="680" w:right="680" w:firstLine="0"/>
        <w:rPr>
          <w:rFonts w:cs="Arial"/>
          <w:i/>
          <w:sz w:val="22"/>
          <w:szCs w:val="22"/>
        </w:rPr>
      </w:pPr>
    </w:p>
    <w:p w:rsidR="009721E1" w:rsidRDefault="00086B04">
      <w:pPr>
        <w:pStyle w:val="corte4fondo"/>
        <w:tabs>
          <w:tab w:val="left" w:pos="567"/>
        </w:tabs>
        <w:ind w:left="680" w:right="680" w:firstLine="0"/>
        <w:rPr>
          <w:rFonts w:cs="Arial"/>
          <w:sz w:val="24"/>
          <w:szCs w:val="24"/>
        </w:rPr>
      </w:pPr>
      <w:r>
        <w:rPr>
          <w:rFonts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cs="Arial"/>
          <w:sz w:val="24"/>
          <w:szCs w:val="24"/>
        </w:rPr>
        <w:t>”</w:t>
      </w:r>
    </w:p>
    <w:p w:rsidR="009721E1" w:rsidRDefault="009721E1">
      <w:pPr>
        <w:pStyle w:val="corte4fondo"/>
        <w:tabs>
          <w:tab w:val="left" w:pos="567"/>
        </w:tabs>
        <w:ind w:left="680" w:firstLine="0"/>
        <w:rPr>
          <w:rFonts w:cs="Arial"/>
          <w:sz w:val="24"/>
          <w:szCs w:val="24"/>
        </w:rPr>
      </w:pPr>
    </w:p>
    <w:p w:rsidR="009721E1" w:rsidRDefault="00086B04">
      <w:pPr>
        <w:pStyle w:val="corte4fondo"/>
        <w:tabs>
          <w:tab w:val="left" w:pos="567"/>
        </w:tabs>
        <w:rPr>
          <w:rFonts w:cs="Arial"/>
          <w:sz w:val="24"/>
          <w:szCs w:val="24"/>
        </w:rPr>
      </w:pPr>
      <w:r>
        <w:rPr>
          <w:rFonts w:cs="Arial"/>
          <w:sz w:val="24"/>
          <w:szCs w:val="24"/>
        </w:rPr>
        <w:t>Por lo que, si bien la propia Ley de la materia, en el segundo párrafo del ya citado artículo 154, contempla la posibilidad de ampliar el término de diez días para contestar las solicitudes de información por otros diez días más, siempre que hubiere causa justificada y fuera notificado al solicitante, este no es el caso, ya que no consta en autos tal circunstancia.</w:t>
      </w:r>
    </w:p>
    <w:p w:rsidR="009721E1" w:rsidRDefault="009721E1">
      <w:pPr>
        <w:pStyle w:val="corte4fondo"/>
        <w:tabs>
          <w:tab w:val="left" w:pos="567"/>
        </w:tabs>
        <w:ind w:firstLine="0"/>
        <w:rPr>
          <w:rFonts w:cs="Arial"/>
          <w:sz w:val="24"/>
          <w:szCs w:val="24"/>
        </w:rPr>
      </w:pPr>
    </w:p>
    <w:p w:rsidR="009721E1" w:rsidRDefault="00086B04">
      <w:pPr>
        <w:pStyle w:val="corte4fondo"/>
        <w:tabs>
          <w:tab w:val="left" w:pos="567"/>
        </w:tabs>
        <w:rPr>
          <w:rFonts w:cs="Arial"/>
          <w:sz w:val="24"/>
          <w:szCs w:val="24"/>
        </w:rPr>
      </w:pPr>
      <w:r>
        <w:rPr>
          <w:rFonts w:cs="Arial"/>
          <w:sz w:val="24"/>
          <w:szCs w:val="24"/>
        </w:rPr>
        <w:t xml:space="preserve">En este tenor, resulta aplicable señalar que de acuerdo al artículo 164 de la Ley de la materia, si una vez transcurridos los diez días de presentada la solicitud de información, la </w:t>
      </w:r>
      <w:r>
        <w:rPr>
          <w:rFonts w:cs="Arial"/>
          <w:sz w:val="24"/>
          <w:szCs w:val="24"/>
        </w:rPr>
        <w:lastRenderedPageBreak/>
        <w:t>autoridad no ha otorgado respuesta, se aplicará el principio de afirmativa ficta, para que éste entregue la información requerida en un plazo máximo de diez días y de manera gratuita:</w:t>
      </w:r>
    </w:p>
    <w:p w:rsidR="009721E1" w:rsidRDefault="009721E1">
      <w:pPr>
        <w:pStyle w:val="corte4fondo"/>
        <w:tabs>
          <w:tab w:val="left" w:pos="567"/>
        </w:tabs>
        <w:rPr>
          <w:rFonts w:cs="Arial"/>
          <w:sz w:val="24"/>
          <w:szCs w:val="24"/>
        </w:rPr>
      </w:pPr>
    </w:p>
    <w:p w:rsidR="009721E1" w:rsidRDefault="00086B04">
      <w:pPr>
        <w:pStyle w:val="corte4fondo"/>
        <w:tabs>
          <w:tab w:val="left" w:pos="567"/>
        </w:tabs>
        <w:ind w:left="680" w:right="680" w:firstLine="0"/>
        <w:rPr>
          <w:rFonts w:cs="Arial"/>
          <w:sz w:val="24"/>
          <w:szCs w:val="24"/>
        </w:rPr>
      </w:pPr>
      <w:r>
        <w:rPr>
          <w:rFonts w:cs="Arial"/>
          <w:sz w:val="22"/>
          <w:szCs w:val="22"/>
        </w:rPr>
        <w:t>“</w:t>
      </w:r>
      <w:r>
        <w:rPr>
          <w:rFonts w:cs="Arial"/>
          <w:b/>
          <w:i/>
          <w:sz w:val="22"/>
          <w:szCs w:val="22"/>
        </w:rPr>
        <w:t>ARTICULO 164.</w:t>
      </w:r>
      <w:r>
        <w:rPr>
          <w:rFonts w:cs="Arial"/>
          <w:i/>
          <w:sz w:val="22"/>
          <w:szCs w:val="22"/>
        </w:rPr>
        <w:t xml:space="preserve"> </w:t>
      </w:r>
      <w:r>
        <w:rPr>
          <w:rFonts w:cs="Arial"/>
          <w:i/>
          <w:sz w:val="22"/>
          <w:szCs w:val="22"/>
          <w:u w:val="single"/>
        </w:rPr>
        <w:t>Si transcurridos diez días</w:t>
      </w:r>
      <w:r>
        <w:rPr>
          <w:rFonts w:cs="Arial"/>
          <w:i/>
          <w:sz w:val="22"/>
          <w:szCs w:val="22"/>
        </w:rPr>
        <w:t xml:space="preserve"> de presentada la solicitud de información</w:t>
      </w:r>
      <w:r>
        <w:rPr>
          <w:rFonts w:cs="Arial"/>
          <w:i/>
          <w:sz w:val="22"/>
          <w:szCs w:val="22"/>
          <w:u w:val="single"/>
        </w:rPr>
        <w:t>, la unidad de transparencia no respondiere al interesado, se aplicará el principio de afirmativa ficta</w:t>
      </w:r>
      <w:r>
        <w:rPr>
          <w:rFonts w:cs="Arial"/>
          <w:i/>
          <w:sz w:val="22"/>
          <w:szCs w:val="22"/>
        </w:rPr>
        <w:t>, y la autoridad estará obligada a entregar la información de manera gratuita, en un plazo máximo de diez días; salvo cuando se trate de información reservada o confidencial.</w:t>
      </w:r>
      <w:r>
        <w:rPr>
          <w:rFonts w:cs="Arial"/>
          <w:sz w:val="22"/>
          <w:szCs w:val="22"/>
        </w:rPr>
        <w:t xml:space="preserve">” </w:t>
      </w:r>
      <w:r>
        <w:rPr>
          <w:rFonts w:cs="Arial"/>
          <w:sz w:val="24"/>
          <w:szCs w:val="24"/>
        </w:rPr>
        <w:t>(Énfasis añadido de manera intencional).</w:t>
      </w:r>
    </w:p>
    <w:p w:rsidR="009721E1" w:rsidRDefault="009721E1">
      <w:pPr>
        <w:pStyle w:val="corte4fondo"/>
        <w:tabs>
          <w:tab w:val="left" w:pos="567"/>
        </w:tabs>
        <w:ind w:firstLine="0"/>
        <w:rPr>
          <w:rFonts w:cs="Arial"/>
          <w:sz w:val="24"/>
          <w:szCs w:val="24"/>
        </w:rPr>
      </w:pPr>
    </w:p>
    <w:p w:rsidR="009721E1" w:rsidRDefault="00086B04">
      <w:pPr>
        <w:pStyle w:val="corte4fondo"/>
        <w:tabs>
          <w:tab w:val="left" w:pos="567"/>
        </w:tabs>
        <w:rPr>
          <w:rFonts w:cs="Arial"/>
          <w:color w:val="000000" w:themeColor="text1"/>
          <w:sz w:val="24"/>
          <w:szCs w:val="24"/>
        </w:rPr>
      </w:pPr>
      <w:r>
        <w:rPr>
          <w:rFonts w:cs="Arial"/>
          <w:color w:val="000000" w:themeColor="text1"/>
          <w:sz w:val="24"/>
          <w:szCs w:val="24"/>
        </w:rPr>
        <w:t xml:space="preserve">Así pues, si la solicitud de información fue presentada 25 veinticinco de noviembre de 2021 </w:t>
      </w:r>
      <w:proofErr w:type="gramStart"/>
      <w:r>
        <w:rPr>
          <w:rFonts w:cs="Arial"/>
          <w:color w:val="000000" w:themeColor="text1"/>
          <w:sz w:val="24"/>
          <w:szCs w:val="24"/>
        </w:rPr>
        <w:t>dos mil veintiuno</w:t>
      </w:r>
      <w:proofErr w:type="gramEnd"/>
      <w:r>
        <w:rPr>
          <w:rFonts w:cs="Arial"/>
          <w:color w:val="000000" w:themeColor="text1"/>
          <w:sz w:val="24"/>
          <w:szCs w:val="24"/>
        </w:rPr>
        <w:t>, el plazo de 10 diez días hábiles para que el sujeto obligado otorgara contestación transcurrió del 05 cinco de noviembre al 22 veintidós de noviembre de 2021 dos mil veintiuno.</w:t>
      </w:r>
    </w:p>
    <w:p w:rsidR="009721E1" w:rsidRDefault="009721E1">
      <w:pPr>
        <w:pStyle w:val="corte4fondo"/>
        <w:tabs>
          <w:tab w:val="left" w:pos="567"/>
        </w:tabs>
        <w:rPr>
          <w:rFonts w:cs="Arial"/>
          <w:sz w:val="24"/>
          <w:szCs w:val="24"/>
        </w:rPr>
      </w:pPr>
    </w:p>
    <w:p w:rsidR="009721E1" w:rsidRDefault="00086B04">
      <w:pPr>
        <w:pStyle w:val="corte4fondo"/>
        <w:tabs>
          <w:tab w:val="left" w:pos="567"/>
        </w:tabs>
        <w:rPr>
          <w:rFonts w:cs="Arial"/>
          <w:color w:val="000000" w:themeColor="text1"/>
          <w:sz w:val="24"/>
          <w:szCs w:val="24"/>
          <w:highlight w:val="yellow"/>
        </w:rPr>
      </w:pPr>
      <w:r>
        <w:rPr>
          <w:rFonts w:cs="Arial"/>
          <w:color w:val="000000" w:themeColor="text1"/>
          <w:sz w:val="24"/>
          <w:szCs w:val="24"/>
        </w:rPr>
        <w:t>Por tanto, el último día para contestar la solicitud de información</w:t>
      </w:r>
      <w:r>
        <w:rPr>
          <w:rFonts w:cs="Arial"/>
          <w:b/>
          <w:bCs/>
          <w:color w:val="000000" w:themeColor="text1"/>
          <w:sz w:val="24"/>
          <w:szCs w:val="24"/>
        </w:rPr>
        <w:t xml:space="preserve"> fue </w:t>
      </w:r>
      <w:proofErr w:type="gramStart"/>
      <w:r>
        <w:rPr>
          <w:rFonts w:cs="Arial"/>
          <w:b/>
          <w:bCs/>
          <w:color w:val="000000" w:themeColor="text1"/>
          <w:sz w:val="24"/>
          <w:szCs w:val="24"/>
        </w:rPr>
        <w:t xml:space="preserve">el </w:t>
      </w:r>
      <w:r>
        <w:rPr>
          <w:rFonts w:cs="Arial"/>
          <w:color w:val="000000" w:themeColor="text1"/>
          <w:sz w:val="24"/>
          <w:szCs w:val="24"/>
        </w:rPr>
        <w:t xml:space="preserve"> </w:t>
      </w:r>
      <w:r>
        <w:rPr>
          <w:rFonts w:cs="Arial"/>
          <w:b/>
          <w:bCs/>
          <w:color w:val="000000" w:themeColor="text1"/>
          <w:sz w:val="24"/>
          <w:szCs w:val="24"/>
        </w:rPr>
        <w:t>22</w:t>
      </w:r>
      <w:proofErr w:type="gramEnd"/>
      <w:r>
        <w:rPr>
          <w:rFonts w:cs="Arial"/>
          <w:b/>
          <w:bCs/>
          <w:color w:val="000000" w:themeColor="text1"/>
          <w:sz w:val="24"/>
          <w:szCs w:val="24"/>
        </w:rPr>
        <w:t xml:space="preserve"> veintidós  de noviembre  de 2021 dos mil veintiuno</w:t>
      </w:r>
      <w:r>
        <w:rPr>
          <w:rFonts w:cs="Arial"/>
          <w:color w:val="000000" w:themeColor="text1"/>
          <w:sz w:val="24"/>
          <w:szCs w:val="24"/>
        </w:rPr>
        <w:t>, sin que en la especie hubiere recaído contestación alguna a la solicitud de información de la que se deriva este recurso de revisión.</w:t>
      </w:r>
    </w:p>
    <w:p w:rsidR="009721E1" w:rsidRDefault="00086B04">
      <w:pPr>
        <w:pStyle w:val="NormalWeb"/>
        <w:spacing w:line="360" w:lineRule="auto"/>
        <w:ind w:firstLine="680"/>
        <w:jc w:val="both"/>
        <w:rPr>
          <w:rFonts w:ascii="Arial" w:hAnsi="Arial" w:cs="Arial"/>
        </w:rPr>
      </w:pPr>
      <w:r>
        <w:rPr>
          <w:rFonts w:ascii="Arial" w:hAnsi="Arial" w:cs="Arial"/>
        </w:rPr>
        <w:t>Bajo este contexto, como en el presente caso el ente obligado fue omiso en contestar la solicitud de información en el plazo de 10 diez días previsto en el artículo 154 de la Ley de Transparencia para tal efecto, así como en remitir constancia alguna con la que acreditara haber dejado sin materia el acto impugnado, lo procedente es que este organismo aplique el principio de afirmativa ficta.</w:t>
      </w:r>
    </w:p>
    <w:p w:rsidR="009721E1" w:rsidRDefault="00086B04">
      <w:pPr>
        <w:pStyle w:val="NormalWeb"/>
        <w:spacing w:line="360" w:lineRule="auto"/>
        <w:ind w:firstLine="680"/>
        <w:jc w:val="both"/>
        <w:rPr>
          <w:rFonts w:ascii="Arial" w:hAnsi="Arial" w:cs="Arial"/>
        </w:rPr>
      </w:pPr>
      <w:r>
        <w:rPr>
          <w:rFonts w:ascii="Arial" w:hAnsi="Arial" w:cs="Arial"/>
        </w:rPr>
        <w:t>Es importante hacer del conocimiento del recurrente 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rsidR="009721E1" w:rsidRDefault="00086B04">
      <w:pPr>
        <w:pStyle w:val="corte4fondo"/>
        <w:tabs>
          <w:tab w:val="left" w:pos="567"/>
        </w:tabs>
        <w:ind w:left="680" w:right="680" w:firstLine="0"/>
        <w:rPr>
          <w:rFonts w:cs="Arial"/>
          <w:i/>
          <w:sz w:val="22"/>
          <w:szCs w:val="22"/>
        </w:rPr>
      </w:pPr>
      <w:r>
        <w:rPr>
          <w:rFonts w:cs="Arial"/>
          <w:sz w:val="24"/>
          <w:szCs w:val="24"/>
        </w:rPr>
        <w:t>“</w:t>
      </w:r>
      <w:r>
        <w:rPr>
          <w:rFonts w:cs="Arial"/>
          <w:b/>
          <w:i/>
          <w:sz w:val="22"/>
          <w:szCs w:val="22"/>
        </w:rPr>
        <w:t>ARTÍCULO 167.</w:t>
      </w:r>
      <w:r>
        <w:rPr>
          <w:rFonts w:cs="Arial"/>
          <w:i/>
          <w:sz w:val="22"/>
          <w:szCs w:val="22"/>
        </w:rPr>
        <w:t xml:space="preserve"> El recurso de revisión procederá en contra de:</w:t>
      </w:r>
    </w:p>
    <w:p w:rsidR="009721E1" w:rsidRDefault="00086B04">
      <w:pPr>
        <w:pStyle w:val="corte4fondo"/>
        <w:tabs>
          <w:tab w:val="left" w:pos="567"/>
        </w:tabs>
        <w:ind w:left="680" w:right="680" w:firstLine="0"/>
        <w:rPr>
          <w:rFonts w:cs="Arial"/>
          <w:i/>
          <w:sz w:val="22"/>
          <w:szCs w:val="22"/>
        </w:rPr>
      </w:pPr>
      <w:r>
        <w:rPr>
          <w:rFonts w:cs="Arial"/>
          <w:i/>
          <w:sz w:val="22"/>
          <w:szCs w:val="22"/>
        </w:rPr>
        <w:t>I. La clasificación de la información;</w:t>
      </w:r>
    </w:p>
    <w:p w:rsidR="009721E1" w:rsidRDefault="00086B04">
      <w:pPr>
        <w:pStyle w:val="corte4fondo"/>
        <w:tabs>
          <w:tab w:val="left" w:pos="567"/>
        </w:tabs>
        <w:ind w:left="680" w:right="680" w:firstLine="0"/>
        <w:rPr>
          <w:rFonts w:cs="Arial"/>
          <w:i/>
          <w:sz w:val="22"/>
          <w:szCs w:val="22"/>
        </w:rPr>
      </w:pPr>
      <w:r>
        <w:rPr>
          <w:rFonts w:cs="Arial"/>
          <w:i/>
          <w:sz w:val="22"/>
          <w:szCs w:val="22"/>
        </w:rPr>
        <w:t>II. La declaración de inexistencia de información;</w:t>
      </w:r>
    </w:p>
    <w:p w:rsidR="009721E1" w:rsidRDefault="00086B04">
      <w:pPr>
        <w:pStyle w:val="corte4fondo"/>
        <w:tabs>
          <w:tab w:val="left" w:pos="567"/>
        </w:tabs>
        <w:ind w:left="680" w:right="680" w:firstLine="0"/>
        <w:rPr>
          <w:rFonts w:cs="Arial"/>
          <w:i/>
          <w:sz w:val="22"/>
          <w:szCs w:val="22"/>
        </w:rPr>
      </w:pPr>
      <w:r>
        <w:rPr>
          <w:rFonts w:cs="Arial"/>
          <w:i/>
          <w:sz w:val="22"/>
          <w:szCs w:val="22"/>
        </w:rPr>
        <w:t>III. La declaración de incompetencia por el sujeto obligado;</w:t>
      </w:r>
    </w:p>
    <w:p w:rsidR="009721E1" w:rsidRDefault="00086B04">
      <w:pPr>
        <w:pStyle w:val="corte4fondo"/>
        <w:tabs>
          <w:tab w:val="left" w:pos="567"/>
        </w:tabs>
        <w:ind w:left="680" w:right="680" w:firstLine="0"/>
        <w:rPr>
          <w:rFonts w:cs="Arial"/>
          <w:i/>
          <w:sz w:val="22"/>
          <w:szCs w:val="22"/>
        </w:rPr>
      </w:pPr>
      <w:r>
        <w:rPr>
          <w:rFonts w:cs="Arial"/>
          <w:i/>
          <w:sz w:val="22"/>
          <w:szCs w:val="22"/>
        </w:rPr>
        <w:t>IV. La entrega de información incompleta;</w:t>
      </w:r>
    </w:p>
    <w:p w:rsidR="009721E1" w:rsidRDefault="00086B04">
      <w:pPr>
        <w:pStyle w:val="corte4fondo"/>
        <w:tabs>
          <w:tab w:val="left" w:pos="567"/>
        </w:tabs>
        <w:ind w:left="680" w:right="680" w:firstLine="0"/>
        <w:rPr>
          <w:rFonts w:cs="Arial"/>
          <w:i/>
          <w:sz w:val="22"/>
          <w:szCs w:val="22"/>
        </w:rPr>
      </w:pPr>
      <w:r>
        <w:rPr>
          <w:rFonts w:cs="Arial"/>
          <w:i/>
          <w:sz w:val="22"/>
          <w:szCs w:val="22"/>
        </w:rPr>
        <w:lastRenderedPageBreak/>
        <w:t>V. La entrega de información que no corresponda con lo solicitado;</w:t>
      </w:r>
    </w:p>
    <w:p w:rsidR="009721E1" w:rsidRDefault="00086B04">
      <w:pPr>
        <w:pStyle w:val="corte4fondo"/>
        <w:tabs>
          <w:tab w:val="left" w:pos="567"/>
        </w:tabs>
        <w:ind w:left="680" w:right="680" w:firstLine="0"/>
        <w:rPr>
          <w:rFonts w:cs="Arial"/>
          <w:i/>
          <w:sz w:val="22"/>
          <w:szCs w:val="22"/>
          <w:u w:val="single"/>
        </w:rPr>
      </w:pPr>
      <w:r>
        <w:rPr>
          <w:rFonts w:cs="Arial"/>
          <w:b/>
          <w:i/>
          <w:sz w:val="22"/>
          <w:szCs w:val="22"/>
          <w:u w:val="single"/>
        </w:rPr>
        <w:t>VI.</w:t>
      </w:r>
      <w:r>
        <w:rPr>
          <w:rFonts w:cs="Arial"/>
          <w:i/>
          <w:sz w:val="22"/>
          <w:szCs w:val="22"/>
          <w:u w:val="single"/>
        </w:rPr>
        <w:t xml:space="preserve"> La falta de respuesta a una solicitud de acceso a la información dentro de los plazos establecidos en la ley;</w:t>
      </w:r>
    </w:p>
    <w:p w:rsidR="009721E1" w:rsidRDefault="00086B04">
      <w:pPr>
        <w:pStyle w:val="corte4fondo"/>
        <w:tabs>
          <w:tab w:val="left" w:pos="567"/>
        </w:tabs>
        <w:ind w:left="680" w:right="680" w:firstLine="0"/>
        <w:rPr>
          <w:rFonts w:cs="Arial"/>
          <w:i/>
          <w:sz w:val="22"/>
          <w:szCs w:val="22"/>
        </w:rPr>
      </w:pPr>
      <w:r>
        <w:rPr>
          <w:rFonts w:cs="Arial"/>
          <w:i/>
          <w:sz w:val="22"/>
          <w:szCs w:val="22"/>
        </w:rPr>
        <w:t>VII. La notificación, entrega o puesta a disposición de información en una modalidad o formato distinto al solicitado;</w:t>
      </w:r>
    </w:p>
    <w:p w:rsidR="009721E1" w:rsidRDefault="00086B04">
      <w:pPr>
        <w:pStyle w:val="corte4fondo"/>
        <w:tabs>
          <w:tab w:val="left" w:pos="567"/>
        </w:tabs>
        <w:ind w:left="680" w:right="680" w:firstLine="0"/>
        <w:rPr>
          <w:rFonts w:cs="Arial"/>
          <w:i/>
          <w:sz w:val="22"/>
          <w:szCs w:val="22"/>
        </w:rPr>
      </w:pPr>
      <w:r>
        <w:rPr>
          <w:rFonts w:cs="Arial"/>
          <w:i/>
          <w:sz w:val="22"/>
          <w:szCs w:val="22"/>
        </w:rPr>
        <w:t>VIII. La entrega o puesta a disposición de información en un formato incomprensible y/o no accesible para el solicitante;</w:t>
      </w:r>
    </w:p>
    <w:p w:rsidR="009721E1" w:rsidRDefault="00086B04">
      <w:pPr>
        <w:pStyle w:val="corte4fondo"/>
        <w:tabs>
          <w:tab w:val="left" w:pos="567"/>
        </w:tabs>
        <w:ind w:left="680" w:right="680" w:firstLine="0"/>
        <w:rPr>
          <w:rFonts w:cs="Arial"/>
          <w:i/>
          <w:sz w:val="22"/>
          <w:szCs w:val="22"/>
        </w:rPr>
      </w:pPr>
      <w:r>
        <w:rPr>
          <w:rFonts w:cs="Arial"/>
          <w:i/>
          <w:sz w:val="22"/>
          <w:szCs w:val="22"/>
        </w:rPr>
        <w:t>IX. Los costos o tiempos de entrega de la información;</w:t>
      </w:r>
    </w:p>
    <w:p w:rsidR="009721E1" w:rsidRDefault="00086B04">
      <w:pPr>
        <w:pStyle w:val="corte4fondo"/>
        <w:tabs>
          <w:tab w:val="left" w:pos="567"/>
        </w:tabs>
        <w:ind w:left="680" w:right="680" w:firstLine="0"/>
        <w:rPr>
          <w:rFonts w:cs="Arial"/>
          <w:i/>
          <w:sz w:val="22"/>
          <w:szCs w:val="22"/>
        </w:rPr>
      </w:pPr>
      <w:r>
        <w:rPr>
          <w:rFonts w:cs="Arial"/>
          <w:i/>
          <w:sz w:val="22"/>
          <w:szCs w:val="22"/>
        </w:rPr>
        <w:t>X. La falta de trámite a una solicitud;</w:t>
      </w:r>
    </w:p>
    <w:p w:rsidR="009721E1" w:rsidRDefault="00086B04">
      <w:pPr>
        <w:pStyle w:val="corte4fondo"/>
        <w:tabs>
          <w:tab w:val="left" w:pos="567"/>
        </w:tabs>
        <w:ind w:left="680" w:right="680" w:firstLine="0"/>
        <w:rPr>
          <w:rFonts w:cs="Arial"/>
          <w:i/>
          <w:sz w:val="22"/>
          <w:szCs w:val="22"/>
        </w:rPr>
      </w:pPr>
      <w:r>
        <w:rPr>
          <w:rFonts w:cs="Arial"/>
          <w:i/>
          <w:sz w:val="22"/>
          <w:szCs w:val="22"/>
        </w:rPr>
        <w:t>XI. La negativa a permitir la consulta directa de la información;</w:t>
      </w:r>
    </w:p>
    <w:p w:rsidR="009721E1" w:rsidRDefault="00086B04">
      <w:pPr>
        <w:pStyle w:val="corte4fondo"/>
        <w:tabs>
          <w:tab w:val="left" w:pos="567"/>
        </w:tabs>
        <w:ind w:left="680" w:right="680" w:firstLine="0"/>
        <w:rPr>
          <w:rFonts w:cs="Arial"/>
          <w:i/>
          <w:sz w:val="22"/>
          <w:szCs w:val="22"/>
        </w:rPr>
      </w:pPr>
      <w:r>
        <w:rPr>
          <w:rFonts w:cs="Arial"/>
          <w:i/>
          <w:sz w:val="22"/>
          <w:szCs w:val="22"/>
        </w:rPr>
        <w:t>XII. La falta, deficiencia o insuficiencia de la fundamentación y/o motivación en la respuesta, o</w:t>
      </w:r>
    </w:p>
    <w:p w:rsidR="009721E1" w:rsidRDefault="00086B04">
      <w:pPr>
        <w:pStyle w:val="corte4fondo"/>
        <w:tabs>
          <w:tab w:val="left" w:pos="567"/>
        </w:tabs>
        <w:ind w:left="680" w:right="680" w:firstLine="0"/>
        <w:rPr>
          <w:rFonts w:cs="Arial"/>
          <w:i/>
          <w:sz w:val="22"/>
          <w:szCs w:val="22"/>
        </w:rPr>
      </w:pPr>
      <w:r>
        <w:rPr>
          <w:rFonts w:cs="Arial"/>
          <w:i/>
          <w:sz w:val="22"/>
          <w:szCs w:val="22"/>
        </w:rPr>
        <w:t>XIII. La orientación a un trámite específico.</w:t>
      </w:r>
    </w:p>
    <w:p w:rsidR="009721E1" w:rsidRDefault="00086B04">
      <w:pPr>
        <w:pStyle w:val="corte4fondo"/>
        <w:tabs>
          <w:tab w:val="left" w:pos="567"/>
        </w:tabs>
        <w:ind w:left="680" w:right="680" w:firstLine="0"/>
        <w:rPr>
          <w:rFonts w:cs="Arial"/>
          <w:sz w:val="24"/>
          <w:szCs w:val="24"/>
        </w:rPr>
      </w:pPr>
      <w:r>
        <w:rPr>
          <w:rFonts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cs="Arial"/>
          <w:sz w:val="24"/>
          <w:szCs w:val="24"/>
        </w:rPr>
        <w:t xml:space="preserve">” (Énfasis añadido de manera intencional). </w:t>
      </w:r>
    </w:p>
    <w:p w:rsidR="009721E1" w:rsidRDefault="009721E1">
      <w:pPr>
        <w:pStyle w:val="corte4fondo"/>
        <w:tabs>
          <w:tab w:val="left" w:pos="567"/>
        </w:tabs>
        <w:ind w:firstLine="0"/>
        <w:rPr>
          <w:rFonts w:cs="Arial"/>
          <w:sz w:val="24"/>
          <w:szCs w:val="24"/>
        </w:rPr>
      </w:pPr>
    </w:p>
    <w:p w:rsidR="009721E1" w:rsidRDefault="00086B04">
      <w:pPr>
        <w:pStyle w:val="corte4fondo"/>
        <w:tabs>
          <w:tab w:val="left" w:pos="567"/>
        </w:tabs>
        <w:rPr>
          <w:rFonts w:cs="Arial"/>
          <w:b/>
          <w:sz w:val="24"/>
          <w:szCs w:val="24"/>
        </w:rPr>
      </w:pPr>
      <w:r>
        <w:rPr>
          <w:rFonts w:cs="Arial"/>
          <w:b/>
          <w:sz w:val="24"/>
          <w:szCs w:val="24"/>
        </w:rPr>
        <w:t>6.1. Sentido y efectos de esta resolución.</w:t>
      </w:r>
    </w:p>
    <w:p w:rsidR="009721E1" w:rsidRDefault="009721E1">
      <w:pPr>
        <w:pStyle w:val="corte4fondo"/>
        <w:tabs>
          <w:tab w:val="left" w:pos="567"/>
        </w:tabs>
        <w:ind w:firstLine="0"/>
        <w:rPr>
          <w:rFonts w:cs="Arial"/>
          <w:sz w:val="24"/>
          <w:szCs w:val="24"/>
        </w:rPr>
      </w:pPr>
    </w:p>
    <w:p w:rsidR="009721E1" w:rsidRDefault="00086B04">
      <w:pPr>
        <w:pStyle w:val="corte4fondo"/>
        <w:tabs>
          <w:tab w:val="left" w:pos="567"/>
        </w:tabs>
        <w:rPr>
          <w:rFonts w:cs="Arial"/>
          <w:sz w:val="24"/>
          <w:szCs w:val="24"/>
        </w:rPr>
      </w:pPr>
      <w:r>
        <w:rPr>
          <w:rFonts w:cs="Arial"/>
          <w:sz w:val="24"/>
          <w:szCs w:val="24"/>
        </w:rPr>
        <w:t xml:space="preserve">Por las consideraciones expuestas, esta Comisión Estatal de Garantía de Acceso a la Información Pública de conformidad con el artículo 164 de la Ley de Transparencia y Acceso a la Información Pública del Estado </w:t>
      </w:r>
      <w:r>
        <w:rPr>
          <w:rFonts w:cs="Arial"/>
          <w:b/>
          <w:sz w:val="24"/>
          <w:szCs w:val="24"/>
        </w:rPr>
        <w:t>APLICA EL PRINCIPIO DE AFIRMATIVA FICTA</w:t>
      </w:r>
      <w:r>
        <w:rPr>
          <w:rFonts w:cs="Arial"/>
          <w:sz w:val="24"/>
          <w:szCs w:val="24"/>
        </w:rPr>
        <w:t xml:space="preserve"> y conmina al sujeto obligado para que entregue de manera gratuita la información consistente en: </w:t>
      </w:r>
    </w:p>
    <w:p w:rsidR="009721E1" w:rsidRDefault="009721E1">
      <w:pPr>
        <w:pStyle w:val="corte4fondo"/>
        <w:tabs>
          <w:tab w:val="left" w:pos="567"/>
        </w:tabs>
        <w:rPr>
          <w:rFonts w:cs="Arial"/>
          <w:sz w:val="24"/>
          <w:szCs w:val="24"/>
        </w:rPr>
      </w:pPr>
    </w:p>
    <w:p w:rsidR="009721E1" w:rsidRDefault="00086B04">
      <w:pPr>
        <w:pStyle w:val="corte4fondo"/>
        <w:tabs>
          <w:tab w:val="left" w:pos="567"/>
        </w:tabs>
        <w:ind w:left="680" w:right="680" w:firstLine="0"/>
        <w:rPr>
          <w:rFonts w:cs="Arial"/>
          <w:iCs/>
          <w:sz w:val="22"/>
          <w:szCs w:val="22"/>
        </w:rPr>
      </w:pPr>
      <w:r>
        <w:rPr>
          <w:rFonts w:cs="Arial"/>
          <w:b/>
          <w:sz w:val="24"/>
          <w:szCs w:val="24"/>
        </w:rPr>
        <w:t>6.1.1.</w:t>
      </w:r>
      <w:r>
        <w:rPr>
          <w:rFonts w:cs="Arial"/>
          <w:sz w:val="24"/>
          <w:szCs w:val="24"/>
        </w:rPr>
        <w:t xml:space="preserve"> </w:t>
      </w:r>
      <w:r>
        <w:rPr>
          <w:rFonts w:cs="Arial"/>
          <w:iCs/>
          <w:sz w:val="22"/>
          <w:szCs w:val="22"/>
        </w:rPr>
        <w:t>Solicito 1</w:t>
      </w:r>
      <w:proofErr w:type="gramStart"/>
      <w:r>
        <w:rPr>
          <w:rFonts w:cs="Arial"/>
          <w:iCs/>
          <w:sz w:val="22"/>
          <w:szCs w:val="22"/>
        </w:rPr>
        <w:t>-¿</w:t>
      </w:r>
      <w:proofErr w:type="gramEnd"/>
      <w:r>
        <w:rPr>
          <w:rFonts w:cs="Arial"/>
          <w:iCs/>
          <w:sz w:val="22"/>
          <w:szCs w:val="22"/>
        </w:rPr>
        <w:t xml:space="preserve">Ustedes realizan experimentación y/o investigación con animales? Por favor, responder si o No Entendiendo como experimentación, a la utilización de animales en procedimientos para uso corporal y/o etológico (i.e. uso de sus órganos, tejidos, ADN, uno quirúrgico, metabólico, toxicológico, comportamiento), que puedan ser utilizados con fines científicos y o educativos (practicas </w:t>
      </w:r>
      <w:proofErr w:type="spellStart"/>
      <w:proofErr w:type="gramStart"/>
      <w:r>
        <w:rPr>
          <w:rFonts w:cs="Arial"/>
          <w:iCs/>
          <w:sz w:val="22"/>
          <w:szCs w:val="22"/>
        </w:rPr>
        <w:t>escolares.enseñanza</w:t>
      </w:r>
      <w:proofErr w:type="spellEnd"/>
      <w:proofErr w:type="gramEnd"/>
      <w:r>
        <w:rPr>
          <w:rFonts w:cs="Arial"/>
          <w:iCs/>
          <w:sz w:val="22"/>
          <w:szCs w:val="22"/>
        </w:rPr>
        <w:t xml:space="preserve"> con animales). Entendiendo investigación como el uso de animales (uso corporal y/o etológico) para el saber científico</w:t>
      </w:r>
    </w:p>
    <w:p w:rsidR="009721E1" w:rsidRDefault="00086B04">
      <w:pPr>
        <w:pStyle w:val="corte4fondo"/>
        <w:tabs>
          <w:tab w:val="left" w:pos="567"/>
        </w:tabs>
        <w:ind w:left="680" w:right="680" w:firstLine="0"/>
        <w:rPr>
          <w:rFonts w:cs="Arial"/>
          <w:iCs/>
          <w:sz w:val="22"/>
          <w:szCs w:val="22"/>
        </w:rPr>
      </w:pPr>
      <w:r>
        <w:rPr>
          <w:rFonts w:cs="Arial"/>
          <w:iCs/>
          <w:sz w:val="22"/>
          <w:szCs w:val="22"/>
        </w:rPr>
        <w:t xml:space="preserve">Si respondieran Si, continuar con el cuestionario. </w:t>
      </w:r>
    </w:p>
    <w:p w:rsidR="009721E1" w:rsidRDefault="00086B04">
      <w:pPr>
        <w:pStyle w:val="corte4fondo"/>
        <w:tabs>
          <w:tab w:val="left" w:pos="567"/>
        </w:tabs>
        <w:ind w:left="680" w:right="680" w:firstLine="0"/>
        <w:rPr>
          <w:rFonts w:cs="Arial"/>
          <w:iCs/>
          <w:sz w:val="22"/>
          <w:szCs w:val="22"/>
        </w:rPr>
      </w:pPr>
      <w:r>
        <w:rPr>
          <w:rFonts w:cs="Arial"/>
          <w:iCs/>
          <w:sz w:val="22"/>
          <w:szCs w:val="22"/>
        </w:rPr>
        <w:lastRenderedPageBreak/>
        <w:t>En caso de elegir NO, responder que “ustedes no realizan experimentación y/o investigación con animales” en la presente y en las subsecuentes preguntas.</w:t>
      </w:r>
    </w:p>
    <w:p w:rsidR="009721E1" w:rsidRDefault="00086B04">
      <w:pPr>
        <w:pStyle w:val="corte4fondo"/>
        <w:tabs>
          <w:tab w:val="left" w:pos="567"/>
        </w:tabs>
        <w:ind w:left="680" w:right="680" w:firstLine="0"/>
        <w:rPr>
          <w:rFonts w:cs="Arial"/>
          <w:iCs/>
          <w:sz w:val="22"/>
          <w:szCs w:val="22"/>
        </w:rPr>
      </w:pPr>
      <w:r>
        <w:rPr>
          <w:rFonts w:cs="Arial"/>
          <w:iCs/>
          <w:sz w:val="22"/>
          <w:szCs w:val="22"/>
        </w:rPr>
        <w:t>2.</w:t>
      </w:r>
      <w:proofErr w:type="gramStart"/>
      <w:r>
        <w:rPr>
          <w:rFonts w:cs="Arial"/>
          <w:iCs/>
          <w:sz w:val="22"/>
          <w:szCs w:val="22"/>
        </w:rPr>
        <w:t>-¿</w:t>
      </w:r>
      <w:proofErr w:type="gramEnd"/>
      <w:r>
        <w:rPr>
          <w:rFonts w:cs="Arial"/>
          <w:iCs/>
          <w:sz w:val="22"/>
          <w:szCs w:val="22"/>
        </w:rPr>
        <w:t>Qué especies de animales han utilizado en experimentación y/o investigación, desde el año 2015 a la fecha? O los datos de años disponibles del 2015 a la fecha.</w:t>
      </w:r>
    </w:p>
    <w:p w:rsidR="009721E1" w:rsidRDefault="00086B04">
      <w:pPr>
        <w:pStyle w:val="corte4fondo"/>
        <w:tabs>
          <w:tab w:val="left" w:pos="567"/>
        </w:tabs>
        <w:ind w:left="680" w:right="680" w:firstLine="0"/>
        <w:rPr>
          <w:rFonts w:cs="Arial"/>
          <w:iCs/>
          <w:sz w:val="22"/>
          <w:szCs w:val="22"/>
        </w:rPr>
      </w:pPr>
      <w:r>
        <w:rPr>
          <w:rFonts w:cs="Arial"/>
          <w:iCs/>
          <w:sz w:val="22"/>
          <w:szCs w:val="22"/>
        </w:rPr>
        <w:t>3.- ¿Cuantos animales y de que especies, han utilizado para experimentación y/o investigación anualmente, desde el año 2015 a la fecha? O los datos de años disponibles del 2015 a la fecha.</w:t>
      </w:r>
    </w:p>
    <w:p w:rsidR="009721E1" w:rsidRDefault="00086B04">
      <w:pPr>
        <w:pStyle w:val="corte4fondo"/>
        <w:tabs>
          <w:tab w:val="left" w:pos="567"/>
        </w:tabs>
        <w:ind w:left="680" w:right="680" w:firstLine="0"/>
        <w:rPr>
          <w:rFonts w:cs="Arial"/>
          <w:iCs/>
          <w:sz w:val="22"/>
          <w:szCs w:val="22"/>
        </w:rPr>
      </w:pPr>
      <w:r>
        <w:rPr>
          <w:rFonts w:cs="Arial"/>
          <w:iCs/>
          <w:sz w:val="22"/>
          <w:szCs w:val="22"/>
        </w:rPr>
        <w:t>4.</w:t>
      </w:r>
      <w:proofErr w:type="gramStart"/>
      <w:r>
        <w:rPr>
          <w:rFonts w:cs="Arial"/>
          <w:iCs/>
          <w:sz w:val="22"/>
          <w:szCs w:val="22"/>
        </w:rPr>
        <w:t>-¿</w:t>
      </w:r>
      <w:proofErr w:type="gramEnd"/>
      <w:r>
        <w:rPr>
          <w:rFonts w:cs="Arial"/>
          <w:iCs/>
          <w:sz w:val="22"/>
          <w:szCs w:val="22"/>
        </w:rPr>
        <w:t>Qué tipo de experimentación y/o investigación realizan con los animales? Especificar el número de organismos por especie desde el 2015 a la fecha o los datos de años y especies disponibles en este periodo.</w:t>
      </w:r>
    </w:p>
    <w:p w:rsidR="009721E1" w:rsidRDefault="00086B04">
      <w:pPr>
        <w:pStyle w:val="corte4fondo"/>
        <w:tabs>
          <w:tab w:val="left" w:pos="567"/>
        </w:tabs>
        <w:ind w:left="680" w:right="680" w:firstLine="0"/>
        <w:rPr>
          <w:rFonts w:cs="Arial"/>
          <w:iCs/>
          <w:sz w:val="22"/>
          <w:szCs w:val="22"/>
        </w:rPr>
      </w:pPr>
      <w:r>
        <w:rPr>
          <w:rFonts w:cs="Arial"/>
          <w:iCs/>
          <w:sz w:val="22"/>
          <w:szCs w:val="22"/>
        </w:rPr>
        <w:t xml:space="preserve">Ejemplos de tipo de experimentación: ciencia básica, ciencia aplicada, enseñanza, toxicología farmacéutica, conservación de especies, conservación del hábitat, enseñanza. Si tienen Información </w:t>
      </w:r>
      <w:proofErr w:type="spellStart"/>
      <w:r>
        <w:rPr>
          <w:rFonts w:cs="Arial"/>
          <w:iCs/>
          <w:sz w:val="22"/>
          <w:szCs w:val="22"/>
        </w:rPr>
        <w:t>mas</w:t>
      </w:r>
      <w:proofErr w:type="spellEnd"/>
      <w:r>
        <w:rPr>
          <w:rFonts w:cs="Arial"/>
          <w:iCs/>
          <w:sz w:val="22"/>
          <w:szCs w:val="22"/>
        </w:rPr>
        <w:t xml:space="preserve"> puntual explicar los usos específicos, por ejemplo: investigación en cardiología, cáncer, conservación de especies, etc. (Ejemplo: Ratón (mus </w:t>
      </w:r>
      <w:proofErr w:type="spellStart"/>
      <w:r>
        <w:rPr>
          <w:rFonts w:cs="Arial"/>
          <w:iCs/>
          <w:sz w:val="22"/>
          <w:szCs w:val="22"/>
        </w:rPr>
        <w:t>musculus</w:t>
      </w:r>
      <w:proofErr w:type="spellEnd"/>
      <w:r>
        <w:rPr>
          <w:rFonts w:cs="Arial"/>
          <w:iCs/>
          <w:sz w:val="22"/>
          <w:szCs w:val="22"/>
        </w:rPr>
        <w:t>), ciencia básica en el estudio de cáncer de colon, un total de 1200 organismos en el año 2015...).</w:t>
      </w:r>
    </w:p>
    <w:p w:rsidR="009721E1" w:rsidRDefault="00086B04">
      <w:pPr>
        <w:pStyle w:val="corte4fondo"/>
        <w:tabs>
          <w:tab w:val="left" w:pos="567"/>
        </w:tabs>
        <w:ind w:left="680" w:right="680" w:firstLine="0"/>
        <w:rPr>
          <w:rFonts w:cs="Arial"/>
          <w:iCs/>
          <w:sz w:val="22"/>
          <w:szCs w:val="22"/>
        </w:rPr>
      </w:pPr>
      <w:r>
        <w:rPr>
          <w:rFonts w:cs="Arial"/>
          <w:iCs/>
          <w:sz w:val="22"/>
          <w:szCs w:val="22"/>
        </w:rPr>
        <w:t>5.- ¿Cuáles de sus dependencias o unidades administrativas son las que utilizan animales para experimentación? Mencionar por dependencia, el número y la especies utilizada anualmente desde el año 2015 hasta la fecha o los datos de años disponibles del 2015 a la fecha.</w:t>
      </w:r>
    </w:p>
    <w:p w:rsidR="009721E1" w:rsidRDefault="00086B04">
      <w:pPr>
        <w:pStyle w:val="corte4fondo"/>
        <w:tabs>
          <w:tab w:val="left" w:pos="567"/>
        </w:tabs>
        <w:ind w:left="680" w:right="680" w:firstLine="0"/>
        <w:rPr>
          <w:rFonts w:cs="Arial"/>
          <w:iCs/>
          <w:sz w:val="22"/>
          <w:szCs w:val="22"/>
        </w:rPr>
      </w:pPr>
      <w:r>
        <w:rPr>
          <w:rFonts w:cs="Arial"/>
          <w:iCs/>
          <w:sz w:val="22"/>
          <w:szCs w:val="22"/>
        </w:rPr>
        <w:t>Entendiéndose como dependencias o unidades administrativas: facultades, escuelas, centros, institutos. laboratorios, etc. (las unidades administrativas que conforman su institución).</w:t>
      </w:r>
    </w:p>
    <w:p w:rsidR="009721E1" w:rsidRDefault="00086B04">
      <w:pPr>
        <w:pStyle w:val="corte4fondo"/>
        <w:tabs>
          <w:tab w:val="left" w:pos="567"/>
        </w:tabs>
        <w:ind w:left="680" w:right="680" w:firstLine="0"/>
        <w:rPr>
          <w:rFonts w:cs="Arial"/>
          <w:iCs/>
          <w:sz w:val="22"/>
          <w:szCs w:val="22"/>
        </w:rPr>
      </w:pPr>
      <w:r>
        <w:rPr>
          <w:rFonts w:cs="Arial"/>
          <w:iCs/>
          <w:sz w:val="22"/>
          <w:szCs w:val="22"/>
        </w:rPr>
        <w:t>6.- ¿Se conoce el grado de severidad a que son sometidos los animales utilizados en experimentación y/o investigación?</w:t>
      </w:r>
    </w:p>
    <w:p w:rsidR="009721E1" w:rsidRDefault="00086B04">
      <w:pPr>
        <w:pStyle w:val="corte4fondo"/>
        <w:tabs>
          <w:tab w:val="left" w:pos="567"/>
        </w:tabs>
        <w:ind w:left="680" w:right="680" w:firstLine="0"/>
        <w:rPr>
          <w:rFonts w:cs="Arial"/>
          <w:iCs/>
          <w:sz w:val="22"/>
          <w:szCs w:val="22"/>
        </w:rPr>
      </w:pPr>
      <w:r>
        <w:rPr>
          <w:rFonts w:cs="Arial"/>
          <w:iCs/>
          <w:sz w:val="22"/>
          <w:szCs w:val="22"/>
        </w:rPr>
        <w:t>Entendiéndose grado de severidad como "el grado de dolor, sufrimiento, angustia o daño duradero que experimente un animal durante el procedimiento experimental y/o de investigación. Si o No</w:t>
      </w:r>
    </w:p>
    <w:p w:rsidR="009721E1" w:rsidRDefault="00086B04">
      <w:pPr>
        <w:pStyle w:val="corte4fondo"/>
        <w:tabs>
          <w:tab w:val="left" w:pos="567"/>
        </w:tabs>
        <w:ind w:left="680" w:right="680" w:firstLine="0"/>
        <w:rPr>
          <w:rFonts w:cs="Arial"/>
          <w:iCs/>
          <w:sz w:val="22"/>
          <w:szCs w:val="22"/>
        </w:rPr>
      </w:pPr>
      <w:r>
        <w:rPr>
          <w:rFonts w:cs="Arial"/>
          <w:iCs/>
          <w:sz w:val="22"/>
          <w:szCs w:val="22"/>
        </w:rPr>
        <w:t>Si respondieron si, continuar con el cuestionario</w:t>
      </w:r>
    </w:p>
    <w:p w:rsidR="009721E1" w:rsidRDefault="00086B04">
      <w:pPr>
        <w:pStyle w:val="corte4fondo"/>
        <w:tabs>
          <w:tab w:val="left" w:pos="567"/>
        </w:tabs>
        <w:ind w:left="680" w:right="680" w:firstLine="0"/>
        <w:rPr>
          <w:rFonts w:cs="Arial"/>
          <w:iCs/>
          <w:sz w:val="22"/>
          <w:szCs w:val="22"/>
        </w:rPr>
      </w:pPr>
      <w:r>
        <w:rPr>
          <w:rFonts w:cs="Arial"/>
          <w:iCs/>
          <w:sz w:val="22"/>
          <w:szCs w:val="22"/>
        </w:rPr>
        <w:t>En caso de elegir No, responder que ustedes no conocen el grado de severidad a que son sometidos los animales en experimentación y/o investigación en la presente y en la pregunta 7.</w:t>
      </w:r>
    </w:p>
    <w:p w:rsidR="009721E1" w:rsidRDefault="00086B04">
      <w:pPr>
        <w:pStyle w:val="corte4fondo"/>
        <w:tabs>
          <w:tab w:val="left" w:pos="567"/>
        </w:tabs>
        <w:ind w:left="680" w:right="680" w:firstLine="0"/>
        <w:rPr>
          <w:rFonts w:cs="Arial"/>
          <w:iCs/>
          <w:sz w:val="22"/>
          <w:szCs w:val="22"/>
        </w:rPr>
      </w:pPr>
      <w:r>
        <w:rPr>
          <w:rFonts w:cs="Arial"/>
          <w:iCs/>
          <w:sz w:val="22"/>
          <w:szCs w:val="22"/>
        </w:rPr>
        <w:t>7.- ¿Cuántos animales por especie son sometidos a las siguientes categorías de severidad? Mencionar la cantidad de animales utilizados por especie y por años desde el 2015 a la fecha, o en su caso los datos de años y especies disponibles del 2015 a la fecha.</w:t>
      </w:r>
    </w:p>
    <w:p w:rsidR="009721E1" w:rsidRDefault="00086B04">
      <w:pPr>
        <w:pStyle w:val="corte4fondo"/>
        <w:tabs>
          <w:tab w:val="left" w:pos="567"/>
        </w:tabs>
        <w:ind w:left="680" w:right="680" w:firstLine="0"/>
        <w:rPr>
          <w:rFonts w:cs="Arial"/>
          <w:iCs/>
          <w:sz w:val="22"/>
          <w:szCs w:val="22"/>
        </w:rPr>
      </w:pPr>
      <w:r>
        <w:rPr>
          <w:rFonts w:cs="Arial"/>
          <w:iCs/>
          <w:sz w:val="22"/>
          <w:szCs w:val="22"/>
        </w:rPr>
        <w:lastRenderedPageBreak/>
        <w:t>Entendiendo como categorías de severidad las siguientes:</w:t>
      </w:r>
    </w:p>
    <w:p w:rsidR="009721E1" w:rsidRDefault="00086B04">
      <w:pPr>
        <w:pStyle w:val="corte4fondo"/>
        <w:tabs>
          <w:tab w:val="left" w:pos="567"/>
        </w:tabs>
        <w:ind w:left="680" w:right="680" w:firstLine="0"/>
        <w:rPr>
          <w:rFonts w:cs="Arial"/>
          <w:iCs/>
          <w:sz w:val="22"/>
          <w:szCs w:val="22"/>
        </w:rPr>
      </w:pPr>
      <w:r>
        <w:rPr>
          <w:rFonts w:cs="Arial"/>
          <w:iCs/>
          <w:sz w:val="22"/>
          <w:szCs w:val="22"/>
        </w:rPr>
        <w:t xml:space="preserve">Sin recuperación (No se recuperan o mueren) </w:t>
      </w:r>
    </w:p>
    <w:p w:rsidR="009721E1" w:rsidRDefault="00086B04">
      <w:pPr>
        <w:pStyle w:val="corte4fondo"/>
        <w:tabs>
          <w:tab w:val="left" w:pos="567"/>
        </w:tabs>
        <w:ind w:left="680" w:right="680" w:firstLine="0"/>
        <w:rPr>
          <w:rFonts w:cs="Arial"/>
          <w:iCs/>
          <w:sz w:val="22"/>
          <w:szCs w:val="22"/>
        </w:rPr>
      </w:pPr>
      <w:r>
        <w:rPr>
          <w:rFonts w:cs="Arial"/>
          <w:iCs/>
          <w:sz w:val="22"/>
          <w:szCs w:val="22"/>
        </w:rPr>
        <w:t xml:space="preserve">Leve (procedimientos leves o de poca duración) </w:t>
      </w:r>
    </w:p>
    <w:p w:rsidR="009721E1" w:rsidRDefault="00086B04">
      <w:pPr>
        <w:pStyle w:val="corte4fondo"/>
        <w:tabs>
          <w:tab w:val="left" w:pos="567"/>
        </w:tabs>
        <w:ind w:left="680" w:right="680" w:firstLine="0"/>
        <w:rPr>
          <w:rFonts w:cs="Arial"/>
          <w:iCs/>
          <w:sz w:val="22"/>
          <w:szCs w:val="22"/>
        </w:rPr>
      </w:pPr>
      <w:r>
        <w:rPr>
          <w:rFonts w:cs="Arial"/>
          <w:iCs/>
          <w:sz w:val="22"/>
          <w:szCs w:val="22"/>
        </w:rPr>
        <w:t xml:space="preserve">Moderados (procedimientos leves pero duraderos) </w:t>
      </w:r>
    </w:p>
    <w:p w:rsidR="009721E1" w:rsidRDefault="00086B04">
      <w:pPr>
        <w:pStyle w:val="corte4fondo"/>
        <w:tabs>
          <w:tab w:val="left" w:pos="567"/>
        </w:tabs>
        <w:ind w:left="680" w:right="680" w:firstLine="0"/>
        <w:rPr>
          <w:rFonts w:cs="Arial"/>
          <w:iCs/>
          <w:sz w:val="22"/>
          <w:szCs w:val="22"/>
        </w:rPr>
      </w:pPr>
      <w:r>
        <w:rPr>
          <w:rFonts w:cs="Arial"/>
          <w:iCs/>
          <w:sz w:val="22"/>
          <w:szCs w:val="22"/>
        </w:rPr>
        <w:t>Severos (procedimientos donde se experimenta dolor, sufrimiento angustia)</w:t>
      </w:r>
    </w:p>
    <w:p w:rsidR="009721E1" w:rsidRDefault="00086B04">
      <w:pPr>
        <w:pStyle w:val="corte4fondo"/>
        <w:tabs>
          <w:tab w:val="left" w:pos="567"/>
        </w:tabs>
        <w:ind w:left="680" w:right="680" w:firstLine="0"/>
        <w:rPr>
          <w:rFonts w:cs="Arial"/>
          <w:iCs/>
          <w:sz w:val="24"/>
          <w:szCs w:val="24"/>
        </w:rPr>
      </w:pPr>
      <w:r>
        <w:rPr>
          <w:rFonts w:cs="Arial"/>
          <w:iCs/>
          <w:sz w:val="22"/>
          <w:szCs w:val="22"/>
        </w:rPr>
        <w:t>Si no maneja este tipo de categorías, explicar e indicar las categorías de severidad que se manejan y mencionar el número de animales por especie, por años desde el 2015 a la fecha, o en su caso los datos de años disponibles del 2015 a la fecha, bajo sus propias categorías</w:t>
      </w:r>
    </w:p>
    <w:p w:rsidR="009721E1" w:rsidRDefault="009721E1">
      <w:pPr>
        <w:pStyle w:val="corte4fondo"/>
        <w:tabs>
          <w:tab w:val="left" w:pos="567"/>
        </w:tabs>
        <w:ind w:left="680" w:right="680" w:firstLine="0"/>
        <w:rPr>
          <w:rFonts w:cs="Arial"/>
          <w:b/>
          <w:sz w:val="24"/>
          <w:szCs w:val="24"/>
        </w:rPr>
      </w:pPr>
    </w:p>
    <w:p w:rsidR="009721E1" w:rsidRDefault="00086B04">
      <w:pPr>
        <w:pStyle w:val="corte4fondo"/>
        <w:tabs>
          <w:tab w:val="left" w:pos="567"/>
        </w:tabs>
        <w:ind w:left="680" w:right="680" w:firstLine="0"/>
        <w:rPr>
          <w:rFonts w:cs="Arial"/>
          <w:b/>
          <w:sz w:val="24"/>
          <w:szCs w:val="24"/>
        </w:rPr>
      </w:pPr>
      <w:r>
        <w:rPr>
          <w:rFonts w:cs="Arial"/>
          <w:b/>
          <w:sz w:val="24"/>
          <w:szCs w:val="24"/>
        </w:rPr>
        <w:t>6.2. Modalidad de la información.</w:t>
      </w:r>
    </w:p>
    <w:p w:rsidR="009721E1" w:rsidRDefault="009721E1">
      <w:pPr>
        <w:pStyle w:val="corte4fondo"/>
        <w:tabs>
          <w:tab w:val="left" w:pos="567"/>
        </w:tabs>
        <w:ind w:left="680" w:firstLine="0"/>
        <w:rPr>
          <w:rFonts w:cs="Arial"/>
          <w:b/>
          <w:sz w:val="24"/>
          <w:szCs w:val="24"/>
        </w:rPr>
      </w:pPr>
    </w:p>
    <w:p w:rsidR="009721E1" w:rsidRDefault="00086B04">
      <w:pPr>
        <w:pStyle w:val="corte4fondo"/>
        <w:tabs>
          <w:tab w:val="left" w:pos="567"/>
        </w:tabs>
        <w:rPr>
          <w:rFonts w:cs="Arial"/>
          <w:sz w:val="24"/>
          <w:szCs w:val="24"/>
          <w:highlight w:val="yellow"/>
        </w:rPr>
      </w:pPr>
      <w:r>
        <w:rPr>
          <w:rFonts w:cs="Arial"/>
          <w:sz w:val="24"/>
          <w:szCs w:val="24"/>
        </w:rPr>
        <w:t>En virtud de que el recurrente presentó la solicitud de información a través de la Plataforma nacional de Transparencia y ya no puede otorgarse contestación por ese medio, así como que en virtud de que el particular designó correo electrónico para recibir notificaciones, el sujeto obligado deberá notificar la respuesta al recurrente por medio de correo electrónico que se designado.</w:t>
      </w:r>
    </w:p>
    <w:p w:rsidR="009721E1" w:rsidRDefault="009721E1">
      <w:pPr>
        <w:pStyle w:val="corte4fondo"/>
        <w:tabs>
          <w:tab w:val="left" w:pos="567"/>
        </w:tabs>
        <w:rPr>
          <w:rFonts w:cs="Arial"/>
          <w:sz w:val="24"/>
          <w:szCs w:val="24"/>
        </w:rPr>
      </w:pPr>
    </w:p>
    <w:p w:rsidR="009721E1" w:rsidRDefault="00086B04">
      <w:pPr>
        <w:pStyle w:val="corte4fondo"/>
        <w:tabs>
          <w:tab w:val="left" w:pos="567"/>
        </w:tabs>
        <w:rPr>
          <w:rFonts w:cs="Arial"/>
          <w:b/>
          <w:sz w:val="24"/>
          <w:szCs w:val="24"/>
        </w:rPr>
      </w:pPr>
      <w:r>
        <w:rPr>
          <w:rFonts w:cs="Arial"/>
          <w:b/>
          <w:sz w:val="24"/>
          <w:szCs w:val="24"/>
        </w:rPr>
        <w:t>6.3. Precisiones de esta resolución.</w:t>
      </w:r>
    </w:p>
    <w:p w:rsidR="009721E1" w:rsidRDefault="009721E1">
      <w:pPr>
        <w:pStyle w:val="corte4fondo"/>
        <w:tabs>
          <w:tab w:val="left" w:pos="567"/>
        </w:tabs>
        <w:rPr>
          <w:rFonts w:cs="Arial"/>
          <w:b/>
          <w:sz w:val="24"/>
          <w:szCs w:val="24"/>
        </w:rPr>
      </w:pPr>
    </w:p>
    <w:p w:rsidR="009721E1" w:rsidRDefault="00086B04">
      <w:pPr>
        <w:pStyle w:val="corte4fondo"/>
        <w:tabs>
          <w:tab w:val="left" w:pos="567"/>
        </w:tabs>
        <w:rPr>
          <w:rFonts w:cs="Arial"/>
          <w:sz w:val="24"/>
          <w:szCs w:val="24"/>
        </w:rPr>
      </w:pPr>
      <w:r>
        <w:rPr>
          <w:rFonts w:cs="Arial"/>
          <w:sz w:val="24"/>
          <w:szCs w:val="24"/>
        </w:rPr>
        <w:t>Para acreditar el cumplimiento a la presente resolución, la autoridad deberá remitir a esta Comisión:</w:t>
      </w:r>
    </w:p>
    <w:p w:rsidR="009721E1" w:rsidRDefault="00086B04">
      <w:pPr>
        <w:pStyle w:val="corte4fondo"/>
        <w:numPr>
          <w:ilvl w:val="0"/>
          <w:numId w:val="3"/>
        </w:numPr>
        <w:tabs>
          <w:tab w:val="left" w:pos="567"/>
        </w:tabs>
        <w:rPr>
          <w:rFonts w:cs="Arial"/>
          <w:sz w:val="24"/>
          <w:szCs w:val="24"/>
        </w:rPr>
      </w:pPr>
      <w:r>
        <w:rPr>
          <w:rFonts w:cs="Arial"/>
          <w:sz w:val="24"/>
          <w:szCs w:val="24"/>
        </w:rPr>
        <w:t>La respuesta que notifique al particular en cumplimiento a lo aquí ordenado.</w:t>
      </w:r>
    </w:p>
    <w:p w:rsidR="009721E1" w:rsidRDefault="00086B04">
      <w:pPr>
        <w:pStyle w:val="corte4fondo"/>
        <w:numPr>
          <w:ilvl w:val="0"/>
          <w:numId w:val="3"/>
        </w:numPr>
        <w:tabs>
          <w:tab w:val="left" w:pos="567"/>
        </w:tabs>
        <w:rPr>
          <w:rFonts w:cs="Arial"/>
          <w:sz w:val="24"/>
          <w:szCs w:val="24"/>
        </w:rPr>
      </w:pPr>
      <w:r>
        <w:rPr>
          <w:rFonts w:cs="Arial"/>
          <w:sz w:val="24"/>
          <w:szCs w:val="24"/>
        </w:rPr>
        <w:t>Las constancias con las que acredite la notificación de dicha respuesta.</w:t>
      </w:r>
    </w:p>
    <w:p w:rsidR="009721E1" w:rsidRDefault="009721E1">
      <w:pPr>
        <w:pStyle w:val="corte4fondo"/>
        <w:tabs>
          <w:tab w:val="left" w:pos="567"/>
        </w:tabs>
        <w:ind w:left="1429" w:firstLine="0"/>
        <w:rPr>
          <w:rFonts w:cs="Arial"/>
          <w:sz w:val="24"/>
          <w:szCs w:val="24"/>
        </w:rPr>
      </w:pPr>
    </w:p>
    <w:p w:rsidR="009721E1" w:rsidRDefault="00086B04">
      <w:pPr>
        <w:pStyle w:val="corte4fondo"/>
        <w:tabs>
          <w:tab w:val="left" w:pos="567"/>
        </w:tabs>
        <w:rPr>
          <w:rFonts w:cs="Arial"/>
          <w:b/>
          <w:sz w:val="24"/>
          <w:szCs w:val="24"/>
        </w:rPr>
      </w:pPr>
      <w:r>
        <w:rPr>
          <w:rFonts w:cs="Arial"/>
          <w:b/>
          <w:sz w:val="24"/>
          <w:szCs w:val="24"/>
        </w:rPr>
        <w:t xml:space="preserve">6.4. Plazo para el cumplimento de esta resolución e informe sobre el cumplimento a la misma. </w:t>
      </w:r>
    </w:p>
    <w:p w:rsidR="009721E1" w:rsidRDefault="009721E1">
      <w:pPr>
        <w:pStyle w:val="corte4fondo"/>
        <w:tabs>
          <w:tab w:val="left" w:pos="567"/>
        </w:tabs>
        <w:ind w:firstLine="0"/>
        <w:rPr>
          <w:rFonts w:cs="Arial"/>
          <w:b/>
          <w:sz w:val="24"/>
          <w:szCs w:val="24"/>
        </w:rPr>
      </w:pPr>
    </w:p>
    <w:p w:rsidR="009721E1" w:rsidRDefault="00086B04">
      <w:pPr>
        <w:pStyle w:val="corte4fondo"/>
        <w:tabs>
          <w:tab w:val="left" w:pos="567"/>
        </w:tabs>
        <w:rPr>
          <w:rFonts w:cs="Arial"/>
          <w:sz w:val="24"/>
          <w:szCs w:val="24"/>
        </w:rPr>
      </w:pPr>
      <w:r>
        <w:rPr>
          <w:rFonts w:cs="Arial"/>
          <w:sz w:val="24"/>
          <w:szCs w:val="24"/>
        </w:rPr>
        <w:t xml:space="preserve">Con fundamento en el artículo 175 de la Ley de Transparencia y Acceso a la Información Pública </w:t>
      </w:r>
      <w:r>
        <w:rPr>
          <w:rFonts w:cs="Arial"/>
          <w:b/>
          <w:bCs/>
          <w:sz w:val="24"/>
          <w:szCs w:val="24"/>
          <w:u w:val="single"/>
        </w:rPr>
        <w:t>1</w:t>
      </w:r>
      <w:r>
        <w:rPr>
          <w:rFonts w:cs="Arial"/>
          <w:b/>
          <w:sz w:val="24"/>
          <w:szCs w:val="24"/>
          <w:u w:val="single"/>
        </w:rPr>
        <w:t>0 diez  días</w:t>
      </w:r>
      <w:r>
        <w:rPr>
          <w:rFonts w:cs="Arial"/>
          <w:sz w:val="24"/>
          <w:szCs w:val="24"/>
          <w:u w:val="single"/>
        </w:rPr>
        <w:t xml:space="preserve"> para la entrega de la información</w:t>
      </w:r>
      <w:r>
        <w:rPr>
          <w:rFonts w:cs="Arial"/>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w:t>
      </w:r>
      <w:r>
        <w:rPr>
          <w:rFonts w:cs="Arial"/>
          <w:sz w:val="24"/>
          <w:szCs w:val="24"/>
        </w:rPr>
        <w:lastRenderedPageBreak/>
        <w:t>deberá informar a esta Comisión de Transparencia el cumplimento al presente fallo en un plazo que no deberá de exceder de tres días hábiles, en donde justificará con los documentos necesarios el cumplimento a lo aquí ordenado.</w:t>
      </w:r>
    </w:p>
    <w:p w:rsidR="009721E1" w:rsidRDefault="009721E1">
      <w:pPr>
        <w:pStyle w:val="corte4fondo"/>
        <w:tabs>
          <w:tab w:val="left" w:pos="567"/>
        </w:tabs>
        <w:ind w:firstLine="0"/>
        <w:rPr>
          <w:rFonts w:cs="Arial"/>
          <w:sz w:val="24"/>
          <w:szCs w:val="24"/>
        </w:rPr>
      </w:pPr>
    </w:p>
    <w:p w:rsidR="009721E1" w:rsidRDefault="00086B04">
      <w:pPr>
        <w:pStyle w:val="corte4fondo"/>
        <w:tabs>
          <w:tab w:val="left" w:pos="567"/>
        </w:tabs>
        <w:rPr>
          <w:rFonts w:cs="Arial"/>
          <w:b/>
          <w:sz w:val="24"/>
          <w:szCs w:val="24"/>
        </w:rPr>
      </w:pPr>
      <w:r>
        <w:rPr>
          <w:rFonts w:cs="Arial"/>
          <w:b/>
          <w:sz w:val="24"/>
          <w:szCs w:val="24"/>
        </w:rPr>
        <w:t>6.5. Medida de apremio en caso de incumplimiento a la resolución.</w:t>
      </w:r>
    </w:p>
    <w:p w:rsidR="009721E1" w:rsidRDefault="009721E1">
      <w:pPr>
        <w:pStyle w:val="corte4fondo"/>
        <w:tabs>
          <w:tab w:val="left" w:pos="567"/>
        </w:tabs>
        <w:ind w:firstLine="0"/>
        <w:rPr>
          <w:rFonts w:cs="Arial"/>
          <w:b/>
          <w:sz w:val="24"/>
          <w:szCs w:val="24"/>
        </w:rPr>
      </w:pPr>
    </w:p>
    <w:p w:rsidR="009721E1" w:rsidRDefault="00086B04">
      <w:pPr>
        <w:pStyle w:val="corte4fondo"/>
        <w:tabs>
          <w:tab w:val="left" w:pos="567"/>
        </w:tabs>
        <w:rPr>
          <w:rFonts w:cs="Arial"/>
          <w:sz w:val="24"/>
          <w:szCs w:val="24"/>
        </w:rPr>
      </w:pPr>
      <w:r>
        <w:rPr>
          <w:rFonts w:cs="Arial"/>
          <w:sz w:val="24"/>
          <w:szCs w:val="24"/>
        </w:rPr>
        <w:t xml:space="preserve">Esta Comisión Estatal de Garantía de Acceso a la Información Pública apercibe al ente obligado </w:t>
      </w:r>
      <w:proofErr w:type="gramStart"/>
      <w:r>
        <w:rPr>
          <w:rFonts w:cs="Arial"/>
          <w:sz w:val="24"/>
          <w:szCs w:val="24"/>
        </w:rPr>
        <w:t>que</w:t>
      </w:r>
      <w:proofErr w:type="gramEnd"/>
      <w:r>
        <w:rPr>
          <w:rFonts w:cs="Arial"/>
          <w:sz w:val="24"/>
          <w:szCs w:val="24"/>
        </w:rPr>
        <w:t xml:space="preserve"> en caso de no acatar la presente resolución, se le impondrá la medida de apremio consistente en una </w:t>
      </w:r>
      <w:r>
        <w:rPr>
          <w:rFonts w:cs="Arial"/>
          <w:b/>
          <w:sz w:val="24"/>
          <w:szCs w:val="24"/>
          <w:u w:val="single"/>
        </w:rPr>
        <w:t>Amonestación Pública</w:t>
      </w:r>
      <w:r>
        <w:rPr>
          <w:rFonts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rsidR="009721E1" w:rsidRDefault="009721E1">
      <w:pPr>
        <w:pStyle w:val="corte4fondo"/>
        <w:tabs>
          <w:tab w:val="left" w:pos="567"/>
        </w:tabs>
        <w:rPr>
          <w:rFonts w:cs="Arial"/>
          <w:sz w:val="24"/>
          <w:szCs w:val="24"/>
        </w:rPr>
      </w:pPr>
    </w:p>
    <w:p w:rsidR="009721E1" w:rsidRDefault="00086B04">
      <w:pPr>
        <w:pStyle w:val="corte4fondo"/>
        <w:tabs>
          <w:tab w:val="left" w:pos="567"/>
        </w:tabs>
        <w:rPr>
          <w:rFonts w:cs="Arial"/>
          <w:b/>
          <w:sz w:val="24"/>
          <w:szCs w:val="24"/>
        </w:rPr>
      </w:pPr>
      <w:r>
        <w:rPr>
          <w:rFonts w:cs="Arial"/>
          <w:b/>
          <w:sz w:val="24"/>
          <w:szCs w:val="24"/>
        </w:rPr>
        <w:t>6.6. Medio de impugnación.</w:t>
      </w:r>
    </w:p>
    <w:p w:rsidR="009721E1" w:rsidRDefault="009721E1">
      <w:pPr>
        <w:pStyle w:val="corte4fondo"/>
        <w:tabs>
          <w:tab w:val="left" w:pos="567"/>
        </w:tabs>
        <w:rPr>
          <w:rFonts w:cs="Arial"/>
          <w:b/>
          <w:sz w:val="24"/>
          <w:szCs w:val="24"/>
        </w:rPr>
      </w:pPr>
    </w:p>
    <w:p w:rsidR="009721E1" w:rsidRDefault="00086B04">
      <w:pPr>
        <w:pStyle w:val="corte4fondo"/>
        <w:tabs>
          <w:tab w:val="left" w:pos="567"/>
        </w:tabs>
        <w:rPr>
          <w:rFonts w:cs="Arial"/>
          <w:sz w:val="24"/>
          <w:szCs w:val="24"/>
        </w:rPr>
      </w:pPr>
      <w:r>
        <w:rPr>
          <w:rFonts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9721E1" w:rsidRDefault="009721E1">
      <w:pPr>
        <w:pStyle w:val="corte4fondo"/>
        <w:tabs>
          <w:tab w:val="left" w:pos="567"/>
        </w:tabs>
        <w:rPr>
          <w:rFonts w:cs="Arial"/>
          <w:sz w:val="24"/>
          <w:szCs w:val="24"/>
        </w:rPr>
      </w:pPr>
    </w:p>
    <w:p w:rsidR="009721E1" w:rsidRDefault="00086B04">
      <w:pPr>
        <w:pStyle w:val="corte4fondo"/>
        <w:tabs>
          <w:tab w:val="left" w:pos="567"/>
        </w:tabs>
        <w:jc w:val="center"/>
        <w:rPr>
          <w:rFonts w:cs="Arial"/>
          <w:b/>
          <w:sz w:val="24"/>
          <w:szCs w:val="24"/>
        </w:rPr>
      </w:pPr>
      <w:r>
        <w:rPr>
          <w:rFonts w:cs="Arial"/>
          <w:b/>
          <w:sz w:val="24"/>
          <w:szCs w:val="24"/>
        </w:rPr>
        <w:t>RESOLUTIVO</w:t>
      </w:r>
    </w:p>
    <w:p w:rsidR="009721E1" w:rsidRDefault="009721E1">
      <w:pPr>
        <w:pStyle w:val="corte4fondo"/>
        <w:tabs>
          <w:tab w:val="left" w:pos="567"/>
        </w:tabs>
        <w:ind w:firstLine="0"/>
        <w:rPr>
          <w:rFonts w:cs="Arial"/>
          <w:b/>
          <w:sz w:val="24"/>
          <w:szCs w:val="24"/>
        </w:rPr>
      </w:pPr>
    </w:p>
    <w:p w:rsidR="009721E1" w:rsidRDefault="00086B04">
      <w:pPr>
        <w:pStyle w:val="corte4fondo"/>
        <w:tabs>
          <w:tab w:val="left" w:pos="567"/>
        </w:tabs>
        <w:ind w:left="680" w:firstLine="0"/>
        <w:rPr>
          <w:rFonts w:cs="Arial"/>
          <w:sz w:val="24"/>
          <w:szCs w:val="24"/>
        </w:rPr>
      </w:pPr>
      <w:r>
        <w:rPr>
          <w:rFonts w:cs="Arial"/>
          <w:sz w:val="24"/>
          <w:szCs w:val="24"/>
        </w:rPr>
        <w:t xml:space="preserve">Por lo expuesto y fundado, </w:t>
      </w:r>
      <w:r>
        <w:rPr>
          <w:rFonts w:cs="Arial"/>
          <w:b/>
          <w:sz w:val="24"/>
          <w:szCs w:val="24"/>
        </w:rPr>
        <w:t>SE RESUELVE</w:t>
      </w:r>
      <w:r>
        <w:rPr>
          <w:rFonts w:cs="Arial"/>
          <w:sz w:val="24"/>
          <w:szCs w:val="24"/>
        </w:rPr>
        <w:t>:</w:t>
      </w:r>
    </w:p>
    <w:p w:rsidR="009721E1" w:rsidRDefault="009721E1">
      <w:pPr>
        <w:pStyle w:val="corte4fondo"/>
        <w:tabs>
          <w:tab w:val="left" w:pos="567"/>
        </w:tabs>
        <w:ind w:firstLine="0"/>
        <w:rPr>
          <w:rFonts w:cs="Arial"/>
          <w:sz w:val="24"/>
          <w:szCs w:val="24"/>
        </w:rPr>
      </w:pPr>
    </w:p>
    <w:p w:rsidR="009721E1" w:rsidRDefault="00086B04">
      <w:pPr>
        <w:pStyle w:val="corte4fondo"/>
        <w:tabs>
          <w:tab w:val="left" w:pos="567"/>
        </w:tabs>
        <w:rPr>
          <w:rFonts w:cs="Arial"/>
          <w:sz w:val="24"/>
          <w:szCs w:val="24"/>
        </w:rPr>
      </w:pPr>
      <w:r>
        <w:rPr>
          <w:rFonts w:cs="Arial"/>
          <w:b/>
          <w:sz w:val="24"/>
          <w:szCs w:val="24"/>
        </w:rPr>
        <w:t>ÚNICO.</w:t>
      </w:r>
      <w:r>
        <w:rPr>
          <w:rFonts w:cs="Arial"/>
          <w:sz w:val="24"/>
          <w:szCs w:val="24"/>
        </w:rPr>
        <w:t xml:space="preserve"> Esta Comisión Estatal de Garantía y Acceso a la Información Pública, con fundamento en el artículo 164 de la Ley de Transparencia y Acceso a la Información Pública del Estado, </w:t>
      </w:r>
      <w:r>
        <w:rPr>
          <w:rFonts w:cs="Arial"/>
          <w:b/>
          <w:sz w:val="24"/>
          <w:szCs w:val="24"/>
        </w:rPr>
        <w:t>APLICA EL PRINCIPIO DE AFIRMATIVA FICTA</w:t>
      </w:r>
      <w:r>
        <w:rPr>
          <w:rFonts w:cs="Arial"/>
          <w:sz w:val="24"/>
          <w:szCs w:val="24"/>
        </w:rPr>
        <w:t>, por los fundamentos y las razones desarrolladas en el considerando sexto de la presente resolución.</w:t>
      </w:r>
    </w:p>
    <w:p w:rsidR="009721E1" w:rsidRDefault="009721E1">
      <w:pPr>
        <w:pStyle w:val="corte4fondo"/>
        <w:tabs>
          <w:tab w:val="left" w:pos="567"/>
        </w:tabs>
        <w:ind w:firstLine="0"/>
        <w:rPr>
          <w:rFonts w:cs="Arial"/>
          <w:sz w:val="24"/>
          <w:szCs w:val="24"/>
        </w:rPr>
      </w:pPr>
    </w:p>
    <w:p w:rsidR="009721E1" w:rsidRDefault="00086B04">
      <w:pPr>
        <w:pStyle w:val="corte4fondo"/>
        <w:tabs>
          <w:tab w:val="left" w:pos="567"/>
        </w:tabs>
        <w:rPr>
          <w:rFonts w:cs="Arial"/>
          <w:sz w:val="24"/>
          <w:szCs w:val="24"/>
        </w:rPr>
      </w:pPr>
      <w:r>
        <w:rPr>
          <w:rFonts w:cs="Arial"/>
          <w:b/>
          <w:sz w:val="24"/>
          <w:szCs w:val="24"/>
        </w:rPr>
        <w:t>Notifíquese</w:t>
      </w:r>
      <w:r>
        <w:rPr>
          <w:rFonts w:cs="Arial"/>
          <w:sz w:val="24"/>
          <w:szCs w:val="24"/>
        </w:rPr>
        <w:t>; por oficio a las autoridades y al recurrente por el medio que designó.</w:t>
      </w:r>
    </w:p>
    <w:p w:rsidR="009721E1" w:rsidRDefault="009721E1">
      <w:pPr>
        <w:pStyle w:val="corte4fondo"/>
        <w:tabs>
          <w:tab w:val="left" w:pos="567"/>
        </w:tabs>
        <w:ind w:firstLine="0"/>
        <w:rPr>
          <w:rFonts w:cs="Arial"/>
          <w:sz w:val="24"/>
          <w:szCs w:val="24"/>
        </w:rPr>
      </w:pPr>
    </w:p>
    <w:p w:rsidR="009721E1" w:rsidRDefault="00086B04">
      <w:pPr>
        <w:pStyle w:val="corte4fondo"/>
        <w:tabs>
          <w:tab w:val="left" w:pos="567"/>
        </w:tabs>
        <w:rPr>
          <w:rFonts w:cs="Arial"/>
          <w:sz w:val="24"/>
          <w:szCs w:val="24"/>
        </w:rPr>
      </w:pPr>
      <w:r>
        <w:rPr>
          <w:rFonts w:cs="Arial"/>
          <w:sz w:val="24"/>
          <w:szCs w:val="24"/>
        </w:rPr>
        <w:t xml:space="preserve">Así lo resolvieron por unanimidad de votos en Sesión Extraordinaria de Consejo el </w:t>
      </w:r>
      <w:r>
        <w:rPr>
          <w:rFonts w:cs="Arial"/>
          <w:color w:val="000000" w:themeColor="text1"/>
          <w:sz w:val="24"/>
          <w:szCs w:val="24"/>
        </w:rPr>
        <w:t>02 dos de marzo de 2022 dos mil veintidós</w:t>
      </w:r>
      <w:r>
        <w:rPr>
          <w:rFonts w:cs="Arial"/>
          <w:sz w:val="24"/>
          <w:szCs w:val="24"/>
        </w:rPr>
        <w:t xml:space="preserve">, los Comisionados </w:t>
      </w:r>
      <w:r>
        <w:rPr>
          <w:rFonts w:cs="Arial"/>
          <w:b/>
          <w:sz w:val="24"/>
          <w:szCs w:val="24"/>
        </w:rPr>
        <w:t xml:space="preserve">Licenciado David Enrique </w:t>
      </w:r>
      <w:r>
        <w:rPr>
          <w:rFonts w:cs="Arial"/>
          <w:b/>
          <w:sz w:val="24"/>
          <w:szCs w:val="24"/>
        </w:rPr>
        <w:lastRenderedPageBreak/>
        <w:t>Menchaca Zúñiga Presidente</w:t>
      </w:r>
      <w:r>
        <w:rPr>
          <w:rFonts w:cs="Arial"/>
          <w:sz w:val="24"/>
          <w:szCs w:val="24"/>
        </w:rPr>
        <w:t xml:space="preserve">, Licenciado José Alfredo </w:t>
      </w:r>
      <w:proofErr w:type="spellStart"/>
      <w:r>
        <w:rPr>
          <w:rFonts w:cs="Arial"/>
          <w:sz w:val="24"/>
          <w:szCs w:val="24"/>
        </w:rPr>
        <w:t>Solis</w:t>
      </w:r>
      <w:proofErr w:type="spellEnd"/>
      <w:r>
        <w:rPr>
          <w:rFonts w:cs="Arial"/>
          <w:sz w:val="24"/>
          <w:szCs w:val="24"/>
        </w:rPr>
        <w:t xml:space="preserve"> Ramírez y </w:t>
      </w:r>
      <w:proofErr w:type="spellStart"/>
      <w:r>
        <w:rPr>
          <w:rFonts w:cs="Arial"/>
          <w:sz w:val="24"/>
          <w:szCs w:val="24"/>
        </w:rPr>
        <w:t>Mariajosé</w:t>
      </w:r>
      <w:proofErr w:type="spellEnd"/>
      <w:r>
        <w:rPr>
          <w:rFonts w:cs="Arial"/>
          <w:sz w:val="24"/>
          <w:szCs w:val="24"/>
        </w:rPr>
        <w:t xml:space="preserve"> González Zarzosa, </w:t>
      </w:r>
      <w:r>
        <w:rPr>
          <w:rFonts w:cs="Arial"/>
          <w:b/>
          <w:sz w:val="24"/>
          <w:szCs w:val="24"/>
        </w:rPr>
        <w:t>siendo ponente el primero de los nombrados</w:t>
      </w:r>
      <w:r>
        <w:rPr>
          <w:rFonts w:cs="Arial"/>
          <w:sz w:val="24"/>
          <w:szCs w:val="24"/>
        </w:rPr>
        <w:t>, quienes firman con la Licenciada Rosa María Motilla García, Secretaria de Pleno de este Órgano Garante, quien da fe.</w:t>
      </w:r>
    </w:p>
    <w:p w:rsidR="009721E1" w:rsidRDefault="00086B04">
      <w:pPr>
        <w:pStyle w:val="NormalWeb"/>
        <w:rPr>
          <w:rFonts w:ascii="Arial" w:hAnsi="Arial" w:cs="Arial"/>
          <w:b/>
          <w:color w:val="000000" w:themeColor="text1"/>
          <w:lang w:val="es-MX"/>
        </w:rPr>
      </w:pPr>
      <w:r>
        <w:rPr>
          <w:rFonts w:ascii="Arial" w:hAnsi="Arial" w:cs="Arial"/>
          <w:b/>
          <w:color w:val="000000" w:themeColor="text1"/>
          <w:lang w:val="es-MX"/>
        </w:rPr>
        <w:t xml:space="preserve">            COMISIONADO PRESIDENTE                                       COMISIONADO </w:t>
      </w:r>
    </w:p>
    <w:p w:rsidR="009721E1" w:rsidRDefault="009721E1">
      <w:pPr>
        <w:pStyle w:val="NormalWeb"/>
        <w:jc w:val="both"/>
        <w:rPr>
          <w:rFonts w:ascii="Arial" w:hAnsi="Arial" w:cs="Arial"/>
          <w:b/>
          <w:color w:val="000000" w:themeColor="text1"/>
          <w:lang w:val="es-MX"/>
        </w:rPr>
      </w:pPr>
    </w:p>
    <w:p w:rsidR="009721E1" w:rsidRDefault="00086B04">
      <w:pPr>
        <w:pStyle w:val="NormalWeb"/>
        <w:jc w:val="center"/>
        <w:rPr>
          <w:rFonts w:ascii="Arial" w:hAnsi="Arial" w:cs="Arial"/>
          <w:b/>
          <w:color w:val="000000" w:themeColor="text1"/>
          <w:lang w:val="es-MX"/>
        </w:rPr>
      </w:pPr>
      <w:r>
        <w:rPr>
          <w:rFonts w:ascii="Arial" w:hAnsi="Arial" w:cs="Arial"/>
          <w:b/>
          <w:color w:val="000000" w:themeColor="text1"/>
          <w:lang w:val="es-MX"/>
        </w:rPr>
        <w:t xml:space="preserve"> LIC. </w:t>
      </w:r>
      <w:r>
        <w:rPr>
          <w:rFonts w:ascii="Arial" w:hAnsi="Arial" w:cs="Arial"/>
          <w:b/>
        </w:rPr>
        <w:t>DAVID ENRIQUE MENCHACA ZÚÑIGA</w:t>
      </w:r>
      <w:r>
        <w:rPr>
          <w:rFonts w:ascii="Arial" w:hAnsi="Arial" w:cs="Arial"/>
          <w:b/>
          <w:color w:val="000000" w:themeColor="text1"/>
          <w:lang w:val="es-MX"/>
        </w:rPr>
        <w:t xml:space="preserve">        LIC. JOSÉ ALFREDO SOLIS RAMÍREZ.</w:t>
      </w:r>
    </w:p>
    <w:p w:rsidR="009721E1" w:rsidRDefault="00086B04">
      <w:pPr>
        <w:pStyle w:val="NormalWeb"/>
        <w:jc w:val="center"/>
        <w:rPr>
          <w:rFonts w:ascii="Arial" w:hAnsi="Arial" w:cs="Arial"/>
          <w:b/>
          <w:color w:val="000000" w:themeColor="text1"/>
          <w:lang w:val="es-MX"/>
        </w:rPr>
      </w:pPr>
      <w:r>
        <w:rPr>
          <w:rFonts w:ascii="Arial" w:hAnsi="Arial" w:cs="Arial"/>
          <w:b/>
          <w:color w:val="000000" w:themeColor="text1"/>
          <w:lang w:val="es-MX"/>
        </w:rPr>
        <w:t xml:space="preserve">   COMISIONADA                                           SECRETARIA DE PLENO</w:t>
      </w:r>
    </w:p>
    <w:p w:rsidR="009721E1" w:rsidRDefault="009721E1">
      <w:pPr>
        <w:pStyle w:val="NormalWeb"/>
        <w:rPr>
          <w:rFonts w:ascii="Arial" w:hAnsi="Arial" w:cs="Arial"/>
          <w:b/>
          <w:color w:val="000000" w:themeColor="text1"/>
          <w:lang w:val="es-MX"/>
        </w:rPr>
      </w:pPr>
    </w:p>
    <w:p w:rsidR="009721E1" w:rsidRDefault="00086B04">
      <w:pPr>
        <w:pStyle w:val="NormalWeb"/>
        <w:jc w:val="center"/>
        <w:rPr>
          <w:rFonts w:ascii="Arial" w:hAnsi="Arial" w:cs="Arial"/>
          <w:color w:val="000000" w:themeColor="text1"/>
          <w:sz w:val="16"/>
          <w:szCs w:val="16"/>
          <w:lang w:val="es-MX"/>
        </w:rPr>
      </w:pPr>
      <w:r>
        <w:rPr>
          <w:rFonts w:ascii="Arial" w:hAnsi="Arial" w:cs="Arial"/>
          <w:b/>
          <w:color w:val="000000" w:themeColor="text1"/>
          <w:lang w:val="es-MX"/>
        </w:rPr>
        <w:t xml:space="preserve"> MARIAJOSÉ GONZÁLEZ ZARZOSA.              LIC. ROSA MARÍA MOTILLA GARCÍA.</w:t>
      </w:r>
    </w:p>
    <w:p w:rsidR="009721E1" w:rsidRDefault="00086B04">
      <w:pPr>
        <w:autoSpaceDE w:val="0"/>
        <w:autoSpaceDN w:val="0"/>
        <w:adjustRightInd w:val="0"/>
        <w:spacing w:after="0" w:line="480" w:lineRule="auto"/>
        <w:jc w:val="both"/>
        <w:rPr>
          <w:rFonts w:ascii="Arial" w:hAnsi="Arial" w:cs="Arial"/>
          <w:color w:val="000000" w:themeColor="text1"/>
          <w:sz w:val="14"/>
          <w:szCs w:val="14"/>
        </w:rPr>
      </w:pPr>
      <w:r>
        <w:rPr>
          <w:rFonts w:ascii="Arial" w:hAnsi="Arial" w:cs="Arial"/>
          <w:color w:val="000000" w:themeColor="text1"/>
          <w:sz w:val="14"/>
          <w:szCs w:val="14"/>
        </w:rPr>
        <w:t>MAI</w:t>
      </w:r>
    </w:p>
    <w:sectPr w:rsidR="009721E1">
      <w:headerReference w:type="default" r:id="rId8"/>
      <w:pgSz w:w="12240" w:h="18720"/>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314D" w:rsidRDefault="00F6314D">
      <w:pPr>
        <w:spacing w:line="240" w:lineRule="auto"/>
      </w:pPr>
      <w:r>
        <w:separator/>
      </w:r>
    </w:p>
  </w:endnote>
  <w:endnote w:type="continuationSeparator" w:id="0">
    <w:p w:rsidR="00F6314D" w:rsidRDefault="00F631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Segoe Print"/>
    <w:charset w:val="00"/>
    <w:family w:val="swiss"/>
    <w:pitch w:val="default"/>
    <w:sig w:usb0="00000000"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00"/>
    <w:family w:val="auto"/>
    <w:pitch w:val="default"/>
  </w:font>
  <w:font w:name="Segoe UI">
    <w:panose1 w:val="020B0502040204020203"/>
    <w:charset w:val="00"/>
    <w:family w:val="swiss"/>
    <w:pitch w:val="variable"/>
    <w:sig w:usb0="E4002EFF" w:usb1="C000E47F"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314D" w:rsidRDefault="00F6314D">
      <w:pPr>
        <w:spacing w:after="0"/>
      </w:pPr>
      <w:r>
        <w:separator/>
      </w:r>
    </w:p>
  </w:footnote>
  <w:footnote w:type="continuationSeparator" w:id="0">
    <w:p w:rsidR="00F6314D" w:rsidRDefault="00F6314D">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sdtPr>
    <w:sdtEndPr/>
    <w:sdtContent>
      <w:p w:rsidR="009721E1" w:rsidRDefault="00086B04">
        <w:pPr>
          <w:pStyle w:val="Encabezado"/>
          <w:jc w:val="center"/>
        </w:pPr>
        <w:r>
          <w:t xml:space="preserve">                                                                                       </w:t>
        </w:r>
        <w:r>
          <w:fldChar w:fldCharType="begin"/>
        </w:r>
        <w:r>
          <w:instrText>PAGE   \* MERGEFORMAT</w:instrText>
        </w:r>
        <w:r>
          <w:fldChar w:fldCharType="separate"/>
        </w:r>
        <w:r w:rsidR="00AA175A" w:rsidRPr="00AA175A">
          <w:rPr>
            <w:noProof/>
            <w:lang w:val="es-ES"/>
          </w:rPr>
          <w:t>12</w:t>
        </w:r>
        <w:r>
          <w:fldChar w:fldCharType="end"/>
        </w:r>
        <w:r>
          <w:t xml:space="preserve">                RECURSO DE REVISIÓN 1229/2021-1 SICOM</w:t>
        </w:r>
      </w:p>
    </w:sdtContent>
  </w:sdt>
  <w:p w:rsidR="009721E1" w:rsidRDefault="009721E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C2273"/>
    <w:multiLevelType w:val="multilevel"/>
    <w:tmpl w:val="163C2273"/>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 w15:restartNumberingAfterBreak="0">
    <w:nsid w:val="56E43C88"/>
    <w:multiLevelType w:val="multilevel"/>
    <w:tmpl w:val="56E43C88"/>
    <w:lvl w:ilvl="0">
      <w:numFmt w:val="bullet"/>
      <w:lvlText w:val="•"/>
      <w:lvlJc w:val="left"/>
      <w:pPr>
        <w:ind w:left="1040" w:hanging="360"/>
      </w:pPr>
      <w:rPr>
        <w:rFonts w:ascii="AvantGarde Bk BT" w:eastAsia="Times New Roman" w:hAnsi="AvantGarde Bk BT" w:cs="Aria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106FE"/>
    <w:rsid w:val="0001725C"/>
    <w:rsid w:val="000174D9"/>
    <w:rsid w:val="00021274"/>
    <w:rsid w:val="00026117"/>
    <w:rsid w:val="000262BD"/>
    <w:rsid w:val="000342AC"/>
    <w:rsid w:val="00037E62"/>
    <w:rsid w:val="00041E71"/>
    <w:rsid w:val="00043D04"/>
    <w:rsid w:val="0006156D"/>
    <w:rsid w:val="00065826"/>
    <w:rsid w:val="00067E5B"/>
    <w:rsid w:val="000831EC"/>
    <w:rsid w:val="00086B04"/>
    <w:rsid w:val="000877F1"/>
    <w:rsid w:val="000B430A"/>
    <w:rsid w:val="000B5170"/>
    <w:rsid w:val="000C10D6"/>
    <w:rsid w:val="000C13B7"/>
    <w:rsid w:val="000C5061"/>
    <w:rsid w:val="000C6ADF"/>
    <w:rsid w:val="000F118A"/>
    <w:rsid w:val="000F4204"/>
    <w:rsid w:val="00107697"/>
    <w:rsid w:val="0011298F"/>
    <w:rsid w:val="00115B0E"/>
    <w:rsid w:val="001230D4"/>
    <w:rsid w:val="00126212"/>
    <w:rsid w:val="00127A55"/>
    <w:rsid w:val="00127BAD"/>
    <w:rsid w:val="001463E2"/>
    <w:rsid w:val="00150301"/>
    <w:rsid w:val="001518F5"/>
    <w:rsid w:val="00176E17"/>
    <w:rsid w:val="00193E6A"/>
    <w:rsid w:val="00194A0C"/>
    <w:rsid w:val="001C25B5"/>
    <w:rsid w:val="001C2C07"/>
    <w:rsid w:val="001C7692"/>
    <w:rsid w:val="001C7F11"/>
    <w:rsid w:val="001D44FC"/>
    <w:rsid w:val="001D70FC"/>
    <w:rsid w:val="001F1CF8"/>
    <w:rsid w:val="001F5A25"/>
    <w:rsid w:val="002042F2"/>
    <w:rsid w:val="002074EC"/>
    <w:rsid w:val="002122AC"/>
    <w:rsid w:val="00217BA9"/>
    <w:rsid w:val="002222FE"/>
    <w:rsid w:val="00225C0F"/>
    <w:rsid w:val="0023230B"/>
    <w:rsid w:val="00233288"/>
    <w:rsid w:val="002332C1"/>
    <w:rsid w:val="00240282"/>
    <w:rsid w:val="002415CD"/>
    <w:rsid w:val="002452C4"/>
    <w:rsid w:val="00246573"/>
    <w:rsid w:val="002521EA"/>
    <w:rsid w:val="0026230B"/>
    <w:rsid w:val="00264928"/>
    <w:rsid w:val="00272C28"/>
    <w:rsid w:val="00275E35"/>
    <w:rsid w:val="00277B74"/>
    <w:rsid w:val="00285161"/>
    <w:rsid w:val="00290076"/>
    <w:rsid w:val="00292A75"/>
    <w:rsid w:val="00293D6E"/>
    <w:rsid w:val="00297F21"/>
    <w:rsid w:val="002A4CF7"/>
    <w:rsid w:val="002B005A"/>
    <w:rsid w:val="002B1464"/>
    <w:rsid w:val="002B4267"/>
    <w:rsid w:val="002B54F7"/>
    <w:rsid w:val="002C0238"/>
    <w:rsid w:val="002C3F16"/>
    <w:rsid w:val="002C45B6"/>
    <w:rsid w:val="002C66F8"/>
    <w:rsid w:val="002C6A82"/>
    <w:rsid w:val="002E1FF6"/>
    <w:rsid w:val="002E5565"/>
    <w:rsid w:val="002E6C7E"/>
    <w:rsid w:val="002E71CC"/>
    <w:rsid w:val="002F1B80"/>
    <w:rsid w:val="003032A6"/>
    <w:rsid w:val="0030657B"/>
    <w:rsid w:val="00311B0E"/>
    <w:rsid w:val="00312B46"/>
    <w:rsid w:val="00317064"/>
    <w:rsid w:val="00322DA4"/>
    <w:rsid w:val="003427D8"/>
    <w:rsid w:val="00345CC7"/>
    <w:rsid w:val="0036114B"/>
    <w:rsid w:val="00364406"/>
    <w:rsid w:val="00371534"/>
    <w:rsid w:val="00376DA9"/>
    <w:rsid w:val="00380C47"/>
    <w:rsid w:val="00382BD1"/>
    <w:rsid w:val="003879FA"/>
    <w:rsid w:val="003A2D22"/>
    <w:rsid w:val="003B0896"/>
    <w:rsid w:val="003C36C4"/>
    <w:rsid w:val="003C69BC"/>
    <w:rsid w:val="003D2E44"/>
    <w:rsid w:val="003D31BC"/>
    <w:rsid w:val="003E41C4"/>
    <w:rsid w:val="003E750E"/>
    <w:rsid w:val="003F07BC"/>
    <w:rsid w:val="003F6F76"/>
    <w:rsid w:val="003F751A"/>
    <w:rsid w:val="004034EE"/>
    <w:rsid w:val="004041EA"/>
    <w:rsid w:val="0040677B"/>
    <w:rsid w:val="00426B01"/>
    <w:rsid w:val="004312BB"/>
    <w:rsid w:val="00444A81"/>
    <w:rsid w:val="00444F95"/>
    <w:rsid w:val="0044626C"/>
    <w:rsid w:val="00462C60"/>
    <w:rsid w:val="00477E05"/>
    <w:rsid w:val="0048772E"/>
    <w:rsid w:val="00490FB3"/>
    <w:rsid w:val="00492974"/>
    <w:rsid w:val="004B10F8"/>
    <w:rsid w:val="004C225F"/>
    <w:rsid w:val="004C3192"/>
    <w:rsid w:val="004E28C6"/>
    <w:rsid w:val="004E3587"/>
    <w:rsid w:val="004F206B"/>
    <w:rsid w:val="004F46F2"/>
    <w:rsid w:val="004F7874"/>
    <w:rsid w:val="005022AF"/>
    <w:rsid w:val="0050543F"/>
    <w:rsid w:val="00520AFD"/>
    <w:rsid w:val="00521444"/>
    <w:rsid w:val="00524E08"/>
    <w:rsid w:val="00530205"/>
    <w:rsid w:val="0054235C"/>
    <w:rsid w:val="00556BD4"/>
    <w:rsid w:val="00557C0F"/>
    <w:rsid w:val="00572CF8"/>
    <w:rsid w:val="005B1E27"/>
    <w:rsid w:val="005B1FCC"/>
    <w:rsid w:val="005B272E"/>
    <w:rsid w:val="005B36EF"/>
    <w:rsid w:val="005B50FB"/>
    <w:rsid w:val="005B581B"/>
    <w:rsid w:val="005B5BCE"/>
    <w:rsid w:val="005D013F"/>
    <w:rsid w:val="005D62C0"/>
    <w:rsid w:val="005E02B6"/>
    <w:rsid w:val="005F0EE3"/>
    <w:rsid w:val="005F30BD"/>
    <w:rsid w:val="005F3138"/>
    <w:rsid w:val="005F517F"/>
    <w:rsid w:val="005F51CF"/>
    <w:rsid w:val="00604EE6"/>
    <w:rsid w:val="006066C9"/>
    <w:rsid w:val="0061190E"/>
    <w:rsid w:val="006156E8"/>
    <w:rsid w:val="006260EB"/>
    <w:rsid w:val="006335E8"/>
    <w:rsid w:val="00635223"/>
    <w:rsid w:val="00643E35"/>
    <w:rsid w:val="006455F4"/>
    <w:rsid w:val="00646DE1"/>
    <w:rsid w:val="006516D7"/>
    <w:rsid w:val="006570E4"/>
    <w:rsid w:val="00657DE0"/>
    <w:rsid w:val="00657F82"/>
    <w:rsid w:val="006632A4"/>
    <w:rsid w:val="006762F8"/>
    <w:rsid w:val="00676793"/>
    <w:rsid w:val="0069415F"/>
    <w:rsid w:val="006A1C0E"/>
    <w:rsid w:val="006A2B7D"/>
    <w:rsid w:val="006A4DBA"/>
    <w:rsid w:val="006B27E0"/>
    <w:rsid w:val="006B5702"/>
    <w:rsid w:val="006C3521"/>
    <w:rsid w:val="006E7C6A"/>
    <w:rsid w:val="006F5933"/>
    <w:rsid w:val="006F6EF7"/>
    <w:rsid w:val="007004E7"/>
    <w:rsid w:val="00701F45"/>
    <w:rsid w:val="00706C3A"/>
    <w:rsid w:val="0071002E"/>
    <w:rsid w:val="00740D58"/>
    <w:rsid w:val="00742AFD"/>
    <w:rsid w:val="00745967"/>
    <w:rsid w:val="00760B22"/>
    <w:rsid w:val="00764963"/>
    <w:rsid w:val="00765928"/>
    <w:rsid w:val="00775F7A"/>
    <w:rsid w:val="00791A90"/>
    <w:rsid w:val="00797F56"/>
    <w:rsid w:val="007A3FF6"/>
    <w:rsid w:val="007A702E"/>
    <w:rsid w:val="007B1B80"/>
    <w:rsid w:val="007B5EC0"/>
    <w:rsid w:val="007B61DC"/>
    <w:rsid w:val="007C7550"/>
    <w:rsid w:val="007C7FB6"/>
    <w:rsid w:val="007D7BDC"/>
    <w:rsid w:val="007E10FF"/>
    <w:rsid w:val="007E491F"/>
    <w:rsid w:val="00803E3C"/>
    <w:rsid w:val="00831454"/>
    <w:rsid w:val="00831541"/>
    <w:rsid w:val="00837854"/>
    <w:rsid w:val="008414E7"/>
    <w:rsid w:val="0084697A"/>
    <w:rsid w:val="00851446"/>
    <w:rsid w:val="00851454"/>
    <w:rsid w:val="00857CB0"/>
    <w:rsid w:val="00875936"/>
    <w:rsid w:val="00886DBC"/>
    <w:rsid w:val="00891DBA"/>
    <w:rsid w:val="008A1C7B"/>
    <w:rsid w:val="008A283D"/>
    <w:rsid w:val="008B021B"/>
    <w:rsid w:val="008B0264"/>
    <w:rsid w:val="008B5E35"/>
    <w:rsid w:val="008C05C8"/>
    <w:rsid w:val="008C1236"/>
    <w:rsid w:val="008C15E2"/>
    <w:rsid w:val="008C35F2"/>
    <w:rsid w:val="008C6A24"/>
    <w:rsid w:val="008D568F"/>
    <w:rsid w:val="008D624A"/>
    <w:rsid w:val="008D764C"/>
    <w:rsid w:val="008E0E8A"/>
    <w:rsid w:val="008E278E"/>
    <w:rsid w:val="008E3C8C"/>
    <w:rsid w:val="008F0203"/>
    <w:rsid w:val="008F5C70"/>
    <w:rsid w:val="0090142B"/>
    <w:rsid w:val="00916F2D"/>
    <w:rsid w:val="00934D28"/>
    <w:rsid w:val="009361B5"/>
    <w:rsid w:val="00946007"/>
    <w:rsid w:val="009623CF"/>
    <w:rsid w:val="00962DAC"/>
    <w:rsid w:val="009721E1"/>
    <w:rsid w:val="00972EFB"/>
    <w:rsid w:val="009911DA"/>
    <w:rsid w:val="009915B7"/>
    <w:rsid w:val="009923E2"/>
    <w:rsid w:val="00997482"/>
    <w:rsid w:val="009A108E"/>
    <w:rsid w:val="009A4351"/>
    <w:rsid w:val="009A4FCE"/>
    <w:rsid w:val="009B0136"/>
    <w:rsid w:val="009C5D26"/>
    <w:rsid w:val="009E07C1"/>
    <w:rsid w:val="009F3530"/>
    <w:rsid w:val="009F6684"/>
    <w:rsid w:val="00A06DD7"/>
    <w:rsid w:val="00A22656"/>
    <w:rsid w:val="00A24A70"/>
    <w:rsid w:val="00A31556"/>
    <w:rsid w:val="00A34330"/>
    <w:rsid w:val="00A376AB"/>
    <w:rsid w:val="00A4650A"/>
    <w:rsid w:val="00A47117"/>
    <w:rsid w:val="00A564A3"/>
    <w:rsid w:val="00A565CE"/>
    <w:rsid w:val="00A62D7E"/>
    <w:rsid w:val="00A66AEF"/>
    <w:rsid w:val="00A722BA"/>
    <w:rsid w:val="00A74C7C"/>
    <w:rsid w:val="00A816AC"/>
    <w:rsid w:val="00A91D74"/>
    <w:rsid w:val="00A96EC3"/>
    <w:rsid w:val="00AA175A"/>
    <w:rsid w:val="00AA3F7B"/>
    <w:rsid w:val="00AA62E2"/>
    <w:rsid w:val="00AB0256"/>
    <w:rsid w:val="00AB71F5"/>
    <w:rsid w:val="00AD2104"/>
    <w:rsid w:val="00AD6439"/>
    <w:rsid w:val="00AD7D2E"/>
    <w:rsid w:val="00AE0643"/>
    <w:rsid w:val="00AE2C79"/>
    <w:rsid w:val="00AF23A2"/>
    <w:rsid w:val="00AF3FA6"/>
    <w:rsid w:val="00B00236"/>
    <w:rsid w:val="00B01928"/>
    <w:rsid w:val="00B2570F"/>
    <w:rsid w:val="00B301F8"/>
    <w:rsid w:val="00B401D9"/>
    <w:rsid w:val="00B42E28"/>
    <w:rsid w:val="00B507AB"/>
    <w:rsid w:val="00B53054"/>
    <w:rsid w:val="00B62EA6"/>
    <w:rsid w:val="00B64C70"/>
    <w:rsid w:val="00B67758"/>
    <w:rsid w:val="00B7319E"/>
    <w:rsid w:val="00B872E4"/>
    <w:rsid w:val="00B8732E"/>
    <w:rsid w:val="00B878DB"/>
    <w:rsid w:val="00BB0C93"/>
    <w:rsid w:val="00BB2C49"/>
    <w:rsid w:val="00BE0D84"/>
    <w:rsid w:val="00BE481D"/>
    <w:rsid w:val="00BF3181"/>
    <w:rsid w:val="00C041E3"/>
    <w:rsid w:val="00C04E21"/>
    <w:rsid w:val="00C14EFD"/>
    <w:rsid w:val="00C23005"/>
    <w:rsid w:val="00C244A5"/>
    <w:rsid w:val="00C434D5"/>
    <w:rsid w:val="00C56225"/>
    <w:rsid w:val="00C84C1F"/>
    <w:rsid w:val="00CB41ED"/>
    <w:rsid w:val="00CC61CB"/>
    <w:rsid w:val="00D00ABE"/>
    <w:rsid w:val="00D06D18"/>
    <w:rsid w:val="00D202D9"/>
    <w:rsid w:val="00D276C3"/>
    <w:rsid w:val="00D315AE"/>
    <w:rsid w:val="00D3430B"/>
    <w:rsid w:val="00D35106"/>
    <w:rsid w:val="00D408D2"/>
    <w:rsid w:val="00D616E0"/>
    <w:rsid w:val="00D65A5D"/>
    <w:rsid w:val="00D7459F"/>
    <w:rsid w:val="00D8576D"/>
    <w:rsid w:val="00D872D8"/>
    <w:rsid w:val="00D92AEC"/>
    <w:rsid w:val="00D94848"/>
    <w:rsid w:val="00D95468"/>
    <w:rsid w:val="00DA02F7"/>
    <w:rsid w:val="00DA2AFB"/>
    <w:rsid w:val="00DA359B"/>
    <w:rsid w:val="00DA37FF"/>
    <w:rsid w:val="00DC43FF"/>
    <w:rsid w:val="00DD3EC0"/>
    <w:rsid w:val="00DF163D"/>
    <w:rsid w:val="00DF3338"/>
    <w:rsid w:val="00DF389D"/>
    <w:rsid w:val="00DF6CE1"/>
    <w:rsid w:val="00E00AE9"/>
    <w:rsid w:val="00E06FAF"/>
    <w:rsid w:val="00E11C15"/>
    <w:rsid w:val="00E1699D"/>
    <w:rsid w:val="00E22CA8"/>
    <w:rsid w:val="00E23755"/>
    <w:rsid w:val="00E338B7"/>
    <w:rsid w:val="00E36685"/>
    <w:rsid w:val="00E41CDF"/>
    <w:rsid w:val="00E425F4"/>
    <w:rsid w:val="00E46D5E"/>
    <w:rsid w:val="00E506D2"/>
    <w:rsid w:val="00E635AA"/>
    <w:rsid w:val="00E77D7C"/>
    <w:rsid w:val="00E82A6A"/>
    <w:rsid w:val="00E90D1A"/>
    <w:rsid w:val="00E91BFA"/>
    <w:rsid w:val="00E94CAB"/>
    <w:rsid w:val="00E97799"/>
    <w:rsid w:val="00EA2548"/>
    <w:rsid w:val="00EB10C9"/>
    <w:rsid w:val="00EB4029"/>
    <w:rsid w:val="00EB7E99"/>
    <w:rsid w:val="00EC16D5"/>
    <w:rsid w:val="00EC37A1"/>
    <w:rsid w:val="00ED5996"/>
    <w:rsid w:val="00EE06C1"/>
    <w:rsid w:val="00EE225E"/>
    <w:rsid w:val="00EE44DC"/>
    <w:rsid w:val="00EE7922"/>
    <w:rsid w:val="00EF0191"/>
    <w:rsid w:val="00F024F3"/>
    <w:rsid w:val="00F04A73"/>
    <w:rsid w:val="00F061C1"/>
    <w:rsid w:val="00F151FA"/>
    <w:rsid w:val="00F1625A"/>
    <w:rsid w:val="00F214CC"/>
    <w:rsid w:val="00F25D24"/>
    <w:rsid w:val="00F33E7D"/>
    <w:rsid w:val="00F34EFF"/>
    <w:rsid w:val="00F43F4F"/>
    <w:rsid w:val="00F460B0"/>
    <w:rsid w:val="00F6314D"/>
    <w:rsid w:val="00F82BFA"/>
    <w:rsid w:val="00F8760F"/>
    <w:rsid w:val="00FA2A13"/>
    <w:rsid w:val="00FB0001"/>
    <w:rsid w:val="00FB0E9C"/>
    <w:rsid w:val="00FB3DE6"/>
    <w:rsid w:val="00FB691E"/>
    <w:rsid w:val="00FB720B"/>
    <w:rsid w:val="00FC0D05"/>
    <w:rsid w:val="00FD0003"/>
    <w:rsid w:val="00FD1DC9"/>
    <w:rsid w:val="00FD3334"/>
    <w:rsid w:val="00FE4207"/>
    <w:rsid w:val="00FF110F"/>
    <w:rsid w:val="00FF1900"/>
    <w:rsid w:val="00FF4212"/>
    <w:rsid w:val="00FF65FE"/>
    <w:rsid w:val="04CC14F4"/>
    <w:rsid w:val="187142EA"/>
    <w:rsid w:val="2C595F59"/>
    <w:rsid w:val="2E4427DA"/>
    <w:rsid w:val="4AE55FAA"/>
    <w:rsid w:val="4D567831"/>
    <w:rsid w:val="62854158"/>
    <w:rsid w:val="72887B8C"/>
    <w:rsid w:val="7A4017E3"/>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3ACD9"/>
  <w15:docId w15:val="{DE12398B-60A9-4C52-A2A4-09D139F85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Pr>
      <w:color w:val="0563C1" w:themeColor="hyperlink"/>
      <w:u w:val="single"/>
    </w:rPr>
  </w:style>
  <w:style w:type="paragraph" w:styleId="Textodeglobo">
    <w:name w:val="Balloon Text"/>
    <w:basedOn w:val="Normal"/>
    <w:link w:val="TextodegloboCar"/>
    <w:uiPriority w:val="99"/>
    <w:semiHidden/>
    <w:unhideWhenUsed/>
    <w:qFormat/>
    <w:pPr>
      <w:spacing w:after="0" w:line="240" w:lineRule="auto"/>
    </w:pPr>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paragraph" w:customStyle="1" w:styleId="corte4fondo">
    <w:name w:val="corte4 fondo"/>
    <w:basedOn w:val="Normal"/>
    <w:link w:val="corte4fondoCar1"/>
    <w:qFormat/>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qFormat/>
    <w:rPr>
      <w:rFonts w:ascii="Arial" w:eastAsia="Times New Roman" w:hAnsi="Arial" w:cs="Times New Roman"/>
      <w:sz w:val="30"/>
      <w:szCs w:val="20"/>
      <w:lang w:eastAsia="es-MX"/>
    </w:rPr>
  </w:style>
  <w:style w:type="character" w:customStyle="1" w:styleId="EncabezadoCar">
    <w:name w:val="Encabezado Car"/>
    <w:basedOn w:val="Fuentedeprrafopredeter"/>
    <w:link w:val="Encabezado"/>
    <w:uiPriority w:val="99"/>
    <w:qFormat/>
    <w:rPr>
      <w:rFonts w:eastAsiaTheme="minorEastAsia"/>
      <w:lang w:eastAsia="es-MX"/>
    </w:rPr>
  </w:style>
  <w:style w:type="character" w:customStyle="1" w:styleId="PiedepginaCar">
    <w:name w:val="Pie de página Car"/>
    <w:basedOn w:val="Fuentedeprrafopredeter"/>
    <w:link w:val="Piedepgina"/>
    <w:uiPriority w:val="99"/>
    <w:qFormat/>
    <w:rPr>
      <w:rFonts w:eastAsiaTheme="minorEastAsia"/>
      <w:lang w:eastAsia="es-MX"/>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MX"/>
    </w:rPr>
  </w:style>
  <w:style w:type="paragraph" w:styleId="Prrafodelista">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9471A0-B90E-4DBD-819A-D25F6A221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3521</Words>
  <Characters>19371</Characters>
  <Application>Microsoft Office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Pedro</cp:lastModifiedBy>
  <cp:revision>4</cp:revision>
  <cp:lastPrinted>2022-03-23T16:10:00Z</cp:lastPrinted>
  <dcterms:created xsi:type="dcterms:W3CDTF">2022-03-23T16:10:00Z</dcterms:created>
  <dcterms:modified xsi:type="dcterms:W3CDTF">2022-03-29T16:38:00Z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2058-11.2.0.11029</vt:lpwstr>
  </property>
  <property fmtid="{D5CDD505-2E9C-101B-9397-08002B2CF9AE}" pid="3" name="ICV">
    <vt:lpwstr>78DC874853FD4109A975A10305A312E7</vt:lpwstr>
  </property>
</Properties>
</file>