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7E85" w:rsidRDefault="00C37E85" w:rsidP="009378E2">
      <w:pPr>
        <w:spacing w:after="0" w:line="320" w:lineRule="exact"/>
        <w:jc w:val="center"/>
        <w:rPr>
          <w:rFonts w:ascii="AvantGarde Bk BT" w:hAnsi="AvantGarde Bk BT"/>
          <w:b/>
        </w:rPr>
      </w:pPr>
      <w:r>
        <w:rPr>
          <w:rFonts w:ascii="AvantGarde Bk BT" w:hAnsi="AvantGarde Bk BT"/>
          <w:b/>
        </w:rPr>
        <w:t>Comité de Transparencia</w:t>
      </w:r>
    </w:p>
    <w:p w:rsidR="00C37E85" w:rsidRDefault="00C37E85" w:rsidP="009378E2">
      <w:pPr>
        <w:spacing w:after="0" w:line="320" w:lineRule="exact"/>
        <w:jc w:val="center"/>
        <w:rPr>
          <w:rFonts w:ascii="AvantGarde Bk BT" w:hAnsi="AvantGarde Bk BT"/>
          <w:b/>
        </w:rPr>
      </w:pPr>
      <w:r>
        <w:rPr>
          <w:rFonts w:ascii="AvantGarde Bk BT" w:hAnsi="AvantGarde Bk BT"/>
          <w:b/>
        </w:rPr>
        <w:t>de la Comisión Estatal de Derechos Humanos</w:t>
      </w:r>
    </w:p>
    <w:p w:rsidR="00C37E85" w:rsidRDefault="00C37E85" w:rsidP="009378E2">
      <w:pPr>
        <w:spacing w:after="0" w:line="320" w:lineRule="exact"/>
        <w:jc w:val="center"/>
        <w:rPr>
          <w:rFonts w:ascii="AvantGarde Bk BT" w:hAnsi="AvantGarde Bk BT"/>
          <w:b/>
        </w:rPr>
      </w:pPr>
      <w:r>
        <w:rPr>
          <w:rFonts w:ascii="AvantGarde Bk BT" w:hAnsi="AvantGarde Bk BT"/>
          <w:b/>
        </w:rPr>
        <w:t>Acta de Sesión</w:t>
      </w:r>
    </w:p>
    <w:p w:rsidR="00C37E85" w:rsidRDefault="00C37E85" w:rsidP="009378E2">
      <w:pPr>
        <w:spacing w:after="0" w:line="320" w:lineRule="exact"/>
        <w:rPr>
          <w:rFonts w:ascii="AvantGarde Bk BT" w:hAnsi="AvantGarde Bk BT"/>
        </w:rPr>
      </w:pPr>
    </w:p>
    <w:p w:rsidR="00C37E85" w:rsidRDefault="00C37E85" w:rsidP="009378E2">
      <w:pPr>
        <w:spacing w:after="0" w:line="320" w:lineRule="exact"/>
        <w:jc w:val="both"/>
        <w:rPr>
          <w:rFonts w:ascii="AvantGarde Bk BT" w:hAnsi="AvantGarde Bk BT"/>
        </w:rPr>
      </w:pPr>
      <w:r>
        <w:rPr>
          <w:rFonts w:ascii="AvantGarde Bk BT" w:hAnsi="AvantGarde Bk BT"/>
        </w:rPr>
        <w:t xml:space="preserve">Acta de la </w:t>
      </w:r>
      <w:r w:rsidR="002E26A0">
        <w:rPr>
          <w:rFonts w:ascii="AvantGarde Bk BT" w:hAnsi="AvantGarde Bk BT"/>
        </w:rPr>
        <w:t xml:space="preserve">Décimo Primera </w:t>
      </w:r>
      <w:r w:rsidR="00DA7E79">
        <w:rPr>
          <w:rFonts w:ascii="AvantGarde Bk BT" w:hAnsi="AvantGarde Bk BT"/>
        </w:rPr>
        <w:t xml:space="preserve">Sesión </w:t>
      </w:r>
      <w:r w:rsidR="00897E0E">
        <w:rPr>
          <w:rFonts w:ascii="AvantGarde Bk BT" w:hAnsi="AvantGarde Bk BT"/>
        </w:rPr>
        <w:t>O</w:t>
      </w:r>
      <w:r w:rsidR="00DA7E79">
        <w:rPr>
          <w:rFonts w:ascii="AvantGarde Bk BT" w:hAnsi="AvantGarde Bk BT"/>
        </w:rPr>
        <w:t>rdinaria</w:t>
      </w:r>
      <w:r>
        <w:rPr>
          <w:rFonts w:ascii="AvantGarde Bk BT" w:hAnsi="AvantGarde Bk BT"/>
        </w:rPr>
        <w:t xml:space="preserve"> del Comité de Transparencia de la Comisión Estatal de Derechos Humanos de San Luis Potosí.</w:t>
      </w:r>
    </w:p>
    <w:p w:rsidR="00C37E85" w:rsidRDefault="00C37E85" w:rsidP="009378E2">
      <w:pPr>
        <w:spacing w:after="0" w:line="320" w:lineRule="exact"/>
        <w:jc w:val="both"/>
        <w:rPr>
          <w:rFonts w:ascii="AvantGarde Bk BT" w:hAnsi="AvantGarde Bk BT"/>
        </w:rPr>
      </w:pPr>
    </w:p>
    <w:p w:rsidR="00C37E85" w:rsidRPr="0048583E" w:rsidRDefault="00C37E85" w:rsidP="002449D5">
      <w:pPr>
        <w:spacing w:after="0" w:line="320" w:lineRule="exact"/>
        <w:jc w:val="both"/>
        <w:rPr>
          <w:rFonts w:ascii="AvantGarde Bk BT" w:hAnsi="AvantGarde Bk BT"/>
        </w:rPr>
      </w:pPr>
      <w:r>
        <w:rPr>
          <w:rFonts w:ascii="AvantGarde Bk BT" w:hAnsi="AvantGarde Bk BT"/>
        </w:rPr>
        <w:t>Siendo</w:t>
      </w:r>
      <w:r w:rsidR="003A7BC4">
        <w:rPr>
          <w:rFonts w:ascii="AvantGarde Bk BT" w:hAnsi="AvantGarde Bk BT"/>
        </w:rPr>
        <w:t xml:space="preserve"> las </w:t>
      </w:r>
      <w:r w:rsidR="0048583E" w:rsidRPr="008B555B">
        <w:rPr>
          <w:rFonts w:ascii="AvantGarde Bk BT" w:hAnsi="AvantGarde Bk BT"/>
        </w:rPr>
        <w:t>1</w:t>
      </w:r>
      <w:r w:rsidR="00D44BC7">
        <w:rPr>
          <w:rFonts w:ascii="AvantGarde Bk BT" w:hAnsi="AvantGarde Bk BT"/>
        </w:rPr>
        <w:t>5</w:t>
      </w:r>
      <w:r w:rsidR="0048583E" w:rsidRPr="008B555B">
        <w:rPr>
          <w:rFonts w:ascii="AvantGarde Bk BT" w:hAnsi="AvantGarde Bk BT"/>
        </w:rPr>
        <w:t xml:space="preserve">:00 </w:t>
      </w:r>
      <w:r w:rsidR="00D44BC7">
        <w:rPr>
          <w:rFonts w:ascii="AvantGarde Bk BT" w:hAnsi="AvantGarde Bk BT"/>
        </w:rPr>
        <w:t xml:space="preserve">quince </w:t>
      </w:r>
      <w:r w:rsidR="003A7BC4">
        <w:rPr>
          <w:rFonts w:ascii="AvantGarde Bk BT" w:hAnsi="AvantGarde Bk BT"/>
        </w:rPr>
        <w:t>horas</w:t>
      </w:r>
      <w:r w:rsidR="005406F0">
        <w:rPr>
          <w:rFonts w:ascii="AvantGarde Bk BT" w:hAnsi="AvantGarde Bk BT"/>
        </w:rPr>
        <w:t xml:space="preserve"> </w:t>
      </w:r>
      <w:r w:rsidR="003A7BC4">
        <w:rPr>
          <w:rFonts w:ascii="AvantGarde Bk BT" w:hAnsi="AvantGarde Bk BT"/>
        </w:rPr>
        <w:t xml:space="preserve">del día </w:t>
      </w:r>
      <w:r w:rsidR="002166B2">
        <w:rPr>
          <w:rFonts w:ascii="AvantGarde Bk BT" w:hAnsi="AvantGarde Bk BT"/>
        </w:rPr>
        <w:t>0</w:t>
      </w:r>
      <w:r w:rsidR="002E26A0">
        <w:rPr>
          <w:rFonts w:ascii="AvantGarde Bk BT" w:hAnsi="AvantGarde Bk BT"/>
        </w:rPr>
        <w:t>4</w:t>
      </w:r>
      <w:r w:rsidR="00FB7962">
        <w:rPr>
          <w:rFonts w:ascii="AvantGarde Bk BT" w:hAnsi="AvantGarde Bk BT"/>
        </w:rPr>
        <w:t xml:space="preserve"> </w:t>
      </w:r>
      <w:r w:rsidR="002E26A0">
        <w:rPr>
          <w:rFonts w:ascii="AvantGarde Bk BT" w:hAnsi="AvantGarde Bk BT"/>
        </w:rPr>
        <w:t>cuatro</w:t>
      </w:r>
      <w:r w:rsidR="00C239BC">
        <w:rPr>
          <w:rFonts w:ascii="AvantGarde Bk BT" w:hAnsi="AvantGarde Bk BT"/>
        </w:rPr>
        <w:t xml:space="preserve"> </w:t>
      </w:r>
      <w:r>
        <w:rPr>
          <w:rFonts w:ascii="AvantGarde Bk BT" w:hAnsi="AvantGarde Bk BT"/>
        </w:rPr>
        <w:t>de</w:t>
      </w:r>
      <w:r w:rsidR="00FB7962">
        <w:rPr>
          <w:rFonts w:ascii="AvantGarde Bk BT" w:hAnsi="AvantGarde Bk BT"/>
        </w:rPr>
        <w:t xml:space="preserve"> </w:t>
      </w:r>
      <w:r w:rsidR="002E26A0">
        <w:rPr>
          <w:rFonts w:ascii="AvantGarde Bk BT" w:hAnsi="AvantGarde Bk BT"/>
        </w:rPr>
        <w:t xml:space="preserve">febrero </w:t>
      </w:r>
      <w:r w:rsidR="00A14CDB">
        <w:rPr>
          <w:rFonts w:ascii="AvantGarde Bk BT" w:hAnsi="AvantGarde Bk BT"/>
        </w:rPr>
        <w:t>d</w:t>
      </w:r>
      <w:r>
        <w:rPr>
          <w:rFonts w:ascii="AvantGarde Bk BT" w:hAnsi="AvantGarde Bk BT"/>
        </w:rPr>
        <w:t xml:space="preserve">el año </w:t>
      </w:r>
      <w:r w:rsidR="0048583E">
        <w:rPr>
          <w:rFonts w:ascii="AvantGarde Bk BT" w:hAnsi="AvantGarde Bk BT"/>
        </w:rPr>
        <w:t>202</w:t>
      </w:r>
      <w:r w:rsidR="00C239BC">
        <w:rPr>
          <w:rFonts w:ascii="AvantGarde Bk BT" w:hAnsi="AvantGarde Bk BT"/>
        </w:rPr>
        <w:t>2</w:t>
      </w:r>
      <w:r w:rsidR="0048583E">
        <w:rPr>
          <w:rFonts w:ascii="AvantGarde Bk BT" w:hAnsi="AvantGarde Bk BT"/>
        </w:rPr>
        <w:t xml:space="preserve"> </w:t>
      </w:r>
      <w:r>
        <w:rPr>
          <w:rFonts w:ascii="AvantGarde Bk BT" w:hAnsi="AvantGarde Bk BT"/>
        </w:rPr>
        <w:t xml:space="preserve">dos mil </w:t>
      </w:r>
      <w:r w:rsidR="00C239BC">
        <w:rPr>
          <w:rFonts w:ascii="AvantGarde Bk BT" w:hAnsi="AvantGarde Bk BT"/>
        </w:rPr>
        <w:t>veintidós</w:t>
      </w:r>
      <w:r w:rsidR="0048583E">
        <w:rPr>
          <w:rFonts w:ascii="AvantGarde Bk BT" w:hAnsi="AvantGarde Bk BT"/>
        </w:rPr>
        <w:t>,</w:t>
      </w:r>
      <w:r w:rsidR="00841D15">
        <w:rPr>
          <w:rFonts w:ascii="AvantGarde Bk BT" w:hAnsi="AvantGarde Bk BT"/>
        </w:rPr>
        <w:t xml:space="preserve"> </w:t>
      </w:r>
      <w:r w:rsidR="0048583E" w:rsidRPr="0048583E">
        <w:rPr>
          <w:rFonts w:ascii="AvantGarde Bk BT" w:hAnsi="AvantGarde Bk BT"/>
        </w:rPr>
        <w:t xml:space="preserve">en la Sala de Consejo de la Comisión Estatal de Derechos Humanos de San Luis Potosí, ubicada en la planta alta de las instalaciones de la misma, calle Mariano Otero No. 685, colonia Tequisquiapan, San Luis Potosí, S.L.P., </w:t>
      </w:r>
      <w:r w:rsidR="00B34507">
        <w:rPr>
          <w:rFonts w:ascii="AvantGarde Bk BT" w:hAnsi="AvantGarde Bk BT"/>
        </w:rPr>
        <w:t xml:space="preserve">se reunieron </w:t>
      </w:r>
      <w:r w:rsidR="00275E78">
        <w:rPr>
          <w:rFonts w:ascii="AvantGarde Bk BT" w:hAnsi="AvantGarde Bk BT"/>
        </w:rPr>
        <w:t xml:space="preserve">las y </w:t>
      </w:r>
      <w:r w:rsidR="0048583E" w:rsidRPr="0048583E">
        <w:rPr>
          <w:rFonts w:ascii="AvantGarde Bk BT" w:hAnsi="AvantGarde Bk BT"/>
        </w:rPr>
        <w:t>los</w:t>
      </w:r>
      <w:r w:rsidR="007F1349">
        <w:rPr>
          <w:rFonts w:ascii="AvantGarde Bk BT" w:hAnsi="AvantGarde Bk BT"/>
        </w:rPr>
        <w:t xml:space="preserve"> integrantes del Comité de Transparencia, </w:t>
      </w:r>
      <w:r w:rsidR="0048583E" w:rsidRPr="0048583E">
        <w:rPr>
          <w:rFonts w:ascii="AvantGarde Bk BT" w:hAnsi="AvantGarde Bk BT"/>
        </w:rPr>
        <w:t>CC. Laura Aguilar Pérez Presidenta del Comité de Transparencia</w:t>
      </w:r>
      <w:r w:rsidR="009A18FD">
        <w:rPr>
          <w:rFonts w:ascii="AvantGarde Bk BT" w:hAnsi="AvantGarde Bk BT"/>
        </w:rPr>
        <w:t>,</w:t>
      </w:r>
      <w:r w:rsidR="0048583E" w:rsidRPr="0048583E">
        <w:rPr>
          <w:rFonts w:ascii="AvantGarde Bk BT" w:hAnsi="AvantGarde Bk BT"/>
        </w:rPr>
        <w:t xml:space="preserve"> </w:t>
      </w:r>
      <w:r w:rsidR="001B021A">
        <w:rPr>
          <w:rFonts w:ascii="AvantGarde Bk BT" w:hAnsi="AvantGarde Bk BT"/>
        </w:rPr>
        <w:t xml:space="preserve">Alejandro García Alvarado Vicepresidente, </w:t>
      </w:r>
      <w:r w:rsidR="0048583E" w:rsidRPr="0048583E">
        <w:rPr>
          <w:rFonts w:ascii="AvantGarde Bk BT" w:hAnsi="AvantGarde Bk BT"/>
        </w:rPr>
        <w:t xml:space="preserve">María Julia Moreno Díaz de León Secretaría Técnica, </w:t>
      </w:r>
      <w:r w:rsidR="001B021A">
        <w:rPr>
          <w:rFonts w:ascii="AvantGarde Bk BT" w:hAnsi="AvantGarde Bk BT"/>
        </w:rPr>
        <w:t xml:space="preserve">Giselle Castillo </w:t>
      </w:r>
      <w:proofErr w:type="spellStart"/>
      <w:r w:rsidR="001B021A">
        <w:rPr>
          <w:rFonts w:ascii="AvantGarde Bk BT" w:hAnsi="AvantGarde Bk BT"/>
        </w:rPr>
        <w:t>Solis</w:t>
      </w:r>
      <w:proofErr w:type="spellEnd"/>
      <w:r w:rsidR="001B021A">
        <w:rPr>
          <w:rFonts w:ascii="AvantGarde Bk BT" w:hAnsi="AvantGarde Bk BT"/>
        </w:rPr>
        <w:t xml:space="preserve"> </w:t>
      </w:r>
      <w:r w:rsidR="0048583E" w:rsidRPr="0048583E">
        <w:rPr>
          <w:rFonts w:ascii="AvantGarde Bk BT" w:hAnsi="AvantGarde Bk BT"/>
        </w:rPr>
        <w:t xml:space="preserve">Vocal y </w:t>
      </w:r>
      <w:r w:rsidR="001B021A">
        <w:rPr>
          <w:rFonts w:ascii="AvantGarde Bk BT" w:hAnsi="AvantGarde Bk BT"/>
        </w:rPr>
        <w:t xml:space="preserve">Petra Zapata Martínez </w:t>
      </w:r>
      <w:r w:rsidR="0048583E" w:rsidRPr="0048583E">
        <w:rPr>
          <w:rFonts w:ascii="AvantGarde Bk BT" w:hAnsi="AvantGarde Bk BT"/>
        </w:rPr>
        <w:t xml:space="preserve">Vocal, </w:t>
      </w:r>
      <w:r w:rsidR="00B34507">
        <w:rPr>
          <w:rFonts w:ascii="AvantGarde Bk BT" w:hAnsi="AvantGarde Bk BT"/>
        </w:rPr>
        <w:t xml:space="preserve">para llevar a cabo la </w:t>
      </w:r>
      <w:r w:rsidR="00677527">
        <w:rPr>
          <w:rFonts w:ascii="AvantGarde Bk BT" w:hAnsi="AvantGarde Bk BT"/>
        </w:rPr>
        <w:t>Décim</w:t>
      </w:r>
      <w:r w:rsidR="00587CAE">
        <w:rPr>
          <w:rFonts w:ascii="AvantGarde Bk BT" w:hAnsi="AvantGarde Bk BT"/>
        </w:rPr>
        <w:t xml:space="preserve">o Primera </w:t>
      </w:r>
      <w:r w:rsidR="00B34507">
        <w:rPr>
          <w:rFonts w:ascii="AvantGarde Bk BT" w:hAnsi="AvantGarde Bk BT"/>
        </w:rPr>
        <w:t xml:space="preserve">Sesión </w:t>
      </w:r>
      <w:r w:rsidR="00FB7962">
        <w:rPr>
          <w:rFonts w:ascii="AvantGarde Bk BT" w:hAnsi="AvantGarde Bk BT"/>
        </w:rPr>
        <w:t>O</w:t>
      </w:r>
      <w:r w:rsidR="00B34507">
        <w:rPr>
          <w:rFonts w:ascii="AvantGarde Bk BT" w:hAnsi="AvantGarde Bk BT"/>
        </w:rPr>
        <w:t xml:space="preserve">rdinaria de conformidad con </w:t>
      </w:r>
      <w:r w:rsidR="00275E78">
        <w:rPr>
          <w:rFonts w:ascii="AvantGarde Bk BT" w:hAnsi="AvantGarde Bk BT"/>
        </w:rPr>
        <w:t xml:space="preserve">los </w:t>
      </w:r>
      <w:r w:rsidR="002449D5">
        <w:rPr>
          <w:rFonts w:ascii="AvantGarde Bk BT" w:hAnsi="AvantGarde Bk BT"/>
        </w:rPr>
        <w:t>artículo</w:t>
      </w:r>
      <w:r w:rsidR="00275E78">
        <w:rPr>
          <w:rFonts w:ascii="AvantGarde Bk BT" w:hAnsi="AvantGarde Bk BT"/>
        </w:rPr>
        <w:t>s</w:t>
      </w:r>
      <w:r w:rsidR="002449D5">
        <w:rPr>
          <w:rFonts w:ascii="AvantGarde Bk BT" w:hAnsi="AvantGarde Bk BT"/>
        </w:rPr>
        <w:t xml:space="preserve"> </w:t>
      </w:r>
      <w:r w:rsidR="00275E78">
        <w:rPr>
          <w:rFonts w:ascii="AvantGarde Bk BT" w:hAnsi="AvantGarde Bk BT"/>
        </w:rPr>
        <w:t xml:space="preserve">51 y 52 de la Ley de Transparencia y Acceso a la Información Pública del Estado de San Luis Potosí. </w:t>
      </w:r>
      <w:r w:rsidR="00B34507">
        <w:rPr>
          <w:rFonts w:ascii="AvantGarde Bk BT" w:hAnsi="AvantGarde Bk BT"/>
        </w:rPr>
        <w:t xml:space="preserve">La </w:t>
      </w:r>
      <w:r w:rsidR="007F1349" w:rsidRPr="007F1349">
        <w:rPr>
          <w:rFonts w:ascii="AvantGarde Bk BT" w:hAnsi="AvantGarde Bk BT"/>
        </w:rPr>
        <w:t xml:space="preserve">sesión fue presidida por la </w:t>
      </w:r>
      <w:r w:rsidR="00B34507">
        <w:rPr>
          <w:rFonts w:ascii="AvantGarde Bk BT" w:hAnsi="AvantGarde Bk BT"/>
        </w:rPr>
        <w:t xml:space="preserve">C. </w:t>
      </w:r>
      <w:r w:rsidR="007F1349" w:rsidRPr="0048583E">
        <w:rPr>
          <w:rFonts w:ascii="AvantGarde Bk BT" w:hAnsi="AvantGarde Bk BT"/>
        </w:rPr>
        <w:t xml:space="preserve">Laura Aguilar Pérez </w:t>
      </w:r>
      <w:r w:rsidR="007F1349" w:rsidRPr="007F1349">
        <w:rPr>
          <w:rFonts w:ascii="AvantGarde Bk BT" w:hAnsi="AvantGarde Bk BT"/>
        </w:rPr>
        <w:t>y se contó con la presencia de la</w:t>
      </w:r>
      <w:r w:rsidR="00FF738D">
        <w:rPr>
          <w:rFonts w:ascii="AvantGarde Bk BT" w:hAnsi="AvantGarde Bk BT"/>
        </w:rPr>
        <w:t xml:space="preserve"> </w:t>
      </w:r>
      <w:r w:rsidR="00B34507">
        <w:rPr>
          <w:rFonts w:ascii="AvantGarde Bk BT" w:hAnsi="AvantGarde Bk BT"/>
        </w:rPr>
        <w:t xml:space="preserve">Encargada de la </w:t>
      </w:r>
      <w:r w:rsidR="00275E78">
        <w:rPr>
          <w:rFonts w:ascii="AvantGarde Bk BT" w:hAnsi="AvantGarde Bk BT"/>
        </w:rPr>
        <w:t>U</w:t>
      </w:r>
      <w:r w:rsidR="00B34507">
        <w:rPr>
          <w:rFonts w:ascii="AvantGarde Bk BT" w:hAnsi="AvantGarde Bk BT"/>
        </w:rPr>
        <w:t xml:space="preserve">nidad de </w:t>
      </w:r>
      <w:r w:rsidR="00275E78">
        <w:rPr>
          <w:rFonts w:ascii="AvantGarde Bk BT" w:hAnsi="AvantGarde Bk BT"/>
        </w:rPr>
        <w:t>T</w:t>
      </w:r>
      <w:r w:rsidR="00B34507">
        <w:rPr>
          <w:rFonts w:ascii="AvantGarde Bk BT" w:hAnsi="AvantGarde Bk BT"/>
        </w:rPr>
        <w:t xml:space="preserve">ransparencia </w:t>
      </w:r>
      <w:r w:rsidR="00FF738D">
        <w:rPr>
          <w:rFonts w:ascii="AvantGarde Bk BT" w:hAnsi="AvantGarde Bk BT"/>
        </w:rPr>
        <w:t xml:space="preserve">Begoña Castillo Martínez </w:t>
      </w:r>
      <w:r w:rsidR="002449D5">
        <w:rPr>
          <w:rFonts w:ascii="AvantGarde Bk BT" w:hAnsi="AvantGarde Bk BT"/>
        </w:rPr>
        <w:t xml:space="preserve">quien acudió en calidad de invitada con derecho a </w:t>
      </w:r>
      <w:r w:rsidR="00275E78">
        <w:rPr>
          <w:rFonts w:ascii="AvantGarde Bk BT" w:hAnsi="AvantGarde Bk BT"/>
        </w:rPr>
        <w:t>voz,</w:t>
      </w:r>
      <w:r w:rsidR="002449D5">
        <w:rPr>
          <w:rFonts w:ascii="AvantGarde Bk BT" w:hAnsi="AvantGarde Bk BT"/>
        </w:rPr>
        <w:t xml:space="preserve"> pero no voto</w:t>
      </w:r>
      <w:r w:rsidR="00275E78">
        <w:rPr>
          <w:rFonts w:ascii="AvantGarde Bk BT" w:hAnsi="AvantGarde Bk BT"/>
        </w:rPr>
        <w:t xml:space="preserve">; </w:t>
      </w:r>
      <w:r w:rsidR="002449D5">
        <w:rPr>
          <w:rFonts w:ascii="AvantGarde Bk BT" w:hAnsi="AvantGarde Bk BT"/>
        </w:rPr>
        <w:t>y</w:t>
      </w:r>
      <w:r w:rsidR="007F1349" w:rsidRPr="007F1349">
        <w:rPr>
          <w:rFonts w:ascii="AvantGarde Bk BT" w:hAnsi="AvantGarde Bk BT"/>
        </w:rPr>
        <w:t xml:space="preserve"> </w:t>
      </w:r>
      <w:r w:rsidR="002449D5">
        <w:rPr>
          <w:rFonts w:ascii="AvantGarde Bk BT" w:hAnsi="AvantGarde Bk BT"/>
        </w:rPr>
        <w:t xml:space="preserve">se </w:t>
      </w:r>
      <w:r w:rsidR="0048583E" w:rsidRPr="0048583E">
        <w:rPr>
          <w:rFonts w:ascii="AvantGarde Bk BT" w:hAnsi="AvantGarde Bk BT"/>
        </w:rPr>
        <w:t>procedi</w:t>
      </w:r>
      <w:r w:rsidR="00275E78">
        <w:rPr>
          <w:rFonts w:ascii="AvantGarde Bk BT" w:hAnsi="AvantGarde Bk BT"/>
        </w:rPr>
        <w:t xml:space="preserve">ó </w:t>
      </w:r>
      <w:r w:rsidR="0048583E" w:rsidRPr="0048583E">
        <w:rPr>
          <w:rFonts w:ascii="AvantGarde Bk BT" w:hAnsi="AvantGarde Bk BT"/>
        </w:rPr>
        <w:t>al desahogo del siguiente:</w:t>
      </w:r>
    </w:p>
    <w:p w:rsidR="009A18FD" w:rsidRDefault="009A18FD" w:rsidP="009378E2">
      <w:pPr>
        <w:spacing w:after="0" w:line="320" w:lineRule="exact"/>
        <w:rPr>
          <w:rFonts w:ascii="AvantGarde Bk BT" w:hAnsi="AvantGarde Bk BT"/>
        </w:rPr>
      </w:pPr>
    </w:p>
    <w:p w:rsidR="00C37E85" w:rsidRDefault="00C37E85" w:rsidP="009378E2">
      <w:pPr>
        <w:spacing w:after="0" w:line="320" w:lineRule="exact"/>
        <w:jc w:val="center"/>
        <w:rPr>
          <w:rFonts w:ascii="AvantGarde Bk BT" w:hAnsi="AvantGarde Bk BT"/>
          <w:b/>
        </w:rPr>
      </w:pPr>
      <w:r>
        <w:rPr>
          <w:rFonts w:ascii="AvantGarde Bk BT" w:hAnsi="AvantGarde Bk BT"/>
          <w:b/>
        </w:rPr>
        <w:t>ORDEN DEL DÍA</w:t>
      </w:r>
    </w:p>
    <w:p w:rsidR="00C37E85" w:rsidRDefault="00C37E85" w:rsidP="009378E2">
      <w:pPr>
        <w:tabs>
          <w:tab w:val="left" w:pos="6184"/>
        </w:tabs>
        <w:spacing w:after="0" w:line="320" w:lineRule="exact"/>
        <w:rPr>
          <w:rFonts w:ascii="AvantGarde Bk BT" w:hAnsi="AvantGarde Bk BT"/>
          <w:b/>
        </w:rPr>
      </w:pPr>
      <w:r>
        <w:rPr>
          <w:rFonts w:ascii="AvantGarde Bk BT" w:hAnsi="AvantGarde Bk BT"/>
          <w:b/>
        </w:rPr>
        <w:tab/>
      </w:r>
    </w:p>
    <w:p w:rsidR="00C37E85" w:rsidRDefault="00C37E85" w:rsidP="009A18FD">
      <w:pPr>
        <w:pStyle w:val="Prrafodelista"/>
        <w:numPr>
          <w:ilvl w:val="0"/>
          <w:numId w:val="1"/>
        </w:numPr>
        <w:spacing w:after="0" w:line="320" w:lineRule="exact"/>
        <w:ind w:left="714" w:hanging="357"/>
        <w:jc w:val="both"/>
        <w:rPr>
          <w:rFonts w:ascii="AvantGarde Bk BT" w:hAnsi="AvantGarde Bk BT"/>
        </w:rPr>
      </w:pPr>
      <w:r>
        <w:rPr>
          <w:rFonts w:ascii="AvantGarde Bk BT" w:hAnsi="AvantGarde Bk BT"/>
        </w:rPr>
        <w:t xml:space="preserve">Lista de asistencia y declaración de quórum. </w:t>
      </w:r>
    </w:p>
    <w:p w:rsidR="00C37E85" w:rsidRDefault="00C37E85" w:rsidP="009A18FD">
      <w:pPr>
        <w:pStyle w:val="Prrafodelista"/>
        <w:numPr>
          <w:ilvl w:val="0"/>
          <w:numId w:val="1"/>
        </w:numPr>
        <w:spacing w:after="0" w:line="320" w:lineRule="exact"/>
        <w:ind w:left="714" w:hanging="357"/>
        <w:jc w:val="both"/>
        <w:rPr>
          <w:rFonts w:ascii="AvantGarde Bk BT" w:hAnsi="AvantGarde Bk BT"/>
        </w:rPr>
      </w:pPr>
      <w:r>
        <w:rPr>
          <w:rFonts w:ascii="AvantGarde Bk BT" w:hAnsi="AvantGarde Bk BT"/>
        </w:rPr>
        <w:t xml:space="preserve">Aprobación del orden del día. </w:t>
      </w:r>
    </w:p>
    <w:p w:rsidR="003D3BD5" w:rsidRDefault="003D3BD5" w:rsidP="009A18FD">
      <w:pPr>
        <w:pStyle w:val="Prrafodelista"/>
        <w:numPr>
          <w:ilvl w:val="0"/>
          <w:numId w:val="1"/>
        </w:numPr>
        <w:spacing w:after="0" w:line="320" w:lineRule="exact"/>
        <w:jc w:val="both"/>
        <w:rPr>
          <w:rFonts w:ascii="AvantGarde Bk BT" w:hAnsi="AvantGarde Bk BT"/>
        </w:rPr>
      </w:pPr>
      <w:r w:rsidRPr="003D3BD5">
        <w:rPr>
          <w:rFonts w:ascii="AvantGarde Bk BT" w:hAnsi="AvantGarde Bk BT"/>
        </w:rPr>
        <w:t xml:space="preserve">Puesta a consideración de la ampliación de plazo para responder a la solicitud de información de folio </w:t>
      </w:r>
      <w:r w:rsidR="00FB7962">
        <w:rPr>
          <w:rFonts w:ascii="AvantGarde Bk BT" w:hAnsi="AvantGarde Bk BT"/>
        </w:rPr>
        <w:t>24047722</w:t>
      </w:r>
      <w:r w:rsidR="00587CAE">
        <w:rPr>
          <w:rFonts w:ascii="AvantGarde Bk BT" w:hAnsi="AvantGarde Bk BT"/>
        </w:rPr>
        <w:t>2</w:t>
      </w:r>
      <w:r w:rsidR="00FB7962">
        <w:rPr>
          <w:rFonts w:ascii="AvantGarde Bk BT" w:hAnsi="AvantGarde Bk BT"/>
        </w:rPr>
        <w:t>0000</w:t>
      </w:r>
      <w:r w:rsidR="00587CAE">
        <w:rPr>
          <w:rFonts w:ascii="AvantGarde Bk BT" w:hAnsi="AvantGarde Bk BT"/>
        </w:rPr>
        <w:t>09</w:t>
      </w:r>
      <w:r w:rsidRPr="003D3BD5">
        <w:rPr>
          <w:rFonts w:ascii="AvantGarde Bk BT" w:hAnsi="AvantGarde Bk BT"/>
        </w:rPr>
        <w:t xml:space="preserve"> recibida el día </w:t>
      </w:r>
      <w:r w:rsidR="004955BA">
        <w:rPr>
          <w:rFonts w:ascii="AvantGarde Bk BT" w:hAnsi="AvantGarde Bk BT"/>
        </w:rPr>
        <w:t>21</w:t>
      </w:r>
      <w:r w:rsidRPr="003D3BD5">
        <w:rPr>
          <w:rFonts w:ascii="AvantGarde Bk BT" w:hAnsi="AvantGarde Bk BT"/>
        </w:rPr>
        <w:t xml:space="preserve"> de </w:t>
      </w:r>
      <w:r w:rsidR="004955BA">
        <w:rPr>
          <w:rFonts w:ascii="AvantGarde Bk BT" w:hAnsi="AvantGarde Bk BT"/>
        </w:rPr>
        <w:t xml:space="preserve">enero </w:t>
      </w:r>
      <w:r w:rsidRPr="003D3BD5">
        <w:rPr>
          <w:rFonts w:ascii="AvantGarde Bk BT" w:hAnsi="AvantGarde Bk BT"/>
        </w:rPr>
        <w:t>de 202</w:t>
      </w:r>
      <w:r w:rsidR="00802AAF">
        <w:rPr>
          <w:rFonts w:ascii="AvantGarde Bk BT" w:hAnsi="AvantGarde Bk BT"/>
        </w:rPr>
        <w:t>2</w:t>
      </w:r>
      <w:r w:rsidRPr="003D3BD5">
        <w:rPr>
          <w:rFonts w:ascii="AvantGarde Bk BT" w:hAnsi="AvantGarde Bk BT"/>
        </w:rPr>
        <w:t>.</w:t>
      </w:r>
    </w:p>
    <w:p w:rsidR="004E2858" w:rsidRDefault="004E2858" w:rsidP="00677527">
      <w:pPr>
        <w:pStyle w:val="Prrafodelista"/>
        <w:spacing w:after="0" w:line="320" w:lineRule="exact"/>
        <w:jc w:val="both"/>
        <w:rPr>
          <w:rFonts w:ascii="AvantGarde Bk BT" w:hAnsi="AvantGarde Bk BT"/>
        </w:rPr>
      </w:pPr>
    </w:p>
    <w:p w:rsidR="00C37E85" w:rsidRDefault="004E2858" w:rsidP="00560D98">
      <w:pPr>
        <w:tabs>
          <w:tab w:val="left" w:pos="3390"/>
        </w:tabs>
        <w:rPr>
          <w:rFonts w:ascii="AvantGarde Bk BT" w:hAnsi="AvantGarde Bk BT"/>
          <w:b/>
        </w:rPr>
      </w:pPr>
      <w:r>
        <w:tab/>
      </w:r>
      <w:r w:rsidR="00C37E85">
        <w:rPr>
          <w:rFonts w:ascii="AvantGarde Bk BT" w:hAnsi="AvantGarde Bk BT"/>
          <w:b/>
        </w:rPr>
        <w:t>DESARROLLO DE LA SESIÓN</w:t>
      </w:r>
    </w:p>
    <w:p w:rsidR="00C37E85" w:rsidRDefault="00C37E85" w:rsidP="009378E2">
      <w:pPr>
        <w:spacing w:after="0" w:line="320" w:lineRule="exact"/>
        <w:jc w:val="center"/>
        <w:rPr>
          <w:rFonts w:ascii="AvantGarde Bk BT" w:hAnsi="AvantGarde Bk BT"/>
          <w:b/>
        </w:rPr>
      </w:pPr>
    </w:p>
    <w:p w:rsidR="00B24A51" w:rsidRDefault="00B24A51" w:rsidP="009378E2">
      <w:pPr>
        <w:pStyle w:val="Prrafodelista"/>
        <w:numPr>
          <w:ilvl w:val="0"/>
          <w:numId w:val="21"/>
        </w:numPr>
        <w:spacing w:after="0" w:line="320" w:lineRule="exact"/>
        <w:jc w:val="both"/>
        <w:rPr>
          <w:rFonts w:ascii="AvantGarde Bk BT" w:hAnsi="AvantGarde Bk BT"/>
        </w:rPr>
      </w:pPr>
      <w:r>
        <w:rPr>
          <w:rFonts w:ascii="AvantGarde Bk BT" w:hAnsi="AvantGarde Bk BT"/>
        </w:rPr>
        <w:t xml:space="preserve">Lista de asistencia y declaración de quórum. </w:t>
      </w:r>
    </w:p>
    <w:p w:rsidR="00B24A51" w:rsidRDefault="00B24A51" w:rsidP="009378E2">
      <w:pPr>
        <w:spacing w:after="0" w:line="320" w:lineRule="exact"/>
        <w:jc w:val="center"/>
        <w:rPr>
          <w:rFonts w:ascii="AvantGarde Bk BT" w:hAnsi="AvantGarde Bk BT"/>
          <w:b/>
        </w:rPr>
      </w:pPr>
    </w:p>
    <w:p w:rsidR="00B24A51" w:rsidRDefault="00B24A51" w:rsidP="009378E2">
      <w:pPr>
        <w:autoSpaceDE w:val="0"/>
        <w:autoSpaceDN w:val="0"/>
        <w:adjustRightInd w:val="0"/>
        <w:spacing w:after="0" w:line="320" w:lineRule="exact"/>
        <w:jc w:val="both"/>
        <w:rPr>
          <w:rFonts w:ascii="AvantGarde Bk BT" w:hAnsi="AvantGarde Bk BT"/>
        </w:rPr>
      </w:pPr>
      <w:r>
        <w:rPr>
          <w:rFonts w:ascii="AvantGarde Bk BT" w:hAnsi="AvantGarde Bk BT"/>
        </w:rPr>
        <w:lastRenderedPageBreak/>
        <w:t>La Lic. María Julia Moreno Díaz de León quien funge como Secretaría Técnica del Comité de Transparencia pasó lista de asistencia y declaró que el QUÓRUM ES LEGAL, toda vez que se constató la presencia de</w:t>
      </w:r>
      <w:r w:rsidR="00802AAF">
        <w:rPr>
          <w:rFonts w:ascii="AvantGarde Bk BT" w:hAnsi="AvantGarde Bk BT"/>
        </w:rPr>
        <w:t xml:space="preserve"> los cinco </w:t>
      </w:r>
      <w:bookmarkStart w:id="0" w:name="_GoBack"/>
      <w:bookmarkEnd w:id="0"/>
      <w:r>
        <w:rPr>
          <w:rFonts w:ascii="AvantGarde Bk BT" w:hAnsi="AvantGarde Bk BT"/>
        </w:rPr>
        <w:t>integrantes del Comité de Transparencia de la Comisión Estatal de Derechos Humanos.</w:t>
      </w:r>
    </w:p>
    <w:p w:rsidR="009A18FD" w:rsidRDefault="009A18FD" w:rsidP="009378E2">
      <w:pPr>
        <w:autoSpaceDE w:val="0"/>
        <w:autoSpaceDN w:val="0"/>
        <w:adjustRightInd w:val="0"/>
        <w:spacing w:after="0" w:line="320" w:lineRule="exact"/>
        <w:jc w:val="both"/>
        <w:rPr>
          <w:rFonts w:ascii="AvantGarde Bk BT" w:hAnsi="AvantGarde Bk BT"/>
        </w:rPr>
      </w:pPr>
    </w:p>
    <w:p w:rsidR="00B24A51" w:rsidRPr="00F12AA9" w:rsidRDefault="00B24A51" w:rsidP="009378E2">
      <w:pPr>
        <w:pStyle w:val="Prrafodelista"/>
        <w:numPr>
          <w:ilvl w:val="0"/>
          <w:numId w:val="21"/>
        </w:numPr>
        <w:spacing w:after="0" w:line="320" w:lineRule="exact"/>
        <w:jc w:val="both"/>
        <w:rPr>
          <w:rFonts w:ascii="AvantGarde Bk BT" w:hAnsi="AvantGarde Bk BT"/>
        </w:rPr>
      </w:pPr>
      <w:r w:rsidRPr="00F12AA9">
        <w:rPr>
          <w:rFonts w:ascii="AvantGarde Bk BT" w:hAnsi="AvantGarde Bk BT"/>
        </w:rPr>
        <w:t xml:space="preserve">Aprobación del orden del día. </w:t>
      </w:r>
    </w:p>
    <w:p w:rsidR="00B24A51" w:rsidRDefault="00B24A51" w:rsidP="009378E2">
      <w:pPr>
        <w:autoSpaceDE w:val="0"/>
        <w:autoSpaceDN w:val="0"/>
        <w:adjustRightInd w:val="0"/>
        <w:spacing w:after="0" w:line="320" w:lineRule="exact"/>
        <w:jc w:val="both"/>
        <w:rPr>
          <w:rFonts w:ascii="AvantGarde Bk BT" w:hAnsi="AvantGarde Bk BT"/>
        </w:rPr>
      </w:pPr>
    </w:p>
    <w:p w:rsidR="00B24A51" w:rsidRDefault="00B24A51" w:rsidP="009378E2">
      <w:pPr>
        <w:autoSpaceDE w:val="0"/>
        <w:autoSpaceDN w:val="0"/>
        <w:adjustRightInd w:val="0"/>
        <w:spacing w:after="0" w:line="320" w:lineRule="exact"/>
        <w:jc w:val="both"/>
        <w:rPr>
          <w:rFonts w:ascii="AvantGarde Bk BT" w:hAnsi="AvantGarde Bk BT"/>
        </w:rPr>
      </w:pPr>
      <w:r>
        <w:rPr>
          <w:rFonts w:ascii="AvantGarde Bk BT" w:hAnsi="AvantGarde Bk BT"/>
        </w:rPr>
        <w:t xml:space="preserve">Se procedió a tomar la votación respectiva para la aprobación del orden del día:  </w:t>
      </w:r>
    </w:p>
    <w:p w:rsidR="00B24A51" w:rsidRDefault="00B24A51" w:rsidP="009378E2">
      <w:pPr>
        <w:autoSpaceDE w:val="0"/>
        <w:autoSpaceDN w:val="0"/>
        <w:adjustRightInd w:val="0"/>
        <w:spacing w:after="0" w:line="320" w:lineRule="exact"/>
        <w:ind w:left="357"/>
        <w:jc w:val="both"/>
        <w:rPr>
          <w:rFonts w:ascii="AvantGarde Bk BT" w:hAnsi="AvantGarde Bk BT"/>
          <w:sz w:val="16"/>
          <w:szCs w:val="16"/>
        </w:rPr>
      </w:pPr>
    </w:p>
    <w:p w:rsidR="0041313A" w:rsidRDefault="0041313A"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Laura Aguilar Pérez, Presidenta del Comité de Transparencia: emite voto a favor. </w:t>
      </w:r>
    </w:p>
    <w:p w:rsidR="00C56DEF" w:rsidRDefault="00C56DEF"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Alejandro García Alvarado, Vicepresidente del Comité de Transparencia: emite voto a favor. </w:t>
      </w:r>
    </w:p>
    <w:p w:rsidR="0041313A" w:rsidRDefault="0041313A"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María Julia Moreno Díaz de León, Secretaría Técnica del Comité de Transparencia: emite voto a favor.  </w:t>
      </w:r>
    </w:p>
    <w:p w:rsidR="0041313A" w:rsidRDefault="00C56DEF"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Giselle Castillo </w:t>
      </w:r>
      <w:proofErr w:type="spellStart"/>
      <w:r>
        <w:rPr>
          <w:rFonts w:ascii="AvantGarde Bk BT" w:hAnsi="AvantGarde Bk BT"/>
          <w:sz w:val="16"/>
          <w:szCs w:val="16"/>
        </w:rPr>
        <w:t>Solis</w:t>
      </w:r>
      <w:proofErr w:type="spellEnd"/>
      <w:r>
        <w:rPr>
          <w:rFonts w:ascii="AvantGarde Bk BT" w:hAnsi="AvantGarde Bk BT"/>
          <w:sz w:val="16"/>
          <w:szCs w:val="16"/>
        </w:rPr>
        <w:t xml:space="preserve">, </w:t>
      </w:r>
      <w:r w:rsidR="0041313A">
        <w:rPr>
          <w:rFonts w:ascii="AvantGarde Bk BT" w:hAnsi="AvantGarde Bk BT"/>
          <w:sz w:val="16"/>
          <w:szCs w:val="16"/>
        </w:rPr>
        <w:t>Vocal del Comité de Transparencia: emite voto a favor.</w:t>
      </w:r>
    </w:p>
    <w:p w:rsidR="0041313A" w:rsidRDefault="0041313A" w:rsidP="00F17342">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José Cruz Morelos Torres, Vocal del Comité de Transparencia: emite voto a favor.</w:t>
      </w:r>
    </w:p>
    <w:p w:rsidR="00B24A51" w:rsidRDefault="00B24A51" w:rsidP="009378E2">
      <w:pPr>
        <w:autoSpaceDE w:val="0"/>
        <w:autoSpaceDN w:val="0"/>
        <w:adjustRightInd w:val="0"/>
        <w:spacing w:after="0" w:line="320" w:lineRule="exact"/>
        <w:jc w:val="both"/>
        <w:rPr>
          <w:rFonts w:ascii="AvantGarde Bk BT" w:hAnsi="AvantGarde Bk BT"/>
        </w:rPr>
      </w:pPr>
    </w:p>
    <w:p w:rsidR="00B24A51" w:rsidRDefault="009A6B10" w:rsidP="009378E2">
      <w:pPr>
        <w:autoSpaceDE w:val="0"/>
        <w:autoSpaceDN w:val="0"/>
        <w:adjustRightInd w:val="0"/>
        <w:spacing w:after="0" w:line="320" w:lineRule="exact"/>
        <w:jc w:val="both"/>
        <w:rPr>
          <w:rFonts w:ascii="AvantGarde Bk BT" w:hAnsi="AvantGarde Bk BT"/>
        </w:rPr>
      </w:pPr>
      <w:r>
        <w:rPr>
          <w:rFonts w:ascii="AvantGarde Bk BT" w:hAnsi="AvantGarde Bk BT"/>
        </w:rPr>
        <w:t>P</w:t>
      </w:r>
      <w:r w:rsidR="00B24A51">
        <w:rPr>
          <w:rFonts w:ascii="AvantGarde Bk BT" w:hAnsi="AvantGarde Bk BT"/>
        </w:rPr>
        <w:t xml:space="preserve">or consiguiente, se aprobó por UNANIMIDAD DE </w:t>
      </w:r>
      <w:r w:rsidR="00764B11">
        <w:rPr>
          <w:rFonts w:ascii="AvantGarde Bk BT" w:hAnsi="AvantGarde Bk BT"/>
        </w:rPr>
        <w:t>5</w:t>
      </w:r>
      <w:r w:rsidR="00B24A51">
        <w:rPr>
          <w:rFonts w:ascii="AvantGarde Bk BT" w:hAnsi="AvantGarde Bk BT"/>
        </w:rPr>
        <w:t xml:space="preserve"> VOTOS el orden del día.</w:t>
      </w:r>
    </w:p>
    <w:p w:rsidR="00C37E85" w:rsidRDefault="00C37E85" w:rsidP="009378E2">
      <w:pPr>
        <w:autoSpaceDE w:val="0"/>
        <w:autoSpaceDN w:val="0"/>
        <w:adjustRightInd w:val="0"/>
        <w:spacing w:after="0" w:line="320" w:lineRule="exact"/>
        <w:jc w:val="both"/>
        <w:rPr>
          <w:rFonts w:ascii="AvantGarde Bk BT" w:hAnsi="AvantGarde Bk BT"/>
        </w:rPr>
      </w:pPr>
    </w:p>
    <w:p w:rsidR="001151EC" w:rsidRDefault="001151EC" w:rsidP="001151EC">
      <w:pPr>
        <w:pStyle w:val="Prrafodelista"/>
        <w:numPr>
          <w:ilvl w:val="0"/>
          <w:numId w:val="21"/>
        </w:numPr>
        <w:spacing w:after="0" w:line="320" w:lineRule="exact"/>
        <w:jc w:val="both"/>
        <w:rPr>
          <w:rFonts w:ascii="AvantGarde Bk BT" w:hAnsi="AvantGarde Bk BT"/>
        </w:rPr>
      </w:pPr>
      <w:r w:rsidRPr="003D3BD5">
        <w:rPr>
          <w:rFonts w:ascii="AvantGarde Bk BT" w:hAnsi="AvantGarde Bk BT"/>
        </w:rPr>
        <w:t xml:space="preserve">Puesta a consideración de la ampliación de plazo para responder a la solicitud de información de folio </w:t>
      </w:r>
      <w:r>
        <w:rPr>
          <w:rFonts w:ascii="AvantGarde Bk BT" w:hAnsi="AvantGarde Bk BT"/>
        </w:rPr>
        <w:t>240477222000009</w:t>
      </w:r>
      <w:r w:rsidRPr="003D3BD5">
        <w:rPr>
          <w:rFonts w:ascii="AvantGarde Bk BT" w:hAnsi="AvantGarde Bk BT"/>
        </w:rPr>
        <w:t xml:space="preserve"> recibida el día </w:t>
      </w:r>
      <w:r>
        <w:rPr>
          <w:rFonts w:ascii="AvantGarde Bk BT" w:hAnsi="AvantGarde Bk BT"/>
        </w:rPr>
        <w:t>21</w:t>
      </w:r>
      <w:r w:rsidRPr="003D3BD5">
        <w:rPr>
          <w:rFonts w:ascii="AvantGarde Bk BT" w:hAnsi="AvantGarde Bk BT"/>
        </w:rPr>
        <w:t xml:space="preserve"> de </w:t>
      </w:r>
      <w:r>
        <w:rPr>
          <w:rFonts w:ascii="AvantGarde Bk BT" w:hAnsi="AvantGarde Bk BT"/>
        </w:rPr>
        <w:t xml:space="preserve">enero </w:t>
      </w:r>
      <w:r w:rsidRPr="003D3BD5">
        <w:rPr>
          <w:rFonts w:ascii="AvantGarde Bk BT" w:hAnsi="AvantGarde Bk BT"/>
        </w:rPr>
        <w:t>de 202</w:t>
      </w:r>
      <w:r w:rsidR="00802AAF">
        <w:rPr>
          <w:rFonts w:ascii="AvantGarde Bk BT" w:hAnsi="AvantGarde Bk BT"/>
        </w:rPr>
        <w:t>2</w:t>
      </w:r>
      <w:r w:rsidRPr="003D3BD5">
        <w:rPr>
          <w:rFonts w:ascii="AvantGarde Bk BT" w:hAnsi="AvantGarde Bk BT"/>
        </w:rPr>
        <w:t>.</w:t>
      </w:r>
    </w:p>
    <w:p w:rsidR="00B24A51" w:rsidRDefault="00B24A51" w:rsidP="009378E2">
      <w:pPr>
        <w:pStyle w:val="Prrafodelista"/>
        <w:spacing w:after="0" w:line="320" w:lineRule="exact"/>
        <w:jc w:val="both"/>
        <w:rPr>
          <w:rFonts w:ascii="AvantGarde Bk BT" w:hAnsi="AvantGarde Bk BT"/>
        </w:rPr>
      </w:pPr>
    </w:p>
    <w:p w:rsidR="003D3BD5" w:rsidRPr="003D3BD5" w:rsidRDefault="003D3BD5" w:rsidP="003D3BD5">
      <w:pPr>
        <w:spacing w:after="0" w:line="320" w:lineRule="exact"/>
        <w:jc w:val="both"/>
        <w:rPr>
          <w:rFonts w:ascii="AvantGarde Bk BT" w:hAnsi="AvantGarde Bk BT"/>
        </w:rPr>
      </w:pPr>
      <w:r w:rsidRPr="003D3BD5">
        <w:rPr>
          <w:rFonts w:ascii="AvantGarde Bk BT" w:hAnsi="AvantGarde Bk BT"/>
        </w:rPr>
        <w:t xml:space="preserve">En relación al punto tres del orden del día, </w:t>
      </w:r>
      <w:r w:rsidR="00275E78">
        <w:rPr>
          <w:rFonts w:ascii="AvantGarde Bk BT" w:hAnsi="AvantGarde Bk BT"/>
        </w:rPr>
        <w:t xml:space="preserve">la Encargada de la Unidad de Transparencia Begoña Castillo Martínez </w:t>
      </w:r>
      <w:r w:rsidRPr="003D3BD5">
        <w:rPr>
          <w:rFonts w:ascii="AvantGarde Bk BT" w:hAnsi="AvantGarde Bk BT"/>
        </w:rPr>
        <w:t xml:space="preserve">comentó que previo a la Sesión de Comité de Transparencia, el día </w:t>
      </w:r>
      <w:r w:rsidR="00C56DEF">
        <w:rPr>
          <w:rFonts w:ascii="AvantGarde Bk BT" w:hAnsi="AvantGarde Bk BT"/>
        </w:rPr>
        <w:t>21</w:t>
      </w:r>
      <w:r w:rsidRPr="003D3BD5">
        <w:rPr>
          <w:rFonts w:ascii="AvantGarde Bk BT" w:hAnsi="AvantGarde Bk BT"/>
        </w:rPr>
        <w:t xml:space="preserve"> </w:t>
      </w:r>
      <w:r w:rsidR="00C56DEF">
        <w:rPr>
          <w:rFonts w:ascii="AvantGarde Bk BT" w:hAnsi="AvantGarde Bk BT"/>
        </w:rPr>
        <w:t>veintiuno de enero</w:t>
      </w:r>
      <w:r w:rsidRPr="003D3BD5">
        <w:rPr>
          <w:rFonts w:ascii="AvantGarde Bk BT" w:hAnsi="AvantGarde Bk BT"/>
        </w:rPr>
        <w:t xml:space="preserve">, se recibió por medio de la Plataforma Nacional de Transparencia la petición de folio </w:t>
      </w:r>
      <w:r w:rsidR="00B16965">
        <w:rPr>
          <w:rFonts w:ascii="AvantGarde Bk BT" w:hAnsi="AvantGarde Bk BT"/>
        </w:rPr>
        <w:t>24047722</w:t>
      </w:r>
      <w:r w:rsidR="00C56DEF">
        <w:rPr>
          <w:rFonts w:ascii="AvantGarde Bk BT" w:hAnsi="AvantGarde Bk BT"/>
        </w:rPr>
        <w:t>2</w:t>
      </w:r>
      <w:r w:rsidR="00B16965">
        <w:rPr>
          <w:rFonts w:ascii="AvantGarde Bk BT" w:hAnsi="AvantGarde Bk BT"/>
        </w:rPr>
        <w:t>0000</w:t>
      </w:r>
      <w:r w:rsidR="00C56DEF">
        <w:rPr>
          <w:rFonts w:ascii="AvantGarde Bk BT" w:hAnsi="AvantGarde Bk BT"/>
        </w:rPr>
        <w:t>09</w:t>
      </w:r>
      <w:r w:rsidRPr="003D3BD5">
        <w:rPr>
          <w:rFonts w:ascii="AvantGarde Bk BT" w:hAnsi="AvantGarde Bk BT"/>
        </w:rPr>
        <w:t xml:space="preserve"> en la que se solicitó información cuyo contenido correspondía a</w:t>
      </w:r>
      <w:r w:rsidR="00B16965">
        <w:rPr>
          <w:rFonts w:ascii="AvantGarde Bk BT" w:hAnsi="AvantGarde Bk BT"/>
        </w:rPr>
        <w:t xml:space="preserve"> </w:t>
      </w:r>
      <w:r w:rsidR="00C56DEF">
        <w:rPr>
          <w:rFonts w:ascii="AvantGarde Bk BT" w:hAnsi="AvantGarde Bk BT"/>
        </w:rPr>
        <w:t xml:space="preserve">la Secretaría Técnica </w:t>
      </w:r>
      <w:r w:rsidR="00464CD5">
        <w:rPr>
          <w:rFonts w:ascii="AvantGarde Bk BT" w:hAnsi="AvantGarde Bk BT"/>
        </w:rPr>
        <w:t xml:space="preserve">por lo </w:t>
      </w:r>
      <w:r w:rsidRPr="003D3BD5">
        <w:rPr>
          <w:rFonts w:ascii="AvantGarde Bk BT" w:hAnsi="AvantGarde Bk BT"/>
        </w:rPr>
        <w:t>que se requirió mediante Memorándum la información correspondiente. Continuó informando que el</w:t>
      </w:r>
      <w:r w:rsidR="00D24958">
        <w:rPr>
          <w:rFonts w:ascii="AvantGarde Bk BT" w:hAnsi="AvantGarde Bk BT"/>
        </w:rPr>
        <w:t xml:space="preserve"> día</w:t>
      </w:r>
      <w:r w:rsidR="00E97ECC">
        <w:rPr>
          <w:rFonts w:ascii="AvantGarde Bk BT" w:hAnsi="AvantGarde Bk BT"/>
        </w:rPr>
        <w:t xml:space="preserve"> </w:t>
      </w:r>
      <w:r w:rsidR="00B81C62">
        <w:rPr>
          <w:rFonts w:ascii="AvantGarde Bk BT" w:hAnsi="AvantGarde Bk BT"/>
        </w:rPr>
        <w:t xml:space="preserve">de la fecha </w:t>
      </w:r>
      <w:r w:rsidRPr="003D3BD5">
        <w:rPr>
          <w:rFonts w:ascii="AvantGarde Bk BT" w:hAnsi="AvantGarde Bk BT"/>
        </w:rPr>
        <w:t xml:space="preserve">recibió Memorándum firmado por </w:t>
      </w:r>
      <w:r w:rsidR="003E2249">
        <w:rPr>
          <w:rFonts w:ascii="AvantGarde Bk BT" w:hAnsi="AvantGarde Bk BT"/>
        </w:rPr>
        <w:t>l</w:t>
      </w:r>
      <w:r w:rsidR="00B81C62">
        <w:rPr>
          <w:rFonts w:ascii="AvantGarde Bk BT" w:hAnsi="AvantGarde Bk BT"/>
        </w:rPr>
        <w:t>a</w:t>
      </w:r>
      <w:r w:rsidR="003E2249">
        <w:rPr>
          <w:rFonts w:ascii="AvantGarde Bk BT" w:hAnsi="AvantGarde Bk BT"/>
        </w:rPr>
        <w:t xml:space="preserve"> </w:t>
      </w:r>
      <w:r w:rsidR="00B81C62">
        <w:rPr>
          <w:rFonts w:ascii="AvantGarde Bk BT" w:hAnsi="AvantGarde Bk BT"/>
        </w:rPr>
        <w:t xml:space="preserve">Secretaria Técnica </w:t>
      </w:r>
      <w:r w:rsidR="00764B11">
        <w:rPr>
          <w:rFonts w:ascii="AvantGarde Bk BT" w:hAnsi="AvantGarde Bk BT"/>
        </w:rPr>
        <w:t>María</w:t>
      </w:r>
      <w:r w:rsidR="00B81C62">
        <w:rPr>
          <w:rFonts w:ascii="AvantGarde Bk BT" w:hAnsi="AvantGarde Bk BT"/>
        </w:rPr>
        <w:t xml:space="preserve"> Julia Moreno </w:t>
      </w:r>
      <w:r w:rsidR="00764B11">
        <w:rPr>
          <w:rFonts w:ascii="AvantGarde Bk BT" w:hAnsi="AvantGarde Bk BT"/>
        </w:rPr>
        <w:t>Díaz de León e</w:t>
      </w:r>
      <w:r w:rsidRPr="003D3BD5">
        <w:rPr>
          <w:rFonts w:ascii="AvantGarde Bk BT" w:hAnsi="AvantGarde Bk BT"/>
        </w:rPr>
        <w:t>n el que solicitó a este Comité de Transparencia se apruebe la ampliación del plazo de respuesta de la solicitud de información por las razones expuestas en el memorándum que en ese momento se puso a la vista de los integrantes del Comité.</w:t>
      </w:r>
    </w:p>
    <w:p w:rsidR="003D3BD5" w:rsidRPr="003D3BD5" w:rsidRDefault="003D3BD5" w:rsidP="003D3BD5">
      <w:pPr>
        <w:spacing w:after="0" w:line="320" w:lineRule="exact"/>
        <w:jc w:val="both"/>
        <w:rPr>
          <w:rFonts w:ascii="AvantGarde Bk BT" w:hAnsi="AvantGarde Bk BT"/>
        </w:rPr>
      </w:pPr>
    </w:p>
    <w:p w:rsidR="003D3BD5" w:rsidRPr="003D3BD5" w:rsidRDefault="003D3BD5" w:rsidP="003D3BD5">
      <w:pPr>
        <w:spacing w:after="0" w:line="320" w:lineRule="exact"/>
        <w:jc w:val="both"/>
        <w:rPr>
          <w:rFonts w:ascii="AvantGarde Bk BT" w:hAnsi="AvantGarde Bk BT"/>
        </w:rPr>
      </w:pPr>
      <w:r w:rsidRPr="003D3BD5">
        <w:rPr>
          <w:rFonts w:ascii="AvantGarde Bk BT" w:hAnsi="AvantGarde Bk BT"/>
        </w:rPr>
        <w:t xml:space="preserve">La Lic. Laura Aguilar Pérez Presidenta del Comité de Transparencia estimó que el contenido de la información solicitada se encontraba en el supuesto del segundo párrafo del artículo 154 de la Ley de Transparencia y Acceso a la Información </w:t>
      </w:r>
      <w:r w:rsidRPr="003D3BD5">
        <w:rPr>
          <w:rFonts w:ascii="AvantGarde Bk BT" w:hAnsi="AvantGarde Bk BT"/>
        </w:rPr>
        <w:lastRenderedPageBreak/>
        <w:t xml:space="preserve">Pública del Estado de San Luis Potosí, por lo que puso a consideración del Comité la aprobación de la ampliación del plazo.    </w:t>
      </w:r>
    </w:p>
    <w:p w:rsidR="003D3BD5" w:rsidRPr="003D3BD5" w:rsidRDefault="003D3BD5" w:rsidP="003D3BD5">
      <w:pPr>
        <w:spacing w:after="0" w:line="320" w:lineRule="exact"/>
        <w:jc w:val="both"/>
        <w:rPr>
          <w:rFonts w:ascii="AvantGarde Bk BT" w:hAnsi="AvantGarde Bk BT"/>
        </w:rPr>
      </w:pPr>
      <w:r w:rsidRPr="003D3BD5">
        <w:rPr>
          <w:rFonts w:ascii="AvantGarde Bk BT" w:hAnsi="AvantGarde Bk BT"/>
        </w:rPr>
        <w:tab/>
      </w:r>
    </w:p>
    <w:p w:rsidR="00764B11" w:rsidRDefault="00764B11" w:rsidP="00764B11">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Laura Aguilar Pérez, Presidenta del Comité de Transparencia: emite voto a favor. </w:t>
      </w:r>
    </w:p>
    <w:p w:rsidR="00764B11" w:rsidRDefault="00764B11" w:rsidP="00764B11">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Alejandro García Alvarado, Vicepresidente del Comité de Transparencia: emite voto a favor. </w:t>
      </w:r>
    </w:p>
    <w:p w:rsidR="00764B11" w:rsidRDefault="00764B11" w:rsidP="00764B11">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María Julia Moreno Díaz de León, Secretaría Técnica del Comité de Transparencia: emite voto a favor.  </w:t>
      </w:r>
    </w:p>
    <w:p w:rsidR="00764B11" w:rsidRDefault="00764B11" w:rsidP="00764B11">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 xml:space="preserve">Giselle Castillo </w:t>
      </w:r>
      <w:proofErr w:type="spellStart"/>
      <w:r>
        <w:rPr>
          <w:rFonts w:ascii="AvantGarde Bk BT" w:hAnsi="AvantGarde Bk BT"/>
          <w:sz w:val="16"/>
          <w:szCs w:val="16"/>
        </w:rPr>
        <w:t>Solis</w:t>
      </w:r>
      <w:proofErr w:type="spellEnd"/>
      <w:r>
        <w:rPr>
          <w:rFonts w:ascii="AvantGarde Bk BT" w:hAnsi="AvantGarde Bk BT"/>
          <w:sz w:val="16"/>
          <w:szCs w:val="16"/>
        </w:rPr>
        <w:t>, Vocal del Comité de Transparencia: emite voto a favor.</w:t>
      </w:r>
    </w:p>
    <w:p w:rsidR="00764B11" w:rsidRDefault="00764B11" w:rsidP="00764B11">
      <w:pPr>
        <w:autoSpaceDE w:val="0"/>
        <w:autoSpaceDN w:val="0"/>
        <w:adjustRightInd w:val="0"/>
        <w:spacing w:after="0" w:line="240" w:lineRule="exact"/>
        <w:ind w:left="357"/>
        <w:jc w:val="both"/>
        <w:rPr>
          <w:rFonts w:ascii="AvantGarde Bk BT" w:hAnsi="AvantGarde Bk BT"/>
          <w:sz w:val="16"/>
          <w:szCs w:val="16"/>
        </w:rPr>
      </w:pPr>
      <w:r>
        <w:rPr>
          <w:rFonts w:ascii="AvantGarde Bk BT" w:hAnsi="AvantGarde Bk BT"/>
          <w:sz w:val="16"/>
          <w:szCs w:val="16"/>
        </w:rPr>
        <w:t>José Cruz Morelos Torres, Vocal del Comité de Transparencia: emite voto a favor.</w:t>
      </w:r>
    </w:p>
    <w:p w:rsidR="003D3BD5" w:rsidRPr="003D3BD5" w:rsidRDefault="003D3BD5" w:rsidP="003D3BD5">
      <w:pPr>
        <w:spacing w:after="0" w:line="320" w:lineRule="exact"/>
        <w:jc w:val="both"/>
        <w:rPr>
          <w:rFonts w:ascii="AvantGarde Bk BT" w:hAnsi="AvantGarde Bk BT"/>
        </w:rPr>
      </w:pPr>
    </w:p>
    <w:p w:rsidR="003D3BD5" w:rsidRDefault="003D3BD5" w:rsidP="003D3BD5">
      <w:pPr>
        <w:spacing w:after="0" w:line="320" w:lineRule="exact"/>
        <w:jc w:val="both"/>
        <w:rPr>
          <w:rFonts w:ascii="AvantGarde Bk BT" w:hAnsi="AvantGarde Bk BT"/>
        </w:rPr>
      </w:pPr>
      <w:r w:rsidRPr="001556C3">
        <w:rPr>
          <w:rFonts w:ascii="AvantGarde Bk BT" w:hAnsi="AvantGarde Bk BT"/>
        </w:rPr>
        <w:t xml:space="preserve">Por consiguiente, por unanimidad de </w:t>
      </w:r>
      <w:r w:rsidR="00764B11">
        <w:rPr>
          <w:rFonts w:ascii="AvantGarde Bk BT" w:hAnsi="AvantGarde Bk BT"/>
        </w:rPr>
        <w:t>5</w:t>
      </w:r>
      <w:r w:rsidRPr="001556C3">
        <w:rPr>
          <w:rFonts w:ascii="AvantGarde Bk BT" w:hAnsi="AvantGarde Bk BT"/>
        </w:rPr>
        <w:t xml:space="preserve"> votos se APRUEBA, ampliar el plazo por diez días más, para responder a la solicitud de </w:t>
      </w:r>
      <w:r w:rsidR="00764B11">
        <w:rPr>
          <w:rFonts w:ascii="AvantGarde Bk BT" w:hAnsi="AvantGarde Bk BT"/>
        </w:rPr>
        <w:t>240477222000009</w:t>
      </w:r>
      <w:r w:rsidR="001556C3" w:rsidRPr="001556C3">
        <w:rPr>
          <w:rFonts w:ascii="AvantGarde Bk BT" w:hAnsi="AvantGarde Bk BT"/>
        </w:rPr>
        <w:t xml:space="preserve"> recibida el día </w:t>
      </w:r>
      <w:r w:rsidR="00AE0BD7">
        <w:rPr>
          <w:rFonts w:ascii="AvantGarde Bk BT" w:hAnsi="AvantGarde Bk BT"/>
        </w:rPr>
        <w:t>21</w:t>
      </w:r>
      <w:r w:rsidR="001556C3" w:rsidRPr="001556C3">
        <w:rPr>
          <w:rFonts w:ascii="AvantGarde Bk BT" w:hAnsi="AvantGarde Bk BT"/>
        </w:rPr>
        <w:t xml:space="preserve"> de </w:t>
      </w:r>
      <w:r w:rsidR="00AE0BD7">
        <w:rPr>
          <w:rFonts w:ascii="AvantGarde Bk BT" w:hAnsi="AvantGarde Bk BT"/>
        </w:rPr>
        <w:t xml:space="preserve">enero </w:t>
      </w:r>
      <w:r w:rsidR="001556C3" w:rsidRPr="001556C3">
        <w:rPr>
          <w:rFonts w:ascii="AvantGarde Bk BT" w:hAnsi="AvantGarde Bk BT"/>
        </w:rPr>
        <w:t>de 202</w:t>
      </w:r>
      <w:r w:rsidR="00AE0BD7">
        <w:rPr>
          <w:rFonts w:ascii="AvantGarde Bk BT" w:hAnsi="AvantGarde Bk BT"/>
        </w:rPr>
        <w:t>2</w:t>
      </w:r>
      <w:r w:rsidR="001556C3">
        <w:rPr>
          <w:rFonts w:ascii="AvantGarde Bk BT" w:hAnsi="AvantGarde Bk BT"/>
        </w:rPr>
        <w:t xml:space="preserve"> </w:t>
      </w:r>
      <w:r w:rsidRPr="003D3BD5">
        <w:rPr>
          <w:rFonts w:ascii="AvantGarde Bk BT" w:hAnsi="AvantGarde Bk BT"/>
        </w:rPr>
        <w:t>toda vez que la petición se encuadra en el supuesto del artículo 154 de Ley de Transparencia y Acceso a la Información Públic</w:t>
      </w:r>
      <w:r w:rsidR="00950ECC">
        <w:rPr>
          <w:rFonts w:ascii="AvantGarde Bk BT" w:hAnsi="AvantGarde Bk BT"/>
        </w:rPr>
        <w:t>a del Estado de San Luis Potosí, el acuerdo quedó registrado bajo el folio No. 00</w:t>
      </w:r>
      <w:r w:rsidR="00AE0BD7">
        <w:rPr>
          <w:rFonts w:ascii="AvantGarde Bk BT" w:hAnsi="AvantGarde Bk BT"/>
        </w:rPr>
        <w:t>5</w:t>
      </w:r>
      <w:r w:rsidR="00950ECC">
        <w:rPr>
          <w:rFonts w:ascii="AvantGarde Bk BT" w:hAnsi="AvantGarde Bk BT"/>
        </w:rPr>
        <w:t>/2022</w:t>
      </w:r>
      <w:r w:rsidR="00950ECC" w:rsidRPr="003D3BD5">
        <w:rPr>
          <w:rFonts w:ascii="AvantGarde Bk BT" w:hAnsi="AvantGarde Bk BT"/>
        </w:rPr>
        <w:t>.</w:t>
      </w:r>
    </w:p>
    <w:p w:rsidR="003D3BD5" w:rsidRDefault="003D3BD5" w:rsidP="003D3BD5">
      <w:pPr>
        <w:spacing w:after="0" w:line="320" w:lineRule="exact"/>
        <w:jc w:val="both"/>
        <w:rPr>
          <w:rFonts w:ascii="AvantGarde Bk BT" w:hAnsi="AvantGarde Bk BT"/>
        </w:rPr>
      </w:pPr>
    </w:p>
    <w:p w:rsidR="008D1735" w:rsidRDefault="008D1735" w:rsidP="009378E2">
      <w:pPr>
        <w:spacing w:after="0" w:line="320" w:lineRule="exact"/>
        <w:jc w:val="center"/>
        <w:rPr>
          <w:rFonts w:ascii="AvantGarde Bk BT" w:hAnsi="AvantGarde Bk BT"/>
          <w:b/>
        </w:rPr>
      </w:pPr>
      <w:r>
        <w:rPr>
          <w:rFonts w:ascii="AvantGarde Bk BT" w:hAnsi="AvantGarde Bk BT"/>
          <w:b/>
        </w:rPr>
        <w:t>CIERRE DEL ACTA DE LA REUNION</w:t>
      </w:r>
    </w:p>
    <w:p w:rsidR="008D1735" w:rsidRDefault="008D1735" w:rsidP="009378E2">
      <w:pPr>
        <w:spacing w:after="0" w:line="320" w:lineRule="exact"/>
        <w:jc w:val="both"/>
        <w:rPr>
          <w:rFonts w:ascii="AvantGarde Bk BT" w:hAnsi="AvantGarde Bk BT"/>
        </w:rPr>
      </w:pPr>
    </w:p>
    <w:p w:rsidR="008D1735" w:rsidRDefault="008D1735" w:rsidP="009378E2">
      <w:pPr>
        <w:spacing w:after="0" w:line="320" w:lineRule="exact"/>
        <w:jc w:val="both"/>
        <w:rPr>
          <w:rFonts w:ascii="AvantGarde Bk BT" w:hAnsi="AvantGarde Bk BT"/>
        </w:rPr>
      </w:pPr>
      <w:r>
        <w:rPr>
          <w:rFonts w:ascii="AvantGarde Bk BT" w:hAnsi="AvantGarde Bk BT"/>
        </w:rPr>
        <w:t xml:space="preserve">Una vez desahogados los puntos que componen el orden del día de la </w:t>
      </w:r>
      <w:r w:rsidR="00AE0BD7">
        <w:rPr>
          <w:rFonts w:ascii="AvantGarde Bk BT" w:hAnsi="AvantGarde Bk BT"/>
        </w:rPr>
        <w:t xml:space="preserve">Décimo Primera </w:t>
      </w:r>
      <w:r w:rsidR="00D24958">
        <w:rPr>
          <w:rFonts w:ascii="AvantGarde Bk BT" w:hAnsi="AvantGarde Bk BT"/>
        </w:rPr>
        <w:t>S</w:t>
      </w:r>
      <w:r>
        <w:rPr>
          <w:rFonts w:ascii="AvantGarde Bk BT" w:hAnsi="AvantGarde Bk BT"/>
        </w:rPr>
        <w:t xml:space="preserve">esión </w:t>
      </w:r>
      <w:r w:rsidR="003E2249">
        <w:rPr>
          <w:rFonts w:ascii="AvantGarde Bk BT" w:hAnsi="AvantGarde Bk BT"/>
        </w:rPr>
        <w:t>O</w:t>
      </w:r>
      <w:r>
        <w:rPr>
          <w:rFonts w:ascii="AvantGarde Bk BT" w:hAnsi="AvantGarde Bk BT"/>
        </w:rPr>
        <w:t xml:space="preserve">rdinaria y enterados los participantes de su contenido, responsabilidades, alcances administrativo-legales y acuerdos aprobados, se da por concluida la presente sesión y se firma la presente por los integrantes que en ella intervinieron y quisieron hacerlo, a las </w:t>
      </w:r>
      <w:r w:rsidR="002B6334">
        <w:rPr>
          <w:rFonts w:ascii="AvantGarde Bk BT" w:hAnsi="AvantGarde Bk BT"/>
        </w:rPr>
        <w:t>1</w:t>
      </w:r>
      <w:r w:rsidR="00581F99">
        <w:rPr>
          <w:rFonts w:ascii="AvantGarde Bk BT" w:hAnsi="AvantGarde Bk BT"/>
        </w:rPr>
        <w:t>6</w:t>
      </w:r>
      <w:r w:rsidR="002B6334">
        <w:rPr>
          <w:rFonts w:ascii="AvantGarde Bk BT" w:hAnsi="AvantGarde Bk BT"/>
        </w:rPr>
        <w:t xml:space="preserve"> </w:t>
      </w:r>
      <w:r w:rsidR="00581F99">
        <w:rPr>
          <w:rFonts w:ascii="AvantGarde Bk BT" w:hAnsi="AvantGarde Bk BT"/>
        </w:rPr>
        <w:t xml:space="preserve">dieciséis </w:t>
      </w:r>
      <w:r>
        <w:rPr>
          <w:rFonts w:ascii="AvantGarde Bk BT" w:hAnsi="AvantGarde Bk BT"/>
        </w:rPr>
        <w:t>horas</w:t>
      </w:r>
      <w:r w:rsidR="009731D8">
        <w:rPr>
          <w:rFonts w:ascii="AvantGarde Bk BT" w:hAnsi="AvantGarde Bk BT"/>
        </w:rPr>
        <w:t xml:space="preserve"> </w:t>
      </w:r>
      <w:r>
        <w:rPr>
          <w:rFonts w:ascii="AvantGarde Bk BT" w:hAnsi="AvantGarde Bk BT"/>
        </w:rPr>
        <w:t>del día de su inicio.</w:t>
      </w:r>
    </w:p>
    <w:p w:rsidR="00C37E85" w:rsidRDefault="00C37E85" w:rsidP="009378E2">
      <w:pPr>
        <w:spacing w:after="0" w:line="320" w:lineRule="exact"/>
        <w:rPr>
          <w:rFonts w:ascii="AvantGarde Bk BT" w:hAnsi="AvantGarde Bk BT"/>
        </w:rPr>
      </w:pPr>
    </w:p>
    <w:p w:rsidR="004232E1" w:rsidRDefault="004232E1" w:rsidP="009378E2">
      <w:pPr>
        <w:spacing w:after="0" w:line="320" w:lineRule="exact"/>
        <w:rPr>
          <w:rFonts w:ascii="AvantGarde Bk BT" w:hAnsi="AvantGarde Bk BT"/>
        </w:rPr>
      </w:pPr>
    </w:p>
    <w:p w:rsidR="009378E2" w:rsidRDefault="009378E2" w:rsidP="009378E2">
      <w:pPr>
        <w:spacing w:after="0" w:line="320" w:lineRule="exact"/>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______________________</w:t>
      </w:r>
    </w:p>
    <w:p w:rsidR="009378E2" w:rsidRDefault="009378E2" w:rsidP="009378E2">
      <w:pPr>
        <w:spacing w:after="0" w:line="320" w:lineRule="exact"/>
        <w:jc w:val="both"/>
        <w:rPr>
          <w:rFonts w:ascii="AvantGarde Bk BT" w:hAnsi="AvantGarde Bk BT"/>
        </w:rPr>
      </w:pPr>
      <w:r w:rsidRPr="00CD7DD6">
        <w:rPr>
          <w:rFonts w:ascii="AvantGarde Bk BT" w:hAnsi="AvantGarde Bk BT"/>
        </w:rPr>
        <w:t xml:space="preserve">Laura Aguilar </w:t>
      </w:r>
      <w:proofErr w:type="gramStart"/>
      <w:r w:rsidRPr="00CD7DD6">
        <w:rPr>
          <w:rFonts w:ascii="AvantGarde Bk BT" w:hAnsi="AvantGarde Bk BT"/>
        </w:rPr>
        <w:t xml:space="preserve">Pérez </w:t>
      </w:r>
      <w:r w:rsidRPr="00C32531">
        <w:rPr>
          <w:rFonts w:ascii="AvantGarde Bk BT" w:hAnsi="AvantGarde Bk BT"/>
        </w:rPr>
        <w:t xml:space="preserve"> </w:t>
      </w:r>
      <w:r>
        <w:rPr>
          <w:rFonts w:ascii="AvantGarde Bk BT" w:hAnsi="AvantGarde Bk BT"/>
        </w:rPr>
        <w:tab/>
      </w:r>
      <w:proofErr w:type="gramEnd"/>
      <w:r>
        <w:rPr>
          <w:rFonts w:ascii="AvantGarde Bk BT" w:hAnsi="AvantGarde Bk BT"/>
        </w:rPr>
        <w:t xml:space="preserve">                          </w:t>
      </w:r>
      <w:r>
        <w:rPr>
          <w:rFonts w:ascii="AvantGarde Bk BT" w:hAnsi="AvantGarde Bk BT"/>
        </w:rPr>
        <w:tab/>
        <w:t xml:space="preserve">     </w:t>
      </w:r>
      <w:r w:rsidR="00B673DB">
        <w:rPr>
          <w:rFonts w:ascii="AvantGarde Bk BT" w:hAnsi="AvantGarde Bk BT"/>
        </w:rPr>
        <w:tab/>
        <w:t xml:space="preserve">     </w:t>
      </w:r>
      <w:r w:rsidR="003F1096">
        <w:rPr>
          <w:rFonts w:ascii="AvantGarde Bk BT" w:hAnsi="AvantGarde Bk BT"/>
        </w:rPr>
        <w:t xml:space="preserve">Alejandro García </w:t>
      </w:r>
      <w:r w:rsidR="00B673DB">
        <w:rPr>
          <w:rFonts w:ascii="AvantGarde Bk BT" w:hAnsi="AvantGarde Bk BT"/>
        </w:rPr>
        <w:t>Alvarado</w:t>
      </w:r>
    </w:p>
    <w:p w:rsidR="009378E2" w:rsidRDefault="009378E2" w:rsidP="009378E2">
      <w:pPr>
        <w:spacing w:after="0" w:line="320" w:lineRule="exact"/>
        <w:jc w:val="both"/>
        <w:rPr>
          <w:rFonts w:ascii="AvantGarde Bk BT" w:hAnsi="AvantGarde Bk BT"/>
        </w:rPr>
      </w:pPr>
      <w:r>
        <w:rPr>
          <w:rFonts w:ascii="AvantGarde Bk BT" w:hAnsi="AvantGarde Bk BT"/>
        </w:rPr>
        <w:t xml:space="preserve">Presidenta del Comité de Transparencia </w:t>
      </w:r>
      <w:r>
        <w:rPr>
          <w:rFonts w:ascii="AvantGarde Bk BT" w:hAnsi="AvantGarde Bk BT"/>
        </w:rPr>
        <w:tab/>
        <w:t xml:space="preserve">       </w:t>
      </w:r>
      <w:r w:rsidR="008B129D">
        <w:rPr>
          <w:rFonts w:ascii="AvantGarde Bk BT" w:hAnsi="AvantGarde Bk BT"/>
        </w:rPr>
        <w:tab/>
      </w:r>
      <w:r w:rsidR="008B129D">
        <w:rPr>
          <w:rFonts w:ascii="AvantGarde Bk BT" w:hAnsi="AvantGarde Bk BT"/>
        </w:rPr>
        <w:tab/>
      </w:r>
      <w:r>
        <w:rPr>
          <w:rFonts w:ascii="AvantGarde Bk BT" w:hAnsi="AvantGarde Bk BT"/>
        </w:rPr>
        <w:t xml:space="preserve">   </w:t>
      </w:r>
      <w:r w:rsidR="008B129D">
        <w:rPr>
          <w:rFonts w:ascii="AvantGarde Bk BT" w:hAnsi="AvantGarde Bk BT"/>
        </w:rPr>
        <w:t xml:space="preserve">Vicepresidente </w:t>
      </w:r>
    </w:p>
    <w:p w:rsidR="009378E2" w:rsidRDefault="009378E2" w:rsidP="009378E2">
      <w:pPr>
        <w:spacing w:after="0" w:line="320" w:lineRule="exact"/>
        <w:jc w:val="both"/>
        <w:rPr>
          <w:rFonts w:ascii="AvantGarde Bk BT" w:hAnsi="AvantGarde Bk BT"/>
        </w:rPr>
      </w:pPr>
    </w:p>
    <w:p w:rsidR="00560D98" w:rsidRDefault="00560D98" w:rsidP="008B129D">
      <w:pPr>
        <w:spacing w:after="0" w:line="320" w:lineRule="exact"/>
        <w:rPr>
          <w:rFonts w:ascii="AvantGarde Bk BT" w:hAnsi="AvantGarde Bk BT"/>
        </w:rPr>
      </w:pPr>
    </w:p>
    <w:p w:rsidR="008B129D" w:rsidRDefault="008B129D" w:rsidP="008B129D">
      <w:pPr>
        <w:spacing w:after="0" w:line="320" w:lineRule="exact"/>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______________________</w:t>
      </w:r>
    </w:p>
    <w:p w:rsidR="009378E2" w:rsidRDefault="003F1096" w:rsidP="008B129D">
      <w:pPr>
        <w:spacing w:after="0" w:line="320" w:lineRule="exact"/>
        <w:jc w:val="both"/>
        <w:rPr>
          <w:rFonts w:ascii="AvantGarde Bk BT" w:hAnsi="AvantGarde Bk BT"/>
        </w:rPr>
      </w:pPr>
      <w:r>
        <w:rPr>
          <w:rFonts w:ascii="AvantGarde Bk BT" w:hAnsi="AvantGarde Bk BT"/>
        </w:rPr>
        <w:t>María Julia Moreno Díaz de León</w:t>
      </w:r>
      <w:r w:rsidR="008B129D">
        <w:rPr>
          <w:rFonts w:ascii="AvantGarde Bk BT" w:hAnsi="AvantGarde Bk BT"/>
        </w:rPr>
        <w:tab/>
      </w:r>
      <w:r w:rsidR="008B129D">
        <w:rPr>
          <w:rFonts w:ascii="AvantGarde Bk BT" w:hAnsi="AvantGarde Bk BT"/>
        </w:rPr>
        <w:tab/>
      </w:r>
      <w:r w:rsidR="008B129D">
        <w:rPr>
          <w:rFonts w:ascii="AvantGarde Bk BT" w:hAnsi="AvantGarde Bk BT"/>
        </w:rPr>
        <w:tab/>
      </w:r>
      <w:r w:rsidR="008B129D">
        <w:rPr>
          <w:rFonts w:ascii="AvantGarde Bk BT" w:hAnsi="AvantGarde Bk BT"/>
        </w:rPr>
        <w:tab/>
      </w:r>
      <w:r w:rsidR="008B129D">
        <w:rPr>
          <w:rFonts w:ascii="AvantGarde Bk BT" w:hAnsi="AvantGarde Bk BT"/>
        </w:rPr>
        <w:tab/>
        <w:t>Petra Zapata Martínez</w:t>
      </w:r>
    </w:p>
    <w:p w:rsidR="009378E2" w:rsidRDefault="003F1096" w:rsidP="009378E2">
      <w:pPr>
        <w:spacing w:after="0" w:line="320" w:lineRule="exact"/>
        <w:jc w:val="both"/>
        <w:rPr>
          <w:rFonts w:ascii="AvantGarde Bk BT" w:hAnsi="AvantGarde Bk BT"/>
        </w:rPr>
      </w:pPr>
      <w:r>
        <w:rPr>
          <w:rFonts w:ascii="AvantGarde Bk BT" w:hAnsi="AvantGarde Bk BT"/>
        </w:rPr>
        <w:t>Secretaría Técnica</w:t>
      </w:r>
      <w:r w:rsidR="004C5895">
        <w:rPr>
          <w:rFonts w:ascii="AvantGarde Bk BT" w:hAnsi="AvantGarde Bk BT"/>
        </w:rPr>
        <w:tab/>
      </w:r>
      <w:r w:rsidR="004C5895">
        <w:rPr>
          <w:rFonts w:ascii="AvantGarde Bk BT" w:hAnsi="AvantGarde Bk BT"/>
        </w:rPr>
        <w:tab/>
      </w:r>
      <w:r w:rsidR="008B129D">
        <w:rPr>
          <w:rFonts w:ascii="AvantGarde Bk BT" w:hAnsi="AvantGarde Bk BT"/>
        </w:rPr>
        <w:tab/>
      </w:r>
      <w:r w:rsidR="008B129D">
        <w:rPr>
          <w:rFonts w:ascii="AvantGarde Bk BT" w:hAnsi="AvantGarde Bk BT"/>
        </w:rPr>
        <w:tab/>
      </w:r>
      <w:r w:rsidR="008B129D">
        <w:rPr>
          <w:rFonts w:ascii="AvantGarde Bk BT" w:hAnsi="AvantGarde Bk BT"/>
        </w:rPr>
        <w:tab/>
      </w:r>
      <w:r w:rsidR="008B129D">
        <w:rPr>
          <w:rFonts w:ascii="AvantGarde Bk BT" w:hAnsi="AvantGarde Bk BT"/>
        </w:rPr>
        <w:tab/>
      </w:r>
      <w:r w:rsidR="008B129D">
        <w:rPr>
          <w:rFonts w:ascii="AvantGarde Bk BT" w:hAnsi="AvantGarde Bk BT"/>
        </w:rPr>
        <w:tab/>
      </w:r>
      <w:r w:rsidR="008B129D">
        <w:rPr>
          <w:rFonts w:ascii="AvantGarde Bk BT" w:hAnsi="AvantGarde Bk BT"/>
        </w:rPr>
        <w:tab/>
        <w:t>Vocal</w:t>
      </w:r>
      <w:r w:rsidR="008B129D">
        <w:rPr>
          <w:rFonts w:ascii="AvantGarde Bk BT" w:hAnsi="AvantGarde Bk BT"/>
        </w:rPr>
        <w:tab/>
      </w:r>
    </w:p>
    <w:p w:rsidR="00560D98" w:rsidRDefault="00560D98" w:rsidP="009378E2">
      <w:pPr>
        <w:spacing w:after="0" w:line="320" w:lineRule="exact"/>
        <w:jc w:val="both"/>
        <w:rPr>
          <w:rFonts w:ascii="AvantGarde Bk BT" w:hAnsi="AvantGarde Bk BT"/>
        </w:rPr>
      </w:pPr>
    </w:p>
    <w:p w:rsidR="00560D98" w:rsidRDefault="00560D98" w:rsidP="009378E2">
      <w:pPr>
        <w:spacing w:after="0" w:line="320" w:lineRule="exact"/>
        <w:jc w:val="both"/>
        <w:rPr>
          <w:rFonts w:ascii="AvantGarde Bk BT" w:hAnsi="AvantGarde Bk BT"/>
        </w:rPr>
      </w:pPr>
    </w:p>
    <w:p w:rsidR="009378E2" w:rsidRDefault="009378E2" w:rsidP="009378E2">
      <w:pPr>
        <w:spacing w:after="0" w:line="320" w:lineRule="exact"/>
        <w:jc w:val="both"/>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______________________ </w:t>
      </w:r>
    </w:p>
    <w:p w:rsidR="008B129D" w:rsidRDefault="008B129D" w:rsidP="008B129D">
      <w:pPr>
        <w:spacing w:after="0" w:line="320" w:lineRule="exact"/>
        <w:jc w:val="both"/>
        <w:rPr>
          <w:rFonts w:ascii="AvantGarde Bk BT" w:hAnsi="AvantGarde Bk BT"/>
        </w:rPr>
      </w:pPr>
      <w:r>
        <w:rPr>
          <w:rFonts w:ascii="AvantGarde Bk BT" w:hAnsi="AvantGarde Bk BT"/>
        </w:rPr>
        <w:t xml:space="preserve">Giselle Castillo </w:t>
      </w:r>
      <w:proofErr w:type="spellStart"/>
      <w:r>
        <w:rPr>
          <w:rFonts w:ascii="AvantGarde Bk BT" w:hAnsi="AvantGarde Bk BT"/>
        </w:rPr>
        <w:t>Solis</w:t>
      </w:r>
      <w:proofErr w:type="spellEnd"/>
      <w:r>
        <w:rPr>
          <w:rFonts w:ascii="AvantGarde Bk BT" w:hAnsi="AvantGarde Bk BT"/>
        </w:rPr>
        <w:t xml:space="preserve"> </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         Begoña Castillo Martínez </w:t>
      </w:r>
    </w:p>
    <w:p w:rsidR="009378E2" w:rsidRPr="00F2189D" w:rsidRDefault="009378E2" w:rsidP="008B129D">
      <w:pPr>
        <w:spacing w:after="0" w:line="320" w:lineRule="exact"/>
        <w:jc w:val="both"/>
        <w:rPr>
          <w:rFonts w:ascii="AvantGarde Bk BT" w:hAnsi="AvantGarde Bk BT"/>
        </w:rPr>
      </w:pPr>
      <w:r>
        <w:rPr>
          <w:rFonts w:ascii="AvantGarde Bk BT" w:hAnsi="AvantGarde Bk BT"/>
        </w:rPr>
        <w:t>Vocal</w:t>
      </w:r>
      <w:r w:rsidR="008B129D">
        <w:rPr>
          <w:rFonts w:ascii="AvantGarde Bk BT" w:hAnsi="AvantGarde Bk BT"/>
        </w:rPr>
        <w:tab/>
      </w:r>
      <w:r w:rsidR="008B129D">
        <w:rPr>
          <w:rFonts w:ascii="AvantGarde Bk BT" w:hAnsi="AvantGarde Bk BT"/>
        </w:rPr>
        <w:tab/>
      </w:r>
      <w:r w:rsidR="008B129D">
        <w:rPr>
          <w:rFonts w:ascii="AvantGarde Bk BT" w:hAnsi="AvantGarde Bk BT"/>
        </w:rPr>
        <w:tab/>
      </w:r>
      <w:r w:rsidR="008B129D">
        <w:rPr>
          <w:rFonts w:ascii="AvantGarde Bk BT" w:hAnsi="AvantGarde Bk BT"/>
        </w:rPr>
        <w:tab/>
      </w:r>
      <w:r w:rsidR="008B129D">
        <w:rPr>
          <w:rFonts w:ascii="AvantGarde Bk BT" w:hAnsi="AvantGarde Bk BT"/>
        </w:rPr>
        <w:tab/>
      </w:r>
      <w:r>
        <w:rPr>
          <w:rFonts w:ascii="AvantGarde Bk BT" w:hAnsi="AvantGarde Bk BT"/>
        </w:rPr>
        <w:tab/>
      </w:r>
      <w:r w:rsidR="00F3287D">
        <w:rPr>
          <w:rFonts w:ascii="AvantGarde Bk BT" w:hAnsi="AvantGarde Bk BT"/>
        </w:rPr>
        <w:t xml:space="preserve">Encargada de la Unidad de Transparencia </w:t>
      </w:r>
    </w:p>
    <w:sectPr w:rsidR="009378E2" w:rsidRPr="00F2189D" w:rsidSect="0088204A">
      <w:headerReference w:type="default" r:id="rId8"/>
      <w:footerReference w:type="default" r:id="rId9"/>
      <w:pgSz w:w="12240" w:h="15840"/>
      <w:pgMar w:top="1985"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0069" w:rsidRDefault="005B0069" w:rsidP="00C37E85">
      <w:pPr>
        <w:spacing w:after="0" w:line="240" w:lineRule="auto"/>
      </w:pPr>
      <w:r>
        <w:separator/>
      </w:r>
    </w:p>
  </w:endnote>
  <w:endnote w:type="continuationSeparator" w:id="0">
    <w:p w:rsidR="005B0069" w:rsidRDefault="005B0069" w:rsidP="00C37E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vantGarde Bk BT">
    <w:altName w:val="Century Gothic"/>
    <w:charset w:val="00"/>
    <w:family w:val="swiss"/>
    <w:pitch w:val="variable"/>
    <w:sig w:usb0="00000087"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6C04" w:rsidRPr="00DB7F55" w:rsidRDefault="00D3607F" w:rsidP="00FF6C04">
    <w:pPr>
      <w:pStyle w:val="Piedepgina"/>
      <w:jc w:val="center"/>
      <w:rPr>
        <w:i/>
      </w:rPr>
    </w:pPr>
    <w:r w:rsidRPr="00DB7F55">
      <w:rPr>
        <w:i/>
      </w:rPr>
      <w:t xml:space="preserve">Acta de la </w:t>
    </w:r>
    <w:r w:rsidR="004955BA">
      <w:rPr>
        <w:i/>
      </w:rPr>
      <w:t xml:space="preserve">Décimo Primera </w:t>
    </w:r>
    <w:r>
      <w:rPr>
        <w:i/>
      </w:rPr>
      <w:t xml:space="preserve">Sesión </w:t>
    </w:r>
    <w:r w:rsidR="00566C8F">
      <w:rPr>
        <w:i/>
      </w:rPr>
      <w:t>O</w:t>
    </w:r>
    <w:r>
      <w:rPr>
        <w:i/>
      </w:rPr>
      <w:t>rdinaria</w:t>
    </w:r>
    <w:r w:rsidRPr="00DB7F55">
      <w:rPr>
        <w:i/>
      </w:rPr>
      <w:t xml:space="preserve"> del </w:t>
    </w:r>
  </w:p>
  <w:p w:rsidR="00FF6C04" w:rsidRPr="00DB7F55" w:rsidRDefault="00D3607F" w:rsidP="00FF6C04">
    <w:pPr>
      <w:pStyle w:val="Piedepgina"/>
      <w:jc w:val="center"/>
      <w:rPr>
        <w:i/>
      </w:rPr>
    </w:pPr>
    <w:r w:rsidRPr="00DB7F55">
      <w:rPr>
        <w:i/>
      </w:rPr>
      <w:t>Comité de Transparencia de la Comisión Estatal de Derechos Humanos</w:t>
    </w:r>
  </w:p>
  <w:p w:rsidR="003F1E0E" w:rsidRPr="00DB7F55" w:rsidRDefault="0088204A" w:rsidP="003F1E0E">
    <w:pPr>
      <w:pStyle w:val="Piedepgina"/>
      <w:jc w:val="center"/>
      <w:rPr>
        <w:i/>
      </w:rPr>
    </w:pPr>
    <w:r>
      <w:rPr>
        <w:noProof/>
        <w:lang w:eastAsia="es-MX"/>
      </w:rPr>
      <w:drawing>
        <wp:anchor distT="0" distB="0" distL="114300" distR="114300" simplePos="0" relativeHeight="251661312" behindDoc="0" locked="0" layoutInCell="1" allowOverlap="1" wp14:anchorId="14732A12" wp14:editId="2121AF0F">
          <wp:simplePos x="0" y="0"/>
          <wp:positionH relativeFrom="page">
            <wp:align>right</wp:align>
          </wp:positionH>
          <wp:positionV relativeFrom="margin">
            <wp:posOffset>7839854</wp:posOffset>
          </wp:positionV>
          <wp:extent cx="8046720" cy="419100"/>
          <wp:effectExtent l="0" t="0" r="0" b="0"/>
          <wp:wrapSquare wrapText="bothSides"/>
          <wp:docPr id="119" name="Imagen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8046720" cy="419100"/>
                  </a:xfrm>
                  <a:prstGeom prst="rect">
                    <a:avLst/>
                  </a:prstGeom>
                </pic:spPr>
              </pic:pic>
            </a:graphicData>
          </a:graphic>
          <wp14:sizeRelH relativeFrom="margin">
            <wp14:pctWidth>0</wp14:pctWidth>
          </wp14:sizeRelH>
          <wp14:sizeRelV relativeFrom="margin">
            <wp14:pctHeight>0</wp14:pctHeight>
          </wp14:sizeRelV>
        </wp:anchor>
      </w:drawing>
    </w:r>
    <w:r w:rsidR="00D3607F" w:rsidRPr="00DB7F55">
      <w:rPr>
        <w:i/>
      </w:rPr>
      <w:t xml:space="preserve">San Luis Potosí, S.L.P. </w:t>
    </w:r>
    <w:r w:rsidR="001151EC">
      <w:rPr>
        <w:i/>
      </w:rPr>
      <w:t>viernes 04</w:t>
    </w:r>
    <w:r w:rsidR="005B3058">
      <w:rPr>
        <w:i/>
      </w:rPr>
      <w:t xml:space="preserve"> d</w:t>
    </w:r>
    <w:r w:rsidR="005655C0">
      <w:rPr>
        <w:i/>
      </w:rPr>
      <w:t xml:space="preserve">e </w:t>
    </w:r>
    <w:r w:rsidR="001151EC">
      <w:rPr>
        <w:i/>
      </w:rPr>
      <w:t xml:space="preserve">febrero </w:t>
    </w:r>
    <w:r w:rsidR="003F1E0E">
      <w:rPr>
        <w:i/>
      </w:rPr>
      <w:t>de 20</w:t>
    </w:r>
    <w:r w:rsidR="00D445C3">
      <w:rPr>
        <w:i/>
      </w:rPr>
      <w:t>2</w:t>
    </w:r>
    <w:r w:rsidR="004E2858">
      <w:rPr>
        <w:i/>
      </w:rPr>
      <w:t>2</w:t>
    </w:r>
    <w:r w:rsidR="003F1E0E">
      <w:rPr>
        <w:i/>
      </w:rPr>
      <w:t>.</w:t>
    </w:r>
  </w:p>
  <w:p w:rsidR="00FF6C04" w:rsidRDefault="005B0069">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0069" w:rsidRDefault="005B0069" w:rsidP="00C37E85">
      <w:pPr>
        <w:spacing w:after="0" w:line="240" w:lineRule="auto"/>
      </w:pPr>
      <w:r>
        <w:separator/>
      </w:r>
    </w:p>
  </w:footnote>
  <w:footnote w:type="continuationSeparator" w:id="0">
    <w:p w:rsidR="005B0069" w:rsidRDefault="005B0069" w:rsidP="00C37E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1317139"/>
      <w:docPartObj>
        <w:docPartGallery w:val="Page Numbers (Top of Page)"/>
        <w:docPartUnique/>
      </w:docPartObj>
    </w:sdtPr>
    <w:sdtEndPr/>
    <w:sdtContent>
      <w:p w:rsidR="0088204A" w:rsidRPr="0088204A" w:rsidRDefault="0088204A" w:rsidP="0088204A">
        <w:pPr>
          <w:pStyle w:val="Encabezado"/>
          <w:jc w:val="right"/>
          <w:rPr>
            <w:b/>
            <w:bCs/>
            <w:sz w:val="24"/>
            <w:szCs w:val="24"/>
          </w:rPr>
        </w:pPr>
        <w:r>
          <w:rPr>
            <w:noProof/>
            <w:lang w:eastAsia="es-MX"/>
          </w:rPr>
          <w:drawing>
            <wp:anchor distT="0" distB="0" distL="114300" distR="114300" simplePos="0" relativeHeight="251659264" behindDoc="0" locked="0" layoutInCell="1" allowOverlap="1" wp14:anchorId="4D1ADEEF" wp14:editId="1AE75F6D">
              <wp:simplePos x="0" y="0"/>
              <wp:positionH relativeFrom="page">
                <wp:align>right</wp:align>
              </wp:positionH>
              <wp:positionV relativeFrom="margin">
                <wp:posOffset>-976966</wp:posOffset>
              </wp:positionV>
              <wp:extent cx="7847965" cy="666750"/>
              <wp:effectExtent l="0" t="0" r="635" b="0"/>
              <wp:wrapSquare wrapText="bothSides"/>
              <wp:docPr id="118" name="Imagen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47965" cy="666750"/>
                      </a:xfrm>
                      <a:prstGeom prst="rect">
                        <a:avLst/>
                      </a:prstGeom>
                    </pic:spPr>
                  </pic:pic>
                </a:graphicData>
              </a:graphic>
              <wp14:sizeRelH relativeFrom="margin">
                <wp14:pctWidth>0</wp14:pctWidth>
              </wp14:sizeRelH>
              <wp14:sizeRelV relativeFrom="margin">
                <wp14:pctHeight>0</wp14:pctHeight>
              </wp14:sizeRelV>
            </wp:anchor>
          </w:drawing>
        </w:r>
        <w:r w:rsidR="00D3607F">
          <w:rPr>
            <w:lang w:val="es-ES"/>
          </w:rPr>
          <w:t xml:space="preserve">Página </w:t>
        </w:r>
        <w:r w:rsidR="00D3607F">
          <w:rPr>
            <w:b/>
            <w:bCs/>
            <w:sz w:val="24"/>
            <w:szCs w:val="24"/>
          </w:rPr>
          <w:fldChar w:fldCharType="begin"/>
        </w:r>
        <w:r w:rsidR="00D3607F">
          <w:rPr>
            <w:b/>
            <w:bCs/>
          </w:rPr>
          <w:instrText>PAGE</w:instrText>
        </w:r>
        <w:r w:rsidR="00D3607F">
          <w:rPr>
            <w:b/>
            <w:bCs/>
            <w:sz w:val="24"/>
            <w:szCs w:val="24"/>
          </w:rPr>
          <w:fldChar w:fldCharType="separate"/>
        </w:r>
        <w:r w:rsidR="00014F2A">
          <w:rPr>
            <w:b/>
            <w:bCs/>
            <w:noProof/>
          </w:rPr>
          <w:t>2</w:t>
        </w:r>
        <w:r w:rsidR="00D3607F">
          <w:rPr>
            <w:b/>
            <w:bCs/>
            <w:sz w:val="24"/>
            <w:szCs w:val="24"/>
          </w:rPr>
          <w:fldChar w:fldCharType="end"/>
        </w:r>
        <w:r w:rsidR="00D3607F">
          <w:rPr>
            <w:lang w:val="es-ES"/>
          </w:rPr>
          <w:t xml:space="preserve"> de </w:t>
        </w:r>
        <w:r w:rsidR="00D3607F">
          <w:rPr>
            <w:b/>
            <w:bCs/>
            <w:sz w:val="24"/>
            <w:szCs w:val="24"/>
          </w:rPr>
          <w:fldChar w:fldCharType="begin"/>
        </w:r>
        <w:r w:rsidR="00D3607F">
          <w:rPr>
            <w:b/>
            <w:bCs/>
          </w:rPr>
          <w:instrText>NUMPAGES</w:instrText>
        </w:r>
        <w:r w:rsidR="00D3607F">
          <w:rPr>
            <w:b/>
            <w:bCs/>
            <w:sz w:val="24"/>
            <w:szCs w:val="24"/>
          </w:rPr>
          <w:fldChar w:fldCharType="separate"/>
        </w:r>
        <w:r w:rsidR="00014F2A">
          <w:rPr>
            <w:b/>
            <w:bCs/>
            <w:noProof/>
          </w:rPr>
          <w:t>3</w:t>
        </w:r>
        <w:r w:rsidR="00D3607F">
          <w:rPr>
            <w:b/>
            <w:bCs/>
            <w:sz w:val="24"/>
            <w:szCs w:val="24"/>
          </w:rPr>
          <w:fldChar w:fldCharType="end"/>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65F5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7A32FF3"/>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AE9473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CC6458E"/>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CE97E5A"/>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33A4A8E"/>
    <w:multiLevelType w:val="hybridMultilevel"/>
    <w:tmpl w:val="35C08070"/>
    <w:lvl w:ilvl="0" w:tplc="0E7E6078">
      <w:start w:val="3"/>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163F1DE8"/>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B0846EB"/>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B331B44"/>
    <w:multiLevelType w:val="hybridMultilevel"/>
    <w:tmpl w:val="6BECB1AA"/>
    <w:lvl w:ilvl="0" w:tplc="8E5CDBCA">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15:restartNumberingAfterBreak="0">
    <w:nsid w:val="1CAB119B"/>
    <w:multiLevelType w:val="hybridMultilevel"/>
    <w:tmpl w:val="192271E6"/>
    <w:lvl w:ilvl="0" w:tplc="DE504038">
      <w:start w:val="40"/>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15:restartNumberingAfterBreak="0">
    <w:nsid w:val="294F69FF"/>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D670880"/>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094622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186213D"/>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4D34BEA"/>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B64262C"/>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E3C45A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2FB4755"/>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31838FE"/>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6612F7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6F26CA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9AC7D1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DF563B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41A3DF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49C3B86"/>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4E50E6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4F7469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75D46D8"/>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9AB401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F766B5C"/>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6152482C"/>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61CC0A57"/>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63BF55FD"/>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42D6338"/>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B4A323C"/>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B560776"/>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6DA35955"/>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E5050D6"/>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6FDD2F9A"/>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1F10303"/>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7B2B7B0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num>
  <w:num w:numId="4">
    <w:abstractNumId w:val="12"/>
  </w:num>
  <w:num w:numId="5">
    <w:abstractNumId w:val="3"/>
  </w:num>
  <w:num w:numId="6">
    <w:abstractNumId w:val="8"/>
  </w:num>
  <w:num w:numId="7">
    <w:abstractNumId w:val="21"/>
  </w:num>
  <w:num w:numId="8">
    <w:abstractNumId w:val="20"/>
  </w:num>
  <w:num w:numId="9">
    <w:abstractNumId w:val="16"/>
  </w:num>
  <w:num w:numId="10">
    <w:abstractNumId w:val="10"/>
  </w:num>
  <w:num w:numId="11">
    <w:abstractNumId w:val="39"/>
  </w:num>
  <w:num w:numId="12">
    <w:abstractNumId w:val="0"/>
  </w:num>
  <w:num w:numId="13">
    <w:abstractNumId w:val="33"/>
  </w:num>
  <w:num w:numId="14">
    <w:abstractNumId w:val="17"/>
  </w:num>
  <w:num w:numId="15">
    <w:abstractNumId w:val="14"/>
  </w:num>
  <w:num w:numId="16">
    <w:abstractNumId w:val="9"/>
  </w:num>
  <w:num w:numId="17">
    <w:abstractNumId w:val="29"/>
  </w:num>
  <w:num w:numId="18">
    <w:abstractNumId w:val="36"/>
  </w:num>
  <w:num w:numId="19">
    <w:abstractNumId w:val="19"/>
  </w:num>
  <w:num w:numId="20">
    <w:abstractNumId w:val="40"/>
  </w:num>
  <w:num w:numId="21">
    <w:abstractNumId w:val="28"/>
  </w:num>
  <w:num w:numId="22">
    <w:abstractNumId w:val="18"/>
  </w:num>
  <w:num w:numId="23">
    <w:abstractNumId w:val="13"/>
  </w:num>
  <w:num w:numId="24">
    <w:abstractNumId w:val="2"/>
  </w:num>
  <w:num w:numId="25">
    <w:abstractNumId w:val="15"/>
  </w:num>
  <w:num w:numId="26">
    <w:abstractNumId w:val="7"/>
  </w:num>
  <w:num w:numId="27">
    <w:abstractNumId w:val="6"/>
  </w:num>
  <w:num w:numId="28">
    <w:abstractNumId w:val="32"/>
  </w:num>
  <w:num w:numId="29">
    <w:abstractNumId w:val="31"/>
  </w:num>
  <w:num w:numId="30">
    <w:abstractNumId w:val="11"/>
  </w:num>
  <w:num w:numId="31">
    <w:abstractNumId w:val="30"/>
  </w:num>
  <w:num w:numId="32">
    <w:abstractNumId w:val="38"/>
  </w:num>
  <w:num w:numId="33">
    <w:abstractNumId w:val="27"/>
  </w:num>
  <w:num w:numId="34">
    <w:abstractNumId w:val="5"/>
  </w:num>
  <w:num w:numId="35">
    <w:abstractNumId w:val="26"/>
  </w:num>
  <w:num w:numId="36">
    <w:abstractNumId w:val="24"/>
  </w:num>
  <w:num w:numId="37">
    <w:abstractNumId w:val="1"/>
  </w:num>
  <w:num w:numId="38">
    <w:abstractNumId w:val="37"/>
  </w:num>
  <w:num w:numId="39">
    <w:abstractNumId w:val="4"/>
  </w:num>
  <w:num w:numId="40">
    <w:abstractNumId w:val="25"/>
  </w:num>
  <w:num w:numId="41">
    <w:abstractNumId w:val="35"/>
  </w:num>
  <w:num w:numId="42">
    <w:abstractNumId w:val="23"/>
  </w:num>
  <w:num w:numId="43">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E85"/>
    <w:rsid w:val="0000208A"/>
    <w:rsid w:val="00014F2A"/>
    <w:rsid w:val="0003387D"/>
    <w:rsid w:val="00036ECD"/>
    <w:rsid w:val="00037B83"/>
    <w:rsid w:val="0004230B"/>
    <w:rsid w:val="00044374"/>
    <w:rsid w:val="0004494B"/>
    <w:rsid w:val="00070082"/>
    <w:rsid w:val="000716D6"/>
    <w:rsid w:val="00095935"/>
    <w:rsid w:val="000B177F"/>
    <w:rsid w:val="000D278B"/>
    <w:rsid w:val="000E4595"/>
    <w:rsid w:val="000F0338"/>
    <w:rsid w:val="000F273F"/>
    <w:rsid w:val="000F75F4"/>
    <w:rsid w:val="001137C1"/>
    <w:rsid w:val="001151EC"/>
    <w:rsid w:val="001346B0"/>
    <w:rsid w:val="00151B28"/>
    <w:rsid w:val="00153387"/>
    <w:rsid w:val="001556C3"/>
    <w:rsid w:val="00161544"/>
    <w:rsid w:val="00185B0A"/>
    <w:rsid w:val="00195DE3"/>
    <w:rsid w:val="0019677B"/>
    <w:rsid w:val="001A0231"/>
    <w:rsid w:val="001A0D2E"/>
    <w:rsid w:val="001A1725"/>
    <w:rsid w:val="001B021A"/>
    <w:rsid w:val="001B335C"/>
    <w:rsid w:val="001C0A02"/>
    <w:rsid w:val="001D7B89"/>
    <w:rsid w:val="001E2886"/>
    <w:rsid w:val="0021073E"/>
    <w:rsid w:val="0021577D"/>
    <w:rsid w:val="002166B2"/>
    <w:rsid w:val="00232365"/>
    <w:rsid w:val="002449D5"/>
    <w:rsid w:val="00247E05"/>
    <w:rsid w:val="00252D47"/>
    <w:rsid w:val="00257E7D"/>
    <w:rsid w:val="00265EDC"/>
    <w:rsid w:val="00275E78"/>
    <w:rsid w:val="002773E0"/>
    <w:rsid w:val="00292B3C"/>
    <w:rsid w:val="002A035F"/>
    <w:rsid w:val="002B017B"/>
    <w:rsid w:val="002B446F"/>
    <w:rsid w:val="002B6334"/>
    <w:rsid w:val="002C4791"/>
    <w:rsid w:val="002D7325"/>
    <w:rsid w:val="002E26A0"/>
    <w:rsid w:val="002E5C6C"/>
    <w:rsid w:val="00335AE8"/>
    <w:rsid w:val="003455F7"/>
    <w:rsid w:val="003624BC"/>
    <w:rsid w:val="00381326"/>
    <w:rsid w:val="00397637"/>
    <w:rsid w:val="003A457C"/>
    <w:rsid w:val="003A7BC4"/>
    <w:rsid w:val="003B59C5"/>
    <w:rsid w:val="003C54E0"/>
    <w:rsid w:val="003C7F43"/>
    <w:rsid w:val="003D3BD5"/>
    <w:rsid w:val="003D5638"/>
    <w:rsid w:val="003E2249"/>
    <w:rsid w:val="003F1096"/>
    <w:rsid w:val="003F1E0E"/>
    <w:rsid w:val="0041313A"/>
    <w:rsid w:val="004232E1"/>
    <w:rsid w:val="00425202"/>
    <w:rsid w:val="00427413"/>
    <w:rsid w:val="0043620C"/>
    <w:rsid w:val="00446869"/>
    <w:rsid w:val="00447174"/>
    <w:rsid w:val="004579D7"/>
    <w:rsid w:val="00464CD5"/>
    <w:rsid w:val="00470B18"/>
    <w:rsid w:val="00482D6C"/>
    <w:rsid w:val="004843B4"/>
    <w:rsid w:val="004855E2"/>
    <w:rsid w:val="0048583E"/>
    <w:rsid w:val="00485B94"/>
    <w:rsid w:val="004955BA"/>
    <w:rsid w:val="004A6B8B"/>
    <w:rsid w:val="004B57E2"/>
    <w:rsid w:val="004C26A8"/>
    <w:rsid w:val="004C5895"/>
    <w:rsid w:val="004C5BF3"/>
    <w:rsid w:val="004C6A0B"/>
    <w:rsid w:val="004E2858"/>
    <w:rsid w:val="004F6CB6"/>
    <w:rsid w:val="00503372"/>
    <w:rsid w:val="005273AF"/>
    <w:rsid w:val="00534F37"/>
    <w:rsid w:val="005406F0"/>
    <w:rsid w:val="00542E6C"/>
    <w:rsid w:val="00545DBC"/>
    <w:rsid w:val="00560D98"/>
    <w:rsid w:val="00563B19"/>
    <w:rsid w:val="005655C0"/>
    <w:rsid w:val="00566C8F"/>
    <w:rsid w:val="00581F99"/>
    <w:rsid w:val="005873E5"/>
    <w:rsid w:val="00587CAE"/>
    <w:rsid w:val="00597C80"/>
    <w:rsid w:val="005B0069"/>
    <w:rsid w:val="005B0B49"/>
    <w:rsid w:val="005B3058"/>
    <w:rsid w:val="005B39B0"/>
    <w:rsid w:val="005C742A"/>
    <w:rsid w:val="005F6E86"/>
    <w:rsid w:val="00606D2F"/>
    <w:rsid w:val="00610930"/>
    <w:rsid w:val="0062537C"/>
    <w:rsid w:val="006317E2"/>
    <w:rsid w:val="006401C7"/>
    <w:rsid w:val="0065230A"/>
    <w:rsid w:val="00671E24"/>
    <w:rsid w:val="00677527"/>
    <w:rsid w:val="006837BE"/>
    <w:rsid w:val="006B3158"/>
    <w:rsid w:val="006C7B2B"/>
    <w:rsid w:val="006D3B62"/>
    <w:rsid w:val="00713E43"/>
    <w:rsid w:val="00745BC6"/>
    <w:rsid w:val="00764B11"/>
    <w:rsid w:val="00786E50"/>
    <w:rsid w:val="007871AA"/>
    <w:rsid w:val="007A0E2B"/>
    <w:rsid w:val="007A37CF"/>
    <w:rsid w:val="007E52DE"/>
    <w:rsid w:val="007F1349"/>
    <w:rsid w:val="007F2122"/>
    <w:rsid w:val="00802AAF"/>
    <w:rsid w:val="008324A1"/>
    <w:rsid w:val="00836387"/>
    <w:rsid w:val="008413C9"/>
    <w:rsid w:val="00841D15"/>
    <w:rsid w:val="008534C6"/>
    <w:rsid w:val="008744B3"/>
    <w:rsid w:val="0088204A"/>
    <w:rsid w:val="00882F74"/>
    <w:rsid w:val="00885359"/>
    <w:rsid w:val="00897E0E"/>
    <w:rsid w:val="008B129D"/>
    <w:rsid w:val="008C439C"/>
    <w:rsid w:val="008D1735"/>
    <w:rsid w:val="008E21F3"/>
    <w:rsid w:val="00903DC9"/>
    <w:rsid w:val="00905CE2"/>
    <w:rsid w:val="009074E8"/>
    <w:rsid w:val="009378E2"/>
    <w:rsid w:val="00940DBB"/>
    <w:rsid w:val="009429B5"/>
    <w:rsid w:val="00950ECC"/>
    <w:rsid w:val="00955B94"/>
    <w:rsid w:val="009731D8"/>
    <w:rsid w:val="0097467C"/>
    <w:rsid w:val="00975335"/>
    <w:rsid w:val="009939BA"/>
    <w:rsid w:val="009A156F"/>
    <w:rsid w:val="009A18FD"/>
    <w:rsid w:val="009A2986"/>
    <w:rsid w:val="009A6B10"/>
    <w:rsid w:val="009C3796"/>
    <w:rsid w:val="00A14CDB"/>
    <w:rsid w:val="00A17D99"/>
    <w:rsid w:val="00A311A2"/>
    <w:rsid w:val="00A37D4F"/>
    <w:rsid w:val="00A61A0A"/>
    <w:rsid w:val="00AA509B"/>
    <w:rsid w:val="00AB0ACE"/>
    <w:rsid w:val="00AD395F"/>
    <w:rsid w:val="00AD5F1B"/>
    <w:rsid w:val="00AE0BD7"/>
    <w:rsid w:val="00AF5FB0"/>
    <w:rsid w:val="00B130FC"/>
    <w:rsid w:val="00B16965"/>
    <w:rsid w:val="00B2413D"/>
    <w:rsid w:val="00B24A51"/>
    <w:rsid w:val="00B31C9B"/>
    <w:rsid w:val="00B34507"/>
    <w:rsid w:val="00B34F8A"/>
    <w:rsid w:val="00B40360"/>
    <w:rsid w:val="00B41EE8"/>
    <w:rsid w:val="00B438A4"/>
    <w:rsid w:val="00B571A7"/>
    <w:rsid w:val="00B57B01"/>
    <w:rsid w:val="00B6228E"/>
    <w:rsid w:val="00B673DB"/>
    <w:rsid w:val="00B7746D"/>
    <w:rsid w:val="00B81C62"/>
    <w:rsid w:val="00B86036"/>
    <w:rsid w:val="00B86A19"/>
    <w:rsid w:val="00BB0E8A"/>
    <w:rsid w:val="00C239BC"/>
    <w:rsid w:val="00C256CC"/>
    <w:rsid w:val="00C30CF1"/>
    <w:rsid w:val="00C375FF"/>
    <w:rsid w:val="00C37E85"/>
    <w:rsid w:val="00C450EE"/>
    <w:rsid w:val="00C47C6A"/>
    <w:rsid w:val="00C56ADF"/>
    <w:rsid w:val="00C56DEF"/>
    <w:rsid w:val="00C618EC"/>
    <w:rsid w:val="00C62DBB"/>
    <w:rsid w:val="00C701ED"/>
    <w:rsid w:val="00C90E70"/>
    <w:rsid w:val="00CA2FB8"/>
    <w:rsid w:val="00CB2284"/>
    <w:rsid w:val="00CB3F38"/>
    <w:rsid w:val="00CC4CC2"/>
    <w:rsid w:val="00CE2541"/>
    <w:rsid w:val="00CE5825"/>
    <w:rsid w:val="00CF6E7E"/>
    <w:rsid w:val="00D03571"/>
    <w:rsid w:val="00D07C57"/>
    <w:rsid w:val="00D23D51"/>
    <w:rsid w:val="00D24958"/>
    <w:rsid w:val="00D323DE"/>
    <w:rsid w:val="00D3607F"/>
    <w:rsid w:val="00D440A9"/>
    <w:rsid w:val="00D445C3"/>
    <w:rsid w:val="00D44BC7"/>
    <w:rsid w:val="00D452A7"/>
    <w:rsid w:val="00D5465B"/>
    <w:rsid w:val="00D56E29"/>
    <w:rsid w:val="00D57F77"/>
    <w:rsid w:val="00D70C9A"/>
    <w:rsid w:val="00D81F85"/>
    <w:rsid w:val="00D8466F"/>
    <w:rsid w:val="00D907C4"/>
    <w:rsid w:val="00D97947"/>
    <w:rsid w:val="00DA7E79"/>
    <w:rsid w:val="00DB3384"/>
    <w:rsid w:val="00DB3661"/>
    <w:rsid w:val="00DE167F"/>
    <w:rsid w:val="00E01390"/>
    <w:rsid w:val="00E033B9"/>
    <w:rsid w:val="00E03730"/>
    <w:rsid w:val="00E11DDD"/>
    <w:rsid w:val="00E2275E"/>
    <w:rsid w:val="00E33C87"/>
    <w:rsid w:val="00E57BE4"/>
    <w:rsid w:val="00E606F7"/>
    <w:rsid w:val="00E62777"/>
    <w:rsid w:val="00E66BD6"/>
    <w:rsid w:val="00E67B55"/>
    <w:rsid w:val="00E7525C"/>
    <w:rsid w:val="00E93547"/>
    <w:rsid w:val="00E97ECC"/>
    <w:rsid w:val="00EB20F8"/>
    <w:rsid w:val="00EC04D2"/>
    <w:rsid w:val="00ED07C5"/>
    <w:rsid w:val="00ED1F84"/>
    <w:rsid w:val="00EE58CA"/>
    <w:rsid w:val="00EE7AC2"/>
    <w:rsid w:val="00EF61A9"/>
    <w:rsid w:val="00EF66CE"/>
    <w:rsid w:val="00F12AA9"/>
    <w:rsid w:val="00F16BE6"/>
    <w:rsid w:val="00F17342"/>
    <w:rsid w:val="00F2189D"/>
    <w:rsid w:val="00F24E57"/>
    <w:rsid w:val="00F30218"/>
    <w:rsid w:val="00F3287D"/>
    <w:rsid w:val="00F51F64"/>
    <w:rsid w:val="00F54C05"/>
    <w:rsid w:val="00F57A34"/>
    <w:rsid w:val="00F61131"/>
    <w:rsid w:val="00F648A5"/>
    <w:rsid w:val="00F720C7"/>
    <w:rsid w:val="00F773CA"/>
    <w:rsid w:val="00F8076F"/>
    <w:rsid w:val="00FA500D"/>
    <w:rsid w:val="00FB0810"/>
    <w:rsid w:val="00FB5F02"/>
    <w:rsid w:val="00FB7962"/>
    <w:rsid w:val="00FC11E8"/>
    <w:rsid w:val="00FC39EF"/>
    <w:rsid w:val="00FC52A2"/>
    <w:rsid w:val="00FC6B9A"/>
    <w:rsid w:val="00FD20A9"/>
    <w:rsid w:val="00FD7C6A"/>
    <w:rsid w:val="00FE436D"/>
    <w:rsid w:val="00FF6556"/>
    <w:rsid w:val="00FF73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A50C0"/>
  <w15:docId w15:val="{1C68324B-EBDE-4A44-A10E-9CA66B08D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129D"/>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37E8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37E85"/>
  </w:style>
  <w:style w:type="paragraph" w:styleId="Piedepgina">
    <w:name w:val="footer"/>
    <w:basedOn w:val="Normal"/>
    <w:link w:val="PiedepginaCar"/>
    <w:uiPriority w:val="99"/>
    <w:unhideWhenUsed/>
    <w:rsid w:val="00C37E8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37E85"/>
  </w:style>
  <w:style w:type="paragraph" w:styleId="Prrafodelista">
    <w:name w:val="List Paragraph"/>
    <w:basedOn w:val="Normal"/>
    <w:uiPriority w:val="34"/>
    <w:qFormat/>
    <w:rsid w:val="00C37E85"/>
    <w:pPr>
      <w:ind w:left="720"/>
      <w:contextualSpacing/>
    </w:pPr>
  </w:style>
  <w:style w:type="paragraph" w:styleId="Textoindependiente">
    <w:name w:val="Body Text"/>
    <w:basedOn w:val="Normal"/>
    <w:link w:val="TextoindependienteCar"/>
    <w:rsid w:val="00C37E85"/>
    <w:pPr>
      <w:spacing w:after="0" w:line="240" w:lineRule="auto"/>
      <w:jc w:val="both"/>
    </w:pPr>
    <w:rPr>
      <w:rFonts w:ascii="Arial" w:eastAsia="Times New Roman" w:hAnsi="Arial" w:cs="Times New Roman"/>
      <w:sz w:val="24"/>
      <w:szCs w:val="20"/>
      <w:lang w:val="x-none" w:eastAsia="x-none"/>
    </w:rPr>
  </w:style>
  <w:style w:type="character" w:customStyle="1" w:styleId="TextoindependienteCar">
    <w:name w:val="Texto independiente Car"/>
    <w:basedOn w:val="Fuentedeprrafopredeter"/>
    <w:link w:val="Textoindependiente"/>
    <w:rsid w:val="00C37E85"/>
    <w:rPr>
      <w:rFonts w:ascii="Arial" w:eastAsia="Times New Roman" w:hAnsi="Arial" w:cs="Times New Roman"/>
      <w:sz w:val="24"/>
      <w:szCs w:val="20"/>
      <w:lang w:val="x-none" w:eastAsia="x-none"/>
    </w:rPr>
  </w:style>
  <w:style w:type="paragraph" w:styleId="Textodeglobo">
    <w:name w:val="Balloon Text"/>
    <w:basedOn w:val="Normal"/>
    <w:link w:val="TextodegloboCar"/>
    <w:uiPriority w:val="99"/>
    <w:semiHidden/>
    <w:unhideWhenUsed/>
    <w:rsid w:val="004C5BF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C5BF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9943679">
      <w:bodyDiv w:val="1"/>
      <w:marLeft w:val="0"/>
      <w:marRight w:val="0"/>
      <w:marTop w:val="0"/>
      <w:marBottom w:val="0"/>
      <w:divBdr>
        <w:top w:val="none" w:sz="0" w:space="0" w:color="auto"/>
        <w:left w:val="none" w:sz="0" w:space="0" w:color="auto"/>
        <w:bottom w:val="none" w:sz="0" w:space="0" w:color="auto"/>
        <w:right w:val="none" w:sz="0" w:space="0" w:color="auto"/>
      </w:divBdr>
    </w:div>
    <w:div w:id="1790782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1B17DA-E703-4026-9C86-04621DFA74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501</TotalTime>
  <Pages>3</Pages>
  <Words>914</Words>
  <Characters>4736</Characters>
  <Application>Microsoft Office Word</Application>
  <DocSecurity>0</DocSecurity>
  <Lines>105</Lines>
  <Paragraphs>42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dec</dc:creator>
  <cp:lastModifiedBy>SEC_TEC</cp:lastModifiedBy>
  <cp:revision>25</cp:revision>
  <cp:lastPrinted>2021-10-21T16:45:00Z</cp:lastPrinted>
  <dcterms:created xsi:type="dcterms:W3CDTF">2021-06-07T15:35:00Z</dcterms:created>
  <dcterms:modified xsi:type="dcterms:W3CDTF">2022-03-02T19:19:00Z</dcterms:modified>
</cp:coreProperties>
</file>