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6B2" w:rsidRPr="00222C0E" w:rsidRDefault="006E26B2" w:rsidP="006E26B2">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6E26B2" w:rsidRPr="00222C0E" w:rsidRDefault="006E26B2" w:rsidP="006E26B2">
      <w:pPr>
        <w:pStyle w:val="Sinespaciado"/>
        <w:ind w:left="3969"/>
        <w:jc w:val="both"/>
        <w:rPr>
          <w:rFonts w:ascii="Arial Narrow" w:eastAsia="Arial Unicode MS" w:hAnsi="Arial Narrow" w:cs="Arial Unicode MS"/>
          <w:b/>
          <w:sz w:val="24"/>
          <w:szCs w:val="24"/>
        </w:rPr>
      </w:pPr>
    </w:p>
    <w:p w:rsidR="006E26B2" w:rsidRPr="00222C0E" w:rsidRDefault="006E26B2" w:rsidP="006E26B2">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6E26B2" w:rsidRPr="00222C0E" w:rsidRDefault="006E26B2" w:rsidP="006E26B2">
      <w:pPr>
        <w:pStyle w:val="Sinespaciado"/>
        <w:ind w:left="3969"/>
        <w:jc w:val="both"/>
        <w:rPr>
          <w:rFonts w:ascii="Arial Narrow" w:eastAsia="Arial Unicode MS" w:hAnsi="Arial Narrow" w:cs="Arial Unicode MS"/>
          <w:b/>
          <w:sz w:val="24"/>
          <w:szCs w:val="24"/>
        </w:rPr>
      </w:pPr>
    </w:p>
    <w:p w:rsidR="006E26B2" w:rsidRPr="00222C0E" w:rsidRDefault="006E26B2" w:rsidP="006E26B2">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6A61A9">
        <w:rPr>
          <w:rFonts w:ascii="Arial Narrow" w:eastAsia="Arial Unicode MS" w:hAnsi="Arial Narrow" w:cs="Arial Unicode MS"/>
          <w:b/>
          <w:sz w:val="24"/>
          <w:szCs w:val="24"/>
        </w:rPr>
        <w:t>578</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20</w:t>
      </w:r>
      <w:r w:rsidRPr="00222C0E">
        <w:rPr>
          <w:rFonts w:ascii="Arial Narrow" w:eastAsia="Arial Unicode MS" w:hAnsi="Arial Narrow" w:cs="Arial Unicode MS"/>
          <w:b/>
          <w:sz w:val="24"/>
          <w:szCs w:val="24"/>
        </w:rPr>
        <w:t xml:space="preserve">-3 </w:t>
      </w:r>
    </w:p>
    <w:p w:rsidR="006E26B2" w:rsidRPr="00222C0E" w:rsidRDefault="006E26B2" w:rsidP="006E26B2">
      <w:pPr>
        <w:pStyle w:val="Sinespaciado"/>
        <w:ind w:left="3969"/>
        <w:jc w:val="both"/>
        <w:rPr>
          <w:rFonts w:ascii="Arial Narrow" w:eastAsia="Arial Unicode MS" w:hAnsi="Arial Narrow" w:cs="Arial Unicode MS"/>
          <w:b/>
          <w:sz w:val="24"/>
          <w:szCs w:val="24"/>
        </w:rPr>
      </w:pPr>
    </w:p>
    <w:p w:rsidR="006E26B2" w:rsidRPr="00222C0E" w:rsidRDefault="006E26B2" w:rsidP="006E26B2">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6E26B2" w:rsidRPr="00222C0E" w:rsidRDefault="007C2019" w:rsidP="006E26B2">
      <w:pPr>
        <w:pStyle w:val="Sinespaciado"/>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6E26B2" w:rsidRPr="00222C0E" w:rsidRDefault="006E26B2" w:rsidP="006E26B2">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sz w:val="24"/>
          <w:szCs w:val="24"/>
        </w:rPr>
        <w:t>MAGISTRADO</w:t>
      </w:r>
      <w:r w:rsidRPr="00222C0E">
        <w:rPr>
          <w:rFonts w:ascii="Arial Narrow" w:eastAsia="Arial Unicode MS" w:hAnsi="Arial Narrow" w:cs="Arial Unicode MS"/>
          <w:b/>
          <w:sz w:val="24"/>
          <w:szCs w:val="24"/>
        </w:rPr>
        <w:t xml:space="preserve">: </w:t>
      </w:r>
    </w:p>
    <w:p w:rsidR="006E26B2" w:rsidRPr="00222C0E" w:rsidRDefault="006E26B2" w:rsidP="006E26B2">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w:t>
      </w:r>
      <w:r>
        <w:rPr>
          <w:rFonts w:ascii="Arial Narrow" w:eastAsia="Arial Unicode MS" w:hAnsi="Arial Narrow" w:cs="Arial Unicode MS"/>
          <w:sz w:val="24"/>
          <w:szCs w:val="24"/>
        </w:rPr>
        <w:t>A. HEIDY YAZBE RUIZ ALVARADO</w:t>
      </w:r>
    </w:p>
    <w:p w:rsidR="006E26B2" w:rsidRPr="00222C0E" w:rsidRDefault="006E26B2" w:rsidP="006E26B2">
      <w:pPr>
        <w:pStyle w:val="Sinespaciado"/>
        <w:jc w:val="both"/>
        <w:rPr>
          <w:rFonts w:ascii="Arial Narrow" w:eastAsia="Arial Unicode MS" w:hAnsi="Arial Narrow" w:cs="Arial Unicode MS"/>
          <w:sz w:val="24"/>
          <w:szCs w:val="24"/>
        </w:rPr>
      </w:pPr>
    </w:p>
    <w:p w:rsidR="006E26B2" w:rsidRPr="00222C0E" w:rsidRDefault="006E26B2" w:rsidP="006E26B2">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6E26B2" w:rsidRPr="00222C0E" w:rsidRDefault="006E26B2" w:rsidP="006E26B2">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6E26B2" w:rsidRPr="00AE1537" w:rsidRDefault="006E26B2" w:rsidP="006E26B2">
      <w:pPr>
        <w:keepNext/>
        <w:spacing w:after="0" w:line="360" w:lineRule="auto"/>
        <w:jc w:val="both"/>
        <w:outlineLvl w:val="1"/>
        <w:rPr>
          <w:rFonts w:ascii="Arial Narrow" w:hAnsi="Arial Narrow" w:cs="Arial"/>
          <w:sz w:val="28"/>
          <w:szCs w:val="28"/>
        </w:rPr>
      </w:pPr>
    </w:p>
    <w:p w:rsidR="006E26B2" w:rsidRPr="00685274" w:rsidRDefault="006E26B2" w:rsidP="006E26B2">
      <w:pPr>
        <w:keepNext/>
        <w:spacing w:after="0" w:line="360" w:lineRule="auto"/>
        <w:ind w:firstLine="708"/>
        <w:jc w:val="both"/>
        <w:outlineLvl w:val="1"/>
        <w:rPr>
          <w:rFonts w:ascii="Arial" w:hAnsi="Arial" w:cs="Arial"/>
          <w:sz w:val="26"/>
          <w:szCs w:val="26"/>
        </w:rPr>
      </w:pPr>
      <w:r w:rsidRPr="00685274">
        <w:rPr>
          <w:rFonts w:ascii="Arial" w:hAnsi="Arial" w:cs="Arial"/>
          <w:sz w:val="26"/>
          <w:szCs w:val="26"/>
        </w:rPr>
        <w:t xml:space="preserve">San Luis Potosí, San Luis Potosí, a </w:t>
      </w:r>
      <w:r w:rsidR="006A61A9">
        <w:rPr>
          <w:rFonts w:ascii="Arial" w:hAnsi="Arial" w:cs="Arial"/>
          <w:sz w:val="26"/>
          <w:szCs w:val="26"/>
        </w:rPr>
        <w:t>veintiséis de noviembre de dos mil veintiuno</w:t>
      </w:r>
      <w:r w:rsidRPr="00685274">
        <w:rPr>
          <w:rFonts w:ascii="Arial" w:hAnsi="Arial" w:cs="Arial"/>
          <w:sz w:val="26"/>
          <w:szCs w:val="26"/>
        </w:rPr>
        <w:t>.</w:t>
      </w:r>
    </w:p>
    <w:p w:rsidR="006E26B2" w:rsidRPr="00685274" w:rsidRDefault="006E26B2" w:rsidP="006E26B2">
      <w:pPr>
        <w:keepNext/>
        <w:spacing w:after="0" w:line="360" w:lineRule="auto"/>
        <w:ind w:firstLine="708"/>
        <w:jc w:val="both"/>
        <w:outlineLvl w:val="1"/>
        <w:rPr>
          <w:rFonts w:ascii="Arial" w:hAnsi="Arial" w:cs="Arial"/>
          <w:b/>
          <w:sz w:val="26"/>
          <w:szCs w:val="26"/>
        </w:rPr>
      </w:pPr>
    </w:p>
    <w:p w:rsidR="006E26B2" w:rsidRPr="00685274" w:rsidRDefault="006E26B2" w:rsidP="006E26B2">
      <w:pPr>
        <w:keepNext/>
        <w:spacing w:after="0" w:line="360" w:lineRule="auto"/>
        <w:ind w:firstLine="708"/>
        <w:jc w:val="both"/>
        <w:outlineLvl w:val="1"/>
        <w:rPr>
          <w:rFonts w:ascii="Arial" w:hAnsi="Arial" w:cs="Arial"/>
          <w:sz w:val="26"/>
          <w:szCs w:val="26"/>
        </w:rPr>
      </w:pPr>
      <w:r w:rsidRPr="00685274">
        <w:rPr>
          <w:rFonts w:ascii="Arial" w:hAnsi="Arial" w:cs="Arial"/>
          <w:b/>
          <w:sz w:val="26"/>
          <w:szCs w:val="26"/>
        </w:rPr>
        <w:t>V I S T O,</w:t>
      </w:r>
      <w:r w:rsidRPr="00685274">
        <w:rPr>
          <w:rFonts w:ascii="Arial" w:hAnsi="Arial" w:cs="Arial"/>
          <w:sz w:val="26"/>
          <w:szCs w:val="26"/>
        </w:rPr>
        <w:t xml:space="preserve">  para resolver en definitiva el Juicio Contencioso Administrativo número </w:t>
      </w:r>
      <w:r w:rsidR="006A61A9" w:rsidRPr="006A61A9">
        <w:rPr>
          <w:rFonts w:ascii="Arial" w:hAnsi="Arial" w:cs="Arial"/>
          <w:b/>
          <w:sz w:val="26"/>
          <w:szCs w:val="26"/>
        </w:rPr>
        <w:t>578</w:t>
      </w:r>
      <w:r w:rsidRPr="00685274">
        <w:rPr>
          <w:rFonts w:ascii="Arial" w:hAnsi="Arial" w:cs="Arial"/>
          <w:b/>
          <w:bCs/>
          <w:sz w:val="26"/>
          <w:szCs w:val="26"/>
        </w:rPr>
        <w:t>/2020</w:t>
      </w:r>
      <w:r w:rsidR="006A61A9">
        <w:rPr>
          <w:rFonts w:ascii="Arial" w:hAnsi="Arial" w:cs="Arial"/>
          <w:b/>
          <w:bCs/>
          <w:sz w:val="26"/>
          <w:szCs w:val="26"/>
        </w:rPr>
        <w:t>-3</w:t>
      </w:r>
      <w:r w:rsidRPr="00685274">
        <w:rPr>
          <w:rFonts w:ascii="Arial" w:hAnsi="Arial" w:cs="Arial"/>
          <w:sz w:val="26"/>
          <w:szCs w:val="26"/>
        </w:rPr>
        <w:t xml:space="preserve"> promovido por </w:t>
      </w:r>
      <w:r w:rsidR="007C2019">
        <w:rPr>
          <w:rFonts w:ascii="Arial" w:hAnsi="Arial" w:cs="Arial"/>
          <w:b/>
          <w:color w:val="FF0000"/>
          <w:sz w:val="26"/>
          <w:szCs w:val="26"/>
        </w:rPr>
        <w:t>**********</w:t>
      </w:r>
      <w:r w:rsidRPr="00685274">
        <w:rPr>
          <w:rFonts w:ascii="Arial" w:hAnsi="Arial" w:cs="Arial"/>
          <w:sz w:val="26"/>
          <w:szCs w:val="26"/>
        </w:rPr>
        <w:t>,</w:t>
      </w:r>
      <w:r w:rsidRPr="00685274">
        <w:rPr>
          <w:rFonts w:ascii="Arial" w:hAnsi="Arial" w:cs="Arial"/>
          <w:b/>
          <w:sz w:val="26"/>
          <w:szCs w:val="26"/>
        </w:rPr>
        <w:t xml:space="preserve"> </w:t>
      </w:r>
      <w:r w:rsidRPr="00685274">
        <w:rPr>
          <w:rFonts w:ascii="Arial" w:hAnsi="Arial" w:cs="Arial"/>
          <w:sz w:val="26"/>
          <w:szCs w:val="26"/>
        </w:rPr>
        <w:t>contra actos emitidos por el</w:t>
      </w:r>
      <w:r w:rsidRPr="006A61A9">
        <w:rPr>
          <w:rFonts w:ascii="Arial" w:hAnsi="Arial" w:cs="Arial"/>
          <w:b/>
          <w:sz w:val="26"/>
          <w:szCs w:val="26"/>
        </w:rPr>
        <w:t xml:space="preserve"> </w:t>
      </w:r>
      <w:r w:rsidR="006A61A9" w:rsidRPr="006A61A9">
        <w:rPr>
          <w:rFonts w:ascii="Arial" w:hAnsi="Arial" w:cs="Arial"/>
          <w:b/>
          <w:sz w:val="26"/>
          <w:szCs w:val="26"/>
        </w:rPr>
        <w:t>PRESIDENTE MUNICIPAL DE CEDRAL, S.L.P.</w:t>
      </w:r>
      <w:r w:rsidRPr="00685274">
        <w:rPr>
          <w:rFonts w:ascii="Arial" w:hAnsi="Arial" w:cs="Arial"/>
          <w:b/>
          <w:sz w:val="26"/>
          <w:szCs w:val="26"/>
        </w:rPr>
        <w:t xml:space="preserve">; </w:t>
      </w:r>
      <w:r w:rsidRPr="00685274">
        <w:rPr>
          <w:rFonts w:ascii="Arial" w:hAnsi="Arial" w:cs="Arial"/>
          <w:sz w:val="26"/>
          <w:szCs w:val="26"/>
        </w:rPr>
        <w:t>y,</w:t>
      </w:r>
    </w:p>
    <w:p w:rsidR="006E26B2" w:rsidRPr="00685274" w:rsidRDefault="006E26B2" w:rsidP="006E26B2">
      <w:pPr>
        <w:keepNext/>
        <w:tabs>
          <w:tab w:val="left" w:pos="0"/>
        </w:tabs>
        <w:spacing w:before="240" w:after="240" w:line="360" w:lineRule="auto"/>
        <w:jc w:val="center"/>
        <w:outlineLvl w:val="0"/>
        <w:rPr>
          <w:rFonts w:ascii="Arial" w:hAnsi="Arial" w:cs="Arial"/>
          <w:b/>
          <w:bCs/>
          <w:sz w:val="26"/>
          <w:szCs w:val="26"/>
          <w:lang w:val="es-ES"/>
        </w:rPr>
      </w:pPr>
      <w:r w:rsidRPr="00685274">
        <w:rPr>
          <w:rFonts w:ascii="Arial" w:hAnsi="Arial" w:cs="Arial"/>
          <w:b/>
          <w:bCs/>
          <w:sz w:val="26"/>
          <w:szCs w:val="26"/>
          <w:lang w:val="es-ES"/>
        </w:rPr>
        <w:t>R E S U L T A N D O</w:t>
      </w:r>
    </w:p>
    <w:p w:rsidR="006E26B2" w:rsidRPr="001308E4" w:rsidRDefault="006E26B2" w:rsidP="006E2A4D">
      <w:pPr>
        <w:spacing w:line="360" w:lineRule="auto"/>
        <w:ind w:firstLine="708"/>
        <w:jc w:val="both"/>
        <w:rPr>
          <w:rFonts w:ascii="Arial" w:hAnsi="Arial" w:cs="Arial"/>
          <w:i/>
          <w:sz w:val="26"/>
          <w:szCs w:val="26"/>
          <w:lang w:val="es-ES"/>
        </w:rPr>
      </w:pPr>
      <w:r w:rsidRPr="00685274">
        <w:rPr>
          <w:rFonts w:ascii="Arial" w:hAnsi="Arial" w:cs="Arial"/>
          <w:b/>
          <w:sz w:val="26"/>
          <w:szCs w:val="26"/>
        </w:rPr>
        <w:t xml:space="preserve">I.- </w:t>
      </w:r>
      <w:r w:rsidRPr="00685274">
        <w:rPr>
          <w:rFonts w:ascii="Arial" w:hAnsi="Arial" w:cs="Arial"/>
          <w:sz w:val="26"/>
          <w:szCs w:val="26"/>
        </w:rPr>
        <w:t xml:space="preserve">Por proveído de </w:t>
      </w:r>
      <w:r w:rsidR="003837ED">
        <w:rPr>
          <w:rFonts w:ascii="Arial" w:hAnsi="Arial" w:cs="Arial"/>
          <w:sz w:val="26"/>
          <w:szCs w:val="26"/>
        </w:rPr>
        <w:t>veintiséis de agosto de dos mil veinte</w:t>
      </w:r>
      <w:r w:rsidRPr="00685274">
        <w:rPr>
          <w:rFonts w:ascii="Arial" w:hAnsi="Arial" w:cs="Arial"/>
          <w:sz w:val="26"/>
          <w:szCs w:val="26"/>
        </w:rPr>
        <w:t xml:space="preserve">, </w:t>
      </w:r>
      <w:r w:rsidRPr="00685274">
        <w:rPr>
          <w:rFonts w:ascii="Arial" w:hAnsi="Arial" w:cs="Arial"/>
          <w:sz w:val="26"/>
          <w:szCs w:val="26"/>
          <w:lang w:val="es-ES"/>
        </w:rPr>
        <w:t>se tuvo a</w:t>
      </w:r>
      <w:r w:rsidRPr="00685274">
        <w:rPr>
          <w:rFonts w:ascii="Arial" w:hAnsi="Arial" w:cs="Arial"/>
          <w:sz w:val="26"/>
          <w:szCs w:val="26"/>
        </w:rPr>
        <w:t xml:space="preserve">l actor </w:t>
      </w:r>
      <w:r w:rsidR="007C2019">
        <w:rPr>
          <w:rFonts w:ascii="Arial" w:hAnsi="Arial" w:cs="Arial"/>
          <w:color w:val="FF0000"/>
          <w:sz w:val="26"/>
          <w:szCs w:val="26"/>
        </w:rPr>
        <w:t>**********</w:t>
      </w:r>
      <w:r w:rsidRPr="00685274">
        <w:rPr>
          <w:rFonts w:ascii="Arial" w:hAnsi="Arial" w:cs="Arial"/>
          <w:sz w:val="26"/>
          <w:szCs w:val="26"/>
        </w:rPr>
        <w:t>,</w:t>
      </w:r>
      <w:r w:rsidRPr="00685274">
        <w:rPr>
          <w:rFonts w:ascii="Arial" w:hAnsi="Arial" w:cs="Arial"/>
          <w:sz w:val="26"/>
          <w:szCs w:val="26"/>
          <w:lang w:val="es-ES"/>
        </w:rPr>
        <w:t xml:space="preserve"> por promoviendo demanda de Juicio Contencioso Administrativo contra el acto emitido por </w:t>
      </w:r>
      <w:r w:rsidR="003837ED">
        <w:rPr>
          <w:rFonts w:ascii="Arial" w:hAnsi="Arial" w:cs="Arial"/>
          <w:sz w:val="26"/>
          <w:szCs w:val="26"/>
          <w:lang w:val="es-ES"/>
        </w:rPr>
        <w:t>el Presidente Municipal del H. Ayuntamiento de Cerro de San Pedro, S.L.P., señalando como acto impugnado</w:t>
      </w:r>
      <w:r w:rsidR="006E2A4D">
        <w:rPr>
          <w:rFonts w:ascii="Arial" w:hAnsi="Arial" w:cs="Arial"/>
          <w:sz w:val="26"/>
          <w:szCs w:val="26"/>
          <w:lang w:val="es-ES"/>
        </w:rPr>
        <w:t xml:space="preserve">: </w:t>
      </w:r>
      <w:r w:rsidR="006E2A4D" w:rsidRPr="001308E4">
        <w:rPr>
          <w:rFonts w:ascii="Arial" w:hAnsi="Arial" w:cs="Arial"/>
          <w:i/>
          <w:sz w:val="26"/>
          <w:szCs w:val="26"/>
          <w:lang w:val="es-ES"/>
        </w:rPr>
        <w:t>“La resolución negativa ficta emanada de la falta de respuesta dentro del plazo legal para ello, en relación a mi escrito de inicio de procedimiento presentado en fecha 06 de enero de 2020.”.</w:t>
      </w:r>
    </w:p>
    <w:p w:rsidR="006E2A4D" w:rsidRPr="00BB7A85" w:rsidRDefault="006E2A4D" w:rsidP="006E2A4D">
      <w:pPr>
        <w:spacing w:line="360" w:lineRule="auto"/>
        <w:ind w:firstLine="708"/>
        <w:jc w:val="both"/>
        <w:rPr>
          <w:rFonts w:ascii="Arial" w:hAnsi="Arial" w:cs="Arial"/>
          <w:sz w:val="28"/>
          <w:szCs w:val="28"/>
        </w:rPr>
      </w:pPr>
    </w:p>
    <w:p w:rsidR="006E26B2" w:rsidRPr="00685274" w:rsidRDefault="006E26B2" w:rsidP="006E26B2">
      <w:pPr>
        <w:spacing w:line="360" w:lineRule="auto"/>
        <w:ind w:firstLine="709"/>
        <w:jc w:val="both"/>
        <w:rPr>
          <w:rFonts w:ascii="Arial" w:hAnsi="Arial" w:cs="Arial"/>
          <w:sz w:val="26"/>
          <w:szCs w:val="26"/>
        </w:rPr>
      </w:pPr>
      <w:r w:rsidRPr="00685274">
        <w:rPr>
          <w:rFonts w:ascii="Arial" w:hAnsi="Arial" w:cs="Arial"/>
          <w:b/>
          <w:sz w:val="26"/>
          <w:szCs w:val="26"/>
          <w:lang w:val="es-ES"/>
        </w:rPr>
        <w:t>II.-</w:t>
      </w:r>
      <w:r w:rsidRPr="00685274">
        <w:rPr>
          <w:rFonts w:ascii="Arial" w:hAnsi="Arial" w:cs="Arial"/>
          <w:sz w:val="26"/>
          <w:szCs w:val="26"/>
          <w:lang w:val="es-ES"/>
        </w:rPr>
        <w:t xml:space="preserve"> </w:t>
      </w:r>
      <w:r w:rsidRPr="00685274">
        <w:rPr>
          <w:rFonts w:ascii="Arial" w:hAnsi="Arial" w:cs="Arial"/>
          <w:sz w:val="26"/>
          <w:szCs w:val="26"/>
        </w:rPr>
        <w:t xml:space="preserve">Substanciado en cada una de sus etapas, tuvo verificativo la audiencia de ley el </w:t>
      </w:r>
      <w:r w:rsidR="006E2A4D">
        <w:rPr>
          <w:rFonts w:ascii="Arial" w:hAnsi="Arial" w:cs="Arial"/>
          <w:sz w:val="26"/>
          <w:szCs w:val="26"/>
        </w:rPr>
        <w:t>veintisiete de septiembre de dos mil veintiuno</w:t>
      </w:r>
      <w:r w:rsidRPr="00685274">
        <w:rPr>
          <w:rFonts w:ascii="Arial" w:hAnsi="Arial" w:cs="Arial"/>
          <w:sz w:val="26"/>
          <w:szCs w:val="26"/>
        </w:rPr>
        <w:t xml:space="preserve">, </w:t>
      </w:r>
      <w:r w:rsidR="006E2A4D">
        <w:rPr>
          <w:rFonts w:ascii="Arial" w:hAnsi="Arial" w:cs="Arial"/>
          <w:sz w:val="26"/>
          <w:szCs w:val="26"/>
        </w:rPr>
        <w:t>con la asistencia únicamente de la autoridad demandada</w:t>
      </w:r>
      <w:r w:rsidRPr="00685274">
        <w:rPr>
          <w:rFonts w:ascii="Arial" w:hAnsi="Arial" w:cs="Arial"/>
          <w:sz w:val="26"/>
          <w:szCs w:val="26"/>
        </w:rPr>
        <w:t xml:space="preserve">. Acto seguido, se dio lectura al escrito de demanda así como al de contestación de la misma, se desahogaron las pruebas documentales dada su propia naturaleza; </w:t>
      </w:r>
      <w:r w:rsidR="00F716B2">
        <w:rPr>
          <w:rFonts w:ascii="Arial" w:hAnsi="Arial" w:cs="Arial"/>
          <w:sz w:val="26"/>
          <w:szCs w:val="26"/>
        </w:rPr>
        <w:t>certificándose que estos no fueron formulados por las partes</w:t>
      </w:r>
      <w:r w:rsidRPr="00685274">
        <w:rPr>
          <w:rFonts w:ascii="Arial" w:hAnsi="Arial" w:cs="Arial"/>
          <w:sz w:val="26"/>
          <w:szCs w:val="26"/>
        </w:rPr>
        <w:t>, concluida la audiencia se citó para resolver en definitiva.</w:t>
      </w:r>
    </w:p>
    <w:p w:rsidR="00B84CD2" w:rsidRPr="004754D9" w:rsidRDefault="00B84CD2" w:rsidP="00B84CD2">
      <w:pPr>
        <w:keepNext/>
        <w:spacing w:after="0" w:line="360" w:lineRule="auto"/>
        <w:ind w:right="-1"/>
        <w:jc w:val="center"/>
        <w:outlineLvl w:val="3"/>
        <w:rPr>
          <w:rFonts w:ascii="Arial" w:eastAsia="Calibri" w:hAnsi="Arial" w:cs="Arial"/>
          <w:b/>
          <w:sz w:val="26"/>
          <w:szCs w:val="26"/>
        </w:rPr>
      </w:pPr>
      <w:r w:rsidRPr="004754D9">
        <w:rPr>
          <w:rFonts w:ascii="Arial" w:eastAsia="Calibri" w:hAnsi="Arial" w:cs="Arial"/>
          <w:b/>
          <w:sz w:val="26"/>
          <w:szCs w:val="26"/>
        </w:rPr>
        <w:lastRenderedPageBreak/>
        <w:t>C O N S I D E R A N D O</w:t>
      </w:r>
    </w:p>
    <w:p w:rsidR="00B84CD2" w:rsidRPr="004754D9" w:rsidRDefault="00B84CD2" w:rsidP="00B84CD2">
      <w:pPr>
        <w:autoSpaceDE w:val="0"/>
        <w:autoSpaceDN w:val="0"/>
        <w:adjustRightInd w:val="0"/>
        <w:spacing w:after="0" w:line="360" w:lineRule="auto"/>
        <w:ind w:firstLine="709"/>
        <w:jc w:val="both"/>
        <w:rPr>
          <w:rFonts w:ascii="Arial" w:eastAsia="Calibri" w:hAnsi="Arial" w:cs="Arial"/>
          <w:b/>
          <w:sz w:val="26"/>
          <w:szCs w:val="26"/>
        </w:rPr>
      </w:pPr>
    </w:p>
    <w:p w:rsidR="00B84CD2" w:rsidRPr="004754D9" w:rsidRDefault="00B84CD2" w:rsidP="00B84CD2">
      <w:pPr>
        <w:autoSpaceDE w:val="0"/>
        <w:autoSpaceDN w:val="0"/>
        <w:adjustRightInd w:val="0"/>
        <w:spacing w:after="0" w:line="360" w:lineRule="auto"/>
        <w:ind w:firstLine="709"/>
        <w:jc w:val="both"/>
        <w:rPr>
          <w:rFonts w:ascii="Arial" w:eastAsia="Times New Roman" w:hAnsi="Arial" w:cs="Arial"/>
          <w:sz w:val="26"/>
          <w:szCs w:val="26"/>
          <w:lang w:eastAsia="es-ES"/>
        </w:rPr>
      </w:pPr>
      <w:r w:rsidRPr="004754D9">
        <w:rPr>
          <w:rFonts w:ascii="Arial" w:eastAsia="Calibri" w:hAnsi="Arial" w:cs="Arial"/>
          <w:b/>
          <w:sz w:val="26"/>
          <w:szCs w:val="26"/>
        </w:rPr>
        <w:t>PRIMERO.-</w:t>
      </w:r>
      <w:r w:rsidRPr="004754D9">
        <w:rPr>
          <w:rFonts w:ascii="Arial" w:eastAsia="Calibri" w:hAnsi="Arial" w:cs="Arial"/>
          <w:sz w:val="26"/>
          <w:szCs w:val="26"/>
        </w:rPr>
        <w:t xml:space="preserve"> </w:t>
      </w:r>
      <w:r w:rsidRPr="004754D9">
        <w:rPr>
          <w:rFonts w:ascii="Arial" w:eastAsia="Times New Roman" w:hAnsi="Arial" w:cs="Arial"/>
          <w:sz w:val="26"/>
          <w:szCs w:val="26"/>
          <w:lang w:eastAsia="es-ES"/>
        </w:rPr>
        <w:t>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4754D9">
        <w:rPr>
          <w:rFonts w:ascii="Arial" w:eastAsia="Calibri" w:hAnsi="Arial" w:cs="Arial"/>
          <w:sz w:val="26"/>
          <w:szCs w:val="26"/>
        </w:rPr>
        <w:t xml:space="preserve"> </w:t>
      </w:r>
      <w:r w:rsidRPr="004754D9">
        <w:rPr>
          <w:rFonts w:ascii="Arial" w:eastAsia="Times New Roman" w:hAnsi="Arial" w:cs="Arial"/>
          <w:sz w:val="26"/>
          <w:szCs w:val="26"/>
          <w:lang w:eastAsia="es-ES"/>
        </w:rPr>
        <w:t>y en el caso de este expediente, relativo a una controversia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w:t>
      </w:r>
    </w:p>
    <w:p w:rsidR="00B84CD2" w:rsidRPr="004754D9" w:rsidRDefault="00B84CD2" w:rsidP="00B84CD2">
      <w:pPr>
        <w:autoSpaceDE w:val="0"/>
        <w:autoSpaceDN w:val="0"/>
        <w:adjustRightInd w:val="0"/>
        <w:spacing w:after="0" w:line="360" w:lineRule="auto"/>
        <w:ind w:firstLine="709"/>
        <w:jc w:val="both"/>
        <w:rPr>
          <w:rFonts w:ascii="Arial" w:eastAsia="Times New Roman" w:hAnsi="Arial" w:cs="Arial"/>
          <w:sz w:val="26"/>
          <w:szCs w:val="26"/>
          <w:lang w:eastAsia="es-ES"/>
        </w:rPr>
      </w:pPr>
    </w:p>
    <w:p w:rsidR="00B84CD2" w:rsidRPr="004754D9" w:rsidRDefault="00B84CD2" w:rsidP="00B84CD2">
      <w:pPr>
        <w:spacing w:before="240" w:after="240" w:line="360" w:lineRule="auto"/>
        <w:ind w:firstLine="708"/>
        <w:jc w:val="both"/>
        <w:rPr>
          <w:rFonts w:ascii="Arial" w:eastAsia="Times New Roman" w:hAnsi="Arial" w:cs="Arial"/>
          <w:sz w:val="26"/>
          <w:szCs w:val="26"/>
          <w:lang w:val="es-ES" w:eastAsia="es-ES"/>
        </w:rPr>
      </w:pPr>
      <w:r w:rsidRPr="004754D9">
        <w:rPr>
          <w:rFonts w:ascii="Arial" w:eastAsia="Calibri" w:hAnsi="Arial" w:cs="Arial"/>
          <w:b/>
          <w:sz w:val="26"/>
          <w:szCs w:val="26"/>
          <w:lang w:val="es-ES"/>
        </w:rPr>
        <w:t>SEGUNDO.-</w:t>
      </w:r>
      <w:r w:rsidRPr="004754D9">
        <w:rPr>
          <w:rFonts w:ascii="Arial" w:eastAsia="Calibri" w:hAnsi="Arial" w:cs="Arial"/>
          <w:sz w:val="26"/>
          <w:szCs w:val="26"/>
          <w:lang w:val="es-ES"/>
        </w:rPr>
        <w:t xml:space="preserve"> </w:t>
      </w:r>
      <w:r w:rsidRPr="004754D9">
        <w:rPr>
          <w:rFonts w:ascii="Arial" w:eastAsia="Times New Roman" w:hAnsi="Arial" w:cs="Arial"/>
          <w:sz w:val="26"/>
          <w:szCs w:val="26"/>
          <w:lang w:val="es-ES" w:eastAsia="es-ES"/>
        </w:rPr>
        <w:t>La personalidad del actor no requiere pronunciamiento especial alguno, ya que compareció por derecho propio.</w:t>
      </w:r>
    </w:p>
    <w:p w:rsidR="00507F18" w:rsidRDefault="00B84CD2" w:rsidP="00B84CD2">
      <w:pPr>
        <w:tabs>
          <w:tab w:val="left" w:pos="2835"/>
        </w:tabs>
        <w:spacing w:before="240" w:after="240" w:line="360" w:lineRule="auto"/>
        <w:ind w:firstLine="709"/>
        <w:jc w:val="both"/>
        <w:rPr>
          <w:rFonts w:ascii="Arial" w:eastAsia="Times New Roman" w:hAnsi="Arial" w:cs="Arial"/>
          <w:sz w:val="26"/>
          <w:szCs w:val="26"/>
          <w:lang w:val="es-ES" w:eastAsia="es-ES"/>
        </w:rPr>
      </w:pPr>
      <w:r w:rsidRPr="004754D9">
        <w:rPr>
          <w:rFonts w:ascii="Arial" w:eastAsia="Times New Roman" w:hAnsi="Arial" w:cs="Arial"/>
          <w:sz w:val="26"/>
          <w:szCs w:val="26"/>
          <w:lang w:val="es-ES" w:eastAsia="es-ES"/>
        </w:rPr>
        <w:t>El interés jurídico de l</w:t>
      </w:r>
      <w:r w:rsidR="00507F18">
        <w:rPr>
          <w:rFonts w:ascii="Arial" w:eastAsia="Times New Roman" w:hAnsi="Arial" w:cs="Arial"/>
          <w:sz w:val="26"/>
          <w:szCs w:val="26"/>
          <w:lang w:val="es-ES" w:eastAsia="es-ES"/>
        </w:rPr>
        <w:t>a parte actora, queda acreditado</w:t>
      </w:r>
      <w:r w:rsidRPr="004754D9">
        <w:rPr>
          <w:rFonts w:ascii="Arial" w:eastAsia="Times New Roman" w:hAnsi="Arial" w:cs="Arial"/>
          <w:sz w:val="26"/>
          <w:szCs w:val="26"/>
          <w:lang w:val="es-ES" w:eastAsia="es-ES"/>
        </w:rPr>
        <w:t xml:space="preserve"> con el acuse del escrito de fecha </w:t>
      </w:r>
      <w:r w:rsidR="00507F18">
        <w:rPr>
          <w:rFonts w:ascii="Arial" w:eastAsia="Times New Roman" w:hAnsi="Arial" w:cs="Arial"/>
          <w:sz w:val="26"/>
          <w:szCs w:val="26"/>
          <w:lang w:val="es-ES" w:eastAsia="es-ES"/>
        </w:rPr>
        <w:t>catorce de noviembre de dos mil diecinueve, que se localiza a fojas 10 a 13 de autos, mediante el cual solicitó al Presidente Municipal de Cedral, S.L.P., diera seguimiento y trámite legal hasta su conclusión al procedimiento de expropiación mediante el cual sufrió una afectación a su patrimonio, sin que a la fecha se le hubiera notificado ni pagado la indemnización correspondiente.</w:t>
      </w:r>
    </w:p>
    <w:p w:rsidR="00CC1D7F" w:rsidRPr="00CC1D7F" w:rsidRDefault="00B84CD2" w:rsidP="00CC1D7F">
      <w:pPr>
        <w:pStyle w:val="Sinespaciado"/>
        <w:spacing w:line="360" w:lineRule="auto"/>
        <w:ind w:firstLine="709"/>
        <w:jc w:val="both"/>
        <w:rPr>
          <w:rFonts w:ascii="Arial" w:hAnsi="Arial" w:cs="Arial"/>
          <w:sz w:val="26"/>
          <w:szCs w:val="26"/>
        </w:rPr>
      </w:pPr>
      <w:r w:rsidRPr="004754D9">
        <w:rPr>
          <w:rFonts w:ascii="Arial" w:eastAsia="Times New Roman" w:hAnsi="Arial" w:cs="Arial"/>
          <w:sz w:val="26"/>
          <w:szCs w:val="26"/>
          <w:lang w:val="es-ES" w:eastAsia="es-ES"/>
        </w:rPr>
        <w:t xml:space="preserve">La personalidad del </w:t>
      </w:r>
      <w:r w:rsidR="00EE39E6">
        <w:rPr>
          <w:rFonts w:ascii="Arial" w:eastAsia="Times New Roman" w:hAnsi="Arial" w:cs="Arial"/>
          <w:sz w:val="26"/>
          <w:szCs w:val="26"/>
          <w:lang w:val="es-ES" w:eastAsia="es-ES"/>
        </w:rPr>
        <w:t xml:space="preserve">Presidente Municipal del H. Ayuntamiento de Cedral, S.L.P., </w:t>
      </w:r>
      <w:r w:rsidR="00CC1D7F" w:rsidRPr="00CC1D7F">
        <w:rPr>
          <w:rFonts w:ascii="Arial" w:hAnsi="Arial" w:cs="Arial"/>
          <w:sz w:val="26"/>
          <w:szCs w:val="26"/>
        </w:rPr>
        <w:t xml:space="preserve">se encuentra acreditada en este juicio, conforme lo establecido por </w:t>
      </w:r>
      <w:r w:rsidR="00CC1D7F">
        <w:rPr>
          <w:rFonts w:ascii="Arial" w:hAnsi="Arial" w:cs="Arial"/>
          <w:sz w:val="26"/>
          <w:szCs w:val="26"/>
        </w:rPr>
        <w:t xml:space="preserve">los numerales </w:t>
      </w:r>
      <w:r w:rsidR="00CC1D7F" w:rsidRPr="00CC1D7F">
        <w:rPr>
          <w:rFonts w:ascii="Arial" w:hAnsi="Arial" w:cs="Arial"/>
          <w:sz w:val="26"/>
          <w:szCs w:val="26"/>
        </w:rPr>
        <w:t xml:space="preserve">219 y 220 párrafo segundo del Código Procesal Administrativo para el Estado de San Luis Potosí, con la copia certificada del Periódico </w:t>
      </w:r>
      <w:r w:rsidR="00CC1D7F" w:rsidRPr="00CC1D7F">
        <w:rPr>
          <w:rFonts w:ascii="Arial" w:hAnsi="Arial" w:cs="Arial"/>
          <w:color w:val="000000" w:themeColor="text1"/>
          <w:sz w:val="26"/>
          <w:szCs w:val="26"/>
        </w:rPr>
        <w:t xml:space="preserve">Oficial de fecha 30 de septiembre de 2015, que contiene la Declaración de Validez de la elección de los 58 Ayuntamientos comprendidos en el Estado de San Luis Potosí, mismos </w:t>
      </w:r>
      <w:r w:rsidR="00CC1D7F" w:rsidRPr="00CC1D7F">
        <w:rPr>
          <w:rFonts w:ascii="Arial" w:hAnsi="Arial" w:cs="Arial"/>
          <w:color w:val="000000" w:themeColor="text1"/>
          <w:sz w:val="26"/>
          <w:szCs w:val="26"/>
        </w:rPr>
        <w:lastRenderedPageBreak/>
        <w:t>que estarán en ejercicio del 1º de octubre del año 2015 al 30 de septiembre de 2018</w:t>
      </w:r>
      <w:r w:rsidR="00CC1D7F" w:rsidRPr="00CC1D7F">
        <w:rPr>
          <w:rFonts w:ascii="Arial" w:hAnsi="Arial" w:cs="Arial"/>
          <w:sz w:val="26"/>
          <w:szCs w:val="26"/>
        </w:rPr>
        <w:t>.</w:t>
      </w:r>
    </w:p>
    <w:p w:rsidR="00CC1D7F" w:rsidRPr="00CC1D7F" w:rsidRDefault="00CC1D7F" w:rsidP="00CC1D7F">
      <w:pPr>
        <w:spacing w:after="0" w:line="360" w:lineRule="auto"/>
        <w:ind w:firstLine="709"/>
        <w:jc w:val="both"/>
        <w:rPr>
          <w:rFonts w:ascii="Arial" w:eastAsia="Calibri" w:hAnsi="Arial" w:cs="Arial"/>
          <w:sz w:val="26"/>
          <w:szCs w:val="26"/>
        </w:rPr>
      </w:pPr>
    </w:p>
    <w:p w:rsidR="00CC1D7F" w:rsidRPr="00CC1D7F" w:rsidRDefault="00CC1D7F" w:rsidP="00CC1D7F">
      <w:pPr>
        <w:spacing w:after="0" w:line="360" w:lineRule="auto"/>
        <w:ind w:firstLine="709"/>
        <w:jc w:val="both"/>
        <w:rPr>
          <w:rFonts w:ascii="Arial" w:eastAsia="Calibri" w:hAnsi="Arial" w:cs="Arial"/>
          <w:sz w:val="26"/>
          <w:szCs w:val="26"/>
        </w:rPr>
      </w:pPr>
      <w:r w:rsidRPr="00CC1D7F">
        <w:rPr>
          <w:rFonts w:ascii="Arial" w:eastAsia="Calibri" w:hAnsi="Arial" w:cs="Arial"/>
          <w:sz w:val="26"/>
          <w:szCs w:val="26"/>
        </w:rPr>
        <w:t>Documentales públicas, a las que se les otorga valor probatorio pleno, acorde con lo dispuesto por los artículos 72 fracción I, 74 y 91 del Código Procesal Administrativo para el Estado de San Luis Potosí.</w:t>
      </w:r>
    </w:p>
    <w:p w:rsidR="00EE39E6" w:rsidRDefault="00EE39E6" w:rsidP="00B84CD2">
      <w:pPr>
        <w:tabs>
          <w:tab w:val="left" w:pos="2835"/>
        </w:tabs>
        <w:spacing w:before="240" w:after="240" w:line="360" w:lineRule="auto"/>
        <w:ind w:firstLine="709"/>
        <w:jc w:val="both"/>
        <w:rPr>
          <w:rFonts w:ascii="Arial" w:eastAsia="Times New Roman" w:hAnsi="Arial" w:cs="Arial"/>
          <w:sz w:val="26"/>
          <w:szCs w:val="26"/>
          <w:lang w:val="es-ES" w:eastAsia="es-ES"/>
        </w:rPr>
      </w:pPr>
    </w:p>
    <w:p w:rsidR="00B84CD2" w:rsidRPr="004754D9" w:rsidRDefault="00B84CD2" w:rsidP="0011568D">
      <w:pPr>
        <w:tabs>
          <w:tab w:val="left" w:pos="2835"/>
        </w:tabs>
        <w:spacing w:before="240" w:after="240" w:line="360" w:lineRule="auto"/>
        <w:ind w:firstLine="709"/>
        <w:jc w:val="both"/>
        <w:rPr>
          <w:rFonts w:ascii="Arial" w:hAnsi="Arial" w:cs="Arial"/>
          <w:sz w:val="26"/>
          <w:szCs w:val="26"/>
          <w:lang w:val="es-ES"/>
        </w:rPr>
      </w:pPr>
      <w:r w:rsidRPr="004754D9">
        <w:rPr>
          <w:rFonts w:ascii="Arial" w:hAnsi="Arial" w:cs="Arial"/>
          <w:b/>
          <w:sz w:val="26"/>
          <w:szCs w:val="26"/>
          <w:lang w:val="es-ES"/>
        </w:rPr>
        <w:t>TERCERO.-</w:t>
      </w:r>
      <w:r w:rsidRPr="004754D9">
        <w:rPr>
          <w:rFonts w:ascii="Arial" w:hAnsi="Arial" w:cs="Arial"/>
          <w:sz w:val="26"/>
          <w:szCs w:val="26"/>
          <w:lang w:val="es-ES"/>
        </w:rPr>
        <w:t xml:space="preserve"> La </w:t>
      </w:r>
      <w:proofErr w:type="spellStart"/>
      <w:r w:rsidRPr="004754D9">
        <w:rPr>
          <w:rFonts w:ascii="Arial" w:hAnsi="Arial" w:cs="Arial"/>
          <w:sz w:val="26"/>
          <w:szCs w:val="26"/>
          <w:lang w:val="es-ES"/>
        </w:rPr>
        <w:t>litis</w:t>
      </w:r>
      <w:proofErr w:type="spellEnd"/>
      <w:r w:rsidRPr="004754D9">
        <w:rPr>
          <w:rFonts w:ascii="Arial" w:hAnsi="Arial" w:cs="Arial"/>
          <w:sz w:val="26"/>
          <w:szCs w:val="26"/>
          <w:lang w:val="es-ES"/>
        </w:rPr>
        <w:t xml:space="preserve"> planteada en este juicio, es la negativa ficta</w:t>
      </w:r>
      <w:r w:rsidRPr="004754D9">
        <w:rPr>
          <w:rFonts w:ascii="Arial" w:eastAsia="Times New Roman" w:hAnsi="Arial" w:cs="Arial"/>
          <w:sz w:val="26"/>
          <w:szCs w:val="26"/>
          <w:lang w:eastAsia="es-ES"/>
        </w:rPr>
        <w:t xml:space="preserve"> que recayó a la sol</w:t>
      </w:r>
      <w:r w:rsidR="0011568D">
        <w:rPr>
          <w:rFonts w:ascii="Arial" w:eastAsia="Times New Roman" w:hAnsi="Arial" w:cs="Arial"/>
          <w:sz w:val="26"/>
          <w:szCs w:val="26"/>
          <w:lang w:eastAsia="es-ES"/>
        </w:rPr>
        <w:t xml:space="preserve">icitud de fecha catorce de noviembre de dos mil diecinueve, formulada por la parte actora, misma que se localiza a fojas </w:t>
      </w:r>
      <w:r w:rsidR="0011568D">
        <w:rPr>
          <w:rFonts w:ascii="Arial" w:eastAsia="Times New Roman" w:hAnsi="Arial" w:cs="Arial"/>
          <w:sz w:val="26"/>
          <w:szCs w:val="26"/>
          <w:lang w:val="es-ES" w:eastAsia="es-ES"/>
        </w:rPr>
        <w:t>10 a 13 de autos, mediante el cual solicitó al Presidente Municipal de Cedral, S.L.P., diera seguimiento y trámite legal hasta su conclusión al procedimiento de expropiación mediante el cual sufrió una afectación a su patrimonio, sin que a la fecha se le hubiera notificado ni pagado la indemnización correspondiente.</w:t>
      </w:r>
      <w:r w:rsidRPr="004754D9">
        <w:rPr>
          <w:rFonts w:ascii="Arial" w:eastAsia="Times New Roman" w:hAnsi="Arial" w:cs="Arial"/>
          <w:sz w:val="26"/>
          <w:szCs w:val="26"/>
          <w:lang w:eastAsia="es-ES"/>
        </w:rPr>
        <w:t xml:space="preserve"> D</w:t>
      </w:r>
      <w:r w:rsidRPr="004754D9">
        <w:rPr>
          <w:rFonts w:ascii="Arial" w:hAnsi="Arial" w:cs="Arial"/>
          <w:sz w:val="26"/>
          <w:szCs w:val="26"/>
          <w:lang w:val="es-ES"/>
        </w:rPr>
        <w:t>ocumento que exhibe la parte actora, en cumplimiento a lo dispuesto en los numerales 233 fracción IV y 234 fracción II, del Código Procesal Administrativo para el Estado de San Luis Potosí.</w:t>
      </w:r>
    </w:p>
    <w:p w:rsidR="00B84CD2" w:rsidRPr="004754D9" w:rsidRDefault="00B84CD2" w:rsidP="00B84CD2">
      <w:pPr>
        <w:pStyle w:val="Sinespaciado"/>
        <w:spacing w:line="360" w:lineRule="auto"/>
        <w:ind w:firstLine="708"/>
        <w:jc w:val="both"/>
        <w:rPr>
          <w:rFonts w:ascii="Arial" w:hAnsi="Arial" w:cs="Arial"/>
          <w:sz w:val="26"/>
          <w:szCs w:val="26"/>
          <w:lang w:val="es-ES"/>
        </w:rPr>
      </w:pPr>
    </w:p>
    <w:p w:rsidR="00507F18" w:rsidRPr="001615AB" w:rsidRDefault="00B84CD2" w:rsidP="00507F18">
      <w:pPr>
        <w:spacing w:after="0" w:line="360" w:lineRule="auto"/>
        <w:ind w:firstLine="708"/>
        <w:jc w:val="both"/>
        <w:rPr>
          <w:rFonts w:ascii="Arial" w:eastAsia="Calibri" w:hAnsi="Arial" w:cs="Arial"/>
          <w:sz w:val="26"/>
          <w:szCs w:val="26"/>
        </w:rPr>
      </w:pPr>
      <w:r w:rsidRPr="004754D9">
        <w:rPr>
          <w:rFonts w:ascii="Arial" w:eastAsia="Calibri" w:hAnsi="Arial" w:cs="Arial"/>
          <w:b/>
          <w:sz w:val="26"/>
          <w:szCs w:val="26"/>
          <w:lang w:val="es-ES"/>
        </w:rPr>
        <w:t>CUARTO.-</w:t>
      </w:r>
      <w:r w:rsidRPr="004754D9">
        <w:rPr>
          <w:rFonts w:ascii="Arial" w:eastAsia="Calibri" w:hAnsi="Arial" w:cs="Arial"/>
          <w:sz w:val="26"/>
          <w:szCs w:val="26"/>
          <w:lang w:val="es-ES"/>
        </w:rPr>
        <w:t xml:space="preserve"> </w:t>
      </w:r>
      <w:r w:rsidR="00507F18" w:rsidRPr="001615AB">
        <w:rPr>
          <w:rFonts w:ascii="Arial" w:eastAsia="Calibri" w:hAnsi="Arial" w:cs="Arial"/>
          <w:sz w:val="26"/>
          <w:szCs w:val="26"/>
        </w:rPr>
        <w:t>Previo al examen de los conceptos de impugnación que hace valer la actora, es deber de esta Sala Unitaria, analizar las causales de Improcedencia, sea que las partes lo aleguen o no,</w:t>
      </w:r>
      <w:r w:rsidR="00507F18" w:rsidRPr="001615AB">
        <w:rPr>
          <w:rFonts w:ascii="Arial" w:eastAsia="Calibri" w:hAnsi="Arial" w:cs="Arial"/>
          <w:color w:val="000000"/>
          <w:sz w:val="26"/>
          <w:szCs w:val="26"/>
        </w:rPr>
        <w:t xml:space="preserve"> en razón de que el estudio de las mismas es de orden público y preferente a las cuestiones de fondo de la contienda planteada, </w:t>
      </w:r>
      <w:r w:rsidR="00507F18" w:rsidRPr="001615AB">
        <w:rPr>
          <w:rFonts w:ascii="Arial" w:eastAsia="Calibri" w:hAnsi="Arial" w:cs="Arial"/>
          <w:sz w:val="26"/>
          <w:szCs w:val="26"/>
        </w:rPr>
        <w:t xml:space="preserve">conforme a lo previsto en el último párrafo del artículo 228 del Código Procesal Administrativo para el Estado de San Luis Potosí; habida cuenta que, </w:t>
      </w:r>
      <w:r w:rsidR="00507F18" w:rsidRPr="001615AB">
        <w:rPr>
          <w:rFonts w:ascii="Arial" w:eastAsia="Calibri" w:hAnsi="Arial" w:cs="Arial"/>
          <w:bCs/>
          <w:iCs/>
          <w:sz w:val="26"/>
          <w:szCs w:val="26"/>
        </w:rPr>
        <w:t xml:space="preserve">la improcedencia de la acción se traduce en la imposibilidad jurídica de que el órgano jurisdiccional estudie y decida dicha cuestión, absteniéndose obligatoriamente a resolver sobre el fondo de la controversia. </w:t>
      </w:r>
      <w:r w:rsidR="00507F18" w:rsidRPr="001615AB">
        <w:rPr>
          <w:rFonts w:ascii="Arial" w:eastAsia="Calibri" w:hAnsi="Arial" w:cs="Arial"/>
          <w:sz w:val="26"/>
          <w:szCs w:val="26"/>
        </w:rPr>
        <w:t xml:space="preserve">Es aplicable al efecto, la siguiente Tesis Aislada: Registro 221332, Localización: Octava Época, Instancia: Tribunales Colegiados de Circuito, Fuente: Semanario Judicial de la Federación, VIII, </w:t>
      </w:r>
      <w:r w:rsidR="00507F18" w:rsidRPr="001615AB">
        <w:rPr>
          <w:rFonts w:ascii="Arial" w:eastAsia="Calibri" w:hAnsi="Arial" w:cs="Arial"/>
          <w:sz w:val="26"/>
          <w:szCs w:val="26"/>
        </w:rPr>
        <w:lastRenderedPageBreak/>
        <w:t xml:space="preserve">Noviembre de 1991, Página: 185, Tesis Aislada, Materia(s): Administrativa, que dice: </w:t>
      </w:r>
    </w:p>
    <w:p w:rsidR="00507F18" w:rsidRPr="001615AB" w:rsidRDefault="00507F18" w:rsidP="00507F18">
      <w:pPr>
        <w:spacing w:after="0" w:line="360" w:lineRule="auto"/>
        <w:jc w:val="both"/>
        <w:rPr>
          <w:rFonts w:ascii="Arial" w:eastAsia="Calibri" w:hAnsi="Arial" w:cs="Arial"/>
          <w:sz w:val="16"/>
          <w:szCs w:val="16"/>
        </w:rPr>
      </w:pPr>
    </w:p>
    <w:p w:rsidR="00507F18" w:rsidRPr="001615AB" w:rsidRDefault="00507F18" w:rsidP="00507F18">
      <w:pPr>
        <w:spacing w:after="0"/>
        <w:ind w:firstLine="709"/>
        <w:jc w:val="both"/>
        <w:rPr>
          <w:rFonts w:ascii="Arial" w:eastAsia="Calibri" w:hAnsi="Arial" w:cs="Arial"/>
          <w:bCs/>
          <w:i/>
          <w:iCs/>
          <w:sz w:val="20"/>
          <w:szCs w:val="20"/>
        </w:rPr>
      </w:pPr>
      <w:r w:rsidRPr="001615AB">
        <w:rPr>
          <w:rFonts w:ascii="Arial" w:eastAsia="Calibri" w:hAnsi="Arial" w:cs="Arial"/>
          <w:b/>
          <w:bCs/>
          <w:i/>
          <w:sz w:val="20"/>
          <w:szCs w:val="20"/>
        </w:rPr>
        <w:t>“CONTENCIOSO ADMINISTRATIVO, IMPROCEDENCIA DEL JUICIO, ANTE EL TRIBUNAL FISCAL. CONCEPTO JURIDICO.</w:t>
      </w:r>
      <w:r w:rsidRPr="001615AB">
        <w:rPr>
          <w:rFonts w:ascii="Arial" w:eastAsia="Calibri" w:hAnsi="Arial" w:cs="Arial"/>
          <w:i/>
          <w:sz w:val="20"/>
          <w:szCs w:val="20"/>
        </w:rPr>
        <w:t xml:space="preserve"> Las causas de improcedencia que determina la ley de la materia, ven o se refieren a la procedencia del juicio mismo, esto es, los motivos de improcedencia son en cuanto a que </w:t>
      </w:r>
      <w:r w:rsidRPr="001615AB">
        <w:rPr>
          <w:rFonts w:ascii="Arial" w:eastAsia="Calibri" w:hAnsi="Arial" w:cs="Arial"/>
          <w:bCs/>
          <w:i/>
          <w:iCs/>
          <w:sz w:val="20"/>
          <w:szCs w:val="20"/>
        </w:rPr>
        <w:t>la acción en sí misma considerada no procede por las causas específicas consignadas en la ley;</w:t>
      </w:r>
      <w:r w:rsidRPr="001615AB">
        <w:rPr>
          <w:rFonts w:ascii="Arial" w:eastAsia="Calibri" w:hAnsi="Arial" w:cs="Arial"/>
          <w:i/>
          <w:sz w:val="20"/>
          <w:szCs w:val="20"/>
        </w:rPr>
        <w:t xml:space="preserve"> es verdad que las causas de improcedencia dan lugar al </w:t>
      </w:r>
      <w:r w:rsidRPr="001615AB">
        <w:rPr>
          <w:rFonts w:ascii="Arial" w:eastAsia="Calibri" w:hAnsi="Arial" w:cs="Arial"/>
          <w:bCs/>
          <w:i/>
          <w:iCs/>
          <w:sz w:val="20"/>
          <w:szCs w:val="20"/>
        </w:rPr>
        <w:t>sobreseimiento,</w:t>
      </w:r>
      <w:r w:rsidRPr="001615AB">
        <w:rPr>
          <w:rFonts w:ascii="Arial" w:eastAsia="Calibri" w:hAnsi="Arial" w:cs="Arial"/>
          <w:i/>
          <w:sz w:val="20"/>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1615AB">
        <w:rPr>
          <w:rFonts w:ascii="Arial" w:eastAsia="Calibri" w:hAnsi="Arial" w:cs="Arial"/>
          <w:bCs/>
          <w:i/>
          <w:iCs/>
          <w:sz w:val="20"/>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1615AB">
        <w:rPr>
          <w:rFonts w:ascii="Arial" w:eastAsia="Calibri" w:hAnsi="Arial" w:cs="Arial"/>
          <w:bCs/>
          <w:i/>
          <w:sz w:val="20"/>
          <w:szCs w:val="20"/>
        </w:rPr>
        <w:t xml:space="preserve"> y principalmente </w:t>
      </w:r>
      <w:r w:rsidRPr="001615AB">
        <w:rPr>
          <w:rFonts w:ascii="Arial" w:eastAsia="Calibri" w:hAnsi="Arial" w:cs="Arial"/>
          <w:bCs/>
          <w:i/>
          <w:iCs/>
          <w:sz w:val="20"/>
          <w:szCs w:val="20"/>
        </w:rPr>
        <w:t>por existir un impedimento</w:t>
      </w:r>
      <w:r w:rsidRPr="001615AB">
        <w:rPr>
          <w:rFonts w:ascii="Arial" w:eastAsia="Calibri" w:hAnsi="Arial" w:cs="Arial"/>
          <w:i/>
          <w:sz w:val="20"/>
          <w:szCs w:val="20"/>
        </w:rPr>
        <w:t xml:space="preserve"> para que el órgano jurisdiccional competente analice y resuelva sobre la cuestión debatida. </w:t>
      </w:r>
      <w:r w:rsidRPr="001615AB">
        <w:rPr>
          <w:rFonts w:ascii="Arial" w:eastAsia="Calibri" w:hAnsi="Arial" w:cs="Arial"/>
          <w:bCs/>
          <w:i/>
          <w:iCs/>
          <w:sz w:val="20"/>
          <w:szCs w:val="20"/>
        </w:rPr>
        <w:t>En resumen, la improcedencia de la acción se traduce en la imposibilidad jurídica de que el órgano jurisdiccional estudie y decida dicha cuestión, absteniéndose obligatoriamente a resolver sobre el fondo de la controversia.”</w:t>
      </w:r>
    </w:p>
    <w:p w:rsidR="00507F18" w:rsidRPr="001615AB" w:rsidRDefault="00507F18" w:rsidP="00507F18">
      <w:pPr>
        <w:spacing w:after="0" w:line="360" w:lineRule="auto"/>
        <w:ind w:firstLine="708"/>
        <w:jc w:val="both"/>
        <w:rPr>
          <w:rFonts w:ascii="Arial" w:hAnsi="Arial" w:cs="Arial"/>
          <w:sz w:val="24"/>
          <w:szCs w:val="24"/>
        </w:rPr>
      </w:pPr>
    </w:p>
    <w:p w:rsidR="00507F18" w:rsidRPr="001615AB" w:rsidRDefault="007B0D21" w:rsidP="00507F18">
      <w:pPr>
        <w:spacing w:after="0" w:line="360" w:lineRule="auto"/>
        <w:ind w:firstLine="709"/>
        <w:jc w:val="both"/>
        <w:rPr>
          <w:rFonts w:ascii="Arial" w:eastAsia="Calibri" w:hAnsi="Arial" w:cs="Arial"/>
          <w:bCs/>
          <w:iCs/>
          <w:sz w:val="26"/>
          <w:szCs w:val="26"/>
          <w:lang w:val="es-ES"/>
        </w:rPr>
      </w:pPr>
      <w:r>
        <w:rPr>
          <w:rFonts w:ascii="Arial" w:eastAsia="Calibri" w:hAnsi="Arial" w:cs="Arial"/>
          <w:bCs/>
          <w:iCs/>
          <w:sz w:val="26"/>
          <w:szCs w:val="26"/>
          <w:lang w:val="es-ES"/>
        </w:rPr>
        <w:t xml:space="preserve">En cuanto a las causales que propone la autoridad demandada, al producir su respectiva contestación, </w:t>
      </w:r>
      <w:r w:rsidR="00507F18" w:rsidRPr="001615AB">
        <w:rPr>
          <w:rFonts w:ascii="Arial" w:eastAsia="Calibri" w:hAnsi="Arial" w:cs="Arial"/>
          <w:bCs/>
          <w:iCs/>
          <w:sz w:val="26"/>
          <w:szCs w:val="26"/>
          <w:lang w:val="es-ES"/>
        </w:rPr>
        <w:t xml:space="preserve">no </w:t>
      </w:r>
      <w:r>
        <w:rPr>
          <w:rFonts w:ascii="Arial" w:eastAsia="Calibri" w:hAnsi="Arial" w:cs="Arial"/>
          <w:bCs/>
          <w:iCs/>
          <w:sz w:val="26"/>
          <w:szCs w:val="26"/>
          <w:lang w:val="es-ES"/>
        </w:rPr>
        <w:t xml:space="preserve">pueden ser </w:t>
      </w:r>
      <w:r w:rsidR="00507F18" w:rsidRPr="001615AB">
        <w:rPr>
          <w:rFonts w:ascii="Arial" w:eastAsia="Calibri" w:hAnsi="Arial" w:cs="Arial"/>
          <w:bCs/>
          <w:iCs/>
          <w:sz w:val="26"/>
          <w:szCs w:val="26"/>
          <w:lang w:val="es-ES"/>
        </w:rPr>
        <w:t>analizadas en este momento, dado que se encuentran sustentadas en argumentos que involucran cuestiones del fondo del asunto, por lo que tales planteamientos se tomarán en consideración en el momento procesal oportuno.</w:t>
      </w:r>
    </w:p>
    <w:p w:rsidR="00507F18" w:rsidRPr="0022092E" w:rsidRDefault="00507F18" w:rsidP="00507F18">
      <w:pPr>
        <w:spacing w:after="0" w:line="360" w:lineRule="auto"/>
        <w:ind w:firstLine="708"/>
        <w:jc w:val="both"/>
        <w:rPr>
          <w:rFonts w:ascii="Arial" w:hAnsi="Arial" w:cs="Arial"/>
          <w:sz w:val="28"/>
          <w:szCs w:val="28"/>
        </w:rPr>
      </w:pPr>
    </w:p>
    <w:p w:rsidR="00507F18" w:rsidRPr="001615AB" w:rsidRDefault="00507F18" w:rsidP="00507F18">
      <w:pPr>
        <w:spacing w:after="0" w:line="360" w:lineRule="auto"/>
        <w:ind w:firstLine="708"/>
        <w:jc w:val="both"/>
        <w:rPr>
          <w:rFonts w:ascii="Arial" w:hAnsi="Arial" w:cs="Arial"/>
          <w:sz w:val="26"/>
          <w:szCs w:val="26"/>
        </w:rPr>
      </w:pPr>
      <w:r w:rsidRPr="001615AB">
        <w:rPr>
          <w:rFonts w:ascii="Arial" w:hAnsi="Arial" w:cs="Arial"/>
          <w:sz w:val="26"/>
          <w:szCs w:val="26"/>
        </w:rPr>
        <w:t>Esta Sala Unitaria, advierte que no existen causales de improcedencia o sobreseimiento que estudiar de oficio.</w:t>
      </w:r>
      <w:r>
        <w:rPr>
          <w:rFonts w:ascii="Arial" w:hAnsi="Arial" w:cs="Arial"/>
          <w:sz w:val="26"/>
          <w:szCs w:val="26"/>
        </w:rPr>
        <w:t xml:space="preserve"> </w:t>
      </w:r>
      <w:r w:rsidRPr="001615AB">
        <w:rPr>
          <w:rFonts w:ascii="Arial" w:hAnsi="Arial" w:cs="Arial"/>
          <w:sz w:val="26"/>
          <w:szCs w:val="26"/>
        </w:rPr>
        <w:t>En tal virtud, se procede al estudio de los conceptos de impugnación vertidos por la parte actora.</w:t>
      </w:r>
    </w:p>
    <w:p w:rsidR="00507F18" w:rsidRPr="007B0D21" w:rsidRDefault="00507F18" w:rsidP="00507F18">
      <w:pPr>
        <w:spacing w:after="0" w:line="360" w:lineRule="auto"/>
        <w:ind w:firstLine="709"/>
        <w:jc w:val="both"/>
        <w:rPr>
          <w:rFonts w:ascii="Arial" w:eastAsia="Calibri" w:hAnsi="Arial" w:cs="Arial"/>
          <w:sz w:val="24"/>
          <w:szCs w:val="24"/>
        </w:rPr>
      </w:pPr>
    </w:p>
    <w:p w:rsidR="00507F18" w:rsidRPr="00EE711D" w:rsidRDefault="00FC3B57" w:rsidP="00507F18">
      <w:pPr>
        <w:spacing w:after="0" w:line="360" w:lineRule="auto"/>
        <w:ind w:firstLine="709"/>
        <w:jc w:val="both"/>
        <w:rPr>
          <w:rFonts w:ascii="Arial" w:eastAsia="Calibri" w:hAnsi="Arial" w:cs="Arial"/>
          <w:sz w:val="26"/>
          <w:szCs w:val="26"/>
        </w:rPr>
      </w:pPr>
      <w:r>
        <w:rPr>
          <w:rFonts w:ascii="Arial" w:eastAsia="Calibri" w:hAnsi="Arial" w:cs="Arial"/>
          <w:b/>
          <w:sz w:val="26"/>
          <w:szCs w:val="26"/>
        </w:rPr>
        <w:t>QUINTO</w:t>
      </w:r>
      <w:r w:rsidR="00507F18" w:rsidRPr="001615AB">
        <w:rPr>
          <w:rFonts w:ascii="Arial" w:eastAsia="Calibri" w:hAnsi="Arial" w:cs="Arial"/>
          <w:b/>
          <w:sz w:val="26"/>
          <w:szCs w:val="26"/>
        </w:rPr>
        <w:t>.-</w:t>
      </w:r>
      <w:r w:rsidR="00507F18" w:rsidRPr="001615AB">
        <w:rPr>
          <w:rFonts w:ascii="Arial" w:eastAsia="Calibri" w:hAnsi="Arial" w:cs="Arial"/>
          <w:sz w:val="26"/>
          <w:szCs w:val="26"/>
        </w:rPr>
        <w:t xml:space="preserve"> </w:t>
      </w:r>
      <w:r w:rsidR="00507F18" w:rsidRPr="00EE711D">
        <w:rPr>
          <w:rFonts w:ascii="Arial" w:eastAsia="Calibri" w:hAnsi="Arial" w:cs="Arial"/>
          <w:sz w:val="26"/>
          <w:szCs w:val="26"/>
        </w:rPr>
        <w:t>Es menester resaltar</w:t>
      </w:r>
      <w:r w:rsidR="00507F18">
        <w:rPr>
          <w:rFonts w:ascii="Arial" w:eastAsia="Calibri" w:hAnsi="Arial" w:cs="Arial"/>
          <w:sz w:val="26"/>
          <w:szCs w:val="26"/>
        </w:rPr>
        <w:t>,</w:t>
      </w:r>
      <w:r w:rsidR="00507F18" w:rsidRPr="00EE711D">
        <w:rPr>
          <w:rFonts w:ascii="Arial" w:eastAsia="Calibri" w:hAnsi="Arial" w:cs="Arial"/>
          <w:sz w:val="26"/>
          <w:szCs w:val="26"/>
        </w:rPr>
        <w:t xml:space="preserve"> por parte de esta</w:t>
      </w:r>
      <w:r w:rsidR="00507F18">
        <w:rPr>
          <w:rFonts w:ascii="Arial" w:eastAsia="Calibri" w:hAnsi="Arial" w:cs="Arial"/>
          <w:sz w:val="26"/>
          <w:szCs w:val="26"/>
        </w:rPr>
        <w:t xml:space="preserve"> Tercera</w:t>
      </w:r>
      <w:r w:rsidR="00507F18" w:rsidRPr="00EE711D">
        <w:rPr>
          <w:rFonts w:ascii="Arial" w:eastAsia="Calibri" w:hAnsi="Arial" w:cs="Arial"/>
          <w:sz w:val="26"/>
          <w:szCs w:val="26"/>
        </w:rPr>
        <w:t xml:space="preserve"> Sala Unitaria, que en el caso que nos ocupa, se trata de un asunto cuyo origen fue analizar la existencia de la negativa ficta generada por parte de la autoridad demandada, por la omisión de dar contestación a la </w:t>
      </w:r>
      <w:r w:rsidR="002C24D5">
        <w:rPr>
          <w:rFonts w:ascii="Arial" w:eastAsia="Calibri" w:hAnsi="Arial" w:cs="Arial"/>
          <w:sz w:val="26"/>
          <w:szCs w:val="26"/>
        </w:rPr>
        <w:t>solicitud</w:t>
      </w:r>
      <w:r w:rsidR="00507F18" w:rsidRPr="00EE711D">
        <w:rPr>
          <w:rFonts w:ascii="Arial" w:eastAsia="Calibri" w:hAnsi="Arial" w:cs="Arial"/>
          <w:sz w:val="26"/>
          <w:szCs w:val="26"/>
        </w:rPr>
        <w:t xml:space="preserve"> que fue formulada por la parte actora, mediante </w:t>
      </w:r>
      <w:r w:rsidR="00507F18">
        <w:rPr>
          <w:rFonts w:ascii="Arial" w:eastAsia="Calibri" w:hAnsi="Arial" w:cs="Arial"/>
          <w:sz w:val="26"/>
          <w:szCs w:val="26"/>
        </w:rPr>
        <w:t xml:space="preserve">el escrito de fecha </w:t>
      </w:r>
      <w:r w:rsidR="002C24D5">
        <w:rPr>
          <w:rFonts w:ascii="Arial" w:eastAsia="Calibri" w:hAnsi="Arial" w:cs="Arial"/>
          <w:sz w:val="26"/>
          <w:szCs w:val="26"/>
        </w:rPr>
        <w:t>catorce de noviembre de dos mil diecinueve</w:t>
      </w:r>
      <w:r w:rsidR="00507F18" w:rsidRPr="00EE711D">
        <w:rPr>
          <w:rFonts w:ascii="Arial" w:eastAsia="Calibri" w:hAnsi="Arial" w:cs="Arial"/>
          <w:sz w:val="26"/>
          <w:szCs w:val="26"/>
        </w:rPr>
        <w:t>.</w:t>
      </w:r>
    </w:p>
    <w:p w:rsidR="00507F18" w:rsidRPr="00EE711D" w:rsidRDefault="00507F18" w:rsidP="00507F18">
      <w:pPr>
        <w:spacing w:after="0" w:line="360" w:lineRule="auto"/>
        <w:ind w:firstLine="709"/>
        <w:jc w:val="both"/>
        <w:rPr>
          <w:rFonts w:ascii="Arial" w:eastAsia="Calibri" w:hAnsi="Arial" w:cs="Arial"/>
          <w:sz w:val="26"/>
          <w:szCs w:val="26"/>
        </w:rPr>
      </w:pPr>
    </w:p>
    <w:p w:rsidR="00507F18" w:rsidRPr="00EE711D" w:rsidRDefault="00507F18" w:rsidP="00507F18">
      <w:pPr>
        <w:spacing w:after="0" w:line="360" w:lineRule="auto"/>
        <w:ind w:firstLine="709"/>
        <w:jc w:val="both"/>
        <w:rPr>
          <w:rFonts w:ascii="Arial" w:eastAsia="Calibri" w:hAnsi="Arial" w:cs="Arial"/>
          <w:sz w:val="26"/>
          <w:szCs w:val="26"/>
        </w:rPr>
      </w:pPr>
      <w:r w:rsidRPr="00EE711D">
        <w:rPr>
          <w:rFonts w:ascii="Arial" w:eastAsia="Calibri" w:hAnsi="Arial" w:cs="Arial"/>
          <w:sz w:val="26"/>
          <w:szCs w:val="26"/>
        </w:rPr>
        <w:t xml:space="preserve">De acuerdo a lo anterior, es necesario precisar que, respecto a la negativa ficta que se reclama por esta vía, los artículos </w:t>
      </w:r>
      <w:r>
        <w:rPr>
          <w:rFonts w:ascii="Arial" w:eastAsia="Calibri" w:hAnsi="Arial" w:cs="Arial"/>
          <w:sz w:val="26"/>
          <w:szCs w:val="26"/>
        </w:rPr>
        <w:t xml:space="preserve">7º fracción XIII de la Ley Orgánica del Tribunal Estatal de Justicia Administrativa de </w:t>
      </w:r>
      <w:r>
        <w:rPr>
          <w:rFonts w:ascii="Arial" w:eastAsia="Calibri" w:hAnsi="Arial" w:cs="Arial"/>
          <w:sz w:val="26"/>
          <w:szCs w:val="26"/>
        </w:rPr>
        <w:lastRenderedPageBreak/>
        <w:t>San Luis Potosí; 3º fracción XVI y 20 del Código Procesal Administrativo para el Estado de San Luis Potosí</w:t>
      </w:r>
      <w:r w:rsidRPr="00EE711D">
        <w:rPr>
          <w:rFonts w:ascii="Arial" w:eastAsia="Calibri" w:hAnsi="Arial" w:cs="Arial"/>
          <w:sz w:val="26"/>
          <w:szCs w:val="26"/>
        </w:rPr>
        <w:t>, a la letra establecen:</w:t>
      </w:r>
    </w:p>
    <w:p w:rsidR="00507F18" w:rsidRPr="00EE711D" w:rsidRDefault="00507F18" w:rsidP="00507F18">
      <w:pPr>
        <w:spacing w:after="0" w:line="360" w:lineRule="auto"/>
        <w:ind w:firstLine="709"/>
        <w:jc w:val="both"/>
        <w:rPr>
          <w:rFonts w:ascii="Arial" w:eastAsia="Calibri" w:hAnsi="Arial" w:cs="Arial"/>
          <w:sz w:val="26"/>
          <w:szCs w:val="26"/>
        </w:rPr>
      </w:pPr>
    </w:p>
    <w:p w:rsidR="00507F18" w:rsidRPr="00EE711D" w:rsidRDefault="00507F18" w:rsidP="00507F18">
      <w:pPr>
        <w:spacing w:after="0" w:line="360" w:lineRule="auto"/>
        <w:ind w:firstLine="709"/>
        <w:jc w:val="both"/>
        <w:rPr>
          <w:rFonts w:ascii="Arial Narrow" w:eastAsia="Calibri" w:hAnsi="Arial Narrow" w:cs="Arial"/>
          <w:sz w:val="28"/>
          <w:szCs w:val="28"/>
        </w:rPr>
      </w:pPr>
      <w:r w:rsidRPr="00EE711D">
        <w:rPr>
          <w:rFonts w:ascii="Arial" w:eastAsia="Calibri" w:hAnsi="Arial" w:cs="Arial"/>
          <w:sz w:val="26"/>
          <w:szCs w:val="26"/>
        </w:rPr>
        <w:t xml:space="preserve">Ley </w:t>
      </w:r>
      <w:r>
        <w:rPr>
          <w:rFonts w:ascii="Arial" w:eastAsia="Calibri" w:hAnsi="Arial" w:cs="Arial"/>
          <w:sz w:val="26"/>
          <w:szCs w:val="26"/>
        </w:rPr>
        <w:t>Orgánica del Tribunal Estatal de Justicia Administrativa de San Luis Potosí</w:t>
      </w:r>
      <w:r w:rsidRPr="00EE711D">
        <w:rPr>
          <w:rFonts w:ascii="Arial" w:eastAsia="Calibri" w:hAnsi="Arial" w:cs="Arial"/>
          <w:sz w:val="26"/>
          <w:szCs w:val="26"/>
        </w:rPr>
        <w:t>:</w:t>
      </w:r>
    </w:p>
    <w:p w:rsidR="00507F18" w:rsidRPr="00EE711D" w:rsidRDefault="00507F18" w:rsidP="00507F18">
      <w:pPr>
        <w:autoSpaceDE w:val="0"/>
        <w:autoSpaceDN w:val="0"/>
        <w:adjustRightInd w:val="0"/>
        <w:spacing w:after="0" w:line="240" w:lineRule="auto"/>
        <w:ind w:firstLine="708"/>
        <w:rPr>
          <w:rFonts w:ascii="Arial Narrow" w:eastAsia="Times New Roman" w:hAnsi="Arial Narrow" w:cs="Arial"/>
          <w:i/>
          <w:sz w:val="24"/>
          <w:szCs w:val="24"/>
          <w:lang w:eastAsia="es-MX"/>
        </w:rPr>
      </w:pPr>
    </w:p>
    <w:p w:rsidR="00507F18" w:rsidRDefault="00507F18" w:rsidP="00507F18">
      <w:pPr>
        <w:autoSpaceDE w:val="0"/>
        <w:autoSpaceDN w:val="0"/>
        <w:adjustRightInd w:val="0"/>
        <w:spacing w:after="0" w:line="240" w:lineRule="auto"/>
        <w:ind w:firstLine="709"/>
        <w:jc w:val="both"/>
        <w:rPr>
          <w:rFonts w:ascii="Arial Narrow" w:eastAsia="Times New Roman" w:hAnsi="Arial Narrow" w:cs="Arial"/>
          <w:i/>
          <w:sz w:val="24"/>
          <w:szCs w:val="24"/>
          <w:lang w:eastAsia="es-MX"/>
        </w:rPr>
      </w:pPr>
      <w:r>
        <w:rPr>
          <w:rFonts w:ascii="Arial Narrow" w:eastAsia="Times New Roman" w:hAnsi="Arial Narrow" w:cs="Arial"/>
          <w:b/>
          <w:i/>
          <w:sz w:val="24"/>
          <w:szCs w:val="24"/>
          <w:lang w:eastAsia="es-MX"/>
        </w:rPr>
        <w:t>“</w:t>
      </w:r>
      <w:r w:rsidRPr="00AC45B9">
        <w:rPr>
          <w:rFonts w:ascii="Arial Narrow" w:eastAsia="Times New Roman" w:hAnsi="Arial Narrow" w:cs="Arial"/>
          <w:b/>
          <w:i/>
          <w:sz w:val="24"/>
          <w:szCs w:val="24"/>
          <w:lang w:eastAsia="es-MX"/>
        </w:rPr>
        <w:t>ARTICULO 7º.-</w:t>
      </w:r>
      <w:r>
        <w:rPr>
          <w:rFonts w:ascii="Arial Narrow" w:eastAsia="Times New Roman" w:hAnsi="Arial Narrow" w:cs="Arial"/>
          <w:i/>
          <w:sz w:val="24"/>
          <w:szCs w:val="24"/>
          <w:lang w:eastAsia="es-MX"/>
        </w:rPr>
        <w:t xml:space="preserve">  El Tribunal conocerá de los juicios que se promuevan contra las resoluciones definitivas, actos administrativos y procedimientos siguientes:</w:t>
      </w:r>
    </w:p>
    <w:p w:rsidR="00507F18" w:rsidRDefault="00507F18" w:rsidP="00507F18">
      <w:pPr>
        <w:autoSpaceDE w:val="0"/>
        <w:autoSpaceDN w:val="0"/>
        <w:adjustRightInd w:val="0"/>
        <w:spacing w:after="0" w:line="240" w:lineRule="auto"/>
        <w:ind w:firstLine="709"/>
        <w:rPr>
          <w:rFonts w:ascii="Arial Narrow" w:eastAsia="Times New Roman" w:hAnsi="Arial Narrow" w:cs="Arial"/>
          <w:i/>
          <w:sz w:val="24"/>
          <w:szCs w:val="24"/>
          <w:lang w:eastAsia="es-MX"/>
        </w:rPr>
      </w:pPr>
      <w:r>
        <w:rPr>
          <w:rFonts w:ascii="Arial Narrow" w:eastAsia="Times New Roman" w:hAnsi="Arial Narrow" w:cs="Arial"/>
          <w:i/>
          <w:sz w:val="24"/>
          <w:szCs w:val="24"/>
          <w:lang w:eastAsia="es-MX"/>
        </w:rPr>
        <w:t>…</w:t>
      </w:r>
    </w:p>
    <w:p w:rsidR="00507F18" w:rsidRDefault="00507F18" w:rsidP="00507F18">
      <w:pPr>
        <w:autoSpaceDE w:val="0"/>
        <w:autoSpaceDN w:val="0"/>
        <w:adjustRightInd w:val="0"/>
        <w:spacing w:after="0" w:line="240" w:lineRule="auto"/>
        <w:ind w:firstLine="709"/>
        <w:jc w:val="both"/>
        <w:rPr>
          <w:rFonts w:ascii="Arial Narrow" w:eastAsia="Times New Roman" w:hAnsi="Arial Narrow" w:cs="Arial"/>
          <w:i/>
          <w:sz w:val="24"/>
          <w:szCs w:val="24"/>
          <w:lang w:eastAsia="es-MX"/>
        </w:rPr>
      </w:pPr>
      <w:r w:rsidRPr="00AC45B9">
        <w:rPr>
          <w:rFonts w:ascii="Arial Narrow" w:eastAsia="Times New Roman" w:hAnsi="Arial Narrow" w:cs="Arial"/>
          <w:b/>
          <w:i/>
          <w:sz w:val="24"/>
          <w:szCs w:val="24"/>
          <w:lang w:eastAsia="es-MX"/>
        </w:rPr>
        <w:t>XIII.-</w:t>
      </w:r>
      <w:r>
        <w:rPr>
          <w:rFonts w:ascii="Arial Narrow" w:eastAsia="Times New Roman" w:hAnsi="Arial Narrow" w:cs="Arial"/>
          <w:i/>
          <w:sz w:val="24"/>
          <w:szCs w:val="24"/>
          <w:lang w:eastAsia="es-MX"/>
        </w:rPr>
        <w:t xml:space="preserve"> Las que se configuren por negativa ficta en las materias señaladas en este artículo, por el transcurso del plazo que señalen el Código Fiscal del Estado, el Código Procesal Administrativo del Estado de San Luis Potosí, o las disposiciones aplicables o, en su defecto, en el plazo de tres meses, así como las que nieguen la expedición de la constancia de haberes configurado la resolución afirmativa ficta, cuando ésta se encuentre prevista por la ley que rija a dichas materias.</w:t>
      </w:r>
    </w:p>
    <w:p w:rsidR="00507F18" w:rsidRDefault="00507F18" w:rsidP="00507F18">
      <w:pPr>
        <w:autoSpaceDE w:val="0"/>
        <w:autoSpaceDN w:val="0"/>
        <w:adjustRightInd w:val="0"/>
        <w:spacing w:after="0" w:line="240" w:lineRule="auto"/>
        <w:ind w:firstLine="709"/>
        <w:jc w:val="both"/>
        <w:rPr>
          <w:rFonts w:ascii="Arial Narrow" w:eastAsia="Times New Roman" w:hAnsi="Arial Narrow" w:cs="Arial"/>
          <w:i/>
          <w:sz w:val="24"/>
          <w:szCs w:val="24"/>
          <w:lang w:eastAsia="es-MX"/>
        </w:rPr>
      </w:pPr>
      <w:r>
        <w:rPr>
          <w:rFonts w:ascii="Arial Narrow" w:eastAsia="Times New Roman" w:hAnsi="Arial Narrow" w:cs="Arial"/>
          <w:i/>
          <w:sz w:val="24"/>
          <w:szCs w:val="24"/>
          <w:lang w:eastAsia="es-MX"/>
        </w:rPr>
        <w:t>No será aplicable lo dispuesto en el párrafo anterior en todos aquellos casos en los que se pudiere afectar el derecho de un tercero, reconocido en un registro o anotación ante autoridad administrativa.</w:t>
      </w:r>
    </w:p>
    <w:p w:rsidR="00507F18" w:rsidRDefault="00507F18" w:rsidP="00507F18">
      <w:pPr>
        <w:autoSpaceDE w:val="0"/>
        <w:autoSpaceDN w:val="0"/>
        <w:adjustRightInd w:val="0"/>
        <w:spacing w:after="0" w:line="240" w:lineRule="auto"/>
        <w:ind w:firstLine="709"/>
        <w:rPr>
          <w:rFonts w:ascii="Arial Narrow" w:eastAsia="Times New Roman" w:hAnsi="Arial Narrow" w:cs="Arial"/>
          <w:i/>
          <w:sz w:val="24"/>
          <w:szCs w:val="24"/>
          <w:lang w:eastAsia="es-MX"/>
        </w:rPr>
      </w:pPr>
      <w:r>
        <w:rPr>
          <w:rFonts w:ascii="Arial Narrow" w:eastAsia="Times New Roman" w:hAnsi="Arial Narrow" w:cs="Arial"/>
          <w:i/>
          <w:sz w:val="24"/>
          <w:szCs w:val="24"/>
          <w:lang w:eastAsia="es-MX"/>
        </w:rPr>
        <w:t>…”</w:t>
      </w:r>
    </w:p>
    <w:p w:rsidR="00507F18" w:rsidRDefault="00507F18" w:rsidP="00507F18">
      <w:pPr>
        <w:autoSpaceDE w:val="0"/>
        <w:autoSpaceDN w:val="0"/>
        <w:adjustRightInd w:val="0"/>
        <w:spacing w:after="0" w:line="360" w:lineRule="auto"/>
        <w:ind w:firstLine="708"/>
        <w:jc w:val="both"/>
        <w:rPr>
          <w:rFonts w:ascii="Arial" w:eastAsia="Calibri" w:hAnsi="Arial" w:cs="Arial"/>
          <w:sz w:val="26"/>
          <w:szCs w:val="26"/>
        </w:rPr>
      </w:pPr>
    </w:p>
    <w:p w:rsidR="00507F18" w:rsidRDefault="00507F18" w:rsidP="00507F18">
      <w:pPr>
        <w:autoSpaceDE w:val="0"/>
        <w:autoSpaceDN w:val="0"/>
        <w:adjustRightInd w:val="0"/>
        <w:spacing w:after="0" w:line="360" w:lineRule="auto"/>
        <w:ind w:firstLine="708"/>
        <w:jc w:val="both"/>
        <w:rPr>
          <w:rFonts w:ascii="Arial" w:eastAsia="Calibri" w:hAnsi="Arial" w:cs="Arial"/>
          <w:sz w:val="26"/>
          <w:szCs w:val="26"/>
        </w:rPr>
      </w:pPr>
      <w:r>
        <w:rPr>
          <w:rFonts w:ascii="Arial" w:eastAsia="Calibri" w:hAnsi="Arial" w:cs="Arial"/>
          <w:sz w:val="26"/>
          <w:szCs w:val="26"/>
        </w:rPr>
        <w:t>Código Procesal Administrativo para el Estado de San Luis Potosí</w:t>
      </w:r>
      <w:r w:rsidRPr="00EE711D">
        <w:rPr>
          <w:rFonts w:ascii="Arial" w:eastAsia="Calibri" w:hAnsi="Arial" w:cs="Arial"/>
          <w:sz w:val="26"/>
          <w:szCs w:val="26"/>
        </w:rPr>
        <w:t>:</w:t>
      </w:r>
    </w:p>
    <w:p w:rsidR="00507F18" w:rsidRPr="00EE711D" w:rsidRDefault="00507F18" w:rsidP="00507F18">
      <w:pPr>
        <w:autoSpaceDE w:val="0"/>
        <w:autoSpaceDN w:val="0"/>
        <w:adjustRightInd w:val="0"/>
        <w:spacing w:after="0" w:line="360" w:lineRule="auto"/>
        <w:ind w:firstLine="708"/>
        <w:jc w:val="both"/>
        <w:rPr>
          <w:rFonts w:ascii="Arial" w:eastAsia="Times New Roman" w:hAnsi="Arial" w:cs="Arial"/>
          <w:i/>
          <w:sz w:val="26"/>
          <w:szCs w:val="26"/>
          <w:lang w:eastAsia="es-MX"/>
        </w:rPr>
      </w:pPr>
    </w:p>
    <w:p w:rsidR="00507F18" w:rsidRDefault="00507F18" w:rsidP="00507F18">
      <w:pPr>
        <w:autoSpaceDE w:val="0"/>
        <w:autoSpaceDN w:val="0"/>
        <w:adjustRightInd w:val="0"/>
        <w:spacing w:after="0" w:line="240" w:lineRule="auto"/>
        <w:rPr>
          <w:rFonts w:ascii="Arial Narrow" w:eastAsia="Times New Roman" w:hAnsi="Arial Narrow" w:cs="Arial"/>
          <w:i/>
          <w:sz w:val="24"/>
          <w:szCs w:val="24"/>
          <w:lang w:eastAsia="es-MX"/>
        </w:rPr>
      </w:pPr>
      <w:r>
        <w:rPr>
          <w:rFonts w:ascii="Arial Narrow" w:eastAsia="Times New Roman" w:hAnsi="Arial Narrow" w:cs="Arial"/>
          <w:i/>
          <w:sz w:val="24"/>
          <w:szCs w:val="24"/>
          <w:lang w:eastAsia="es-MX"/>
        </w:rPr>
        <w:tab/>
        <w:t>“</w:t>
      </w:r>
      <w:r w:rsidRPr="00284406">
        <w:rPr>
          <w:rFonts w:ascii="Arial Narrow" w:eastAsia="Times New Roman" w:hAnsi="Arial Narrow" w:cs="Arial"/>
          <w:b/>
          <w:i/>
          <w:sz w:val="24"/>
          <w:szCs w:val="24"/>
          <w:lang w:eastAsia="es-MX"/>
        </w:rPr>
        <w:t>ARTICULO 3º.-</w:t>
      </w:r>
      <w:r>
        <w:rPr>
          <w:rFonts w:ascii="Arial Narrow" w:eastAsia="Times New Roman" w:hAnsi="Arial Narrow" w:cs="Arial"/>
          <w:i/>
          <w:sz w:val="24"/>
          <w:szCs w:val="24"/>
          <w:lang w:eastAsia="es-MX"/>
        </w:rPr>
        <w:t xml:space="preserve"> Para los efectos de este Código se entiende por:</w:t>
      </w:r>
    </w:p>
    <w:p w:rsidR="00507F18" w:rsidRDefault="00507F18" w:rsidP="00507F18">
      <w:pPr>
        <w:autoSpaceDE w:val="0"/>
        <w:autoSpaceDN w:val="0"/>
        <w:adjustRightInd w:val="0"/>
        <w:spacing w:after="0" w:line="240" w:lineRule="auto"/>
        <w:rPr>
          <w:rFonts w:ascii="Arial Narrow" w:eastAsia="Times New Roman" w:hAnsi="Arial Narrow" w:cs="Arial"/>
          <w:i/>
          <w:sz w:val="24"/>
          <w:szCs w:val="24"/>
          <w:lang w:eastAsia="es-MX"/>
        </w:rPr>
      </w:pPr>
      <w:r>
        <w:rPr>
          <w:rFonts w:ascii="Arial Narrow" w:eastAsia="Times New Roman" w:hAnsi="Arial Narrow" w:cs="Arial"/>
          <w:i/>
          <w:sz w:val="24"/>
          <w:szCs w:val="24"/>
          <w:lang w:eastAsia="es-MX"/>
        </w:rPr>
        <w:tab/>
      </w:r>
    </w:p>
    <w:p w:rsidR="00507F18" w:rsidRPr="00EE711D" w:rsidRDefault="00507F18" w:rsidP="00507F18">
      <w:pPr>
        <w:autoSpaceDE w:val="0"/>
        <w:autoSpaceDN w:val="0"/>
        <w:adjustRightInd w:val="0"/>
        <w:spacing w:after="0" w:line="240" w:lineRule="auto"/>
        <w:ind w:firstLine="708"/>
        <w:jc w:val="both"/>
        <w:rPr>
          <w:rFonts w:ascii="Arial Narrow" w:eastAsia="Times New Roman" w:hAnsi="Arial Narrow" w:cs="Arial"/>
          <w:i/>
          <w:sz w:val="24"/>
          <w:szCs w:val="24"/>
          <w:lang w:eastAsia="es-MX"/>
        </w:rPr>
      </w:pPr>
      <w:r w:rsidRPr="00284406">
        <w:rPr>
          <w:rFonts w:ascii="Arial Narrow" w:eastAsia="Times New Roman" w:hAnsi="Arial Narrow" w:cs="Arial"/>
          <w:b/>
          <w:i/>
          <w:sz w:val="24"/>
          <w:szCs w:val="24"/>
          <w:lang w:eastAsia="es-MX"/>
        </w:rPr>
        <w:t>XVI.-</w:t>
      </w:r>
      <w:r>
        <w:rPr>
          <w:rFonts w:ascii="Arial Narrow" w:eastAsia="Times New Roman" w:hAnsi="Arial Narrow" w:cs="Arial"/>
          <w:i/>
          <w:sz w:val="24"/>
          <w:szCs w:val="24"/>
          <w:lang w:eastAsia="es-MX"/>
        </w:rPr>
        <w:t xml:space="preserve"> </w:t>
      </w:r>
      <w:r w:rsidRPr="00FA7A8F">
        <w:rPr>
          <w:rFonts w:ascii="Arial Narrow" w:eastAsia="Times New Roman" w:hAnsi="Arial Narrow" w:cs="Arial"/>
          <w:b/>
          <w:i/>
          <w:sz w:val="24"/>
          <w:szCs w:val="24"/>
          <w:lang w:eastAsia="es-MX"/>
        </w:rPr>
        <w:t>Negativa Ficta:</w:t>
      </w:r>
      <w:r>
        <w:rPr>
          <w:rFonts w:ascii="Arial Narrow" w:eastAsia="Times New Roman" w:hAnsi="Arial Narrow" w:cs="Arial"/>
          <w:i/>
          <w:sz w:val="24"/>
          <w:szCs w:val="24"/>
          <w:lang w:eastAsia="es-MX"/>
        </w:rPr>
        <w:t xml:space="preserve"> Figura jurídica por virtud de la cual, ante la omisión de la autoridad de emitir una resolución de manera expresa, dentro de los plazos previstos por este Código los ordenamientos jurídicos aplicables al caso concreto, se entiende que se resuelve en sentido negativo lo solicitado por el particular;”</w:t>
      </w:r>
    </w:p>
    <w:p w:rsidR="00507F18" w:rsidRDefault="00507F18" w:rsidP="00507F18">
      <w:pPr>
        <w:autoSpaceDE w:val="0"/>
        <w:autoSpaceDN w:val="0"/>
        <w:adjustRightInd w:val="0"/>
        <w:spacing w:after="0" w:line="240" w:lineRule="auto"/>
        <w:ind w:firstLine="708"/>
        <w:jc w:val="both"/>
        <w:rPr>
          <w:rFonts w:ascii="Arial Narrow" w:eastAsia="Times New Roman" w:hAnsi="Arial Narrow" w:cs="Arial"/>
          <w:b/>
          <w:bCs/>
          <w:i/>
          <w:sz w:val="24"/>
          <w:szCs w:val="24"/>
          <w:lang w:eastAsia="es-MX"/>
        </w:rPr>
      </w:pPr>
    </w:p>
    <w:p w:rsidR="00507F18" w:rsidRDefault="00507F18" w:rsidP="00507F18">
      <w:pPr>
        <w:autoSpaceDE w:val="0"/>
        <w:autoSpaceDN w:val="0"/>
        <w:adjustRightInd w:val="0"/>
        <w:spacing w:after="0" w:line="240" w:lineRule="auto"/>
        <w:ind w:firstLine="708"/>
        <w:jc w:val="both"/>
        <w:rPr>
          <w:rFonts w:ascii="Arial Narrow" w:eastAsia="Times New Roman" w:hAnsi="Arial Narrow" w:cs="Arial"/>
          <w:bCs/>
          <w:i/>
          <w:sz w:val="24"/>
          <w:szCs w:val="24"/>
          <w:lang w:eastAsia="es-MX"/>
        </w:rPr>
      </w:pPr>
      <w:r w:rsidRPr="00EE711D">
        <w:rPr>
          <w:rFonts w:ascii="Arial Narrow" w:eastAsia="Times New Roman" w:hAnsi="Arial Narrow" w:cs="Arial"/>
          <w:b/>
          <w:bCs/>
          <w:i/>
          <w:sz w:val="24"/>
          <w:szCs w:val="24"/>
          <w:lang w:eastAsia="es-MX"/>
        </w:rPr>
        <w:t>“</w:t>
      </w:r>
      <w:r>
        <w:rPr>
          <w:rFonts w:ascii="Arial Narrow" w:eastAsia="Times New Roman" w:hAnsi="Arial Narrow" w:cs="Arial"/>
          <w:b/>
          <w:bCs/>
          <w:i/>
          <w:sz w:val="24"/>
          <w:szCs w:val="24"/>
          <w:lang w:eastAsia="es-MX"/>
        </w:rPr>
        <w:t xml:space="preserve">ARTICULO 20.- </w:t>
      </w:r>
      <w:r w:rsidRPr="00B05695">
        <w:rPr>
          <w:rFonts w:ascii="Arial Narrow" w:eastAsia="Times New Roman" w:hAnsi="Arial Narrow" w:cs="Arial"/>
          <w:bCs/>
          <w:i/>
          <w:sz w:val="24"/>
          <w:szCs w:val="24"/>
          <w:lang w:eastAsia="es-MX"/>
        </w:rPr>
        <w:t>Salvo que en otra disposición legal o administrativa de carácter general se establezca otro plazo, no podrá exceder de tres meses el tiempo para que la dependencia o entidad resuelva lo que corresponda, a no ser que se decrete la caducidad prevista en el primer párrafo del artículo 194 de este Código</w:t>
      </w:r>
      <w:r>
        <w:rPr>
          <w:rFonts w:ascii="Arial Narrow" w:eastAsia="Times New Roman" w:hAnsi="Arial Narrow" w:cs="Arial"/>
          <w:bCs/>
          <w:i/>
          <w:sz w:val="24"/>
          <w:szCs w:val="24"/>
          <w:lang w:eastAsia="es-MX"/>
        </w:rPr>
        <w:t>.</w:t>
      </w:r>
    </w:p>
    <w:p w:rsidR="00507F18" w:rsidRPr="00B05695" w:rsidRDefault="00507F18" w:rsidP="00507F18">
      <w:pPr>
        <w:autoSpaceDE w:val="0"/>
        <w:autoSpaceDN w:val="0"/>
        <w:adjustRightInd w:val="0"/>
        <w:spacing w:after="0" w:line="240" w:lineRule="auto"/>
        <w:ind w:firstLine="708"/>
        <w:jc w:val="both"/>
        <w:rPr>
          <w:rFonts w:ascii="Arial Narrow" w:eastAsia="Times New Roman" w:hAnsi="Arial Narrow" w:cs="Arial"/>
          <w:bCs/>
          <w:i/>
          <w:sz w:val="24"/>
          <w:szCs w:val="24"/>
          <w:lang w:eastAsia="es-MX"/>
        </w:rPr>
      </w:pPr>
      <w:r>
        <w:rPr>
          <w:rFonts w:ascii="Arial Narrow" w:eastAsia="Times New Roman" w:hAnsi="Arial Narrow" w:cs="Arial"/>
          <w:bCs/>
          <w:i/>
          <w:sz w:val="24"/>
          <w:szCs w:val="24"/>
          <w:lang w:eastAsia="es-MX"/>
        </w:rPr>
        <w:t>Transcurrido el plazo aplicable, se entenderán las resoluciones en sentido negativo a la petición del promovente, a menos que en otra disposición legal o administrativa de carácter general se prevea lo contrario. A petición del interesado se deberá expedir constancia de tal circunstancia, dentro de los dos días hábiles siguientes a la presentación de la solicitud respectiva, ante quien deba resolver.”</w:t>
      </w:r>
    </w:p>
    <w:p w:rsidR="00507F18" w:rsidRPr="00B05695" w:rsidRDefault="00507F18" w:rsidP="00507F18">
      <w:pPr>
        <w:autoSpaceDE w:val="0"/>
        <w:autoSpaceDN w:val="0"/>
        <w:adjustRightInd w:val="0"/>
        <w:spacing w:after="0" w:line="240" w:lineRule="auto"/>
        <w:ind w:firstLine="708"/>
        <w:rPr>
          <w:rFonts w:ascii="Arial Narrow" w:eastAsia="Times New Roman" w:hAnsi="Arial Narrow" w:cs="Arial"/>
          <w:bCs/>
          <w:i/>
          <w:sz w:val="24"/>
          <w:szCs w:val="24"/>
          <w:lang w:eastAsia="es-MX"/>
        </w:rPr>
      </w:pPr>
    </w:p>
    <w:p w:rsidR="00507F18" w:rsidRPr="00EE711D" w:rsidRDefault="00507F18" w:rsidP="00507F18">
      <w:pPr>
        <w:spacing w:after="0" w:line="360" w:lineRule="auto"/>
        <w:ind w:firstLine="709"/>
        <w:jc w:val="both"/>
        <w:rPr>
          <w:rFonts w:ascii="Arial" w:eastAsia="Calibri" w:hAnsi="Arial" w:cs="Arial"/>
          <w:sz w:val="26"/>
          <w:szCs w:val="26"/>
        </w:rPr>
      </w:pPr>
      <w:r w:rsidRPr="00EE711D">
        <w:rPr>
          <w:rFonts w:ascii="Arial" w:eastAsia="Calibri" w:hAnsi="Arial" w:cs="Arial"/>
          <w:sz w:val="26"/>
          <w:szCs w:val="26"/>
        </w:rPr>
        <w:t xml:space="preserve">Preceptos de los cuales, se desprende que los </w:t>
      </w:r>
      <w:r w:rsidRPr="00EE711D">
        <w:rPr>
          <w:rFonts w:ascii="Arial" w:eastAsia="Calibri" w:hAnsi="Arial" w:cs="Arial"/>
          <w:b/>
          <w:sz w:val="26"/>
          <w:szCs w:val="26"/>
        </w:rPr>
        <w:t>elementos que configuran la negativa ficta,</w:t>
      </w:r>
      <w:r w:rsidRPr="00EE711D">
        <w:rPr>
          <w:rFonts w:ascii="Arial" w:eastAsia="Calibri" w:hAnsi="Arial" w:cs="Arial"/>
          <w:sz w:val="26"/>
          <w:szCs w:val="26"/>
        </w:rPr>
        <w:t xml:space="preserve"> son los siguientes:</w:t>
      </w:r>
    </w:p>
    <w:p w:rsidR="00507F18" w:rsidRPr="00EE711D" w:rsidRDefault="00507F18" w:rsidP="00507F18">
      <w:pPr>
        <w:spacing w:after="0" w:line="360" w:lineRule="auto"/>
        <w:ind w:firstLine="709"/>
        <w:jc w:val="both"/>
        <w:rPr>
          <w:rFonts w:ascii="Arial" w:eastAsia="Calibri" w:hAnsi="Arial" w:cs="Arial"/>
          <w:sz w:val="26"/>
          <w:szCs w:val="26"/>
        </w:rPr>
      </w:pPr>
    </w:p>
    <w:p w:rsidR="00507F18" w:rsidRPr="00EE711D" w:rsidRDefault="00507F18" w:rsidP="00507F18">
      <w:pPr>
        <w:numPr>
          <w:ilvl w:val="0"/>
          <w:numId w:val="2"/>
        </w:numPr>
        <w:spacing w:after="0" w:line="360" w:lineRule="auto"/>
        <w:jc w:val="both"/>
        <w:rPr>
          <w:rFonts w:ascii="Arial" w:eastAsia="Calibri" w:hAnsi="Arial" w:cs="Arial"/>
          <w:sz w:val="26"/>
          <w:szCs w:val="26"/>
        </w:rPr>
      </w:pPr>
      <w:r w:rsidRPr="00EE711D">
        <w:rPr>
          <w:rFonts w:ascii="Arial" w:eastAsia="Calibri" w:hAnsi="Arial" w:cs="Arial"/>
          <w:sz w:val="26"/>
          <w:szCs w:val="26"/>
        </w:rPr>
        <w:t xml:space="preserve">Que exista una instancia o petición formulada por escrito a la </w:t>
      </w:r>
    </w:p>
    <w:p w:rsidR="00507F18" w:rsidRPr="00EE711D" w:rsidRDefault="00507F18" w:rsidP="00507F18">
      <w:pPr>
        <w:spacing w:after="0" w:line="360" w:lineRule="auto"/>
        <w:ind w:left="1069"/>
        <w:jc w:val="both"/>
        <w:rPr>
          <w:rFonts w:ascii="Arial" w:eastAsia="Calibri" w:hAnsi="Arial" w:cs="Arial"/>
          <w:sz w:val="26"/>
          <w:szCs w:val="26"/>
        </w:rPr>
      </w:pPr>
      <w:r w:rsidRPr="00EE711D">
        <w:rPr>
          <w:rFonts w:ascii="Arial" w:eastAsia="Calibri" w:hAnsi="Arial" w:cs="Arial"/>
          <w:sz w:val="26"/>
          <w:szCs w:val="26"/>
        </w:rPr>
        <w:t>autoridad;</w:t>
      </w:r>
    </w:p>
    <w:p w:rsidR="00507F18" w:rsidRPr="00EE711D" w:rsidRDefault="00507F18" w:rsidP="00507F18">
      <w:pPr>
        <w:numPr>
          <w:ilvl w:val="0"/>
          <w:numId w:val="2"/>
        </w:numPr>
        <w:spacing w:after="0" w:line="360" w:lineRule="auto"/>
        <w:jc w:val="both"/>
        <w:rPr>
          <w:rFonts w:ascii="Arial" w:eastAsia="Calibri" w:hAnsi="Arial" w:cs="Arial"/>
          <w:sz w:val="26"/>
          <w:szCs w:val="26"/>
        </w:rPr>
      </w:pPr>
      <w:r w:rsidRPr="00EE711D">
        <w:rPr>
          <w:rFonts w:ascii="Arial" w:eastAsia="Calibri" w:hAnsi="Arial" w:cs="Arial"/>
          <w:sz w:val="26"/>
          <w:szCs w:val="26"/>
        </w:rPr>
        <w:t>El silencio de la autoridad; y</w:t>
      </w:r>
    </w:p>
    <w:p w:rsidR="00507F18" w:rsidRPr="00EE711D" w:rsidRDefault="00507F18" w:rsidP="00507F18">
      <w:pPr>
        <w:numPr>
          <w:ilvl w:val="0"/>
          <w:numId w:val="2"/>
        </w:numPr>
        <w:spacing w:after="0" w:line="360" w:lineRule="auto"/>
        <w:jc w:val="both"/>
        <w:rPr>
          <w:rFonts w:ascii="Arial" w:eastAsia="Calibri" w:hAnsi="Arial" w:cs="Arial"/>
          <w:sz w:val="26"/>
          <w:szCs w:val="26"/>
        </w:rPr>
      </w:pPr>
      <w:r w:rsidRPr="00EE711D">
        <w:rPr>
          <w:rFonts w:ascii="Arial" w:eastAsia="Calibri" w:hAnsi="Arial" w:cs="Arial"/>
          <w:sz w:val="26"/>
          <w:szCs w:val="26"/>
        </w:rPr>
        <w:lastRenderedPageBreak/>
        <w:t xml:space="preserve"> Que el silencio se prolongue por un plazo que exceda el término previsto por la ley para que la autoridad resuelva la instancia o petición.</w:t>
      </w:r>
    </w:p>
    <w:p w:rsidR="00507F18" w:rsidRDefault="00507F18" w:rsidP="00507F18">
      <w:pPr>
        <w:pStyle w:val="Sinespaciado"/>
        <w:spacing w:line="360" w:lineRule="auto"/>
        <w:ind w:firstLine="708"/>
        <w:jc w:val="both"/>
        <w:rPr>
          <w:rFonts w:ascii="Arial" w:hAnsi="Arial" w:cs="Arial"/>
          <w:sz w:val="26"/>
          <w:szCs w:val="26"/>
        </w:rPr>
      </w:pPr>
    </w:p>
    <w:p w:rsidR="00507F18" w:rsidRDefault="00507F18" w:rsidP="00507F18">
      <w:pPr>
        <w:pStyle w:val="Sinespaciado"/>
        <w:spacing w:line="360" w:lineRule="auto"/>
        <w:ind w:firstLine="708"/>
        <w:jc w:val="both"/>
        <w:rPr>
          <w:rFonts w:ascii="Arial" w:hAnsi="Arial" w:cs="Arial"/>
          <w:sz w:val="26"/>
          <w:szCs w:val="26"/>
        </w:rPr>
      </w:pPr>
      <w:r w:rsidRPr="00065365">
        <w:rPr>
          <w:rFonts w:ascii="Arial" w:hAnsi="Arial" w:cs="Arial"/>
          <w:sz w:val="26"/>
          <w:szCs w:val="26"/>
        </w:rPr>
        <w:t xml:space="preserve">En ese sentido, del contenido del escrito inicial de demanda, se advierte que la parte actora </w:t>
      </w:r>
      <w:r w:rsidRPr="00065365">
        <w:rPr>
          <w:rFonts w:ascii="Arial" w:hAnsi="Arial" w:cs="Arial"/>
          <w:b/>
          <w:sz w:val="26"/>
          <w:szCs w:val="26"/>
        </w:rPr>
        <w:t>reclama la nulidad de la negativa ficta,</w:t>
      </w:r>
      <w:r w:rsidRPr="00065365">
        <w:rPr>
          <w:rFonts w:ascii="Arial" w:hAnsi="Arial" w:cs="Arial"/>
          <w:sz w:val="26"/>
          <w:szCs w:val="26"/>
        </w:rPr>
        <w:t xml:space="preserve"> derivada de la omisión de dar respuesta a la</w:t>
      </w:r>
      <w:r>
        <w:rPr>
          <w:rFonts w:ascii="Arial" w:hAnsi="Arial" w:cs="Arial"/>
          <w:sz w:val="26"/>
          <w:szCs w:val="26"/>
        </w:rPr>
        <w:t xml:space="preserve"> </w:t>
      </w:r>
      <w:r w:rsidRPr="00065365">
        <w:rPr>
          <w:rFonts w:ascii="Arial" w:hAnsi="Arial" w:cs="Arial"/>
          <w:sz w:val="26"/>
          <w:szCs w:val="26"/>
        </w:rPr>
        <w:t>solicitud presentada ante la</w:t>
      </w:r>
      <w:r>
        <w:rPr>
          <w:rFonts w:ascii="Arial" w:hAnsi="Arial" w:cs="Arial"/>
          <w:sz w:val="26"/>
          <w:szCs w:val="26"/>
        </w:rPr>
        <w:t xml:space="preserve"> demandada en fecha </w:t>
      </w:r>
      <w:r w:rsidR="002C24D5">
        <w:rPr>
          <w:rFonts w:ascii="Arial" w:hAnsi="Arial" w:cs="Arial"/>
          <w:sz w:val="26"/>
          <w:szCs w:val="26"/>
        </w:rPr>
        <w:t>seis de enero de dos mil veinte</w:t>
      </w:r>
      <w:r w:rsidRPr="00065365">
        <w:rPr>
          <w:rFonts w:ascii="Arial" w:hAnsi="Arial" w:cs="Arial"/>
          <w:sz w:val="26"/>
          <w:szCs w:val="26"/>
        </w:rPr>
        <w:t>.</w:t>
      </w:r>
    </w:p>
    <w:p w:rsidR="00507F18" w:rsidRDefault="00507F18" w:rsidP="00507F18">
      <w:pPr>
        <w:pStyle w:val="Sinespaciado"/>
        <w:spacing w:line="360" w:lineRule="auto"/>
        <w:jc w:val="both"/>
        <w:rPr>
          <w:rFonts w:ascii="Arial" w:hAnsi="Arial" w:cs="Arial"/>
          <w:sz w:val="26"/>
          <w:szCs w:val="26"/>
        </w:rPr>
      </w:pPr>
    </w:p>
    <w:p w:rsidR="002C24D5" w:rsidRDefault="00507F18" w:rsidP="00507F18">
      <w:pPr>
        <w:pStyle w:val="Sinespaciado"/>
        <w:spacing w:line="360" w:lineRule="auto"/>
        <w:ind w:firstLine="708"/>
        <w:jc w:val="both"/>
        <w:rPr>
          <w:rFonts w:ascii="Arial" w:hAnsi="Arial" w:cs="Arial"/>
          <w:sz w:val="26"/>
          <w:szCs w:val="26"/>
        </w:rPr>
      </w:pPr>
      <w:r w:rsidRPr="00BF4057">
        <w:rPr>
          <w:rFonts w:ascii="Arial" w:hAnsi="Arial" w:cs="Arial"/>
          <w:sz w:val="26"/>
          <w:szCs w:val="26"/>
        </w:rPr>
        <w:t>Solicitud en la cual, la parte actora pidió</w:t>
      </w:r>
      <w:r w:rsidR="002C24D5">
        <w:rPr>
          <w:rFonts w:ascii="Arial" w:hAnsi="Arial" w:cs="Arial"/>
          <w:sz w:val="26"/>
          <w:szCs w:val="26"/>
        </w:rPr>
        <w:t xml:space="preserve"> al Presidente Municipal de Cedral, S.L.P., dar el seguimiento y trámite legal hasta su conclusión, al procedimiento de expropiación mediante el cual sufrió una afectación en su patrimonio, sin que a la fecha se le hubiera notificado ni pagado la indemnización correspondiente.</w:t>
      </w:r>
    </w:p>
    <w:p w:rsidR="002C24D5" w:rsidRDefault="002C24D5" w:rsidP="00507F18">
      <w:pPr>
        <w:pStyle w:val="Sinespaciado"/>
        <w:spacing w:line="360" w:lineRule="auto"/>
        <w:ind w:firstLine="708"/>
        <w:jc w:val="both"/>
        <w:rPr>
          <w:rFonts w:ascii="Arial" w:hAnsi="Arial" w:cs="Arial"/>
          <w:sz w:val="26"/>
          <w:szCs w:val="26"/>
        </w:rPr>
      </w:pPr>
    </w:p>
    <w:p w:rsidR="00507F18" w:rsidRDefault="00507F18" w:rsidP="00507F18">
      <w:pPr>
        <w:pStyle w:val="Sinespaciado"/>
        <w:spacing w:line="360" w:lineRule="auto"/>
        <w:ind w:firstLine="708"/>
        <w:jc w:val="both"/>
        <w:rPr>
          <w:rFonts w:ascii="Arial" w:hAnsi="Arial" w:cs="Arial"/>
          <w:sz w:val="26"/>
          <w:szCs w:val="26"/>
        </w:rPr>
      </w:pPr>
      <w:r w:rsidRPr="00BF4057">
        <w:rPr>
          <w:rFonts w:ascii="Arial" w:hAnsi="Arial" w:cs="Arial"/>
          <w:sz w:val="26"/>
          <w:szCs w:val="26"/>
        </w:rPr>
        <w:t xml:space="preserve">Acompañando al respecto, la parte actora, la copia simple del acuse de recibo que obra a fojas </w:t>
      </w:r>
      <w:r w:rsidR="008C0EB9">
        <w:rPr>
          <w:rFonts w:ascii="Arial" w:hAnsi="Arial" w:cs="Arial"/>
          <w:sz w:val="26"/>
          <w:szCs w:val="26"/>
        </w:rPr>
        <w:t>10 a 13</w:t>
      </w:r>
      <w:r w:rsidRPr="00BF4057">
        <w:rPr>
          <w:rFonts w:ascii="Arial" w:hAnsi="Arial" w:cs="Arial"/>
          <w:sz w:val="26"/>
          <w:szCs w:val="26"/>
        </w:rPr>
        <w:t xml:space="preserve"> de autos y </w:t>
      </w:r>
      <w:r>
        <w:rPr>
          <w:rFonts w:ascii="Arial" w:hAnsi="Arial" w:cs="Arial"/>
          <w:sz w:val="26"/>
          <w:szCs w:val="26"/>
        </w:rPr>
        <w:t xml:space="preserve">por el reconocimiento que del mismo hace la autoridad en su contestación de demanda, </w:t>
      </w:r>
      <w:r w:rsidRPr="00BF4057">
        <w:rPr>
          <w:rFonts w:ascii="Arial" w:hAnsi="Arial" w:cs="Arial"/>
          <w:sz w:val="26"/>
          <w:szCs w:val="26"/>
        </w:rPr>
        <w:t xml:space="preserve">al señalar en el </w:t>
      </w:r>
      <w:r w:rsidR="00292C6F">
        <w:rPr>
          <w:rFonts w:ascii="Arial" w:hAnsi="Arial" w:cs="Arial"/>
          <w:sz w:val="26"/>
          <w:szCs w:val="26"/>
        </w:rPr>
        <w:t xml:space="preserve">segundo párrafo del capítulo de hechos de su contestación </w:t>
      </w:r>
      <w:r w:rsidR="00292C6F" w:rsidRPr="009B0592">
        <w:rPr>
          <w:rFonts w:ascii="Arial" w:hAnsi="Arial" w:cs="Arial"/>
          <w:i/>
          <w:sz w:val="26"/>
          <w:szCs w:val="26"/>
        </w:rPr>
        <w:t>“…lo cierto es que en fecha 13 de enero del presente año mediante oficio 96/13/01/2020 se le dio contestación a la petición recibida en fecha seis de enero del presente año, y se ordenó la notificación por medio de los estrados de la presidencia municipal</w:t>
      </w:r>
      <w:r w:rsidR="009B0592" w:rsidRPr="009B0592">
        <w:rPr>
          <w:rFonts w:ascii="Arial" w:hAnsi="Arial" w:cs="Arial"/>
          <w:i/>
          <w:sz w:val="26"/>
          <w:szCs w:val="26"/>
        </w:rPr>
        <w:t>…”</w:t>
      </w:r>
      <w:r w:rsidRPr="009B0592">
        <w:rPr>
          <w:rFonts w:ascii="Arial" w:hAnsi="Arial" w:cs="Arial"/>
          <w:i/>
          <w:sz w:val="26"/>
          <w:szCs w:val="26"/>
        </w:rPr>
        <w:t>;</w:t>
      </w:r>
      <w:r w:rsidRPr="00BF4057">
        <w:rPr>
          <w:rFonts w:ascii="Arial" w:hAnsi="Arial" w:cs="Arial"/>
          <w:sz w:val="26"/>
          <w:szCs w:val="26"/>
        </w:rPr>
        <w:t xml:space="preserve"> </w:t>
      </w:r>
      <w:r>
        <w:rPr>
          <w:rFonts w:ascii="Arial" w:hAnsi="Arial" w:cs="Arial"/>
          <w:sz w:val="26"/>
          <w:szCs w:val="26"/>
        </w:rPr>
        <w:t>documento que hace prueba plena, en base a lo dispuesto por los artículos 78, 97 y 100 del Código Procesal Administrativo para el Estado de San Luis Potosí.</w:t>
      </w:r>
    </w:p>
    <w:p w:rsidR="00507F18" w:rsidRDefault="00507F18" w:rsidP="00507F18">
      <w:pPr>
        <w:pStyle w:val="Sinespaciado"/>
        <w:spacing w:line="360" w:lineRule="auto"/>
        <w:ind w:firstLine="708"/>
        <w:jc w:val="both"/>
        <w:rPr>
          <w:rFonts w:ascii="Arial" w:hAnsi="Arial" w:cs="Arial"/>
          <w:sz w:val="26"/>
          <w:szCs w:val="26"/>
        </w:rPr>
      </w:pPr>
    </w:p>
    <w:p w:rsidR="00507F18" w:rsidRDefault="00507F18" w:rsidP="00507F18">
      <w:pPr>
        <w:pStyle w:val="Sinespaciado"/>
        <w:spacing w:line="360" w:lineRule="auto"/>
        <w:ind w:firstLine="708"/>
        <w:jc w:val="both"/>
        <w:rPr>
          <w:rFonts w:ascii="Arial" w:hAnsi="Arial" w:cs="Arial"/>
          <w:sz w:val="26"/>
          <w:szCs w:val="26"/>
        </w:rPr>
      </w:pPr>
      <w:r>
        <w:rPr>
          <w:rFonts w:ascii="Arial" w:hAnsi="Arial" w:cs="Arial"/>
          <w:sz w:val="26"/>
          <w:szCs w:val="26"/>
        </w:rPr>
        <w:t xml:space="preserve">Asimismo, la parte demandante, manifiesta en su escrito inicial de demanda que, respecto de la solicitud formulada a la autoridad demandada con fecha </w:t>
      </w:r>
      <w:r w:rsidR="009B0592">
        <w:rPr>
          <w:rFonts w:ascii="Arial" w:hAnsi="Arial" w:cs="Arial"/>
          <w:sz w:val="26"/>
          <w:szCs w:val="26"/>
        </w:rPr>
        <w:t xml:space="preserve">seis de </w:t>
      </w:r>
      <w:r w:rsidR="00E063A7">
        <w:rPr>
          <w:rFonts w:ascii="Arial" w:hAnsi="Arial" w:cs="Arial"/>
          <w:sz w:val="26"/>
          <w:szCs w:val="26"/>
        </w:rPr>
        <w:t xml:space="preserve">enero de dos mil veinte, </w:t>
      </w:r>
      <w:r>
        <w:rPr>
          <w:rFonts w:ascii="Arial" w:hAnsi="Arial" w:cs="Arial"/>
          <w:sz w:val="26"/>
          <w:szCs w:val="26"/>
        </w:rPr>
        <w:t>no ha obtenido respuesta, configurándose así la negativa ficta.</w:t>
      </w:r>
    </w:p>
    <w:p w:rsidR="00507F18" w:rsidRDefault="00507F18" w:rsidP="00507F18">
      <w:pPr>
        <w:pStyle w:val="Sinespaciado"/>
        <w:spacing w:line="360" w:lineRule="auto"/>
        <w:ind w:firstLine="708"/>
        <w:jc w:val="both"/>
        <w:rPr>
          <w:rFonts w:ascii="Arial" w:hAnsi="Arial" w:cs="Arial"/>
          <w:sz w:val="26"/>
          <w:szCs w:val="26"/>
        </w:rPr>
      </w:pPr>
    </w:p>
    <w:p w:rsidR="00E063A7" w:rsidRDefault="00507F18" w:rsidP="00507F18">
      <w:pPr>
        <w:pStyle w:val="Sinespaciado"/>
        <w:spacing w:line="360" w:lineRule="auto"/>
        <w:ind w:firstLine="708"/>
        <w:jc w:val="both"/>
        <w:rPr>
          <w:rFonts w:ascii="Arial" w:hAnsi="Arial" w:cs="Arial"/>
          <w:sz w:val="26"/>
          <w:szCs w:val="26"/>
        </w:rPr>
      </w:pPr>
      <w:r w:rsidRPr="00694B42">
        <w:rPr>
          <w:rFonts w:ascii="Arial" w:hAnsi="Arial" w:cs="Arial"/>
          <w:sz w:val="26"/>
          <w:szCs w:val="26"/>
        </w:rPr>
        <w:t xml:space="preserve">Por su parte, la autoridad demandada, al producir su contestación de demanda, manifiesta </w:t>
      </w:r>
      <w:r>
        <w:rPr>
          <w:rFonts w:ascii="Arial" w:hAnsi="Arial" w:cs="Arial"/>
          <w:sz w:val="26"/>
          <w:szCs w:val="26"/>
        </w:rPr>
        <w:t xml:space="preserve">que </w:t>
      </w:r>
      <w:r w:rsidR="00E063A7">
        <w:rPr>
          <w:rFonts w:ascii="Arial" w:hAnsi="Arial" w:cs="Arial"/>
          <w:sz w:val="26"/>
          <w:szCs w:val="26"/>
        </w:rPr>
        <w:t>dio contestación a la solicitud de la parte actora, misma que le fue notificada por medio de los estrados de la Presidencia Municipal.</w:t>
      </w:r>
    </w:p>
    <w:p w:rsidR="00E063A7" w:rsidRDefault="00E063A7" w:rsidP="00507F18">
      <w:pPr>
        <w:pStyle w:val="Sinespaciado"/>
        <w:spacing w:line="360" w:lineRule="auto"/>
        <w:ind w:firstLine="708"/>
        <w:jc w:val="both"/>
        <w:rPr>
          <w:rFonts w:ascii="Arial" w:hAnsi="Arial" w:cs="Arial"/>
          <w:sz w:val="26"/>
          <w:szCs w:val="26"/>
        </w:rPr>
      </w:pPr>
    </w:p>
    <w:p w:rsidR="00507F18" w:rsidRDefault="00507F18" w:rsidP="00507F18">
      <w:pPr>
        <w:pStyle w:val="Sinespaciado"/>
        <w:spacing w:line="360" w:lineRule="auto"/>
        <w:ind w:firstLine="708"/>
        <w:jc w:val="both"/>
        <w:rPr>
          <w:rFonts w:ascii="Arial" w:hAnsi="Arial" w:cs="Arial"/>
          <w:sz w:val="26"/>
          <w:szCs w:val="26"/>
        </w:rPr>
      </w:pPr>
      <w:r>
        <w:rPr>
          <w:rFonts w:ascii="Arial" w:hAnsi="Arial" w:cs="Arial"/>
          <w:sz w:val="26"/>
          <w:szCs w:val="26"/>
        </w:rPr>
        <w:lastRenderedPageBreak/>
        <w:t xml:space="preserve">De acuerdo a lo anterior, la aquí actora, acredita la existencia de la solicitud que formuló ante la demandada con fecha </w:t>
      </w:r>
      <w:r w:rsidR="00CC2535">
        <w:rPr>
          <w:rFonts w:ascii="Arial" w:hAnsi="Arial" w:cs="Arial"/>
          <w:sz w:val="26"/>
          <w:szCs w:val="26"/>
        </w:rPr>
        <w:t>seis de enero de dos mil veinte</w:t>
      </w:r>
      <w:r>
        <w:rPr>
          <w:rFonts w:ascii="Arial" w:hAnsi="Arial" w:cs="Arial"/>
          <w:sz w:val="26"/>
          <w:szCs w:val="26"/>
        </w:rPr>
        <w:t xml:space="preserve">, sin que las demandadas acreditaran en el presente juicio, que se hubiera dado respuesta a la misma de manera expresa, siendo que de las documentales ofrecidas por la demandada no se advierte que exista una respuesta a la solicitud de la </w:t>
      </w:r>
      <w:r w:rsidR="00CC2535">
        <w:rPr>
          <w:rFonts w:ascii="Arial" w:hAnsi="Arial" w:cs="Arial"/>
          <w:sz w:val="26"/>
          <w:szCs w:val="26"/>
        </w:rPr>
        <w:t xml:space="preserve">parte </w:t>
      </w:r>
      <w:r>
        <w:rPr>
          <w:rFonts w:ascii="Arial" w:hAnsi="Arial" w:cs="Arial"/>
          <w:sz w:val="26"/>
          <w:szCs w:val="26"/>
        </w:rPr>
        <w:t xml:space="preserve">actora, misma que se hubiera notificado, dentro del plazo establecido en el artículo 20 del Código Procesal Administrativo para el Estado de San Luis Potosí, pues la respuesta a dicha solicitud debe darse de manera expresa, dentro de los plazos previstos, es decir por escrito, debidamente fundada y motivada, lo que en </w:t>
      </w:r>
      <w:r w:rsidR="00805F84">
        <w:rPr>
          <w:rFonts w:ascii="Arial" w:hAnsi="Arial" w:cs="Arial"/>
          <w:sz w:val="26"/>
          <w:szCs w:val="26"/>
        </w:rPr>
        <w:t xml:space="preserve">el caso específico no aconteció, </w:t>
      </w:r>
      <w:r>
        <w:rPr>
          <w:rFonts w:ascii="Arial" w:hAnsi="Arial" w:cs="Arial"/>
          <w:sz w:val="26"/>
          <w:szCs w:val="26"/>
        </w:rPr>
        <w:t>y, por consecuencia, transcurrieron los tres meses a que se refiere el artículo 20 anteriormente citado, lo que tiene como consecuencia la configuración de la negativa ficta que nos ocupa.</w:t>
      </w:r>
    </w:p>
    <w:p w:rsidR="00507F18" w:rsidRDefault="00507F18" w:rsidP="00507F18">
      <w:pPr>
        <w:pStyle w:val="Sinespaciado"/>
        <w:spacing w:line="360" w:lineRule="auto"/>
        <w:jc w:val="both"/>
        <w:rPr>
          <w:rFonts w:ascii="Arial" w:hAnsi="Arial" w:cs="Arial"/>
          <w:sz w:val="26"/>
          <w:szCs w:val="26"/>
        </w:rPr>
      </w:pPr>
    </w:p>
    <w:p w:rsidR="00D7008A" w:rsidRDefault="00D7008A" w:rsidP="00507F18">
      <w:pPr>
        <w:pStyle w:val="Sinespaciado"/>
        <w:spacing w:line="360" w:lineRule="auto"/>
        <w:ind w:firstLine="708"/>
        <w:jc w:val="both"/>
        <w:rPr>
          <w:rFonts w:ascii="Arial" w:hAnsi="Arial" w:cs="Arial"/>
          <w:sz w:val="26"/>
          <w:szCs w:val="26"/>
        </w:rPr>
      </w:pPr>
      <w:r>
        <w:rPr>
          <w:rFonts w:ascii="Arial" w:hAnsi="Arial" w:cs="Arial"/>
          <w:sz w:val="26"/>
          <w:szCs w:val="26"/>
        </w:rPr>
        <w:t>Sin que pase inadvertido que la autoridad manifiesta que dio respuesta a la solicitud del actor, mediante el oficio 96/13/01/2020, de fecha trece de enero de dos mil veinte, mismo que notificó por medio de estrados; sin embargo, la autoridad fue omisa en acreditar con medio probatorio alguno, la notificación que dice realizó al actor.</w:t>
      </w:r>
    </w:p>
    <w:p w:rsidR="00D7008A" w:rsidRDefault="00D7008A" w:rsidP="00507F18">
      <w:pPr>
        <w:pStyle w:val="Sinespaciado"/>
        <w:spacing w:line="360" w:lineRule="auto"/>
        <w:ind w:firstLine="708"/>
        <w:jc w:val="both"/>
        <w:rPr>
          <w:rFonts w:ascii="Arial" w:hAnsi="Arial" w:cs="Arial"/>
          <w:sz w:val="26"/>
          <w:szCs w:val="26"/>
        </w:rPr>
      </w:pPr>
    </w:p>
    <w:p w:rsidR="00507F18" w:rsidRDefault="00507F18" w:rsidP="00507F18">
      <w:pPr>
        <w:pStyle w:val="Sinespaciado"/>
        <w:spacing w:line="360" w:lineRule="auto"/>
        <w:ind w:firstLine="708"/>
        <w:jc w:val="both"/>
        <w:rPr>
          <w:rFonts w:ascii="Arial" w:hAnsi="Arial" w:cs="Arial"/>
          <w:sz w:val="26"/>
          <w:szCs w:val="26"/>
        </w:rPr>
      </w:pPr>
      <w:r>
        <w:rPr>
          <w:rFonts w:ascii="Arial" w:hAnsi="Arial" w:cs="Arial"/>
          <w:sz w:val="26"/>
          <w:szCs w:val="26"/>
        </w:rPr>
        <w:t>De acuerdo a lo anterior, era necesario que existiera una respuesta por escrito, respecto a la solicitud de</w:t>
      </w:r>
      <w:r w:rsidR="00D7008A">
        <w:rPr>
          <w:rFonts w:ascii="Arial" w:hAnsi="Arial" w:cs="Arial"/>
          <w:sz w:val="26"/>
          <w:szCs w:val="26"/>
        </w:rPr>
        <w:t>l actor</w:t>
      </w:r>
      <w:r>
        <w:rPr>
          <w:rFonts w:ascii="Arial" w:hAnsi="Arial" w:cs="Arial"/>
          <w:sz w:val="26"/>
          <w:szCs w:val="26"/>
        </w:rPr>
        <w:t>, debidamente fundada y motivada, en la que de manera expresa se diera contestación a la solicitud formulada por la demandante, la cual debió ser notificada de manera formal dentro de los plazos previstos por la ley.</w:t>
      </w:r>
    </w:p>
    <w:p w:rsidR="00507F18" w:rsidRDefault="00507F18" w:rsidP="00507F18">
      <w:pPr>
        <w:pStyle w:val="Sinespaciado"/>
        <w:spacing w:line="360" w:lineRule="auto"/>
        <w:ind w:left="1069"/>
        <w:jc w:val="both"/>
        <w:rPr>
          <w:rFonts w:ascii="Arial" w:hAnsi="Arial" w:cs="Arial"/>
          <w:sz w:val="26"/>
          <w:szCs w:val="26"/>
        </w:rPr>
      </w:pPr>
    </w:p>
    <w:p w:rsidR="00507F18" w:rsidRDefault="00507F18" w:rsidP="00507F18">
      <w:pPr>
        <w:pStyle w:val="Sinespaciado"/>
        <w:spacing w:line="360" w:lineRule="auto"/>
        <w:ind w:firstLine="708"/>
        <w:jc w:val="both"/>
        <w:rPr>
          <w:rFonts w:ascii="Arial" w:hAnsi="Arial" w:cs="Arial"/>
          <w:sz w:val="26"/>
          <w:szCs w:val="26"/>
        </w:rPr>
      </w:pPr>
      <w:r>
        <w:rPr>
          <w:rFonts w:ascii="Arial" w:hAnsi="Arial" w:cs="Arial"/>
          <w:sz w:val="26"/>
          <w:szCs w:val="26"/>
        </w:rPr>
        <w:t xml:space="preserve">En esa tesitura, con fundamento en </w:t>
      </w:r>
      <w:r w:rsidRPr="00EE711D">
        <w:rPr>
          <w:rFonts w:ascii="Arial" w:hAnsi="Arial" w:cs="Arial"/>
          <w:sz w:val="26"/>
          <w:szCs w:val="26"/>
        </w:rPr>
        <w:t xml:space="preserve">los artículos </w:t>
      </w:r>
      <w:r>
        <w:rPr>
          <w:rFonts w:ascii="Arial" w:hAnsi="Arial" w:cs="Arial"/>
          <w:sz w:val="26"/>
          <w:szCs w:val="26"/>
        </w:rPr>
        <w:t>7º fracción XIII de la Ley Orgánica del Tribunal Estatal de Justicia Administrativa de San Luis Potosí; 3º fracción XVI y 20 del Código Procesal Administrativo para el Estado de San Luis Potosí</w:t>
      </w:r>
      <w:r w:rsidRPr="00EE711D">
        <w:rPr>
          <w:rFonts w:ascii="Arial" w:hAnsi="Arial" w:cs="Arial"/>
          <w:sz w:val="26"/>
          <w:szCs w:val="26"/>
        </w:rPr>
        <w:t>,</w:t>
      </w:r>
      <w:r>
        <w:rPr>
          <w:rFonts w:ascii="Arial" w:hAnsi="Arial" w:cs="Arial"/>
          <w:sz w:val="26"/>
          <w:szCs w:val="26"/>
        </w:rPr>
        <w:t xml:space="preserve"> se determina que, la negativa ficta que reclama</w:t>
      </w:r>
      <w:r w:rsidR="00D7008A">
        <w:rPr>
          <w:rFonts w:ascii="Arial" w:hAnsi="Arial" w:cs="Arial"/>
          <w:sz w:val="26"/>
          <w:szCs w:val="26"/>
        </w:rPr>
        <w:t xml:space="preserve"> el</w:t>
      </w:r>
      <w:r>
        <w:rPr>
          <w:rFonts w:ascii="Arial" w:hAnsi="Arial" w:cs="Arial"/>
          <w:sz w:val="26"/>
          <w:szCs w:val="26"/>
        </w:rPr>
        <w:t xml:space="preserve"> demandante</w:t>
      </w:r>
      <w:r w:rsidR="00D7008A">
        <w:rPr>
          <w:rFonts w:ascii="Arial" w:hAnsi="Arial" w:cs="Arial"/>
          <w:sz w:val="26"/>
          <w:szCs w:val="26"/>
        </w:rPr>
        <w:t>,</w:t>
      </w:r>
      <w:r>
        <w:rPr>
          <w:rFonts w:ascii="Arial" w:hAnsi="Arial" w:cs="Arial"/>
          <w:sz w:val="26"/>
          <w:szCs w:val="26"/>
        </w:rPr>
        <w:t xml:space="preserve"> se encuentra configurada respecto de la petición contenida en la solicitud presentada por la parte actora con fecha </w:t>
      </w:r>
      <w:r w:rsidR="00D7008A">
        <w:rPr>
          <w:rFonts w:ascii="Arial" w:hAnsi="Arial" w:cs="Arial"/>
          <w:sz w:val="26"/>
          <w:szCs w:val="26"/>
        </w:rPr>
        <w:t>seis de enero de dos mil veinte</w:t>
      </w:r>
      <w:r>
        <w:rPr>
          <w:rFonts w:ascii="Arial" w:hAnsi="Arial" w:cs="Arial"/>
          <w:sz w:val="26"/>
          <w:szCs w:val="26"/>
        </w:rPr>
        <w:t xml:space="preserve">, ya que reúne las </w:t>
      </w:r>
      <w:r>
        <w:rPr>
          <w:rFonts w:ascii="Arial" w:hAnsi="Arial" w:cs="Arial"/>
          <w:sz w:val="26"/>
          <w:szCs w:val="26"/>
        </w:rPr>
        <w:lastRenderedPageBreak/>
        <w:t>hipótesis anteriormente planteadas, pues la solicitud correspondiente, fue presentada ante la demandada en la fecha citada, sin que esta hubiera dado respuesta alguna, respecto de la misma, dentro del término de tres meses que establece el artículo 20 del Código Procesal Administrativo para el Estado de San Luis Potosí, lo que origina el derecho procesal de</w:t>
      </w:r>
      <w:r w:rsidR="00972580">
        <w:rPr>
          <w:rFonts w:ascii="Arial" w:hAnsi="Arial" w:cs="Arial"/>
          <w:sz w:val="26"/>
          <w:szCs w:val="26"/>
        </w:rPr>
        <w:t>l aquí actor</w:t>
      </w:r>
      <w:r>
        <w:rPr>
          <w:rFonts w:ascii="Arial" w:hAnsi="Arial" w:cs="Arial"/>
          <w:sz w:val="26"/>
          <w:szCs w:val="26"/>
        </w:rPr>
        <w:t>, para interponer los medios de defensa pertinentes en contra de esa negativa, como en el caso que nos ocupa aconteció, para comparecer ante este Tribunal a impugnar dicho acto.</w:t>
      </w:r>
    </w:p>
    <w:p w:rsidR="008A1A13" w:rsidRDefault="008A1A13" w:rsidP="00507F18">
      <w:pPr>
        <w:pStyle w:val="Sinespaciado"/>
        <w:spacing w:line="360" w:lineRule="auto"/>
        <w:ind w:firstLine="708"/>
        <w:jc w:val="both"/>
        <w:rPr>
          <w:rFonts w:ascii="Arial" w:hAnsi="Arial" w:cs="Arial"/>
          <w:sz w:val="26"/>
          <w:szCs w:val="26"/>
        </w:rPr>
      </w:pPr>
    </w:p>
    <w:p w:rsidR="00507F18" w:rsidRDefault="00E9033C" w:rsidP="00507F18">
      <w:pPr>
        <w:pStyle w:val="Sinespaciado"/>
        <w:spacing w:line="360" w:lineRule="auto"/>
        <w:ind w:firstLine="708"/>
        <w:jc w:val="both"/>
        <w:rPr>
          <w:rFonts w:ascii="Arial" w:hAnsi="Arial" w:cs="Arial"/>
          <w:sz w:val="26"/>
          <w:szCs w:val="26"/>
        </w:rPr>
      </w:pPr>
      <w:r w:rsidRPr="00E9033C">
        <w:rPr>
          <w:rFonts w:ascii="Arial" w:hAnsi="Arial" w:cs="Arial"/>
          <w:b/>
          <w:sz w:val="26"/>
          <w:szCs w:val="26"/>
        </w:rPr>
        <w:t>SEXTO.-</w:t>
      </w:r>
      <w:r>
        <w:rPr>
          <w:rFonts w:ascii="Arial" w:hAnsi="Arial" w:cs="Arial"/>
          <w:sz w:val="26"/>
          <w:szCs w:val="26"/>
        </w:rPr>
        <w:t xml:space="preserve"> </w:t>
      </w:r>
      <w:r w:rsidR="00507F18">
        <w:rPr>
          <w:rFonts w:ascii="Arial" w:hAnsi="Arial" w:cs="Arial"/>
          <w:sz w:val="26"/>
          <w:szCs w:val="26"/>
        </w:rPr>
        <w:t xml:space="preserve">Ahora bien, debe puntualizarse, que de acuerdo con lo ordenado por el artículo 244 cuarto párrafo, del Código Procesal Administrativo en consulta, la autoridad demandada al contestar la demanda de nulidad de la negativa ficta, se encuentra obligada a expresar los hechos y el derecho en que se apoya la misma y, en caso contrario, se le tendrá por contestando los hechos imputados, salvo prueba en contrario; cuestión que será la materia de estudio. Por lo que, bajo el siguiente criterio, esta Sala Unitaria se avoca al estudio de fondo de la presente controversia, de acuerdo al siguiente criterio contenido en la tesis aislada, en materia administrativa, localizable en el Semanario Judicial de la Federación y su Gaceta, Novena </w:t>
      </w:r>
      <w:proofErr w:type="spellStart"/>
      <w:r w:rsidR="00507F18">
        <w:rPr>
          <w:rFonts w:ascii="Arial" w:hAnsi="Arial" w:cs="Arial"/>
          <w:sz w:val="26"/>
          <w:szCs w:val="26"/>
        </w:rPr>
        <w:t>Epoca</w:t>
      </w:r>
      <w:proofErr w:type="spellEnd"/>
      <w:r w:rsidR="00507F18">
        <w:rPr>
          <w:rFonts w:ascii="Arial" w:hAnsi="Arial" w:cs="Arial"/>
          <w:sz w:val="26"/>
          <w:szCs w:val="26"/>
        </w:rPr>
        <w:t>, Instancia: Tribunales Colegiados de Circuito, Tomo XVIII, Julio de 2003, Tesis IV.2º.A.48 A, Página 1157, que a la letra dice:</w:t>
      </w:r>
    </w:p>
    <w:p w:rsidR="00507F18" w:rsidRDefault="00507F18" w:rsidP="00507F18">
      <w:pPr>
        <w:pStyle w:val="Sinespaciado"/>
        <w:spacing w:line="360" w:lineRule="auto"/>
        <w:ind w:left="709"/>
        <w:jc w:val="both"/>
        <w:rPr>
          <w:rFonts w:ascii="Arial" w:hAnsi="Arial" w:cs="Arial"/>
          <w:sz w:val="26"/>
          <w:szCs w:val="26"/>
        </w:rPr>
      </w:pPr>
    </w:p>
    <w:p w:rsidR="00507F18" w:rsidRPr="00284406" w:rsidRDefault="00507F18" w:rsidP="00507F18">
      <w:pPr>
        <w:pStyle w:val="Prrafodelista"/>
        <w:widowControl w:val="0"/>
        <w:autoSpaceDE w:val="0"/>
        <w:autoSpaceDN w:val="0"/>
        <w:adjustRightInd w:val="0"/>
        <w:spacing w:after="0" w:line="240" w:lineRule="auto"/>
        <w:ind w:left="1069" w:right="51"/>
        <w:jc w:val="both"/>
        <w:rPr>
          <w:rFonts w:ascii="Arial Narrow" w:eastAsia="Times New Roman" w:hAnsi="Arial Narrow" w:cs="Arial"/>
          <w:i/>
          <w:sz w:val="24"/>
          <w:szCs w:val="24"/>
          <w:lang w:val="es-ES" w:eastAsia="es-ES"/>
        </w:rPr>
      </w:pPr>
      <w:r w:rsidRPr="00284406">
        <w:rPr>
          <w:rFonts w:ascii="Arial Narrow" w:eastAsia="Times New Roman" w:hAnsi="Arial Narrow" w:cs="Arial"/>
          <w:b/>
          <w:bCs/>
          <w:lang w:val="es-ES" w:eastAsia="es-ES"/>
        </w:rPr>
        <w:t>“</w:t>
      </w:r>
      <w:r w:rsidRPr="00284406">
        <w:rPr>
          <w:rFonts w:ascii="Arial Narrow" w:eastAsia="Times New Roman" w:hAnsi="Arial Narrow" w:cs="Arial"/>
          <w:b/>
          <w:bCs/>
          <w:i/>
          <w:sz w:val="24"/>
          <w:szCs w:val="24"/>
          <w:lang w:val="es-ES" w:eastAsia="es-ES"/>
        </w:rPr>
        <w:t xml:space="preserve">NEGATIVA FICTA. LA SENTENCIA QUE DECLARE SU NULIDAD DEBE RESOLVER EL FONDO DE LA PRETENSIÓN, AUN CUANDO SE TRATE DE FACULTADES DISCRECIONALES DE LA AUTORIDAD. </w:t>
      </w:r>
      <w:r w:rsidRPr="00284406">
        <w:rPr>
          <w:rFonts w:ascii="Arial Narrow" w:eastAsia="Times New Roman" w:hAnsi="Arial Narrow" w:cs="Arial"/>
          <w:i/>
          <w:sz w:val="24"/>
          <w:szCs w:val="24"/>
          <w:lang w:val="es-ES" w:eastAsia="es-ES"/>
        </w:rPr>
        <w:t xml:space="preserve">De los artículos 37, 210, fracción I, 215 y 237 del Código Fiscal de la Federación, se deduce que al reclamarse la nulidad de la resolución negativa ficta, </w:t>
      </w:r>
      <w:r w:rsidRPr="00284406">
        <w:rPr>
          <w:rFonts w:ascii="Arial Narrow" w:eastAsia="Times New Roman" w:hAnsi="Arial Narrow" w:cs="Arial"/>
          <w:i/>
          <w:sz w:val="24"/>
          <w:szCs w:val="24"/>
          <w:u w:val="single"/>
          <w:lang w:val="es-ES" w:eastAsia="es-ES"/>
        </w:rPr>
        <w:t xml:space="preserve">la sentencia que dirima el juicio de nulidad </w:t>
      </w:r>
      <w:r w:rsidRPr="00284406">
        <w:rPr>
          <w:rFonts w:ascii="Arial Narrow" w:eastAsia="Times New Roman" w:hAnsi="Arial Narrow" w:cs="Arial"/>
          <w:bCs/>
          <w:i/>
          <w:sz w:val="24"/>
          <w:szCs w:val="24"/>
          <w:u w:val="single"/>
          <w:lang w:val="es-ES" w:eastAsia="es-ES"/>
        </w:rPr>
        <w:t>debe determinar la legalidad de los motivos y fundamentos que la autoridad expresó en la contestación de la demanda para apoyar su negativa, en función de los conceptos de impugnación expuestos por el actor en la ampliación de la demanda y resolver sobre el fondo de la pretensión planteada ante la autoridad administrativa</w:t>
      </w:r>
      <w:r w:rsidRPr="00284406">
        <w:rPr>
          <w:rFonts w:ascii="Arial Narrow" w:eastAsia="Times New Roman" w:hAnsi="Arial Narrow" w:cs="Arial"/>
          <w:bCs/>
          <w:i/>
          <w:sz w:val="24"/>
          <w:szCs w:val="24"/>
          <w:lang w:val="es-ES" w:eastAsia="es-ES"/>
        </w:rPr>
        <w:t>, sin que proceda que</w:t>
      </w:r>
      <w:r w:rsidRPr="00284406">
        <w:rPr>
          <w:rFonts w:ascii="Arial Narrow" w:eastAsia="Times New Roman" w:hAnsi="Arial Narrow" w:cs="Arial"/>
          <w:i/>
          <w:sz w:val="24"/>
          <w:szCs w:val="24"/>
          <w:lang w:val="es-ES" w:eastAsia="es-ES"/>
        </w:rPr>
        <w:t xml:space="preserve"> el Tribunal Federal de Justicia Fiscal y Administrativa declare la nulidad de la resolución para el efecto de que la autoridad se pronuncie sobre la procedencia o no de la solicitud, por tratarse de facultades discrecionales, pues el propósito de la resolución negativa ficta es resolver la situación de incertidumbre jurídica provocada por la falta de respuesta de la autoridad, objetivo que no se alcanzaría si concluido el juicio se devolviera la solicitud, petición o instancia del particular para su resolución por las autoridades fiscales, quienes pudieron hacer uso de sus facultades al presentárseles la solicitud aludida y al contestar la demanda dentro del juicio.-SEGUNDO TRIBUNAL COLEGIADO EN MATERIA ADMINISTRATIVA DEL CUARTO CIRCUITO.-Revisión fiscal 227/2002. Administrador Local Jurídico de San Pedro Garza García, Nuevo León. 10 de febrero de 2003. Unanimidad de votos. Ponente: José Elías Gallegos Benítez. Secretario: Martín Ubaldo Mariscal </w:t>
      </w:r>
      <w:r w:rsidRPr="00284406">
        <w:rPr>
          <w:rFonts w:ascii="Arial Narrow" w:eastAsia="Times New Roman" w:hAnsi="Arial Narrow" w:cs="Arial"/>
          <w:i/>
          <w:sz w:val="24"/>
          <w:szCs w:val="24"/>
          <w:lang w:val="es-ES" w:eastAsia="es-ES"/>
        </w:rPr>
        <w:lastRenderedPageBreak/>
        <w:t xml:space="preserve">Rojas.-Revisión fiscal 226/2002. Administrador Local Jurídico de San Pedro Garza García, Nuevo León. 12 de marzo de 2003. Unanimidad de votos. Ponente: José Elías Gallegos Benítez. Secretaria: </w:t>
      </w:r>
      <w:proofErr w:type="spellStart"/>
      <w:r w:rsidRPr="00284406">
        <w:rPr>
          <w:rFonts w:ascii="Arial Narrow" w:eastAsia="Times New Roman" w:hAnsi="Arial Narrow" w:cs="Arial"/>
          <w:i/>
          <w:sz w:val="24"/>
          <w:szCs w:val="24"/>
          <w:lang w:val="es-ES" w:eastAsia="es-ES"/>
        </w:rPr>
        <w:t>Nelda</w:t>
      </w:r>
      <w:proofErr w:type="spellEnd"/>
      <w:r w:rsidRPr="00284406">
        <w:rPr>
          <w:rFonts w:ascii="Arial Narrow" w:eastAsia="Times New Roman" w:hAnsi="Arial Narrow" w:cs="Arial"/>
          <w:i/>
          <w:sz w:val="24"/>
          <w:szCs w:val="24"/>
          <w:lang w:val="es-ES" w:eastAsia="es-ES"/>
        </w:rPr>
        <w:t xml:space="preserve"> Gabriela González García.  </w:t>
      </w:r>
    </w:p>
    <w:p w:rsidR="00507F18" w:rsidRPr="00284406" w:rsidRDefault="00507F18" w:rsidP="00507F18">
      <w:pPr>
        <w:pStyle w:val="Prrafodelista"/>
        <w:spacing w:after="0" w:line="360" w:lineRule="auto"/>
        <w:ind w:left="1069"/>
        <w:jc w:val="both"/>
        <w:rPr>
          <w:rFonts w:ascii="Arial Narrow" w:eastAsia="Calibri" w:hAnsi="Arial Narrow" w:cs="Arial"/>
          <w:sz w:val="28"/>
          <w:szCs w:val="28"/>
        </w:rPr>
      </w:pPr>
    </w:p>
    <w:p w:rsidR="00507F18" w:rsidRPr="00871FAE" w:rsidRDefault="00507F18" w:rsidP="00507F18">
      <w:pPr>
        <w:spacing w:after="0" w:line="360" w:lineRule="auto"/>
        <w:ind w:firstLine="708"/>
        <w:jc w:val="both"/>
        <w:rPr>
          <w:rFonts w:ascii="Arial" w:hAnsi="Arial" w:cs="Arial"/>
          <w:sz w:val="26"/>
          <w:szCs w:val="26"/>
        </w:rPr>
      </w:pPr>
      <w:r>
        <w:rPr>
          <w:rFonts w:ascii="Arial" w:hAnsi="Arial" w:cs="Arial"/>
          <w:sz w:val="26"/>
          <w:szCs w:val="26"/>
        </w:rPr>
        <w:t xml:space="preserve">Una vez precisado lo anterior, </w:t>
      </w:r>
      <w:r w:rsidRPr="00871FAE">
        <w:rPr>
          <w:rFonts w:ascii="Arial" w:hAnsi="Arial" w:cs="Arial"/>
          <w:sz w:val="26"/>
          <w:szCs w:val="26"/>
        </w:rPr>
        <w:t>esta Tercera Sala Unitaria, entra al estudio de fondo de la presente controversia, considerando necesario señalar los antecedentes narrados por la</w:t>
      </w:r>
      <w:r>
        <w:rPr>
          <w:rFonts w:ascii="Arial" w:hAnsi="Arial" w:cs="Arial"/>
          <w:sz w:val="26"/>
          <w:szCs w:val="26"/>
        </w:rPr>
        <w:t xml:space="preserve"> parte actora</w:t>
      </w:r>
      <w:r w:rsidRPr="00871FAE">
        <w:rPr>
          <w:rFonts w:ascii="Arial" w:hAnsi="Arial" w:cs="Arial"/>
          <w:sz w:val="26"/>
          <w:szCs w:val="26"/>
        </w:rPr>
        <w:t>, los que se analizan, por estar relacionados entre sí, en cuanto a</w:t>
      </w:r>
      <w:r w:rsidR="00C714C1">
        <w:rPr>
          <w:rFonts w:ascii="Arial" w:hAnsi="Arial" w:cs="Arial"/>
          <w:sz w:val="26"/>
          <w:szCs w:val="26"/>
        </w:rPr>
        <w:t xml:space="preserve"> la negativa de la demandada, respecto a la solicitud del aquí demandante</w:t>
      </w:r>
      <w:r>
        <w:rPr>
          <w:rFonts w:ascii="Arial" w:hAnsi="Arial" w:cs="Arial"/>
          <w:sz w:val="26"/>
          <w:szCs w:val="26"/>
        </w:rPr>
        <w:t xml:space="preserve">, mediante el escrito recibido por la demandada con fecha </w:t>
      </w:r>
      <w:r w:rsidR="000E56B0">
        <w:rPr>
          <w:rFonts w:ascii="Arial" w:hAnsi="Arial" w:cs="Arial"/>
          <w:sz w:val="26"/>
          <w:szCs w:val="26"/>
        </w:rPr>
        <w:t>seis de enero de dos mil veinte</w:t>
      </w:r>
      <w:r w:rsidRPr="00871FAE">
        <w:rPr>
          <w:rFonts w:ascii="Arial" w:hAnsi="Arial" w:cs="Arial"/>
          <w:sz w:val="26"/>
          <w:szCs w:val="26"/>
        </w:rPr>
        <w:t>; antecedentes que en la parte medular refieren lo siguiente:</w:t>
      </w:r>
    </w:p>
    <w:p w:rsidR="00507F18" w:rsidRPr="00871FAE" w:rsidRDefault="00507F18" w:rsidP="00507F18">
      <w:pPr>
        <w:spacing w:after="0" w:line="360" w:lineRule="auto"/>
        <w:ind w:firstLine="709"/>
        <w:jc w:val="both"/>
        <w:rPr>
          <w:rFonts w:ascii="Arial Narrow" w:eastAsia="Calibri" w:hAnsi="Arial Narrow" w:cs="Arial"/>
          <w:sz w:val="28"/>
          <w:szCs w:val="28"/>
        </w:rPr>
      </w:pPr>
    </w:p>
    <w:p w:rsidR="000E56B0" w:rsidRDefault="00507F18" w:rsidP="00507F18">
      <w:pPr>
        <w:spacing w:after="0" w:line="360" w:lineRule="auto"/>
        <w:ind w:firstLine="709"/>
        <w:jc w:val="both"/>
        <w:rPr>
          <w:rFonts w:ascii="Arial Narrow" w:eastAsia="Calibri" w:hAnsi="Arial Narrow" w:cs="Arial"/>
          <w:i/>
          <w:sz w:val="20"/>
          <w:szCs w:val="20"/>
        </w:rPr>
      </w:pPr>
      <w:r w:rsidRPr="00871FAE">
        <w:rPr>
          <w:rFonts w:ascii="Arial Narrow" w:eastAsia="Calibri" w:hAnsi="Arial Narrow" w:cs="Arial"/>
          <w:i/>
          <w:sz w:val="20"/>
          <w:szCs w:val="20"/>
        </w:rPr>
        <w:t>“</w:t>
      </w:r>
      <w:r w:rsidR="000E56B0">
        <w:rPr>
          <w:rFonts w:ascii="Arial Narrow" w:eastAsia="Calibri" w:hAnsi="Arial Narrow" w:cs="Arial"/>
          <w:i/>
          <w:sz w:val="20"/>
          <w:szCs w:val="20"/>
        </w:rPr>
        <w:t>HECHOS</w:t>
      </w:r>
    </w:p>
    <w:p w:rsidR="000E56B0" w:rsidRDefault="000E56B0"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 xml:space="preserve">1.- Como se desprende de las copias fotostáticas de la Escritura Pública número </w:t>
      </w:r>
      <w:r w:rsidR="007C2019">
        <w:rPr>
          <w:rFonts w:ascii="Arial Narrow" w:eastAsia="Calibri" w:hAnsi="Arial Narrow" w:cs="Arial"/>
          <w:i/>
          <w:color w:val="FF0000"/>
          <w:sz w:val="20"/>
          <w:szCs w:val="20"/>
        </w:rPr>
        <w:t>**********</w:t>
      </w:r>
      <w:r>
        <w:rPr>
          <w:rFonts w:ascii="Arial Narrow" w:eastAsia="Calibri" w:hAnsi="Arial Narrow" w:cs="Arial"/>
          <w:i/>
          <w:sz w:val="20"/>
          <w:szCs w:val="20"/>
        </w:rPr>
        <w:t xml:space="preserve">, ante la fe del Señor Licenciado </w:t>
      </w:r>
      <w:r w:rsidR="007C2019">
        <w:rPr>
          <w:rFonts w:ascii="Arial Narrow" w:eastAsia="Calibri" w:hAnsi="Arial Narrow" w:cs="Arial"/>
          <w:i/>
          <w:color w:val="FF0000"/>
          <w:sz w:val="20"/>
          <w:szCs w:val="20"/>
        </w:rPr>
        <w:t>**********</w:t>
      </w:r>
      <w:r>
        <w:rPr>
          <w:rFonts w:ascii="Arial Narrow" w:eastAsia="Calibri" w:hAnsi="Arial Narrow" w:cs="Arial"/>
          <w:i/>
          <w:sz w:val="20"/>
          <w:szCs w:val="20"/>
        </w:rPr>
        <w:t xml:space="preserve">, Notario Público número </w:t>
      </w:r>
      <w:r w:rsidR="007C2019">
        <w:rPr>
          <w:rFonts w:ascii="Arial Narrow" w:eastAsia="Calibri" w:hAnsi="Arial Narrow" w:cs="Arial"/>
          <w:i/>
          <w:color w:val="FF0000"/>
          <w:sz w:val="20"/>
          <w:szCs w:val="20"/>
        </w:rPr>
        <w:t>**********</w:t>
      </w:r>
      <w:r>
        <w:rPr>
          <w:rFonts w:ascii="Arial Narrow" w:eastAsia="Calibri" w:hAnsi="Arial Narrow" w:cs="Arial"/>
          <w:i/>
          <w:sz w:val="20"/>
          <w:szCs w:val="20"/>
        </w:rPr>
        <w:t xml:space="preserve"> del </w:t>
      </w:r>
      <w:r w:rsidR="007C2019">
        <w:rPr>
          <w:rFonts w:ascii="Arial Narrow" w:eastAsia="Calibri" w:hAnsi="Arial Narrow" w:cs="Arial"/>
          <w:i/>
          <w:color w:val="FF0000"/>
          <w:sz w:val="20"/>
          <w:szCs w:val="20"/>
        </w:rPr>
        <w:t>**********</w:t>
      </w:r>
      <w:r>
        <w:rPr>
          <w:rFonts w:ascii="Arial Narrow" w:eastAsia="Calibri" w:hAnsi="Arial Narrow" w:cs="Arial"/>
          <w:i/>
          <w:sz w:val="20"/>
          <w:szCs w:val="20"/>
        </w:rPr>
        <w:t>el suscrito adquirí el siguiente bien inmueble:</w:t>
      </w:r>
    </w:p>
    <w:p w:rsidR="000E56B0" w:rsidRDefault="000E56B0"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 xml:space="preserve">-Predio Rústico ubicado al sureste de la población de Cedral, S.L.P., denominado </w:t>
      </w:r>
      <w:r w:rsidR="007C2019">
        <w:rPr>
          <w:rFonts w:ascii="Arial Narrow" w:eastAsia="Calibri" w:hAnsi="Arial Narrow" w:cs="Arial"/>
          <w:i/>
          <w:color w:val="FF0000"/>
          <w:sz w:val="20"/>
          <w:szCs w:val="20"/>
        </w:rPr>
        <w:t>**********</w:t>
      </w:r>
      <w:r>
        <w:rPr>
          <w:rFonts w:ascii="Arial Narrow" w:eastAsia="Calibri" w:hAnsi="Arial Narrow" w:cs="Arial"/>
          <w:i/>
          <w:sz w:val="20"/>
          <w:szCs w:val="20"/>
        </w:rPr>
        <w:t>, cuyas medidas y colindancias son las siguientes:</w:t>
      </w:r>
    </w:p>
    <w:p w:rsidR="000E56B0" w:rsidRDefault="000E56B0"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w:t>
      </w:r>
    </w:p>
    <w:p w:rsidR="000E56B0" w:rsidRDefault="00017B02"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 xml:space="preserve">2.-Es el caso que el inmueble anteriormente identificado, fue motivo de una afectación infringida mediante el decreto publicado en el Periódico Oficial del Gobierno del Estado de San Luis Potosí, S.L.P., en fecha 26 de junio de 1981, afectación consistente en la expropiación del predio con el objeto de ampliar el perímetro urbano en la Ciudad de Cedral, Municipio del mismo nombre, en el estado de San Luis </w:t>
      </w:r>
      <w:proofErr w:type="spellStart"/>
      <w:r>
        <w:rPr>
          <w:rFonts w:ascii="Arial Narrow" w:eastAsia="Calibri" w:hAnsi="Arial Narrow" w:cs="Arial"/>
          <w:i/>
          <w:sz w:val="20"/>
          <w:szCs w:val="20"/>
        </w:rPr>
        <w:t>Potosi</w:t>
      </w:r>
      <w:proofErr w:type="spellEnd"/>
      <w:r>
        <w:rPr>
          <w:rFonts w:ascii="Arial Narrow" w:eastAsia="Calibri" w:hAnsi="Arial Narrow" w:cs="Arial"/>
          <w:i/>
          <w:sz w:val="20"/>
          <w:szCs w:val="20"/>
        </w:rPr>
        <w:t>.</w:t>
      </w:r>
    </w:p>
    <w:p w:rsidR="00017B02" w:rsidRDefault="00017B02"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3.-En virtud de que el suscrito, en mi carácter de propietario del inmueble en cita, nunca he sido llamado al procedimiento de expropiación, y ante la carencia de información respecto al citado procedimiento, en fecha 12 de marzo de 2019, presenté ante el Congreso Constitucional de Estado de San Luis Potosí, una solicitud a efecto de que me fuera proporcionada la información relativa al procedimiento de expropiación, por lo que en consecuencia, dicho organismo mediante oficio de fecha 9 de mayo de 2019 proporcionó la información anexa, relativa al procedimiento de expropiación sobre diversos bienes entre los que se encuentra el bien inmueble de mi propiedad.</w:t>
      </w:r>
    </w:p>
    <w:p w:rsidR="00017B02" w:rsidRDefault="00017B02"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4. En virtud de que el procedimiento de expropiación dio inicio con el decreto expropiatorio emitido mediante el decreto publicado en fecha 20 de mayo</w:t>
      </w:r>
      <w:r w:rsidR="003D7467">
        <w:rPr>
          <w:rFonts w:ascii="Arial Narrow" w:eastAsia="Calibri" w:hAnsi="Arial Narrow" w:cs="Arial"/>
          <w:i/>
          <w:sz w:val="20"/>
          <w:szCs w:val="20"/>
        </w:rPr>
        <w:t xml:space="preserve"> de 1998 en el periódico Oficial del  Gobierno del Estado de San Luis Potosí, S.L.P., y a la fecha, a pesar del transcurso del tiempo no ha sido notificado el avalúo como fase procesal y por tanto, tampoco ha sido pagada la indemnización que conforme a derecho procede, es que vengo a solicitar se sirva en primer lugar, ordenar a quien corresponda, solicite al órgano facultado legalmente para realizar los avalúos en os bienes en los que interviene el Gobierno del Estado, realice el mismo y hecho lo anterior, me sea notificado a efecto de poder dar seguimiento al procedimiento expropiatorio, pues desde la fecha de publicación del decreto expropiatorio, el gobierno estatal tomó posesión del bien inmueble y jamás dio seguimiento al mismo para llevarlo a sus últimas consecuencias, afectando en definitiva mi patrimonio y mi esfera jurídica.</w:t>
      </w:r>
    </w:p>
    <w:p w:rsidR="005A0C0E" w:rsidRDefault="003D7467"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 xml:space="preserve">5. </w:t>
      </w:r>
      <w:proofErr w:type="spellStart"/>
      <w:r>
        <w:rPr>
          <w:rFonts w:ascii="Arial Narrow" w:eastAsia="Calibri" w:hAnsi="Arial Narrow" w:cs="Arial"/>
          <w:i/>
          <w:sz w:val="20"/>
          <w:szCs w:val="20"/>
        </w:rPr>
        <w:t>Asi</w:t>
      </w:r>
      <w:proofErr w:type="spellEnd"/>
      <w:r>
        <w:rPr>
          <w:rFonts w:ascii="Arial Narrow" w:eastAsia="Calibri" w:hAnsi="Arial Narrow" w:cs="Arial"/>
          <w:i/>
          <w:sz w:val="20"/>
          <w:szCs w:val="20"/>
        </w:rPr>
        <w:t xml:space="preserve"> mismo y toda vez que el gobierno municipal beneficiado tomó posesión inmediata del inmueble, y dado que  la fecha no me ha sido pagad la indemnización por la afectación de que he sido objeto, procede el pago de las cantidades que he dejado de percibir como consecuencia de la privación de mi derecho, misma que </w:t>
      </w:r>
      <w:r>
        <w:rPr>
          <w:rFonts w:ascii="Arial Narrow" w:eastAsia="Calibri" w:hAnsi="Arial Narrow" w:cs="Arial"/>
          <w:i/>
          <w:sz w:val="20"/>
          <w:szCs w:val="20"/>
        </w:rPr>
        <w:lastRenderedPageBreak/>
        <w:t>debe efectuarse en los valores comerciales de la zona y por el tiempo, transcurrido entre la fecha en que tomó posesión, hasta la fecha en que efectúe</w:t>
      </w:r>
      <w:r w:rsidR="005A0C0E">
        <w:rPr>
          <w:rFonts w:ascii="Arial Narrow" w:eastAsia="Calibri" w:hAnsi="Arial Narrow" w:cs="Arial"/>
          <w:i/>
          <w:sz w:val="20"/>
          <w:szCs w:val="20"/>
        </w:rPr>
        <w:t xml:space="preserve"> el pago de la indemnización.</w:t>
      </w:r>
    </w:p>
    <w:p w:rsidR="008A36E7" w:rsidRDefault="005A0C0E" w:rsidP="00507F18">
      <w:pPr>
        <w:spacing w:after="0" w:line="360" w:lineRule="auto"/>
        <w:ind w:firstLine="709"/>
        <w:jc w:val="both"/>
        <w:rPr>
          <w:rFonts w:ascii="Arial Narrow" w:eastAsia="Calibri" w:hAnsi="Arial Narrow" w:cs="Arial"/>
          <w:i/>
          <w:sz w:val="20"/>
          <w:szCs w:val="20"/>
        </w:rPr>
      </w:pPr>
      <w:r>
        <w:rPr>
          <w:rFonts w:ascii="Arial Narrow" w:eastAsia="Calibri" w:hAnsi="Arial Narrow" w:cs="Arial"/>
          <w:i/>
          <w:sz w:val="20"/>
          <w:szCs w:val="20"/>
        </w:rPr>
        <w:t>6.- Con fecha 6 de enero de 2020, ante la oficialía de Partes de Municipio de Cedral, S.L.P.</w:t>
      </w:r>
      <w:r w:rsidR="00CE23CC">
        <w:rPr>
          <w:rFonts w:ascii="Arial Narrow" w:eastAsia="Calibri" w:hAnsi="Arial Narrow" w:cs="Arial"/>
          <w:i/>
          <w:sz w:val="20"/>
          <w:szCs w:val="20"/>
        </w:rPr>
        <w:t>, promoví solicitud a fin de que diera seguimiento hasta su conclusión del procedimiento administrativo</w:t>
      </w:r>
      <w:r w:rsidR="009F4AAE">
        <w:rPr>
          <w:rFonts w:ascii="Arial Narrow" w:eastAsia="Calibri" w:hAnsi="Arial Narrow" w:cs="Arial"/>
          <w:i/>
          <w:sz w:val="20"/>
          <w:szCs w:val="20"/>
        </w:rPr>
        <w:t xml:space="preserve"> de expropiación originado a raíz del decreto de expropiación publicación en el Periódico Oficial de Gobierno del Estado de San Luis Potosí el día 20 de mayo de 1998, mismo que afectó el inmueble identificados en el punto 1 del presente capítulo de hechos de este escrito.”</w:t>
      </w:r>
    </w:p>
    <w:p w:rsidR="000E56B0" w:rsidRDefault="000E56B0" w:rsidP="00507F18">
      <w:pPr>
        <w:spacing w:after="0" w:line="360" w:lineRule="auto"/>
        <w:ind w:firstLine="709"/>
        <w:jc w:val="both"/>
        <w:rPr>
          <w:rFonts w:ascii="Arial Narrow" w:eastAsia="Calibri" w:hAnsi="Arial Narrow" w:cs="Arial"/>
          <w:i/>
          <w:sz w:val="20"/>
          <w:szCs w:val="20"/>
        </w:rPr>
      </w:pPr>
    </w:p>
    <w:p w:rsidR="008A1A13" w:rsidRPr="00685274" w:rsidRDefault="008A1A13" w:rsidP="008A1A13">
      <w:pPr>
        <w:spacing w:after="0" w:line="360" w:lineRule="auto"/>
        <w:ind w:firstLine="709"/>
        <w:jc w:val="both"/>
        <w:rPr>
          <w:rFonts w:ascii="Arial" w:hAnsi="Arial" w:cs="Arial"/>
          <w:sz w:val="26"/>
          <w:szCs w:val="26"/>
        </w:rPr>
      </w:pPr>
      <w:r w:rsidRPr="00685274">
        <w:rPr>
          <w:rFonts w:ascii="Arial" w:hAnsi="Arial" w:cs="Arial"/>
          <w:sz w:val="26"/>
          <w:szCs w:val="26"/>
        </w:rPr>
        <w:t xml:space="preserve">En tal virtud, la </w:t>
      </w:r>
      <w:r w:rsidRPr="00250CB4">
        <w:rPr>
          <w:rFonts w:ascii="Arial" w:hAnsi="Arial" w:cs="Arial"/>
          <w:sz w:val="26"/>
          <w:szCs w:val="26"/>
        </w:rPr>
        <w:t>contestación que hace</w:t>
      </w:r>
      <w:r w:rsidRPr="00685274">
        <w:rPr>
          <w:rFonts w:ascii="Arial" w:hAnsi="Arial" w:cs="Arial"/>
          <w:sz w:val="26"/>
          <w:szCs w:val="26"/>
        </w:rPr>
        <w:t xml:space="preserve"> el </w:t>
      </w:r>
      <w:r>
        <w:rPr>
          <w:rFonts w:ascii="Arial" w:hAnsi="Arial" w:cs="Arial"/>
          <w:sz w:val="26"/>
          <w:szCs w:val="26"/>
        </w:rPr>
        <w:t xml:space="preserve">Presidente Municipal de Cedral, S.L.P., contenido en el oficio 96/13/01/2020, de trece de enero de dos mil veinte, </w:t>
      </w:r>
      <w:r w:rsidRPr="00250CB4">
        <w:rPr>
          <w:rFonts w:ascii="Arial" w:hAnsi="Arial" w:cs="Arial"/>
          <w:sz w:val="26"/>
          <w:szCs w:val="26"/>
        </w:rPr>
        <w:t>no constituye una respuesta expresa, por lo que se toma en cuenta como contestación demanda, ya que como se ha venido señalando, la negativa ficta reclamada por esta vía, ya se encuentra configurada.</w:t>
      </w:r>
    </w:p>
    <w:p w:rsidR="008A1A13" w:rsidRDefault="008A1A13" w:rsidP="00507F18">
      <w:pPr>
        <w:spacing w:after="0" w:line="360" w:lineRule="auto"/>
        <w:jc w:val="both"/>
        <w:rPr>
          <w:rFonts w:ascii="Arial" w:eastAsia="Calibri" w:hAnsi="Arial" w:cs="Arial"/>
          <w:sz w:val="26"/>
          <w:szCs w:val="26"/>
        </w:rPr>
      </w:pPr>
    </w:p>
    <w:p w:rsidR="00CC656B" w:rsidRPr="00CC656B" w:rsidRDefault="008A1A13" w:rsidP="00AF422A">
      <w:pPr>
        <w:spacing w:after="0" w:line="360" w:lineRule="auto"/>
        <w:jc w:val="both"/>
        <w:rPr>
          <w:rFonts w:ascii="Arial" w:eastAsia="Calibri" w:hAnsi="Arial" w:cs="Arial"/>
          <w:sz w:val="28"/>
          <w:szCs w:val="28"/>
        </w:rPr>
      </w:pPr>
      <w:r>
        <w:rPr>
          <w:rFonts w:ascii="Arial" w:eastAsia="Calibri" w:hAnsi="Arial" w:cs="Arial"/>
          <w:sz w:val="26"/>
          <w:szCs w:val="26"/>
        </w:rPr>
        <w:tab/>
        <w:t xml:space="preserve">Por tanto, </w:t>
      </w:r>
      <w:r w:rsidR="00692E1E">
        <w:rPr>
          <w:rFonts w:ascii="Arial" w:eastAsia="Calibri" w:hAnsi="Arial" w:cs="Arial"/>
          <w:sz w:val="26"/>
          <w:szCs w:val="26"/>
        </w:rPr>
        <w:t xml:space="preserve">del análisis de la negativa que como respuesta hace la autoridad demandada, relativa al oficio 96/13/01/2020, </w:t>
      </w:r>
      <w:r w:rsidR="009B5413">
        <w:rPr>
          <w:rFonts w:ascii="Arial" w:eastAsia="Calibri" w:hAnsi="Arial" w:cs="Arial"/>
          <w:sz w:val="26"/>
          <w:szCs w:val="26"/>
        </w:rPr>
        <w:t xml:space="preserve">de fecha trece de enero de dos mil veinte, que obra a fojas 56 a 63 de autos, </w:t>
      </w:r>
      <w:r w:rsidR="00692E1E">
        <w:rPr>
          <w:rFonts w:ascii="Arial" w:eastAsia="Calibri" w:hAnsi="Arial" w:cs="Arial"/>
          <w:sz w:val="26"/>
          <w:szCs w:val="26"/>
        </w:rPr>
        <w:t xml:space="preserve">se advierte que </w:t>
      </w:r>
      <w:r w:rsidR="00D863BC">
        <w:rPr>
          <w:rFonts w:ascii="Arial" w:eastAsia="Calibri" w:hAnsi="Arial" w:cs="Arial"/>
          <w:sz w:val="26"/>
          <w:szCs w:val="26"/>
        </w:rPr>
        <w:t xml:space="preserve">esta </w:t>
      </w:r>
      <w:r w:rsidR="00692E1E">
        <w:rPr>
          <w:rFonts w:ascii="Arial" w:eastAsia="Calibri" w:hAnsi="Arial" w:cs="Arial"/>
          <w:sz w:val="26"/>
          <w:szCs w:val="26"/>
        </w:rPr>
        <w:t>resulta legal, ya que efectivamente como lo indica</w:t>
      </w:r>
      <w:r w:rsidR="003C0038">
        <w:rPr>
          <w:rFonts w:ascii="Arial" w:eastAsia="Calibri" w:hAnsi="Arial" w:cs="Arial"/>
          <w:sz w:val="26"/>
          <w:szCs w:val="26"/>
        </w:rPr>
        <w:t xml:space="preserve"> la autoridad</w:t>
      </w:r>
      <w:r w:rsidR="00692E1E">
        <w:rPr>
          <w:rFonts w:ascii="Arial" w:eastAsia="Calibri" w:hAnsi="Arial" w:cs="Arial"/>
          <w:sz w:val="26"/>
          <w:szCs w:val="26"/>
        </w:rPr>
        <w:t xml:space="preserve">, no corresponde a ella pronunciarse </w:t>
      </w:r>
      <w:r w:rsidR="00742FAE">
        <w:rPr>
          <w:rFonts w:ascii="Arial" w:eastAsia="Calibri" w:hAnsi="Arial" w:cs="Arial"/>
          <w:sz w:val="26"/>
          <w:szCs w:val="26"/>
        </w:rPr>
        <w:t xml:space="preserve">y atender, </w:t>
      </w:r>
      <w:r w:rsidR="00692E1E">
        <w:rPr>
          <w:rFonts w:ascii="Arial" w:eastAsia="Calibri" w:hAnsi="Arial" w:cs="Arial"/>
          <w:sz w:val="26"/>
          <w:szCs w:val="26"/>
        </w:rPr>
        <w:t xml:space="preserve">lo solicitado por el actor en su </w:t>
      </w:r>
      <w:r w:rsidR="00742FAE">
        <w:rPr>
          <w:rFonts w:ascii="Arial" w:eastAsia="Calibri" w:hAnsi="Arial" w:cs="Arial"/>
          <w:sz w:val="26"/>
          <w:szCs w:val="26"/>
        </w:rPr>
        <w:t>escrito presentado</w:t>
      </w:r>
      <w:r w:rsidR="00692E1E">
        <w:rPr>
          <w:rFonts w:ascii="Arial" w:eastAsia="Calibri" w:hAnsi="Arial" w:cs="Arial"/>
          <w:sz w:val="26"/>
          <w:szCs w:val="26"/>
        </w:rPr>
        <w:t xml:space="preserve"> el seis de enero de dos mil veinte,</w:t>
      </w:r>
      <w:r w:rsidR="00AF422A">
        <w:rPr>
          <w:rFonts w:ascii="Arial" w:eastAsia="Calibri" w:hAnsi="Arial" w:cs="Arial"/>
          <w:sz w:val="26"/>
          <w:szCs w:val="26"/>
        </w:rPr>
        <w:t xml:space="preserve"> respecto a que se </w:t>
      </w:r>
      <w:r w:rsidR="00AF422A">
        <w:rPr>
          <w:rFonts w:ascii="Arial" w:eastAsia="Times New Roman" w:hAnsi="Arial" w:cs="Arial"/>
          <w:sz w:val="26"/>
          <w:szCs w:val="26"/>
          <w:lang w:val="es-ES" w:eastAsia="es-ES"/>
        </w:rPr>
        <w:t>diera seguimiento y trámite legal hasta su conclusión al procedimiento de expropiación</w:t>
      </w:r>
      <w:r w:rsidR="009B5413">
        <w:rPr>
          <w:rFonts w:ascii="Arial" w:eastAsia="Times New Roman" w:hAnsi="Arial" w:cs="Arial"/>
          <w:sz w:val="26"/>
          <w:szCs w:val="26"/>
          <w:lang w:val="es-ES" w:eastAsia="es-ES"/>
        </w:rPr>
        <w:t>,</w:t>
      </w:r>
      <w:r w:rsidR="00AF422A">
        <w:rPr>
          <w:rFonts w:ascii="Arial" w:eastAsia="Times New Roman" w:hAnsi="Arial" w:cs="Arial"/>
          <w:sz w:val="26"/>
          <w:szCs w:val="26"/>
          <w:lang w:val="es-ES" w:eastAsia="es-ES"/>
        </w:rPr>
        <w:t xml:space="preserve"> mediante el cual sufrió una afectación a su patrimonio, sin que a la fecha se le hubiera notificado ni pagado la indemnización correspondiente, </w:t>
      </w:r>
      <w:r w:rsidR="003C0038">
        <w:rPr>
          <w:rFonts w:ascii="Arial" w:eastAsia="Times New Roman" w:hAnsi="Arial" w:cs="Arial"/>
          <w:sz w:val="26"/>
          <w:szCs w:val="26"/>
          <w:lang w:val="es-ES" w:eastAsia="es-ES"/>
        </w:rPr>
        <w:t xml:space="preserve">pues estas </w:t>
      </w:r>
      <w:r w:rsidR="00AF422A">
        <w:rPr>
          <w:rFonts w:ascii="Arial" w:eastAsia="Times New Roman" w:hAnsi="Arial" w:cs="Arial"/>
          <w:sz w:val="26"/>
          <w:szCs w:val="26"/>
          <w:lang w:val="es-ES" w:eastAsia="es-ES"/>
        </w:rPr>
        <w:t xml:space="preserve">son cuestiones que </w:t>
      </w:r>
      <w:r w:rsidR="00AF422A">
        <w:rPr>
          <w:rFonts w:ascii="Arial" w:eastAsia="Calibri" w:hAnsi="Arial" w:cs="Arial"/>
          <w:sz w:val="26"/>
          <w:szCs w:val="26"/>
        </w:rPr>
        <w:t xml:space="preserve">deben ser dilucidadas ante la autoridad </w:t>
      </w:r>
      <w:r w:rsidR="00D50367">
        <w:rPr>
          <w:rFonts w:ascii="Arial" w:eastAsia="Calibri" w:hAnsi="Arial" w:cs="Arial"/>
          <w:sz w:val="26"/>
          <w:szCs w:val="26"/>
        </w:rPr>
        <w:t>respectiva</w:t>
      </w:r>
      <w:r w:rsidR="00AF422A">
        <w:rPr>
          <w:rFonts w:ascii="Arial" w:eastAsia="Calibri" w:hAnsi="Arial" w:cs="Arial"/>
          <w:sz w:val="26"/>
          <w:szCs w:val="26"/>
        </w:rPr>
        <w:t>, lo cual no corresponde a la que dirigió su solicitud presentada el seis de enero de dos mil veinte, pues de la</w:t>
      </w:r>
      <w:r w:rsidR="003C0038">
        <w:rPr>
          <w:rFonts w:ascii="Arial" w:eastAsia="Calibri" w:hAnsi="Arial" w:cs="Arial"/>
          <w:sz w:val="26"/>
          <w:szCs w:val="26"/>
        </w:rPr>
        <w:t>s</w:t>
      </w:r>
      <w:r w:rsidR="00AF422A">
        <w:rPr>
          <w:rFonts w:ascii="Arial" w:eastAsia="Calibri" w:hAnsi="Arial" w:cs="Arial"/>
          <w:sz w:val="26"/>
          <w:szCs w:val="26"/>
        </w:rPr>
        <w:t xml:space="preserve"> </w:t>
      </w:r>
      <w:r w:rsidR="003C0038">
        <w:rPr>
          <w:rFonts w:ascii="Arial" w:eastAsia="Calibri" w:hAnsi="Arial" w:cs="Arial"/>
          <w:sz w:val="26"/>
          <w:szCs w:val="26"/>
        </w:rPr>
        <w:t>documentales con</w:t>
      </w:r>
      <w:r w:rsidR="00AF422A">
        <w:rPr>
          <w:rFonts w:ascii="Arial" w:eastAsia="Calibri" w:hAnsi="Arial" w:cs="Arial"/>
          <w:sz w:val="26"/>
          <w:szCs w:val="26"/>
        </w:rPr>
        <w:t xml:space="preserve"> que pretende sustentar su petición, </w:t>
      </w:r>
      <w:r w:rsidR="003C0038">
        <w:rPr>
          <w:rFonts w:ascii="Arial" w:eastAsia="Calibri" w:hAnsi="Arial" w:cs="Arial"/>
          <w:sz w:val="26"/>
          <w:szCs w:val="26"/>
        </w:rPr>
        <w:t>no se advierte intervención alguna del Presidente Municipal del H. Ayuntamiento de Cedra</w:t>
      </w:r>
      <w:r w:rsidR="004F1F3D">
        <w:rPr>
          <w:rFonts w:ascii="Arial" w:eastAsia="Calibri" w:hAnsi="Arial" w:cs="Arial"/>
          <w:sz w:val="26"/>
          <w:szCs w:val="26"/>
        </w:rPr>
        <w:t>l</w:t>
      </w:r>
      <w:r w:rsidR="003C0038">
        <w:rPr>
          <w:rFonts w:ascii="Arial" w:eastAsia="Calibri" w:hAnsi="Arial" w:cs="Arial"/>
          <w:sz w:val="26"/>
          <w:szCs w:val="26"/>
        </w:rPr>
        <w:t xml:space="preserve">, S.L.P., respecto al procedimiento de expropiación mediante el cual indica sufrió una afectación a su patrimonio, </w:t>
      </w:r>
      <w:r w:rsidR="004F1F3D">
        <w:rPr>
          <w:rFonts w:ascii="Arial" w:eastAsia="Calibri" w:hAnsi="Arial" w:cs="Arial"/>
          <w:sz w:val="26"/>
          <w:szCs w:val="26"/>
        </w:rPr>
        <w:t xml:space="preserve">ya que del Decreto publicado </w:t>
      </w:r>
      <w:r w:rsidR="00AF422A">
        <w:rPr>
          <w:rFonts w:ascii="Arial" w:eastAsia="Calibri" w:hAnsi="Arial" w:cs="Arial"/>
          <w:sz w:val="26"/>
          <w:szCs w:val="26"/>
        </w:rPr>
        <w:t xml:space="preserve">el miércoles 20 de mayo de 1998, en el Periódico Oficial del Estado de San Luis Potosí, que anexó a la solicitud referida, </w:t>
      </w:r>
      <w:r w:rsidR="004F1F3D">
        <w:rPr>
          <w:rFonts w:ascii="Arial" w:eastAsia="Calibri" w:hAnsi="Arial" w:cs="Arial"/>
          <w:sz w:val="26"/>
          <w:szCs w:val="26"/>
        </w:rPr>
        <w:t xml:space="preserve">se advierte la publicación de la sentencia definitiva pronunciada en el </w:t>
      </w:r>
      <w:r w:rsidR="006C1037">
        <w:rPr>
          <w:rFonts w:ascii="Arial" w:eastAsia="Calibri" w:hAnsi="Arial" w:cs="Arial"/>
          <w:sz w:val="26"/>
          <w:szCs w:val="26"/>
        </w:rPr>
        <w:t>juicio agrario número</w:t>
      </w:r>
      <w:r w:rsidR="004F1F3D">
        <w:rPr>
          <w:rFonts w:ascii="Arial" w:eastAsia="Calibri" w:hAnsi="Arial" w:cs="Arial"/>
          <w:sz w:val="26"/>
          <w:szCs w:val="26"/>
        </w:rPr>
        <w:t xml:space="preserve"> 405/96, que corresponde al expediente 3374, </w:t>
      </w:r>
      <w:r w:rsidR="006C1037">
        <w:rPr>
          <w:rFonts w:ascii="Arial" w:eastAsia="Calibri" w:hAnsi="Arial" w:cs="Arial"/>
          <w:sz w:val="26"/>
          <w:szCs w:val="26"/>
        </w:rPr>
        <w:t xml:space="preserve">del Tribunal Superior Agrario, </w:t>
      </w:r>
      <w:r w:rsidR="004F1F3D">
        <w:rPr>
          <w:rFonts w:ascii="Arial" w:eastAsia="Calibri" w:hAnsi="Arial" w:cs="Arial"/>
          <w:sz w:val="26"/>
          <w:szCs w:val="26"/>
        </w:rPr>
        <w:t xml:space="preserve">relativo a la solicitud de </w:t>
      </w:r>
      <w:r w:rsidR="004F1F3D" w:rsidRPr="00212B6D">
        <w:rPr>
          <w:rFonts w:ascii="Arial" w:eastAsia="Calibri" w:hAnsi="Arial" w:cs="Arial"/>
          <w:b/>
          <w:sz w:val="26"/>
          <w:szCs w:val="26"/>
        </w:rPr>
        <w:t>dotación de tierras</w:t>
      </w:r>
      <w:r w:rsidR="004F1F3D">
        <w:rPr>
          <w:rFonts w:ascii="Arial" w:eastAsia="Calibri" w:hAnsi="Arial" w:cs="Arial"/>
          <w:sz w:val="26"/>
          <w:szCs w:val="26"/>
        </w:rPr>
        <w:t xml:space="preserve">, promovido por un grupo de campesinos del poblado denominado </w:t>
      </w:r>
      <w:r w:rsidR="004F1F3D" w:rsidRPr="007B1BC3">
        <w:rPr>
          <w:rFonts w:ascii="Arial" w:eastAsia="Calibri" w:hAnsi="Arial" w:cs="Arial"/>
          <w:b/>
          <w:i/>
          <w:sz w:val="26"/>
          <w:szCs w:val="26"/>
        </w:rPr>
        <w:t>“Victoria San Manuel”</w:t>
      </w:r>
      <w:r w:rsidR="004F1F3D" w:rsidRPr="007B1BC3">
        <w:rPr>
          <w:rFonts w:ascii="Arial" w:eastAsia="Calibri" w:hAnsi="Arial" w:cs="Arial"/>
          <w:b/>
          <w:sz w:val="26"/>
          <w:szCs w:val="26"/>
        </w:rPr>
        <w:t>,</w:t>
      </w:r>
      <w:r w:rsidR="004F1F3D">
        <w:rPr>
          <w:rFonts w:ascii="Arial" w:eastAsia="Calibri" w:hAnsi="Arial" w:cs="Arial"/>
          <w:sz w:val="26"/>
          <w:szCs w:val="26"/>
        </w:rPr>
        <w:t xml:space="preserve"> </w:t>
      </w:r>
      <w:r w:rsidR="004F1F3D">
        <w:rPr>
          <w:rFonts w:ascii="Arial" w:eastAsia="Calibri" w:hAnsi="Arial" w:cs="Arial"/>
          <w:sz w:val="26"/>
          <w:szCs w:val="26"/>
        </w:rPr>
        <w:lastRenderedPageBreak/>
        <w:t>Municipio de Cedral, S.L.P.</w:t>
      </w:r>
      <w:r w:rsidR="00D50367">
        <w:rPr>
          <w:rFonts w:ascii="Arial" w:eastAsia="Calibri" w:hAnsi="Arial" w:cs="Arial"/>
          <w:sz w:val="26"/>
          <w:szCs w:val="26"/>
        </w:rPr>
        <w:t xml:space="preserve">; asimismo, </w:t>
      </w:r>
      <w:r w:rsidR="00342B83">
        <w:rPr>
          <w:rFonts w:ascii="Arial" w:eastAsia="Calibri" w:hAnsi="Arial" w:cs="Arial"/>
          <w:sz w:val="26"/>
          <w:szCs w:val="26"/>
        </w:rPr>
        <w:t>de las demás constancias</w:t>
      </w:r>
      <w:r w:rsidR="00D50367">
        <w:rPr>
          <w:rFonts w:ascii="Arial" w:eastAsia="Calibri" w:hAnsi="Arial" w:cs="Arial"/>
          <w:sz w:val="26"/>
          <w:szCs w:val="26"/>
        </w:rPr>
        <w:t>,</w:t>
      </w:r>
      <w:r w:rsidR="00342B83">
        <w:rPr>
          <w:rFonts w:ascii="Arial" w:eastAsia="Calibri" w:hAnsi="Arial" w:cs="Arial"/>
          <w:sz w:val="26"/>
          <w:szCs w:val="26"/>
        </w:rPr>
        <w:t xml:space="preserve"> que acompaña </w:t>
      </w:r>
      <w:r w:rsidR="00B846E1">
        <w:rPr>
          <w:rFonts w:ascii="Arial" w:eastAsia="Calibri" w:hAnsi="Arial" w:cs="Arial"/>
          <w:sz w:val="26"/>
          <w:szCs w:val="26"/>
        </w:rPr>
        <w:t xml:space="preserve">el demandante en copia simple, </w:t>
      </w:r>
      <w:r w:rsidR="00342B83">
        <w:rPr>
          <w:rFonts w:ascii="Arial" w:eastAsia="Calibri" w:hAnsi="Arial" w:cs="Arial"/>
          <w:sz w:val="26"/>
          <w:szCs w:val="26"/>
        </w:rPr>
        <w:t>a fojas 37 a 46, no se desprende intervención alguna</w:t>
      </w:r>
      <w:r w:rsidR="00D50367">
        <w:rPr>
          <w:rFonts w:ascii="Arial" w:eastAsia="Calibri" w:hAnsi="Arial" w:cs="Arial"/>
          <w:sz w:val="26"/>
          <w:szCs w:val="26"/>
        </w:rPr>
        <w:t>,</w:t>
      </w:r>
      <w:r w:rsidR="00342B83">
        <w:rPr>
          <w:rFonts w:ascii="Arial" w:eastAsia="Calibri" w:hAnsi="Arial" w:cs="Arial"/>
          <w:sz w:val="26"/>
          <w:szCs w:val="26"/>
        </w:rPr>
        <w:t xml:space="preserve"> de la autoridad demandada con relación a un procedimiento de expropiación donde el actor indica, sufrió una afectación a su patrimonio</w:t>
      </w:r>
      <w:r w:rsidR="00AF422A">
        <w:rPr>
          <w:rFonts w:ascii="Arial" w:eastAsia="Calibri" w:hAnsi="Arial" w:cs="Arial"/>
          <w:sz w:val="26"/>
          <w:szCs w:val="26"/>
        </w:rPr>
        <w:t>.</w:t>
      </w:r>
    </w:p>
    <w:p w:rsidR="00AF422A" w:rsidRDefault="00AF422A" w:rsidP="00CC656B">
      <w:pPr>
        <w:spacing w:after="0" w:line="360" w:lineRule="auto"/>
        <w:ind w:firstLine="709"/>
        <w:jc w:val="both"/>
        <w:rPr>
          <w:rFonts w:ascii="Arial" w:eastAsia="Calibri" w:hAnsi="Arial" w:cs="Arial"/>
          <w:sz w:val="28"/>
          <w:szCs w:val="28"/>
        </w:rPr>
      </w:pPr>
    </w:p>
    <w:p w:rsidR="00D50367" w:rsidRPr="0020723E" w:rsidRDefault="008811E9" w:rsidP="00D50367">
      <w:pPr>
        <w:spacing w:after="0" w:line="360" w:lineRule="auto"/>
        <w:ind w:firstLine="708"/>
        <w:jc w:val="both"/>
        <w:rPr>
          <w:rFonts w:ascii="Arial" w:eastAsia="Times New Roman" w:hAnsi="Arial" w:cs="Arial"/>
          <w:sz w:val="26"/>
          <w:szCs w:val="26"/>
          <w:lang w:eastAsia="es-ES"/>
        </w:rPr>
      </w:pPr>
      <w:r w:rsidRPr="0020723E">
        <w:rPr>
          <w:rFonts w:ascii="Arial" w:eastAsia="Times New Roman" w:hAnsi="Arial" w:cs="Arial"/>
          <w:sz w:val="26"/>
          <w:szCs w:val="26"/>
          <w:lang w:eastAsia="es-ES"/>
        </w:rPr>
        <w:t xml:space="preserve">En base a lo anterior, a juicio del Magistrado Titular de esta Tercera Sala, con fundamento en el artículo 251 del Código Procesal Administrativo para el Estado de San Luis Potosí, se declara la </w:t>
      </w:r>
      <w:r w:rsidRPr="0020723E">
        <w:rPr>
          <w:rFonts w:ascii="Arial" w:eastAsia="Times New Roman" w:hAnsi="Arial" w:cs="Arial"/>
          <w:b/>
          <w:sz w:val="26"/>
          <w:szCs w:val="26"/>
          <w:lang w:eastAsia="es-ES"/>
        </w:rPr>
        <w:t>LEGALIDAD y VALIDEZ</w:t>
      </w:r>
      <w:r w:rsidRPr="0020723E">
        <w:rPr>
          <w:rFonts w:ascii="Arial" w:eastAsia="Times New Roman" w:hAnsi="Arial" w:cs="Arial"/>
          <w:sz w:val="26"/>
          <w:szCs w:val="26"/>
          <w:lang w:eastAsia="es-ES"/>
        </w:rPr>
        <w:t xml:space="preserve"> del acto impugnado consistente en</w:t>
      </w:r>
      <w:r w:rsidR="00D50367" w:rsidRPr="0020723E">
        <w:rPr>
          <w:rFonts w:ascii="Arial" w:eastAsia="Times New Roman" w:hAnsi="Arial" w:cs="Arial"/>
          <w:sz w:val="26"/>
          <w:szCs w:val="26"/>
          <w:lang w:eastAsia="es-ES"/>
        </w:rPr>
        <w:t xml:space="preserve"> la </w:t>
      </w:r>
      <w:r w:rsidR="0020723E">
        <w:rPr>
          <w:rFonts w:ascii="Arial" w:eastAsia="Calibri" w:hAnsi="Arial" w:cs="Arial"/>
          <w:sz w:val="26"/>
          <w:szCs w:val="26"/>
        </w:rPr>
        <w:t xml:space="preserve">negativa que como respuesta hace la autoridad demandada, </w:t>
      </w:r>
      <w:r w:rsidR="00F6766C">
        <w:rPr>
          <w:rFonts w:ascii="Arial" w:eastAsia="Calibri" w:hAnsi="Arial" w:cs="Arial"/>
          <w:sz w:val="26"/>
          <w:szCs w:val="26"/>
        </w:rPr>
        <w:t xml:space="preserve">contenida en el oficio 96/13/01/2020, de fecha trece de enero de dos mil veinte, </w:t>
      </w:r>
      <w:r w:rsidR="00170ABB">
        <w:rPr>
          <w:rFonts w:ascii="Arial" w:eastAsia="Calibri" w:hAnsi="Arial" w:cs="Arial"/>
          <w:sz w:val="26"/>
          <w:szCs w:val="26"/>
        </w:rPr>
        <w:t>por las razones señaladas en el presente considerando</w:t>
      </w:r>
      <w:r w:rsidR="0020723E">
        <w:rPr>
          <w:rFonts w:ascii="Arial" w:eastAsia="Calibri" w:hAnsi="Arial" w:cs="Arial"/>
          <w:sz w:val="26"/>
          <w:szCs w:val="26"/>
        </w:rPr>
        <w:t>.</w:t>
      </w:r>
    </w:p>
    <w:p w:rsidR="00D50367" w:rsidRDefault="00D50367" w:rsidP="00D50367">
      <w:pPr>
        <w:spacing w:after="0" w:line="360" w:lineRule="auto"/>
        <w:ind w:firstLine="708"/>
        <w:jc w:val="both"/>
        <w:rPr>
          <w:rFonts w:ascii="Arial Narrow" w:eastAsia="Times New Roman" w:hAnsi="Arial Narrow" w:cs="Times New Roman"/>
          <w:sz w:val="28"/>
          <w:szCs w:val="24"/>
          <w:lang w:eastAsia="es-ES"/>
        </w:rPr>
      </w:pPr>
    </w:p>
    <w:p w:rsidR="008811E9" w:rsidRPr="0052468E" w:rsidRDefault="008811E9" w:rsidP="008811E9">
      <w:pPr>
        <w:spacing w:line="360" w:lineRule="auto"/>
        <w:ind w:firstLine="709"/>
        <w:jc w:val="both"/>
        <w:rPr>
          <w:rFonts w:ascii="Arial" w:eastAsia="Calibri" w:hAnsi="Arial" w:cs="Arial"/>
          <w:sz w:val="26"/>
          <w:szCs w:val="26"/>
        </w:rPr>
      </w:pPr>
      <w:r w:rsidRPr="0052468E">
        <w:rPr>
          <w:rFonts w:ascii="Arial" w:eastAsia="Calibri" w:hAnsi="Arial" w:cs="Arial"/>
          <w:sz w:val="26"/>
          <w:szCs w:val="26"/>
        </w:rPr>
        <w:t xml:space="preserve">Por lo expuesto, fundado y con apoyo en </w:t>
      </w:r>
      <w:r w:rsidRPr="0052468E">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y 251 del Código Procesal Administrativo para el Estado de San Luis Potosí; </w:t>
      </w:r>
      <w:r w:rsidRPr="0052468E">
        <w:rPr>
          <w:rFonts w:ascii="Arial" w:eastAsia="Calibri" w:hAnsi="Arial" w:cs="Arial"/>
          <w:sz w:val="26"/>
          <w:szCs w:val="26"/>
        </w:rPr>
        <w:t>es de resolverse y se,</w:t>
      </w:r>
    </w:p>
    <w:p w:rsidR="008811E9" w:rsidRPr="00FC335F" w:rsidRDefault="008811E9" w:rsidP="008811E9">
      <w:pPr>
        <w:spacing w:after="0" w:line="360" w:lineRule="auto"/>
        <w:jc w:val="center"/>
        <w:rPr>
          <w:rFonts w:ascii="Arial Narrow" w:eastAsia="Calibri" w:hAnsi="Arial Narrow" w:cs="Times New Roman"/>
          <w:b/>
          <w:sz w:val="28"/>
          <w:szCs w:val="28"/>
        </w:rPr>
      </w:pPr>
      <w:r w:rsidRPr="00FC335F">
        <w:rPr>
          <w:rFonts w:ascii="Arial Narrow" w:eastAsia="Calibri" w:hAnsi="Arial Narrow" w:cs="Times New Roman"/>
          <w:b/>
          <w:sz w:val="28"/>
          <w:szCs w:val="28"/>
        </w:rPr>
        <w:t>R E S U E L V E</w:t>
      </w:r>
    </w:p>
    <w:p w:rsidR="008811E9" w:rsidRPr="0000482B" w:rsidRDefault="008811E9" w:rsidP="008811E9">
      <w:pPr>
        <w:spacing w:after="0" w:line="360" w:lineRule="auto"/>
        <w:ind w:firstLine="709"/>
        <w:jc w:val="both"/>
        <w:rPr>
          <w:rFonts w:ascii="Arial Narrow" w:eastAsia="Calibri" w:hAnsi="Arial Narrow" w:cs="Times New Roman"/>
          <w:b/>
          <w:sz w:val="16"/>
          <w:szCs w:val="16"/>
        </w:rPr>
      </w:pPr>
    </w:p>
    <w:p w:rsidR="008811E9" w:rsidRPr="00170ABB" w:rsidRDefault="008811E9" w:rsidP="008811E9">
      <w:pPr>
        <w:spacing w:after="0" w:line="360" w:lineRule="auto"/>
        <w:ind w:firstLine="709"/>
        <w:jc w:val="both"/>
        <w:rPr>
          <w:rFonts w:ascii="Arial" w:eastAsia="Calibri" w:hAnsi="Arial" w:cs="Arial"/>
          <w:sz w:val="26"/>
          <w:szCs w:val="26"/>
        </w:rPr>
      </w:pPr>
      <w:r w:rsidRPr="00170ABB">
        <w:rPr>
          <w:rFonts w:ascii="Arial" w:eastAsia="Calibri" w:hAnsi="Arial" w:cs="Arial"/>
          <w:b/>
          <w:sz w:val="26"/>
          <w:szCs w:val="26"/>
        </w:rPr>
        <w:t>PRIMERO.-</w:t>
      </w:r>
      <w:r w:rsidRPr="00170ABB">
        <w:rPr>
          <w:rFonts w:ascii="Arial" w:eastAsia="Calibri" w:hAnsi="Arial" w:cs="Arial"/>
          <w:sz w:val="26"/>
          <w:szCs w:val="26"/>
        </w:rPr>
        <w:t xml:space="preserve"> Esta </w:t>
      </w:r>
      <w:r w:rsidRPr="00170ABB">
        <w:rPr>
          <w:rFonts w:ascii="Arial" w:eastAsia="Calibri" w:hAnsi="Arial" w:cs="Arial"/>
          <w:b/>
          <w:sz w:val="26"/>
          <w:szCs w:val="26"/>
        </w:rPr>
        <w:t>Tercera Sala Unitaria del Tribunal Estatal de Justicia Administrativa,</w:t>
      </w:r>
      <w:r w:rsidRPr="00170ABB">
        <w:rPr>
          <w:rFonts w:ascii="Arial" w:eastAsia="Calibri" w:hAnsi="Arial" w:cs="Arial"/>
          <w:sz w:val="26"/>
          <w:szCs w:val="26"/>
        </w:rPr>
        <w:t xml:space="preserve"> resultó competente para conocer y resolver la presente controversia.</w:t>
      </w:r>
    </w:p>
    <w:p w:rsidR="008811E9" w:rsidRPr="00170ABB" w:rsidRDefault="008811E9" w:rsidP="008811E9">
      <w:pPr>
        <w:spacing w:after="0" w:line="360" w:lineRule="auto"/>
        <w:ind w:firstLine="709"/>
        <w:jc w:val="both"/>
        <w:rPr>
          <w:rFonts w:ascii="Arial" w:eastAsia="Calibri" w:hAnsi="Arial" w:cs="Arial"/>
          <w:b/>
          <w:sz w:val="26"/>
          <w:szCs w:val="26"/>
        </w:rPr>
      </w:pPr>
    </w:p>
    <w:p w:rsidR="0085520C" w:rsidRDefault="008811E9" w:rsidP="0085520C">
      <w:pPr>
        <w:spacing w:line="360" w:lineRule="auto"/>
        <w:ind w:firstLine="708"/>
        <w:jc w:val="both"/>
        <w:rPr>
          <w:rFonts w:ascii="Arial" w:hAnsi="Arial" w:cs="Arial"/>
          <w:bCs/>
          <w:sz w:val="28"/>
          <w:szCs w:val="28"/>
        </w:rPr>
      </w:pPr>
      <w:r w:rsidRPr="00170ABB">
        <w:rPr>
          <w:rFonts w:ascii="Arial" w:eastAsia="Calibri" w:hAnsi="Arial" w:cs="Arial"/>
          <w:b/>
          <w:sz w:val="26"/>
          <w:szCs w:val="26"/>
        </w:rPr>
        <w:t>SEGUNDO</w:t>
      </w:r>
      <w:r w:rsidRPr="00170ABB">
        <w:rPr>
          <w:rFonts w:ascii="Arial" w:eastAsia="Calibri" w:hAnsi="Arial" w:cs="Arial"/>
          <w:sz w:val="26"/>
          <w:szCs w:val="26"/>
        </w:rPr>
        <w:t xml:space="preserve">.- </w:t>
      </w:r>
      <w:r w:rsidR="0085520C" w:rsidRPr="00162A06">
        <w:rPr>
          <w:rFonts w:ascii="Arial" w:hAnsi="Arial" w:cs="Arial"/>
          <w:bCs/>
          <w:sz w:val="28"/>
          <w:szCs w:val="28"/>
        </w:rPr>
        <w:t>Se configura la negativa ficta impugnada en el presente juicio, atento a lo v</w:t>
      </w:r>
      <w:r w:rsidR="0085520C">
        <w:rPr>
          <w:rFonts w:ascii="Arial" w:hAnsi="Arial" w:cs="Arial"/>
          <w:bCs/>
          <w:sz w:val="28"/>
          <w:szCs w:val="28"/>
        </w:rPr>
        <w:t>ertido en el considerando quinto</w:t>
      </w:r>
      <w:r w:rsidR="0085520C" w:rsidRPr="00162A06">
        <w:rPr>
          <w:rFonts w:ascii="Arial" w:hAnsi="Arial" w:cs="Arial"/>
          <w:bCs/>
          <w:sz w:val="28"/>
          <w:szCs w:val="28"/>
        </w:rPr>
        <w:t xml:space="preserve"> de la presente sentencia.</w:t>
      </w:r>
    </w:p>
    <w:p w:rsidR="00F6766C" w:rsidRPr="00162A06" w:rsidRDefault="00F6766C" w:rsidP="0085520C">
      <w:pPr>
        <w:spacing w:line="360" w:lineRule="auto"/>
        <w:ind w:firstLine="708"/>
        <w:jc w:val="both"/>
        <w:rPr>
          <w:rFonts w:ascii="Arial" w:hAnsi="Arial" w:cs="Arial"/>
          <w:bCs/>
          <w:sz w:val="28"/>
          <w:szCs w:val="28"/>
        </w:rPr>
      </w:pPr>
    </w:p>
    <w:p w:rsidR="008811E9" w:rsidRPr="00170ABB" w:rsidRDefault="0085520C" w:rsidP="008811E9">
      <w:pPr>
        <w:spacing w:after="0" w:line="360" w:lineRule="auto"/>
        <w:ind w:firstLine="709"/>
        <w:jc w:val="both"/>
        <w:rPr>
          <w:rFonts w:ascii="Arial" w:eastAsia="Calibri" w:hAnsi="Arial" w:cs="Arial"/>
          <w:sz w:val="26"/>
          <w:szCs w:val="26"/>
        </w:rPr>
      </w:pPr>
      <w:r w:rsidRPr="0085520C">
        <w:rPr>
          <w:rFonts w:ascii="Arial" w:eastAsia="Calibri" w:hAnsi="Arial" w:cs="Arial"/>
          <w:b/>
          <w:sz w:val="26"/>
          <w:szCs w:val="26"/>
        </w:rPr>
        <w:t>TERCERO.-</w:t>
      </w:r>
      <w:r>
        <w:rPr>
          <w:rFonts w:ascii="Arial" w:eastAsia="Calibri" w:hAnsi="Arial" w:cs="Arial"/>
          <w:sz w:val="26"/>
          <w:szCs w:val="26"/>
        </w:rPr>
        <w:t xml:space="preserve"> </w:t>
      </w:r>
      <w:r w:rsidR="008811E9" w:rsidRPr="00170ABB">
        <w:rPr>
          <w:rFonts w:ascii="Arial" w:eastAsia="Calibri" w:hAnsi="Arial" w:cs="Arial"/>
          <w:sz w:val="26"/>
          <w:szCs w:val="26"/>
        </w:rPr>
        <w:t xml:space="preserve">Se declara la </w:t>
      </w:r>
      <w:r w:rsidR="008811E9" w:rsidRPr="00170ABB">
        <w:rPr>
          <w:rFonts w:ascii="Arial" w:eastAsia="Calibri" w:hAnsi="Arial" w:cs="Arial"/>
          <w:b/>
          <w:sz w:val="26"/>
          <w:szCs w:val="26"/>
        </w:rPr>
        <w:t>LEGALIDAD Y VALIDEZ</w:t>
      </w:r>
      <w:r w:rsidR="008811E9" w:rsidRPr="00170ABB">
        <w:rPr>
          <w:rFonts w:ascii="Arial" w:eastAsia="Calibri" w:hAnsi="Arial" w:cs="Arial"/>
          <w:sz w:val="26"/>
          <w:szCs w:val="26"/>
        </w:rPr>
        <w:t xml:space="preserve"> de</w:t>
      </w:r>
      <w:r w:rsidR="00477FBE">
        <w:rPr>
          <w:rFonts w:ascii="Arial" w:eastAsia="Calibri" w:hAnsi="Arial" w:cs="Arial"/>
          <w:sz w:val="26"/>
          <w:szCs w:val="26"/>
        </w:rPr>
        <w:t xml:space="preserve">l acto impugnado, en vía de contestación de demanda, </w:t>
      </w:r>
      <w:r w:rsidR="008811E9" w:rsidRPr="00170ABB">
        <w:rPr>
          <w:rFonts w:ascii="Arial" w:eastAsia="Calibri" w:hAnsi="Arial" w:cs="Arial"/>
          <w:sz w:val="26"/>
          <w:szCs w:val="26"/>
        </w:rPr>
        <w:t xml:space="preserve">de acuerdo a los razonamientos precisados en el considerando </w:t>
      </w:r>
      <w:r w:rsidR="00705FDB">
        <w:rPr>
          <w:rFonts w:ascii="Arial" w:eastAsia="Calibri" w:hAnsi="Arial" w:cs="Arial"/>
          <w:sz w:val="26"/>
          <w:szCs w:val="26"/>
        </w:rPr>
        <w:t>sexto</w:t>
      </w:r>
      <w:r w:rsidR="008811E9" w:rsidRPr="00170ABB">
        <w:rPr>
          <w:rFonts w:ascii="Arial" w:eastAsia="Calibri" w:hAnsi="Arial" w:cs="Arial"/>
          <w:sz w:val="26"/>
          <w:szCs w:val="26"/>
        </w:rPr>
        <w:t xml:space="preserve"> de la presente sentencia. </w:t>
      </w:r>
    </w:p>
    <w:p w:rsidR="008811E9" w:rsidRPr="00170ABB" w:rsidRDefault="008811E9" w:rsidP="008811E9">
      <w:pPr>
        <w:spacing w:after="0" w:line="360" w:lineRule="auto"/>
        <w:ind w:firstLine="708"/>
        <w:jc w:val="both"/>
        <w:rPr>
          <w:rFonts w:ascii="Arial" w:eastAsia="Calibri" w:hAnsi="Arial" w:cs="Arial"/>
          <w:sz w:val="26"/>
          <w:szCs w:val="26"/>
        </w:rPr>
      </w:pPr>
    </w:p>
    <w:p w:rsidR="008811E9" w:rsidRPr="00170ABB" w:rsidRDefault="008811E9" w:rsidP="008811E9">
      <w:pPr>
        <w:spacing w:after="0" w:line="360" w:lineRule="auto"/>
        <w:ind w:firstLine="709"/>
        <w:jc w:val="both"/>
        <w:rPr>
          <w:rFonts w:ascii="Arial" w:eastAsia="Calibri" w:hAnsi="Arial" w:cs="Arial"/>
          <w:sz w:val="26"/>
          <w:szCs w:val="26"/>
        </w:rPr>
      </w:pPr>
      <w:r w:rsidRPr="00170ABB">
        <w:rPr>
          <w:rFonts w:ascii="Arial" w:eastAsia="Times New Roman" w:hAnsi="Arial" w:cs="Arial"/>
          <w:b/>
          <w:color w:val="000000"/>
          <w:sz w:val="26"/>
          <w:szCs w:val="26"/>
          <w:lang w:eastAsia="es-MX"/>
        </w:rPr>
        <w:t>C</w:t>
      </w:r>
      <w:r w:rsidR="0085520C">
        <w:rPr>
          <w:rFonts w:ascii="Arial" w:eastAsia="Times New Roman" w:hAnsi="Arial" w:cs="Arial"/>
          <w:b/>
          <w:color w:val="000000"/>
          <w:sz w:val="26"/>
          <w:szCs w:val="26"/>
          <w:lang w:eastAsia="es-MX"/>
        </w:rPr>
        <w:t>UARTO</w:t>
      </w:r>
      <w:r w:rsidRPr="00170ABB">
        <w:rPr>
          <w:rFonts w:ascii="Arial" w:eastAsia="Times New Roman" w:hAnsi="Arial" w:cs="Arial"/>
          <w:b/>
          <w:color w:val="000000"/>
          <w:sz w:val="26"/>
          <w:szCs w:val="26"/>
          <w:lang w:eastAsia="es-MX"/>
        </w:rPr>
        <w:t>.-</w:t>
      </w:r>
      <w:r w:rsidRPr="00170ABB">
        <w:rPr>
          <w:rFonts w:ascii="Arial" w:eastAsia="Times New Roman" w:hAnsi="Arial" w:cs="Arial"/>
          <w:color w:val="000000"/>
          <w:sz w:val="26"/>
          <w:szCs w:val="26"/>
          <w:lang w:eastAsia="es-MX"/>
        </w:rPr>
        <w:t xml:space="preserve"> </w:t>
      </w:r>
      <w:r w:rsidRPr="00170ABB">
        <w:rPr>
          <w:rFonts w:ascii="Arial" w:eastAsia="Calibri" w:hAnsi="Arial" w:cs="Arial"/>
          <w:sz w:val="26"/>
          <w:szCs w:val="26"/>
        </w:rPr>
        <w:t>Notifíquese personalmente a la parte actora; y por oficio a las autoridades demandadas, con copia autorizada de esta resolución.</w:t>
      </w:r>
    </w:p>
    <w:p w:rsidR="008811E9" w:rsidRPr="00170ABB" w:rsidRDefault="008811E9" w:rsidP="008811E9">
      <w:pPr>
        <w:spacing w:after="0" w:line="360" w:lineRule="auto"/>
        <w:ind w:firstLine="709"/>
        <w:jc w:val="both"/>
        <w:rPr>
          <w:rFonts w:ascii="Arial" w:eastAsia="Calibri" w:hAnsi="Arial" w:cs="Arial"/>
          <w:sz w:val="26"/>
          <w:szCs w:val="26"/>
        </w:rPr>
      </w:pPr>
    </w:p>
    <w:p w:rsidR="001024A1" w:rsidRDefault="00170ABB" w:rsidP="007B1BC3">
      <w:pPr>
        <w:spacing w:after="0" w:line="360" w:lineRule="auto"/>
        <w:ind w:firstLine="709"/>
        <w:jc w:val="both"/>
        <w:rPr>
          <w:rFonts w:ascii="Arial" w:eastAsia="Calibri" w:hAnsi="Arial" w:cs="Arial"/>
          <w:sz w:val="26"/>
          <w:szCs w:val="26"/>
        </w:rPr>
      </w:pPr>
      <w:r w:rsidRPr="00170ABB">
        <w:rPr>
          <w:rFonts w:ascii="Arial" w:eastAsia="Calibri" w:hAnsi="Arial" w:cs="Arial"/>
          <w:sz w:val="26"/>
          <w:szCs w:val="26"/>
        </w:rPr>
        <w:t xml:space="preserve">Así lo resolvió y firma, la </w:t>
      </w:r>
      <w:r w:rsidRPr="00170ABB">
        <w:rPr>
          <w:rFonts w:ascii="Arial" w:eastAsia="Calibri" w:hAnsi="Arial" w:cs="Arial"/>
          <w:b/>
          <w:sz w:val="26"/>
          <w:szCs w:val="26"/>
        </w:rPr>
        <w:t>Licenciada Heidy Yazbe Ruíz Alvarado</w:t>
      </w:r>
      <w:r w:rsidRPr="00170ABB">
        <w:rPr>
          <w:rFonts w:ascii="Arial" w:eastAsia="Calibri" w:hAnsi="Arial" w:cs="Arial"/>
          <w:sz w:val="26"/>
          <w:szCs w:val="26"/>
        </w:rPr>
        <w:t xml:space="preserve">, </w:t>
      </w:r>
      <w:r w:rsidRPr="00170ABB">
        <w:rPr>
          <w:rFonts w:ascii="Arial" w:eastAsia="Calibri" w:hAnsi="Arial" w:cs="Arial"/>
          <w:b/>
          <w:sz w:val="26"/>
          <w:szCs w:val="26"/>
        </w:rPr>
        <w:t xml:space="preserve">Magistrada del </w:t>
      </w:r>
      <w:r w:rsidRPr="00170ABB">
        <w:rPr>
          <w:rFonts w:ascii="Arial" w:eastAsia="Times New Roman" w:hAnsi="Arial" w:cs="Arial"/>
          <w:b/>
          <w:sz w:val="26"/>
          <w:szCs w:val="26"/>
          <w:lang w:eastAsia="es-ES"/>
        </w:rPr>
        <w:t>Tribunal Estatal de Justicia Administrativa de San Luis Potosí,</w:t>
      </w:r>
      <w:r w:rsidRPr="00170ABB">
        <w:rPr>
          <w:rFonts w:ascii="Arial" w:eastAsia="Times New Roman" w:hAnsi="Arial" w:cs="Arial"/>
          <w:sz w:val="26"/>
          <w:szCs w:val="26"/>
          <w:lang w:eastAsia="es-ES"/>
        </w:rPr>
        <w:t xml:space="preserve"> a quien le toco conocer </w:t>
      </w:r>
      <w:r w:rsidRPr="00170ABB">
        <w:rPr>
          <w:rFonts w:ascii="Arial" w:eastAsia="Calibri" w:hAnsi="Arial" w:cs="Arial"/>
          <w:sz w:val="26"/>
          <w:szCs w:val="26"/>
        </w:rPr>
        <w:t>del presente expediente,</w:t>
      </w:r>
      <w:r w:rsidRPr="00170ABB">
        <w:rPr>
          <w:rFonts w:ascii="Arial" w:eastAsia="Calibri" w:hAnsi="Arial" w:cs="Arial"/>
          <w:b/>
          <w:sz w:val="26"/>
          <w:szCs w:val="26"/>
        </w:rPr>
        <w:t xml:space="preserve"> </w:t>
      </w:r>
      <w:r w:rsidRPr="00170ABB">
        <w:rPr>
          <w:rFonts w:ascii="Arial" w:eastAsia="Calibri" w:hAnsi="Arial" w:cs="Arial"/>
          <w:sz w:val="26"/>
          <w:szCs w:val="26"/>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Pr="00170ABB">
        <w:rPr>
          <w:rFonts w:ascii="Arial" w:eastAsia="Times New Roman" w:hAnsi="Arial" w:cs="Arial"/>
          <w:sz w:val="26"/>
          <w:szCs w:val="26"/>
          <w:lang w:eastAsia="es-ES"/>
        </w:rPr>
        <w:t xml:space="preserve"> </w:t>
      </w:r>
      <w:r w:rsidRPr="00170ABB">
        <w:rPr>
          <w:rFonts w:ascii="Arial" w:eastAsia="Calibri" w:hAnsi="Arial" w:cs="Arial"/>
          <w:sz w:val="26"/>
          <w:szCs w:val="26"/>
        </w:rPr>
        <w:t xml:space="preserve">quien actúa con Secretario de Acuerdos </w:t>
      </w:r>
      <w:r w:rsidRPr="00170ABB">
        <w:rPr>
          <w:rFonts w:ascii="Arial" w:eastAsia="Calibri" w:hAnsi="Arial" w:cs="Arial"/>
          <w:b/>
          <w:sz w:val="26"/>
          <w:szCs w:val="26"/>
        </w:rPr>
        <w:t>Licenciado Ismael Méndez Hernández</w:t>
      </w:r>
      <w:r w:rsidRPr="00170ABB">
        <w:rPr>
          <w:rFonts w:ascii="Arial" w:eastAsia="Calibri" w:hAnsi="Arial" w:cs="Arial"/>
          <w:sz w:val="26"/>
          <w:szCs w:val="26"/>
        </w:rPr>
        <w:t>, que autoriza y da fe.</w:t>
      </w:r>
      <w:r w:rsidR="001024A1">
        <w:rPr>
          <w:rFonts w:ascii="Arial" w:eastAsia="Calibri" w:hAnsi="Arial" w:cs="Arial"/>
          <w:sz w:val="26"/>
          <w:szCs w:val="26"/>
        </w:rPr>
        <w:t xml:space="preserve"> </w:t>
      </w:r>
    </w:p>
    <w:p w:rsidR="004154EF" w:rsidRDefault="004154EF" w:rsidP="004154EF">
      <w:pPr>
        <w:jc w:val="both"/>
      </w:pPr>
      <w:r>
        <w:rPr>
          <w:rFonts w:ascii="Arial" w:hAnsi="Arial" w:cs="Arial"/>
          <w:b/>
          <w:i/>
          <w:sz w:val="24"/>
          <w:szCs w:val="24"/>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7B1BC3" w:rsidRPr="00D04306" w:rsidRDefault="007B1BC3" w:rsidP="007B1BC3">
      <w:pPr>
        <w:spacing w:after="0" w:line="360" w:lineRule="auto"/>
        <w:ind w:firstLine="709"/>
        <w:jc w:val="both"/>
        <w:rPr>
          <w:rFonts w:ascii="CG Omega" w:eastAsia="Times New Roman" w:hAnsi="CG Omega" w:cs="Times New Roman"/>
          <w:b/>
          <w:szCs w:val="20"/>
          <w:lang w:eastAsia="es-ES"/>
        </w:rPr>
      </w:pPr>
      <w:bookmarkStart w:id="0" w:name="_GoBack"/>
      <w:bookmarkEnd w:id="0"/>
    </w:p>
    <w:p w:rsidR="001024A1" w:rsidRPr="00A44856" w:rsidRDefault="001024A1" w:rsidP="00170ABB">
      <w:pPr>
        <w:spacing w:after="0" w:line="360" w:lineRule="auto"/>
        <w:ind w:firstLine="709"/>
        <w:jc w:val="both"/>
        <w:rPr>
          <w:rFonts w:ascii="Arial" w:eastAsia="Calibri" w:hAnsi="Arial" w:cs="Arial"/>
          <w:sz w:val="26"/>
          <w:szCs w:val="26"/>
        </w:rPr>
      </w:pPr>
    </w:p>
    <w:sectPr w:rsidR="001024A1" w:rsidRPr="00A44856" w:rsidSect="00C1635A">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174" w:rsidRDefault="007E1174">
      <w:pPr>
        <w:spacing w:after="0" w:line="240" w:lineRule="auto"/>
      </w:pPr>
      <w:r>
        <w:separator/>
      </w:r>
    </w:p>
  </w:endnote>
  <w:endnote w:type="continuationSeparator" w:id="0">
    <w:p w:rsidR="007E1174" w:rsidRDefault="007E1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174" w:rsidRDefault="007E1174">
      <w:pPr>
        <w:spacing w:after="0" w:line="240" w:lineRule="auto"/>
      </w:pPr>
      <w:r>
        <w:separator/>
      </w:r>
    </w:p>
  </w:footnote>
  <w:footnote w:type="continuationSeparator" w:id="0">
    <w:p w:rsidR="007E1174" w:rsidRDefault="007E11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7C2019"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B84CD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C2019">
      <w:rPr>
        <w:rStyle w:val="Nmerodepgina"/>
        <w:noProof/>
        <w:color w:val="FFFFFF"/>
      </w:rPr>
      <w:t>5</w:t>
    </w:r>
    <w:r w:rsidRPr="006C0427">
      <w:rPr>
        <w:rStyle w:val="Nmerodepgina"/>
        <w:color w:val="FFFFFF"/>
      </w:rPr>
      <w:fldChar w:fldCharType="end"/>
    </w:r>
    <w:r w:rsidRPr="006C0427">
      <w:rPr>
        <w:rStyle w:val="Nmerodepgina"/>
        <w:color w:val="FFFFFF"/>
      </w:rPr>
      <w:t xml:space="preserve"> </w:t>
    </w:r>
  </w:p>
  <w:bookmarkEnd w:id="1"/>
  <w:p w:rsidR="00604FDC" w:rsidRPr="00364AFE" w:rsidRDefault="00B84CD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C2019">
      <w:rPr>
        <w:rFonts w:ascii="Arial Narrow" w:hAnsi="Arial Narrow"/>
        <w:noProof/>
      </w:rPr>
      <w:t>3</w:t>
    </w:r>
    <w:r w:rsidRPr="00364AFE">
      <w:rPr>
        <w:rFonts w:ascii="Arial Narrow" w:hAnsi="Arial Narrow"/>
      </w:rPr>
      <w:fldChar w:fldCharType="end"/>
    </w:r>
  </w:p>
  <w:p w:rsidR="00604FDC" w:rsidRPr="00364AFE" w:rsidRDefault="00B84CD2" w:rsidP="00B358FF">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019D8089" wp14:editId="1258CAD5">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3808" w:rsidRDefault="00B84CD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8BBA61D" wp14:editId="51E0AB3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7C2019" w:rsidP="00873808">
                          <w:pPr>
                            <w:pStyle w:val="Sinespaciado"/>
                            <w:jc w:val="center"/>
                            <w:rPr>
                              <w:rFonts w:ascii="Microsoft Sans Serif" w:eastAsia="SimHei" w:hAnsi="Microsoft Sans Serif" w:cs="Microsoft Sans Serif"/>
                              <w:b/>
                              <w:sz w:val="14"/>
                              <w:szCs w:val="14"/>
                            </w:rPr>
                          </w:pPr>
                        </w:p>
                        <w:p w:rsidR="00873808" w:rsidRPr="00B23B9D" w:rsidRDefault="00B84CD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873808" w:rsidRDefault="00B84CD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8BBA61D" wp14:editId="51E0AB3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7C2019" w:rsidP="00873808">
                    <w:pPr>
                      <w:pStyle w:val="Sinespaciado"/>
                      <w:jc w:val="center"/>
                      <w:rPr>
                        <w:rFonts w:ascii="Microsoft Sans Serif" w:eastAsia="SimHei" w:hAnsi="Microsoft Sans Serif" w:cs="Microsoft Sans Serif"/>
                        <w:b/>
                        <w:sz w:val="14"/>
                        <w:szCs w:val="14"/>
                      </w:rPr>
                    </w:pPr>
                  </w:p>
                  <w:p w:rsidR="00873808" w:rsidRPr="00B23B9D" w:rsidRDefault="00B84CD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 5</w:t>
    </w:r>
    <w:r w:rsidR="00E63894">
      <w:rPr>
        <w:rFonts w:ascii="Arial Narrow" w:hAnsi="Arial Narrow"/>
      </w:rPr>
      <w:t>78</w:t>
    </w:r>
    <w:r w:rsidRPr="00364AFE">
      <w:rPr>
        <w:rFonts w:ascii="Arial Narrow" w:hAnsi="Arial Narrow"/>
      </w:rPr>
      <w:t>/20</w:t>
    </w:r>
    <w:r w:rsidR="00E63894">
      <w:rPr>
        <w:rFonts w:ascii="Arial Narrow" w:hAnsi="Arial Narrow"/>
      </w:rPr>
      <w:t>20</w:t>
    </w:r>
    <w:r w:rsidRPr="00364AFE">
      <w:rPr>
        <w:rFonts w:ascii="Arial Narrow" w:hAnsi="Arial Narrow"/>
      </w:rPr>
      <w:t xml:space="preserve">-3 </w:t>
    </w:r>
  </w:p>
  <w:p w:rsidR="00604FDC" w:rsidRPr="00E47A61" w:rsidRDefault="007C2019"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B84CD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36A16A8" wp14:editId="47F42919">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3808" w:rsidRDefault="00B84CD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E7AC9BA" wp14:editId="2799C36E">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7C2019" w:rsidP="00873808">
                          <w:pPr>
                            <w:pStyle w:val="Sinespaciado"/>
                            <w:jc w:val="center"/>
                            <w:rPr>
                              <w:rFonts w:ascii="Microsoft Sans Serif" w:eastAsia="SimHei" w:hAnsi="Microsoft Sans Serif" w:cs="Microsoft Sans Serif"/>
                              <w:b/>
                              <w:sz w:val="14"/>
                              <w:szCs w:val="14"/>
                            </w:rPr>
                          </w:pPr>
                        </w:p>
                        <w:p w:rsidR="00873808" w:rsidRPr="00B23B9D" w:rsidRDefault="00B84CD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873808" w:rsidRDefault="00B84CD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E7AC9BA" wp14:editId="2799C36E">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B84CD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7C2019" w:rsidP="00873808">
                    <w:pPr>
                      <w:pStyle w:val="Sinespaciado"/>
                      <w:jc w:val="center"/>
                      <w:rPr>
                        <w:rFonts w:ascii="Microsoft Sans Serif" w:eastAsia="SimHei" w:hAnsi="Microsoft Sans Serif" w:cs="Microsoft Sans Serif"/>
                        <w:b/>
                        <w:sz w:val="14"/>
                        <w:szCs w:val="14"/>
                      </w:rPr>
                    </w:pPr>
                  </w:p>
                  <w:p w:rsidR="00873808" w:rsidRPr="00B23B9D" w:rsidRDefault="00B84CD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E33D2"/>
    <w:multiLevelType w:val="hybridMultilevel"/>
    <w:tmpl w:val="2D2092F2"/>
    <w:lvl w:ilvl="0" w:tplc="4D008A6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CD2"/>
    <w:rsid w:val="00017B02"/>
    <w:rsid w:val="000B6C22"/>
    <w:rsid w:val="000D2F8A"/>
    <w:rsid w:val="000E56B0"/>
    <w:rsid w:val="001024A1"/>
    <w:rsid w:val="0011568D"/>
    <w:rsid w:val="001308E4"/>
    <w:rsid w:val="00170ABB"/>
    <w:rsid w:val="001B3A57"/>
    <w:rsid w:val="0020723E"/>
    <w:rsid w:val="00212B6D"/>
    <w:rsid w:val="0022092E"/>
    <w:rsid w:val="00222F08"/>
    <w:rsid w:val="00236BC0"/>
    <w:rsid w:val="00281203"/>
    <w:rsid w:val="002876A4"/>
    <w:rsid w:val="00292C6F"/>
    <w:rsid w:val="002C24D5"/>
    <w:rsid w:val="00342B83"/>
    <w:rsid w:val="003837ED"/>
    <w:rsid w:val="003C0038"/>
    <w:rsid w:val="003D7467"/>
    <w:rsid w:val="004154EF"/>
    <w:rsid w:val="004754D9"/>
    <w:rsid w:val="00477FBE"/>
    <w:rsid w:val="004F1F3D"/>
    <w:rsid w:val="00507F18"/>
    <w:rsid w:val="0052468E"/>
    <w:rsid w:val="00537FEC"/>
    <w:rsid w:val="005A0C0E"/>
    <w:rsid w:val="005C7C8F"/>
    <w:rsid w:val="0064367E"/>
    <w:rsid w:val="00657C2E"/>
    <w:rsid w:val="006813CD"/>
    <w:rsid w:val="00692E1E"/>
    <w:rsid w:val="006A61A9"/>
    <w:rsid w:val="006C1037"/>
    <w:rsid w:val="006E26B2"/>
    <w:rsid w:val="006E2A4D"/>
    <w:rsid w:val="00705FDB"/>
    <w:rsid w:val="00714AF8"/>
    <w:rsid w:val="00742FAE"/>
    <w:rsid w:val="007B0D21"/>
    <w:rsid w:val="007B1BC3"/>
    <w:rsid w:val="007C2019"/>
    <w:rsid w:val="007E1174"/>
    <w:rsid w:val="00805F84"/>
    <w:rsid w:val="0085520C"/>
    <w:rsid w:val="00855F5C"/>
    <w:rsid w:val="008811E9"/>
    <w:rsid w:val="008A1A13"/>
    <w:rsid w:val="008A36E7"/>
    <w:rsid w:val="008B4825"/>
    <w:rsid w:val="008C0EB9"/>
    <w:rsid w:val="00972580"/>
    <w:rsid w:val="009B0592"/>
    <w:rsid w:val="009B3C84"/>
    <w:rsid w:val="009B5413"/>
    <w:rsid w:val="009B7DB6"/>
    <w:rsid w:val="009F4AAE"/>
    <w:rsid w:val="00A85B4B"/>
    <w:rsid w:val="00AA0D64"/>
    <w:rsid w:val="00AA299C"/>
    <w:rsid w:val="00AF422A"/>
    <w:rsid w:val="00B846E1"/>
    <w:rsid w:val="00B84CD2"/>
    <w:rsid w:val="00B9293F"/>
    <w:rsid w:val="00BA7D48"/>
    <w:rsid w:val="00BE27D6"/>
    <w:rsid w:val="00BE6A67"/>
    <w:rsid w:val="00C1635A"/>
    <w:rsid w:val="00C714C1"/>
    <w:rsid w:val="00CC1D7F"/>
    <w:rsid w:val="00CC2535"/>
    <w:rsid w:val="00CC656B"/>
    <w:rsid w:val="00CE23CC"/>
    <w:rsid w:val="00D50367"/>
    <w:rsid w:val="00D7008A"/>
    <w:rsid w:val="00D863BC"/>
    <w:rsid w:val="00E063A7"/>
    <w:rsid w:val="00E63894"/>
    <w:rsid w:val="00E9033C"/>
    <w:rsid w:val="00EE39E6"/>
    <w:rsid w:val="00EE3A54"/>
    <w:rsid w:val="00F664A5"/>
    <w:rsid w:val="00F6766C"/>
    <w:rsid w:val="00F716B2"/>
    <w:rsid w:val="00FB2BF1"/>
    <w:rsid w:val="00FC3B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C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84CD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84CD2"/>
  </w:style>
  <w:style w:type="character" w:styleId="Nmerodepgina">
    <w:name w:val="page number"/>
    <w:basedOn w:val="Fuentedeprrafopredeter"/>
    <w:rsid w:val="00B84CD2"/>
  </w:style>
  <w:style w:type="paragraph" w:styleId="Sinespaciado">
    <w:name w:val="No Spacing"/>
    <w:link w:val="SinespaciadoCar"/>
    <w:uiPriority w:val="1"/>
    <w:qFormat/>
    <w:rsid w:val="00B84CD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B84CD2"/>
    <w:rPr>
      <w:rFonts w:ascii="Calibri" w:eastAsia="Calibri" w:hAnsi="Calibri" w:cs="Times New Roman"/>
    </w:rPr>
  </w:style>
  <w:style w:type="paragraph" w:styleId="Textodeglobo">
    <w:name w:val="Balloon Text"/>
    <w:basedOn w:val="Normal"/>
    <w:link w:val="TextodegloboCar"/>
    <w:uiPriority w:val="99"/>
    <w:semiHidden/>
    <w:unhideWhenUsed/>
    <w:rsid w:val="00B84CD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4CD2"/>
    <w:rPr>
      <w:rFonts w:ascii="Tahoma" w:hAnsi="Tahoma" w:cs="Tahoma"/>
      <w:sz w:val="16"/>
      <w:szCs w:val="16"/>
    </w:rPr>
  </w:style>
  <w:style w:type="paragraph" w:styleId="Piedepgina">
    <w:name w:val="footer"/>
    <w:basedOn w:val="Normal"/>
    <w:link w:val="PiedepginaCar"/>
    <w:uiPriority w:val="99"/>
    <w:unhideWhenUsed/>
    <w:rsid w:val="00E6389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3894"/>
  </w:style>
  <w:style w:type="paragraph" w:styleId="Prrafodelista">
    <w:name w:val="List Paragraph"/>
    <w:basedOn w:val="Normal"/>
    <w:uiPriority w:val="34"/>
    <w:qFormat/>
    <w:rsid w:val="00507F18"/>
    <w:pPr>
      <w:ind w:left="720"/>
      <w:contextualSpacing/>
    </w:pPr>
  </w:style>
  <w:style w:type="paragraph" w:customStyle="1" w:styleId="Style1">
    <w:name w:val="Style 1"/>
    <w:basedOn w:val="Normal"/>
    <w:uiPriority w:val="99"/>
    <w:rsid w:val="00170ABB"/>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C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84CD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84CD2"/>
  </w:style>
  <w:style w:type="character" w:styleId="Nmerodepgina">
    <w:name w:val="page number"/>
    <w:basedOn w:val="Fuentedeprrafopredeter"/>
    <w:rsid w:val="00B84CD2"/>
  </w:style>
  <w:style w:type="paragraph" w:styleId="Sinespaciado">
    <w:name w:val="No Spacing"/>
    <w:link w:val="SinespaciadoCar"/>
    <w:uiPriority w:val="1"/>
    <w:qFormat/>
    <w:rsid w:val="00B84CD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B84CD2"/>
    <w:rPr>
      <w:rFonts w:ascii="Calibri" w:eastAsia="Calibri" w:hAnsi="Calibri" w:cs="Times New Roman"/>
    </w:rPr>
  </w:style>
  <w:style w:type="paragraph" w:styleId="Textodeglobo">
    <w:name w:val="Balloon Text"/>
    <w:basedOn w:val="Normal"/>
    <w:link w:val="TextodegloboCar"/>
    <w:uiPriority w:val="99"/>
    <w:semiHidden/>
    <w:unhideWhenUsed/>
    <w:rsid w:val="00B84CD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4CD2"/>
    <w:rPr>
      <w:rFonts w:ascii="Tahoma" w:hAnsi="Tahoma" w:cs="Tahoma"/>
      <w:sz w:val="16"/>
      <w:szCs w:val="16"/>
    </w:rPr>
  </w:style>
  <w:style w:type="paragraph" w:styleId="Piedepgina">
    <w:name w:val="footer"/>
    <w:basedOn w:val="Normal"/>
    <w:link w:val="PiedepginaCar"/>
    <w:uiPriority w:val="99"/>
    <w:unhideWhenUsed/>
    <w:rsid w:val="00E6389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3894"/>
  </w:style>
  <w:style w:type="paragraph" w:styleId="Prrafodelista">
    <w:name w:val="List Paragraph"/>
    <w:basedOn w:val="Normal"/>
    <w:uiPriority w:val="34"/>
    <w:qFormat/>
    <w:rsid w:val="00507F18"/>
    <w:pPr>
      <w:ind w:left="720"/>
      <w:contextualSpacing/>
    </w:pPr>
  </w:style>
  <w:style w:type="paragraph" w:customStyle="1" w:styleId="Style1">
    <w:name w:val="Style 1"/>
    <w:basedOn w:val="Normal"/>
    <w:uiPriority w:val="99"/>
    <w:rsid w:val="00170ABB"/>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0276A4-BBD4-46BE-8CF3-9B0B93F06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12</Pages>
  <Words>4150</Words>
  <Characters>22827</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111</cp:revision>
  <cp:lastPrinted>2021-11-30T18:52:00Z</cp:lastPrinted>
  <dcterms:created xsi:type="dcterms:W3CDTF">2021-11-26T17:22:00Z</dcterms:created>
  <dcterms:modified xsi:type="dcterms:W3CDTF">2021-12-10T19:04:00Z</dcterms:modified>
</cp:coreProperties>
</file>