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2A185B" w:rsidRPr="00B25237" w:rsidRDefault="002A185B" w:rsidP="002A185B">
      <w:pPr>
        <w:tabs>
          <w:tab w:val="left" w:pos="6840"/>
        </w:tabs>
        <w:spacing w:after="0" w:line="240" w:lineRule="auto"/>
        <w:jc w:val="both"/>
        <w:outlineLvl w:val="5"/>
        <w:rPr>
          <w:rFonts w:ascii="Arial" w:eastAsia="Times New Roman" w:hAnsi="Arial" w:cs="Arial"/>
          <w:sz w:val="24"/>
          <w:szCs w:val="24"/>
          <w:lang w:eastAsia="es-ES"/>
        </w:rPr>
      </w:pPr>
      <w:r w:rsidRPr="00B25237">
        <w:rPr>
          <w:rFonts w:ascii="Arial" w:eastAsia="Times New Roman" w:hAnsi="Arial" w:cs="Arial"/>
          <w:sz w:val="24"/>
          <w:szCs w:val="24"/>
          <w:lang w:eastAsia="es-ES"/>
        </w:rPr>
        <w:t xml:space="preserve">La suscrita Licenciada Marcela Acosta Ibáñez, Secretaria Proyectista adscrita a la Ponencia 1 de esta Comisión Estatal de Garantía de Acceso a la Información Pública, con fundamento en lo establecido por el artículo 34 de la vigente Ley de transparencia y acceso a la información pública del estado y el artículo 51 fracción VI del reglamento interior de la Comisión Estatal de Garantía de Acceso a la Información Pública - - - - - - - - - - </w:t>
      </w:r>
      <w:r>
        <w:rPr>
          <w:rFonts w:ascii="Arial" w:eastAsia="Times New Roman" w:hAnsi="Arial" w:cs="Arial"/>
          <w:sz w:val="24"/>
          <w:szCs w:val="24"/>
          <w:lang w:eastAsia="es-ES"/>
        </w:rPr>
        <w:t xml:space="preserve">- - - - - </w:t>
      </w:r>
      <w:r w:rsidRPr="00B25237">
        <w:rPr>
          <w:rFonts w:ascii="Arial" w:eastAsia="Times New Roman" w:hAnsi="Arial" w:cs="Arial"/>
          <w:b/>
          <w:sz w:val="24"/>
          <w:szCs w:val="24"/>
          <w:lang w:eastAsia="es-ES"/>
        </w:rPr>
        <w:t>C E R T I F I C A</w:t>
      </w:r>
      <w:r w:rsidRPr="00B25237">
        <w:rPr>
          <w:rFonts w:ascii="Arial" w:eastAsia="Times New Roman" w:hAnsi="Arial" w:cs="Arial"/>
          <w:sz w:val="24"/>
          <w:szCs w:val="24"/>
          <w:lang w:eastAsia="es-ES"/>
        </w:rPr>
        <w:t xml:space="preserve"> - - - - - - - - - - - - - - -</w:t>
      </w:r>
      <w:r>
        <w:rPr>
          <w:rFonts w:ascii="Arial" w:eastAsia="Times New Roman" w:hAnsi="Arial" w:cs="Arial"/>
          <w:sz w:val="24"/>
          <w:szCs w:val="24"/>
          <w:lang w:eastAsia="es-ES"/>
        </w:rPr>
        <w:t xml:space="preserve"> -</w:t>
      </w:r>
      <w:r w:rsidRPr="00B25237">
        <w:rPr>
          <w:rFonts w:ascii="Arial" w:eastAsia="Times New Roman" w:hAnsi="Arial" w:cs="Arial"/>
          <w:sz w:val="24"/>
          <w:szCs w:val="24"/>
          <w:lang w:eastAsia="es-ES"/>
        </w:rPr>
        <w:t xml:space="preserve"> </w:t>
      </w:r>
    </w:p>
    <w:p w:rsidR="002A185B" w:rsidRPr="00B25237" w:rsidRDefault="002A185B" w:rsidP="002A185B">
      <w:pPr>
        <w:tabs>
          <w:tab w:val="left" w:pos="6840"/>
        </w:tabs>
        <w:spacing w:after="0" w:line="240" w:lineRule="auto"/>
        <w:jc w:val="both"/>
        <w:outlineLvl w:val="5"/>
        <w:rPr>
          <w:rFonts w:ascii="Arial" w:eastAsia="Times New Roman" w:hAnsi="Arial" w:cs="Arial"/>
          <w:sz w:val="24"/>
          <w:szCs w:val="24"/>
          <w:lang w:eastAsia="es-ES"/>
        </w:rPr>
      </w:pPr>
      <w:r w:rsidRPr="00B25237">
        <w:rPr>
          <w:rFonts w:ascii="Arial" w:eastAsia="Times New Roman" w:hAnsi="Arial" w:cs="Arial"/>
          <w:sz w:val="24"/>
          <w:szCs w:val="24"/>
          <w:lang w:eastAsia="es-ES"/>
        </w:rPr>
        <w:t xml:space="preserve">Que el término de 05 cinco días hábiles que se le concedió al recurrente de conformidad al proveído de </w:t>
      </w:r>
      <w:r w:rsidR="00D9774D">
        <w:rPr>
          <w:rFonts w:ascii="Arial" w:eastAsia="Times New Roman" w:hAnsi="Arial" w:cs="Arial"/>
          <w:sz w:val="24"/>
          <w:szCs w:val="24"/>
          <w:lang w:eastAsia="es-ES"/>
        </w:rPr>
        <w:t>15 quince de diciembre de 2020 dos mil veinte</w:t>
      </w:r>
      <w:r w:rsidRPr="00B25237">
        <w:rPr>
          <w:rFonts w:ascii="Arial" w:eastAsia="Times New Roman" w:hAnsi="Arial" w:cs="Arial"/>
          <w:sz w:val="24"/>
          <w:szCs w:val="24"/>
          <w:lang w:eastAsia="es-ES"/>
        </w:rPr>
        <w:t>, para que manifieste lo que a su derecho convenga respecto del cumplimiento dado por el sujeto obligado a la resolución dictada dentro del presente recurso de revisión; mismo que fue  notificado al recurrente el</w:t>
      </w:r>
      <w:r w:rsidR="00652F26">
        <w:rPr>
          <w:rFonts w:ascii="Arial" w:eastAsia="Times New Roman" w:hAnsi="Arial" w:cs="Arial"/>
          <w:sz w:val="24"/>
          <w:szCs w:val="24"/>
          <w:lang w:eastAsia="es-ES"/>
        </w:rPr>
        <w:t xml:space="preserve"> </w:t>
      </w:r>
      <w:r w:rsidR="00D9774D">
        <w:rPr>
          <w:rFonts w:ascii="Arial" w:eastAsia="Times New Roman" w:hAnsi="Arial" w:cs="Arial"/>
          <w:sz w:val="24"/>
          <w:szCs w:val="24"/>
          <w:lang w:eastAsia="es-ES"/>
        </w:rPr>
        <w:t xml:space="preserve">19 diecinueve de enero de 2021 dos mil veintiuno </w:t>
      </w:r>
      <w:r w:rsidRPr="00B25237">
        <w:rPr>
          <w:rFonts w:ascii="Arial" w:eastAsia="Times New Roman" w:hAnsi="Arial" w:cs="Arial"/>
          <w:sz w:val="24"/>
          <w:szCs w:val="24"/>
          <w:lang w:eastAsia="es-ES"/>
        </w:rPr>
        <w:t xml:space="preserve">por lo que dicho plazo comenzó a correr el </w:t>
      </w:r>
      <w:r w:rsidR="00D9774D">
        <w:rPr>
          <w:rFonts w:ascii="Arial" w:eastAsia="Times New Roman" w:hAnsi="Arial" w:cs="Arial"/>
          <w:sz w:val="24"/>
          <w:szCs w:val="24"/>
          <w:lang w:eastAsia="es-ES"/>
        </w:rPr>
        <w:t xml:space="preserve">20 veinte de enero de 2021 dos mil veintiuno </w:t>
      </w:r>
      <w:r w:rsidRPr="00B25237">
        <w:rPr>
          <w:rFonts w:ascii="Arial" w:eastAsia="Times New Roman" w:hAnsi="Arial" w:cs="Arial"/>
          <w:sz w:val="24"/>
          <w:szCs w:val="24"/>
          <w:lang w:eastAsia="es-ES"/>
        </w:rPr>
        <w:t>y concluyó el</w:t>
      </w:r>
      <w:r w:rsidR="00D9774D">
        <w:rPr>
          <w:rFonts w:ascii="Arial" w:eastAsia="Times New Roman" w:hAnsi="Arial" w:cs="Arial"/>
          <w:sz w:val="24"/>
          <w:szCs w:val="24"/>
          <w:lang w:eastAsia="es-ES"/>
        </w:rPr>
        <w:t xml:space="preserve"> 26 ve</w:t>
      </w:r>
      <w:r w:rsidR="00D9774D" w:rsidRPr="00D9774D">
        <w:rPr>
          <w:rFonts w:ascii="Arial" w:eastAsia="Times New Roman" w:hAnsi="Arial" w:cs="Arial"/>
          <w:sz w:val="24"/>
          <w:szCs w:val="24"/>
          <w:lang w:eastAsia="es-ES"/>
        </w:rPr>
        <w:t>intiséis</w:t>
      </w:r>
      <w:r w:rsidR="00D9774D">
        <w:rPr>
          <w:rFonts w:ascii="Arial" w:eastAsia="Times New Roman" w:hAnsi="Arial" w:cs="Arial"/>
          <w:sz w:val="24"/>
          <w:szCs w:val="24"/>
          <w:lang w:eastAsia="es-ES"/>
        </w:rPr>
        <w:t xml:space="preserve"> de enero de 2021 dos mil veintiuno</w:t>
      </w:r>
      <w:r w:rsidRPr="00B25237">
        <w:rPr>
          <w:rFonts w:ascii="Arial" w:eastAsia="Times New Roman" w:hAnsi="Arial" w:cs="Arial"/>
          <w:sz w:val="24"/>
          <w:szCs w:val="24"/>
          <w:lang w:eastAsia="es-ES"/>
        </w:rPr>
        <w:t>. Lo que se asienta para constancia legal en la ciudad de San Luis Potosí, San Luis Potosí a</w:t>
      </w:r>
      <w:r w:rsidR="00D9774D">
        <w:rPr>
          <w:rFonts w:ascii="Arial" w:eastAsia="Times New Roman" w:hAnsi="Arial" w:cs="Arial"/>
          <w:sz w:val="24"/>
          <w:szCs w:val="24"/>
          <w:lang w:eastAsia="es-ES"/>
        </w:rPr>
        <w:t xml:space="preserve"> 28 veintiocho de </w:t>
      </w:r>
      <w:r w:rsidR="00864C07">
        <w:rPr>
          <w:rFonts w:ascii="Arial" w:eastAsia="Times New Roman" w:hAnsi="Arial" w:cs="Arial"/>
          <w:sz w:val="24"/>
          <w:szCs w:val="24"/>
          <w:lang w:eastAsia="es-ES"/>
        </w:rPr>
        <w:t>marzo</w:t>
      </w:r>
      <w:r w:rsidR="00D9774D">
        <w:rPr>
          <w:rFonts w:ascii="Arial" w:eastAsia="Times New Roman" w:hAnsi="Arial" w:cs="Arial"/>
          <w:sz w:val="24"/>
          <w:szCs w:val="24"/>
          <w:lang w:eastAsia="es-ES"/>
        </w:rPr>
        <w:t xml:space="preserve"> de 2022 dos mil veintidós</w:t>
      </w:r>
      <w:r w:rsidRPr="00B25237">
        <w:rPr>
          <w:rFonts w:ascii="Arial" w:eastAsia="Times New Roman" w:hAnsi="Arial" w:cs="Arial"/>
          <w:sz w:val="24"/>
          <w:szCs w:val="24"/>
          <w:lang w:eastAsia="es-ES"/>
        </w:rPr>
        <w:t xml:space="preserve">. </w:t>
      </w:r>
      <w:r w:rsidRPr="00B25237">
        <w:rPr>
          <w:rFonts w:ascii="Arial" w:eastAsia="Times New Roman" w:hAnsi="Arial" w:cs="Arial"/>
          <w:b/>
          <w:sz w:val="24"/>
          <w:szCs w:val="24"/>
          <w:lang w:eastAsia="es-ES"/>
        </w:rPr>
        <w:t xml:space="preserve">DOY FE. - </w:t>
      </w:r>
    </w:p>
    <w:p w:rsidR="00A832AB" w:rsidRPr="003C4983" w:rsidRDefault="00FF56CF" w:rsidP="00554732">
      <w:pPr>
        <w:tabs>
          <w:tab w:val="left" w:pos="6840"/>
        </w:tabs>
        <w:spacing w:after="0" w:line="360" w:lineRule="auto"/>
        <w:ind w:left="708" w:firstLine="709"/>
        <w:jc w:val="right"/>
        <w:outlineLvl w:val="5"/>
        <w:rPr>
          <w:rFonts w:ascii="Arial" w:hAnsi="Arial" w:cs="Arial"/>
          <w:sz w:val="24"/>
          <w:szCs w:val="24"/>
        </w:rPr>
      </w:pPr>
      <w:r w:rsidRPr="003C4983">
        <w:rPr>
          <w:rFonts w:ascii="Arial" w:hAnsi="Arial" w:cs="Arial"/>
          <w:sz w:val="24"/>
          <w:szCs w:val="24"/>
        </w:rPr>
        <w:t xml:space="preserve">        </w:t>
      </w:r>
      <w:r w:rsidR="00266ADC" w:rsidRPr="003C4983">
        <w:rPr>
          <w:rFonts w:ascii="Arial" w:hAnsi="Arial" w:cs="Arial"/>
          <w:sz w:val="24"/>
          <w:szCs w:val="24"/>
        </w:rPr>
        <w:t xml:space="preserve">                                                                       </w:t>
      </w:r>
      <w:r w:rsidR="00C7664A" w:rsidRPr="003C4983">
        <w:rPr>
          <w:rFonts w:ascii="Arial" w:hAnsi="Arial" w:cs="Arial"/>
          <w:sz w:val="24"/>
          <w:szCs w:val="24"/>
        </w:rPr>
        <w:t xml:space="preserve">                        </w:t>
      </w:r>
      <w:r w:rsidR="00C0019F" w:rsidRPr="003C4983">
        <w:rPr>
          <w:rFonts w:ascii="Arial" w:hAnsi="Arial" w:cs="Arial"/>
          <w:sz w:val="24"/>
          <w:szCs w:val="24"/>
        </w:rPr>
        <w:t xml:space="preserve">               </w:t>
      </w:r>
      <w:r w:rsidR="00B84B92" w:rsidRPr="003C4983">
        <w:rPr>
          <w:rFonts w:ascii="Arial" w:hAnsi="Arial" w:cs="Arial"/>
          <w:sz w:val="24"/>
          <w:szCs w:val="24"/>
        </w:rPr>
        <w:t xml:space="preserve">   </w:t>
      </w:r>
      <w:r w:rsidR="000A4F5D" w:rsidRPr="003C4983">
        <w:rPr>
          <w:rFonts w:ascii="Arial" w:hAnsi="Arial" w:cs="Arial"/>
          <w:sz w:val="24"/>
          <w:szCs w:val="24"/>
        </w:rPr>
        <w:t xml:space="preserve">  </w:t>
      </w:r>
      <w:r w:rsidR="008D0A3C" w:rsidRPr="003C4983">
        <w:rPr>
          <w:rFonts w:ascii="Arial" w:hAnsi="Arial" w:cs="Arial"/>
          <w:sz w:val="24"/>
          <w:szCs w:val="24"/>
        </w:rPr>
        <w:t xml:space="preserve">    </w:t>
      </w:r>
      <w:r w:rsidR="006F5A3A" w:rsidRPr="003C4983">
        <w:rPr>
          <w:rFonts w:ascii="Arial" w:hAnsi="Arial" w:cs="Arial"/>
          <w:sz w:val="24"/>
          <w:szCs w:val="24"/>
        </w:rPr>
        <w:t xml:space="preserve">        </w:t>
      </w:r>
      <w:r w:rsidR="00F14988" w:rsidRPr="003C4983">
        <w:rPr>
          <w:rFonts w:ascii="Arial" w:hAnsi="Arial" w:cs="Arial"/>
          <w:sz w:val="24"/>
          <w:szCs w:val="24"/>
        </w:rPr>
        <w:t xml:space="preserve">     </w:t>
      </w:r>
    </w:p>
    <w:p w:rsidR="002A185B" w:rsidRDefault="002A185B" w:rsidP="00187BB2">
      <w:pPr>
        <w:tabs>
          <w:tab w:val="left" w:pos="6840"/>
        </w:tabs>
        <w:spacing w:after="0" w:line="360" w:lineRule="auto"/>
        <w:outlineLvl w:val="5"/>
        <w:rPr>
          <w:rFonts w:ascii="Arial" w:hAnsi="Arial" w:cs="Arial"/>
          <w:sz w:val="24"/>
          <w:szCs w:val="24"/>
        </w:rPr>
      </w:pPr>
    </w:p>
    <w:p w:rsidR="00C0019F" w:rsidRPr="003C4983" w:rsidRDefault="00A04BCB" w:rsidP="00187BB2">
      <w:pPr>
        <w:tabs>
          <w:tab w:val="left" w:pos="6840"/>
        </w:tabs>
        <w:spacing w:after="0" w:line="360" w:lineRule="auto"/>
        <w:outlineLvl w:val="5"/>
        <w:rPr>
          <w:rFonts w:ascii="Arial" w:hAnsi="Arial" w:cs="Arial"/>
          <w:sz w:val="24"/>
          <w:szCs w:val="24"/>
        </w:rPr>
      </w:pPr>
      <w:r w:rsidRPr="003C4983">
        <w:rPr>
          <w:rFonts w:ascii="Arial" w:hAnsi="Arial" w:cs="Arial"/>
          <w:sz w:val="24"/>
          <w:szCs w:val="24"/>
        </w:rPr>
        <w:t xml:space="preserve">San Luis Potosí, </w:t>
      </w:r>
      <w:r w:rsidR="002D0070" w:rsidRPr="003C4983">
        <w:rPr>
          <w:rFonts w:ascii="Arial" w:hAnsi="Arial" w:cs="Arial"/>
          <w:sz w:val="24"/>
          <w:szCs w:val="24"/>
        </w:rPr>
        <w:t>S</w:t>
      </w:r>
      <w:r w:rsidR="00A832AB" w:rsidRPr="003C4983">
        <w:rPr>
          <w:rFonts w:ascii="Arial" w:hAnsi="Arial" w:cs="Arial"/>
          <w:sz w:val="24"/>
          <w:szCs w:val="24"/>
        </w:rPr>
        <w:t xml:space="preserve">an </w:t>
      </w:r>
      <w:r w:rsidR="002D0070" w:rsidRPr="003C4983">
        <w:rPr>
          <w:rFonts w:ascii="Arial" w:hAnsi="Arial" w:cs="Arial"/>
          <w:sz w:val="24"/>
          <w:szCs w:val="24"/>
        </w:rPr>
        <w:t>L</w:t>
      </w:r>
      <w:r w:rsidR="00A832AB" w:rsidRPr="003C4983">
        <w:rPr>
          <w:rFonts w:ascii="Arial" w:hAnsi="Arial" w:cs="Arial"/>
          <w:sz w:val="24"/>
          <w:szCs w:val="24"/>
        </w:rPr>
        <w:t xml:space="preserve">uis </w:t>
      </w:r>
      <w:r w:rsidR="002D0070" w:rsidRPr="003C4983">
        <w:rPr>
          <w:rFonts w:ascii="Arial" w:hAnsi="Arial" w:cs="Arial"/>
          <w:sz w:val="24"/>
          <w:szCs w:val="24"/>
        </w:rPr>
        <w:t>P</w:t>
      </w:r>
      <w:r w:rsidR="00A832AB" w:rsidRPr="003C4983">
        <w:rPr>
          <w:rFonts w:ascii="Arial" w:hAnsi="Arial" w:cs="Arial"/>
          <w:sz w:val="24"/>
          <w:szCs w:val="24"/>
        </w:rPr>
        <w:t>otosí</w:t>
      </w:r>
      <w:r w:rsidRPr="003C4983">
        <w:rPr>
          <w:rFonts w:ascii="Arial" w:hAnsi="Arial" w:cs="Arial"/>
          <w:sz w:val="24"/>
          <w:szCs w:val="24"/>
        </w:rPr>
        <w:t>,</w:t>
      </w:r>
      <w:r w:rsidR="00D9774D">
        <w:rPr>
          <w:rFonts w:ascii="Arial" w:eastAsia="Times New Roman" w:hAnsi="Arial" w:cs="Arial"/>
          <w:sz w:val="24"/>
          <w:szCs w:val="24"/>
          <w:lang w:eastAsia="es-ES"/>
        </w:rPr>
        <w:t xml:space="preserve"> 28 veintiocho de </w:t>
      </w:r>
      <w:r w:rsidR="00864C07">
        <w:rPr>
          <w:rFonts w:ascii="Arial" w:eastAsia="Times New Roman" w:hAnsi="Arial" w:cs="Arial"/>
          <w:sz w:val="24"/>
          <w:szCs w:val="24"/>
          <w:lang w:eastAsia="es-ES"/>
        </w:rPr>
        <w:t>marzo</w:t>
      </w:r>
      <w:bookmarkStart w:id="0" w:name="_GoBack"/>
      <w:bookmarkEnd w:id="0"/>
      <w:r w:rsidR="00D9774D">
        <w:rPr>
          <w:rFonts w:ascii="Arial" w:eastAsia="Times New Roman" w:hAnsi="Arial" w:cs="Arial"/>
          <w:sz w:val="24"/>
          <w:szCs w:val="24"/>
          <w:lang w:eastAsia="es-ES"/>
        </w:rPr>
        <w:t xml:space="preserve"> de 2022 dos mil veintidós.</w:t>
      </w:r>
    </w:p>
    <w:p w:rsidR="003262B8" w:rsidRPr="003262B8" w:rsidRDefault="003262B8" w:rsidP="003262B8">
      <w:pPr>
        <w:spacing w:after="0" w:line="360" w:lineRule="auto"/>
        <w:jc w:val="both"/>
        <w:rPr>
          <w:rFonts w:ascii="Arial" w:hAnsi="Arial" w:cs="Arial"/>
          <w:b/>
          <w:sz w:val="24"/>
          <w:szCs w:val="24"/>
          <w:lang w:val="es-MX"/>
        </w:rPr>
      </w:pPr>
    </w:p>
    <w:p w:rsidR="003262B8" w:rsidRPr="003262B8" w:rsidRDefault="003262B8" w:rsidP="003262B8">
      <w:pPr>
        <w:spacing w:after="0" w:line="360" w:lineRule="auto"/>
        <w:jc w:val="both"/>
        <w:rPr>
          <w:rFonts w:ascii="Arial" w:hAnsi="Arial" w:cs="Arial"/>
          <w:i/>
          <w:sz w:val="24"/>
          <w:szCs w:val="24"/>
        </w:rPr>
      </w:pPr>
    </w:p>
    <w:p w:rsidR="003262B8" w:rsidRPr="003262B8" w:rsidRDefault="003262B8" w:rsidP="003262B8">
      <w:pPr>
        <w:spacing w:after="0" w:line="360" w:lineRule="auto"/>
        <w:ind w:firstLine="709"/>
        <w:jc w:val="both"/>
        <w:rPr>
          <w:rFonts w:ascii="Arial" w:hAnsi="Arial" w:cs="Arial"/>
          <w:iCs/>
          <w:sz w:val="24"/>
          <w:szCs w:val="24"/>
        </w:rPr>
      </w:pPr>
      <w:r w:rsidRPr="003262B8">
        <w:rPr>
          <w:rFonts w:ascii="Arial" w:hAnsi="Arial" w:cs="Arial"/>
          <w:iCs/>
          <w:sz w:val="24"/>
          <w:szCs w:val="24"/>
        </w:rPr>
        <w:t xml:space="preserve">Visto el estado que guardan los presentes autos y de una revisión a las constancias que integran el expediente número </w:t>
      </w:r>
      <w:r w:rsidR="00D9774D">
        <w:rPr>
          <w:rFonts w:ascii="Arial" w:hAnsi="Arial" w:cs="Arial"/>
          <w:b/>
          <w:bCs/>
          <w:iCs/>
          <w:sz w:val="24"/>
          <w:szCs w:val="24"/>
        </w:rPr>
        <w:t>RR-412/2019-1</w:t>
      </w:r>
      <w:r w:rsidRPr="003262B8">
        <w:rPr>
          <w:rFonts w:ascii="Arial" w:hAnsi="Arial" w:cs="Arial"/>
          <w:iCs/>
          <w:sz w:val="24"/>
          <w:szCs w:val="24"/>
        </w:rPr>
        <w:t xml:space="preserve"> con fundamento en los artículos 8; 10; 27, primer párrafo; 184 y 185 de la Ley de Transparencia y Acceso a la Información Pública del Estado, esta Comisión procede a analizar el presente sumario a efecto de determinar el cumplimiento o incumplimiento a la resolución dictada en el recurso de revisión en que se actúa.</w:t>
      </w:r>
    </w:p>
    <w:p w:rsidR="003262B8" w:rsidRPr="003262B8" w:rsidRDefault="003262B8" w:rsidP="003262B8">
      <w:pPr>
        <w:spacing w:after="0" w:line="360" w:lineRule="auto"/>
        <w:ind w:firstLine="709"/>
        <w:jc w:val="both"/>
        <w:rPr>
          <w:rFonts w:ascii="Arial" w:hAnsi="Arial" w:cs="Arial"/>
          <w:iCs/>
          <w:sz w:val="24"/>
          <w:szCs w:val="24"/>
        </w:rPr>
      </w:pPr>
    </w:p>
    <w:p w:rsidR="003262B8" w:rsidRPr="003262B8" w:rsidRDefault="003262B8" w:rsidP="003262B8">
      <w:pPr>
        <w:spacing w:after="0" w:line="360" w:lineRule="auto"/>
        <w:ind w:firstLine="709"/>
        <w:jc w:val="both"/>
        <w:rPr>
          <w:rFonts w:ascii="Arial" w:hAnsi="Arial" w:cs="Arial"/>
          <w:iCs/>
          <w:sz w:val="24"/>
          <w:szCs w:val="24"/>
        </w:rPr>
      </w:pPr>
      <w:r w:rsidRPr="003262B8">
        <w:rPr>
          <w:rFonts w:ascii="Arial" w:hAnsi="Arial" w:cs="Arial"/>
          <w:iCs/>
          <w:sz w:val="24"/>
          <w:szCs w:val="24"/>
        </w:rPr>
        <w:t>En primer término, resulta necesario insertar los efectos dictados en la resolución:</w:t>
      </w:r>
    </w:p>
    <w:p w:rsidR="003262B8" w:rsidRPr="003262B8" w:rsidRDefault="003262B8" w:rsidP="003262B8">
      <w:pPr>
        <w:spacing w:after="0" w:line="360" w:lineRule="auto"/>
        <w:ind w:firstLine="709"/>
        <w:jc w:val="both"/>
        <w:rPr>
          <w:rFonts w:ascii="Arial" w:hAnsi="Arial" w:cs="Arial"/>
          <w:iCs/>
          <w:sz w:val="24"/>
          <w:szCs w:val="24"/>
          <w:lang w:val="es-MX"/>
        </w:rPr>
      </w:pPr>
    </w:p>
    <w:p w:rsidR="003262B8" w:rsidRPr="008E52D0" w:rsidRDefault="003262B8" w:rsidP="003262B8">
      <w:pPr>
        <w:spacing w:after="0" w:line="360" w:lineRule="auto"/>
        <w:ind w:firstLine="709"/>
        <w:jc w:val="both"/>
        <w:rPr>
          <w:rFonts w:ascii="Arial" w:hAnsi="Arial" w:cs="Arial"/>
          <w:i/>
          <w:sz w:val="24"/>
          <w:szCs w:val="24"/>
          <w:lang w:val="es-MX"/>
        </w:rPr>
      </w:pPr>
      <w:r w:rsidRPr="008E52D0">
        <w:rPr>
          <w:rFonts w:ascii="Arial" w:hAnsi="Arial" w:cs="Arial"/>
          <w:i/>
          <w:sz w:val="24"/>
          <w:szCs w:val="24"/>
          <w:lang w:val="es-MX"/>
        </w:rPr>
        <w:t>“[…]</w:t>
      </w:r>
    </w:p>
    <w:p w:rsidR="003262B8" w:rsidRPr="008E52D0" w:rsidRDefault="003262B8" w:rsidP="003262B8">
      <w:pPr>
        <w:spacing w:after="0" w:line="360" w:lineRule="auto"/>
        <w:ind w:firstLine="709"/>
        <w:jc w:val="both"/>
        <w:rPr>
          <w:rFonts w:ascii="Arial" w:hAnsi="Arial" w:cs="Arial"/>
          <w:i/>
          <w:sz w:val="24"/>
          <w:szCs w:val="24"/>
          <w:lang w:val="es-MX"/>
        </w:rPr>
      </w:pPr>
      <w:r w:rsidRPr="008E52D0">
        <w:rPr>
          <w:rFonts w:ascii="Arial" w:hAnsi="Arial" w:cs="Arial"/>
          <w:i/>
          <w:sz w:val="24"/>
          <w:szCs w:val="24"/>
          <w:lang w:val="es-MX"/>
        </w:rPr>
        <w:t xml:space="preserve">Por las condiciones expuestas, esta Comisión Estatal de Garantía de Acceso a la Información Pública de conformidad con el artículo 175, fracción III de la Ley de Transparencia y Acceso a la Información Pública del Estado </w:t>
      </w:r>
      <w:r w:rsidRPr="008E52D0">
        <w:rPr>
          <w:rFonts w:ascii="Arial" w:hAnsi="Arial" w:cs="Arial"/>
          <w:b/>
          <w:i/>
          <w:sz w:val="24"/>
          <w:szCs w:val="24"/>
          <w:lang w:val="es-MX"/>
        </w:rPr>
        <w:t xml:space="preserve">MODIFICA </w:t>
      </w:r>
      <w:r w:rsidRPr="008E52D0">
        <w:rPr>
          <w:rFonts w:ascii="Arial" w:hAnsi="Arial" w:cs="Arial"/>
          <w:i/>
          <w:sz w:val="24"/>
          <w:szCs w:val="24"/>
          <w:lang w:val="es-MX"/>
        </w:rPr>
        <w:t>la respuesta proporcionada por el ente obligado y lo conmina para que:</w:t>
      </w:r>
    </w:p>
    <w:p w:rsidR="003262B8" w:rsidRPr="003262B8" w:rsidRDefault="003262B8" w:rsidP="003262B8">
      <w:pPr>
        <w:spacing w:after="0" w:line="360" w:lineRule="auto"/>
        <w:ind w:firstLine="709"/>
        <w:jc w:val="both"/>
        <w:rPr>
          <w:rFonts w:ascii="Arial" w:hAnsi="Arial" w:cs="Arial"/>
          <w:i/>
          <w:sz w:val="24"/>
          <w:szCs w:val="24"/>
          <w:highlight w:val="yellow"/>
          <w:lang w:val="es-MX"/>
        </w:rPr>
      </w:pPr>
    </w:p>
    <w:p w:rsidR="003262B8" w:rsidRDefault="00D9774D" w:rsidP="00D9774D">
      <w:pPr>
        <w:pStyle w:val="Prrafodelista"/>
        <w:numPr>
          <w:ilvl w:val="0"/>
          <w:numId w:val="26"/>
        </w:numPr>
        <w:spacing w:after="0" w:line="360" w:lineRule="auto"/>
        <w:jc w:val="both"/>
        <w:rPr>
          <w:rFonts w:ascii="Arial" w:hAnsi="Arial" w:cs="Arial"/>
          <w:i/>
          <w:sz w:val="24"/>
          <w:szCs w:val="24"/>
          <w:lang w:val="es-MX"/>
        </w:rPr>
      </w:pPr>
      <w:r>
        <w:rPr>
          <w:rFonts w:ascii="Arial" w:hAnsi="Arial" w:cs="Arial"/>
          <w:i/>
          <w:sz w:val="24"/>
          <w:szCs w:val="24"/>
          <w:lang w:val="es-MX"/>
        </w:rPr>
        <w:lastRenderedPageBreak/>
        <w:t>Entregue al particular la versión pública del padrón catastral con su respectivo acuerdo de reserva y el acta de aprobación del comité de transparencia.</w:t>
      </w:r>
    </w:p>
    <w:p w:rsidR="00D9774D" w:rsidRPr="00D9774D" w:rsidRDefault="00D9774D" w:rsidP="00D9774D">
      <w:pPr>
        <w:pStyle w:val="Prrafodelista"/>
        <w:numPr>
          <w:ilvl w:val="0"/>
          <w:numId w:val="26"/>
        </w:numPr>
        <w:spacing w:after="0" w:line="360" w:lineRule="auto"/>
        <w:jc w:val="both"/>
        <w:rPr>
          <w:rFonts w:ascii="Arial" w:hAnsi="Arial" w:cs="Arial"/>
          <w:i/>
          <w:sz w:val="24"/>
          <w:szCs w:val="24"/>
          <w:lang w:val="es-MX"/>
        </w:rPr>
      </w:pPr>
      <w:r>
        <w:rPr>
          <w:rFonts w:ascii="Arial" w:hAnsi="Arial" w:cs="Arial"/>
          <w:i/>
          <w:sz w:val="24"/>
          <w:szCs w:val="24"/>
          <w:lang w:val="es-MX"/>
        </w:rPr>
        <w:t>Entregue al particular la versión pública de los recibos de pago del impuesto predial de enero de 2019 dos mil diecinueve, acompañada del acuerdo de aprobación del comité de transparencia.</w:t>
      </w:r>
    </w:p>
    <w:p w:rsidR="003262B8" w:rsidRPr="003262B8" w:rsidRDefault="003262B8" w:rsidP="003262B8">
      <w:pPr>
        <w:spacing w:after="0" w:line="360" w:lineRule="auto"/>
        <w:ind w:firstLine="709"/>
        <w:jc w:val="both"/>
        <w:rPr>
          <w:rFonts w:ascii="Arial" w:hAnsi="Arial" w:cs="Arial"/>
          <w:iCs/>
          <w:sz w:val="24"/>
          <w:szCs w:val="24"/>
        </w:rPr>
      </w:pPr>
    </w:p>
    <w:p w:rsidR="003262B8" w:rsidRPr="003262B8" w:rsidRDefault="003262B8" w:rsidP="003262B8">
      <w:pPr>
        <w:spacing w:after="0" w:line="360" w:lineRule="auto"/>
        <w:ind w:firstLine="709"/>
        <w:jc w:val="both"/>
        <w:rPr>
          <w:rFonts w:ascii="Arial" w:hAnsi="Arial" w:cs="Arial"/>
          <w:iCs/>
          <w:sz w:val="24"/>
          <w:szCs w:val="24"/>
        </w:rPr>
      </w:pPr>
      <w:r w:rsidRPr="003262B8">
        <w:rPr>
          <w:rFonts w:ascii="Arial" w:hAnsi="Arial" w:cs="Arial"/>
          <w:iCs/>
          <w:sz w:val="24"/>
          <w:szCs w:val="24"/>
        </w:rPr>
        <w:t>En cumplimiento a lo anterior, el sujeto obligado presentó el oficio número</w:t>
      </w:r>
      <w:r w:rsidR="00D9774D">
        <w:rPr>
          <w:rFonts w:ascii="Arial" w:hAnsi="Arial" w:cs="Arial"/>
          <w:iCs/>
          <w:sz w:val="24"/>
          <w:szCs w:val="24"/>
        </w:rPr>
        <w:t xml:space="preserve"> </w:t>
      </w:r>
      <w:proofErr w:type="spellStart"/>
      <w:r w:rsidR="00D9774D">
        <w:rPr>
          <w:rFonts w:ascii="Arial" w:hAnsi="Arial" w:cs="Arial"/>
          <w:iCs/>
          <w:sz w:val="24"/>
          <w:szCs w:val="24"/>
        </w:rPr>
        <w:t>U.T</w:t>
      </w:r>
      <w:proofErr w:type="spellEnd"/>
      <w:r w:rsidR="00D9774D">
        <w:rPr>
          <w:rFonts w:ascii="Arial" w:hAnsi="Arial" w:cs="Arial"/>
          <w:iCs/>
          <w:sz w:val="24"/>
          <w:szCs w:val="24"/>
        </w:rPr>
        <w:t>. 2677/2020</w:t>
      </w:r>
      <w:r w:rsidRPr="003262B8">
        <w:rPr>
          <w:rFonts w:ascii="Arial" w:hAnsi="Arial" w:cs="Arial"/>
          <w:iCs/>
          <w:sz w:val="24"/>
          <w:szCs w:val="24"/>
        </w:rPr>
        <w:t>, recibido en la oficialía de partes de este cuerpo colegiado el</w:t>
      </w:r>
      <w:r w:rsidR="00D9774D">
        <w:rPr>
          <w:rFonts w:ascii="Arial" w:hAnsi="Arial" w:cs="Arial"/>
          <w:iCs/>
          <w:sz w:val="24"/>
          <w:szCs w:val="24"/>
        </w:rPr>
        <w:t xml:space="preserve"> 04 cuatro de septiembre de 2020 dos mil veinte</w:t>
      </w:r>
      <w:r w:rsidRPr="003262B8">
        <w:rPr>
          <w:rFonts w:ascii="Arial" w:hAnsi="Arial" w:cs="Arial"/>
          <w:iCs/>
          <w:sz w:val="24"/>
          <w:szCs w:val="24"/>
        </w:rPr>
        <w:t xml:space="preserve">, junto con </w:t>
      </w:r>
      <w:r w:rsidR="00D9774D">
        <w:rPr>
          <w:rFonts w:ascii="Arial" w:hAnsi="Arial" w:cs="Arial"/>
          <w:iCs/>
          <w:sz w:val="24"/>
          <w:szCs w:val="24"/>
        </w:rPr>
        <w:t>tres</w:t>
      </w:r>
      <w:r w:rsidRPr="003262B8">
        <w:rPr>
          <w:rFonts w:ascii="Arial" w:hAnsi="Arial" w:cs="Arial"/>
          <w:iCs/>
          <w:sz w:val="24"/>
          <w:szCs w:val="24"/>
        </w:rPr>
        <w:t xml:space="preserve"> anexos, uno de ellos un disco compacto, donde adjunta acerca del cumplimiento al resolutivo en análisis y en el que señaló medularmente lo siguiente:</w:t>
      </w:r>
    </w:p>
    <w:p w:rsidR="003262B8" w:rsidRPr="003262B8" w:rsidRDefault="003262B8" w:rsidP="003262B8">
      <w:pPr>
        <w:spacing w:after="0" w:line="360" w:lineRule="auto"/>
        <w:ind w:firstLine="709"/>
        <w:jc w:val="both"/>
        <w:rPr>
          <w:rFonts w:ascii="Arial" w:hAnsi="Arial" w:cs="Arial"/>
          <w:iCs/>
          <w:sz w:val="24"/>
          <w:szCs w:val="24"/>
        </w:rPr>
      </w:pPr>
    </w:p>
    <w:p w:rsidR="003262B8" w:rsidRPr="003262B8" w:rsidRDefault="003262B8" w:rsidP="003262B8">
      <w:pPr>
        <w:spacing w:after="0" w:line="360" w:lineRule="auto"/>
        <w:ind w:firstLine="709"/>
        <w:jc w:val="both"/>
        <w:rPr>
          <w:rFonts w:ascii="Arial" w:hAnsi="Arial" w:cs="Arial"/>
          <w:iCs/>
          <w:sz w:val="24"/>
          <w:szCs w:val="24"/>
        </w:rPr>
      </w:pPr>
      <w:r w:rsidRPr="003262B8">
        <w:rPr>
          <w:rFonts w:ascii="Arial" w:hAnsi="Arial" w:cs="Arial"/>
          <w:iCs/>
          <w:sz w:val="24"/>
          <w:szCs w:val="24"/>
        </w:rPr>
        <w:t>“[…]</w:t>
      </w:r>
      <w:r w:rsidR="00D9774D">
        <w:rPr>
          <w:rFonts w:ascii="Arial" w:hAnsi="Arial" w:cs="Arial"/>
          <w:iCs/>
          <w:sz w:val="24"/>
          <w:szCs w:val="24"/>
        </w:rPr>
        <w:t xml:space="preserve"> </w:t>
      </w:r>
      <w:r w:rsidR="00D9774D" w:rsidRPr="008E52D0">
        <w:rPr>
          <w:rFonts w:ascii="Arial" w:hAnsi="Arial" w:cs="Arial"/>
          <w:i/>
          <w:sz w:val="24"/>
          <w:szCs w:val="24"/>
        </w:rPr>
        <w:t>Este ente obligado se encuentra realizando las gestiones necesarias para llevar a cabo de manera íntegra el cumplimiento a lo citado en el párrafo que antecede</w:t>
      </w:r>
      <w:r w:rsidR="008E52D0" w:rsidRPr="008E52D0">
        <w:rPr>
          <w:rFonts w:ascii="Arial" w:hAnsi="Arial" w:cs="Arial"/>
          <w:i/>
          <w:sz w:val="24"/>
          <w:szCs w:val="24"/>
        </w:rPr>
        <w:t xml:space="preserve">, desde girar el oficio </w:t>
      </w:r>
      <w:proofErr w:type="spellStart"/>
      <w:r w:rsidR="008E52D0" w:rsidRPr="008E52D0">
        <w:rPr>
          <w:rFonts w:ascii="Arial" w:hAnsi="Arial" w:cs="Arial"/>
          <w:i/>
          <w:sz w:val="24"/>
          <w:szCs w:val="24"/>
        </w:rPr>
        <w:t>U.T.2402</w:t>
      </w:r>
      <w:proofErr w:type="spellEnd"/>
      <w:r w:rsidR="008E52D0" w:rsidRPr="008E52D0">
        <w:rPr>
          <w:rFonts w:ascii="Arial" w:hAnsi="Arial" w:cs="Arial"/>
          <w:i/>
          <w:sz w:val="24"/>
          <w:szCs w:val="24"/>
        </w:rPr>
        <w:t>/2020 recabando la información de la Dirección de Ingresos con oficio TM/DI/575/</w:t>
      </w:r>
      <w:proofErr w:type="gramStart"/>
      <w:r w:rsidR="008E52D0" w:rsidRPr="008E52D0">
        <w:rPr>
          <w:rFonts w:ascii="Arial" w:hAnsi="Arial" w:cs="Arial"/>
          <w:i/>
          <w:sz w:val="24"/>
          <w:szCs w:val="24"/>
        </w:rPr>
        <w:t>2020</w:t>
      </w:r>
      <w:r w:rsidR="008E52D0">
        <w:rPr>
          <w:rFonts w:ascii="Arial" w:hAnsi="Arial" w:cs="Arial"/>
          <w:iCs/>
          <w:sz w:val="24"/>
          <w:szCs w:val="24"/>
        </w:rPr>
        <w:t xml:space="preserve"> </w:t>
      </w:r>
      <w:r w:rsidRPr="003262B8">
        <w:rPr>
          <w:rFonts w:ascii="Arial" w:hAnsi="Arial" w:cs="Arial"/>
          <w:iCs/>
          <w:sz w:val="24"/>
          <w:szCs w:val="24"/>
        </w:rPr>
        <w:t xml:space="preserve"> [</w:t>
      </w:r>
      <w:proofErr w:type="gramEnd"/>
      <w:r w:rsidRPr="003262B8">
        <w:rPr>
          <w:rFonts w:ascii="Arial" w:hAnsi="Arial" w:cs="Arial"/>
          <w:iCs/>
          <w:sz w:val="24"/>
          <w:szCs w:val="24"/>
        </w:rPr>
        <w:t xml:space="preserve">…].” </w:t>
      </w:r>
    </w:p>
    <w:p w:rsidR="003262B8" w:rsidRPr="003262B8" w:rsidRDefault="003262B8" w:rsidP="003262B8">
      <w:pPr>
        <w:spacing w:after="0" w:line="360" w:lineRule="auto"/>
        <w:ind w:firstLine="709"/>
        <w:jc w:val="both"/>
        <w:rPr>
          <w:rFonts w:ascii="Arial" w:hAnsi="Arial" w:cs="Arial"/>
          <w:iCs/>
          <w:sz w:val="24"/>
          <w:szCs w:val="24"/>
        </w:rPr>
      </w:pPr>
    </w:p>
    <w:p w:rsidR="003262B8" w:rsidRPr="008E52D0" w:rsidRDefault="003262B8" w:rsidP="003262B8">
      <w:pPr>
        <w:spacing w:after="0" w:line="360" w:lineRule="auto"/>
        <w:jc w:val="both"/>
        <w:rPr>
          <w:rFonts w:ascii="Arial" w:hAnsi="Arial" w:cs="Arial"/>
          <w:iCs/>
          <w:sz w:val="24"/>
          <w:szCs w:val="24"/>
        </w:rPr>
      </w:pPr>
    </w:p>
    <w:p w:rsidR="003262B8" w:rsidRPr="003262B8" w:rsidRDefault="003262B8" w:rsidP="003262B8">
      <w:pPr>
        <w:spacing w:after="0" w:line="360" w:lineRule="auto"/>
        <w:ind w:firstLine="709"/>
        <w:jc w:val="both"/>
        <w:rPr>
          <w:rFonts w:ascii="Arial" w:hAnsi="Arial" w:cs="Arial"/>
          <w:iCs/>
          <w:sz w:val="24"/>
          <w:szCs w:val="24"/>
          <w:lang w:val="es-MX"/>
        </w:rPr>
      </w:pPr>
      <w:r w:rsidRPr="003262B8">
        <w:rPr>
          <w:rFonts w:ascii="Arial" w:hAnsi="Arial" w:cs="Arial"/>
          <w:iCs/>
          <w:sz w:val="24"/>
          <w:szCs w:val="24"/>
          <w:lang w:val="es-MX"/>
        </w:rPr>
        <w:t xml:space="preserve">Ahora, para efecto del presente estudio es importante revisar el contenido de los anexos remitidos por el sujeto obligado (visible de foja </w:t>
      </w:r>
      <w:r w:rsidR="008E52D0">
        <w:rPr>
          <w:rFonts w:ascii="Arial" w:hAnsi="Arial" w:cs="Arial"/>
          <w:iCs/>
          <w:sz w:val="24"/>
          <w:szCs w:val="24"/>
          <w:lang w:val="es-MX"/>
        </w:rPr>
        <w:t>81</w:t>
      </w:r>
      <w:r w:rsidRPr="003262B8">
        <w:rPr>
          <w:rFonts w:ascii="Arial" w:hAnsi="Arial" w:cs="Arial"/>
          <w:iCs/>
          <w:sz w:val="24"/>
          <w:szCs w:val="24"/>
          <w:lang w:val="es-MX"/>
        </w:rPr>
        <w:t xml:space="preserve"> a </w:t>
      </w:r>
      <w:r w:rsidR="008E52D0">
        <w:rPr>
          <w:rFonts w:ascii="Arial" w:hAnsi="Arial" w:cs="Arial"/>
          <w:iCs/>
          <w:sz w:val="24"/>
          <w:szCs w:val="24"/>
          <w:lang w:val="es-MX"/>
        </w:rPr>
        <w:t xml:space="preserve">115 </w:t>
      </w:r>
      <w:r w:rsidRPr="003262B8">
        <w:rPr>
          <w:rFonts w:ascii="Arial" w:hAnsi="Arial" w:cs="Arial"/>
          <w:iCs/>
          <w:sz w:val="24"/>
          <w:szCs w:val="24"/>
          <w:lang w:val="es-MX"/>
        </w:rPr>
        <w:t>de autos), mismo que comprenden la gestión realizada por el sujeto obligado, así como, los correos electrónicos enviados al recurrente y cuyos anexos se analizan a continuación.</w:t>
      </w:r>
    </w:p>
    <w:p w:rsidR="003262B8" w:rsidRPr="003262B8" w:rsidRDefault="003262B8" w:rsidP="003262B8">
      <w:pPr>
        <w:spacing w:after="0" w:line="360" w:lineRule="auto"/>
        <w:ind w:firstLine="709"/>
        <w:jc w:val="both"/>
        <w:rPr>
          <w:rFonts w:ascii="Arial" w:hAnsi="Arial" w:cs="Arial"/>
          <w:iCs/>
          <w:sz w:val="24"/>
          <w:szCs w:val="24"/>
        </w:rPr>
      </w:pPr>
    </w:p>
    <w:p w:rsidR="003262B8" w:rsidRPr="003262B8" w:rsidRDefault="003262B8" w:rsidP="003262B8">
      <w:pPr>
        <w:spacing w:after="0" w:line="360" w:lineRule="auto"/>
        <w:ind w:firstLine="709"/>
        <w:jc w:val="both"/>
        <w:rPr>
          <w:rFonts w:ascii="Arial" w:hAnsi="Arial" w:cs="Arial"/>
          <w:iCs/>
          <w:sz w:val="24"/>
          <w:szCs w:val="24"/>
        </w:rPr>
      </w:pPr>
      <w:r w:rsidRPr="003262B8">
        <w:rPr>
          <w:rFonts w:ascii="Arial" w:hAnsi="Arial" w:cs="Arial"/>
          <w:iCs/>
          <w:sz w:val="24"/>
          <w:szCs w:val="24"/>
        </w:rPr>
        <w:t>Pues bien, de las constancias remitidas por el sujeto obligado se puede advertir que mediante el oficio</w:t>
      </w:r>
      <w:r w:rsidR="008E52D0" w:rsidRPr="008E52D0">
        <w:t xml:space="preserve"> </w:t>
      </w:r>
      <w:proofErr w:type="spellStart"/>
      <w:r w:rsidR="008E52D0" w:rsidRPr="008E52D0">
        <w:rPr>
          <w:rFonts w:ascii="Arial" w:hAnsi="Arial" w:cs="Arial"/>
          <w:iCs/>
          <w:sz w:val="24"/>
          <w:szCs w:val="24"/>
        </w:rPr>
        <w:t>U.T.2402</w:t>
      </w:r>
      <w:proofErr w:type="spellEnd"/>
      <w:r w:rsidR="008E52D0" w:rsidRPr="008E52D0">
        <w:rPr>
          <w:rFonts w:ascii="Arial" w:hAnsi="Arial" w:cs="Arial"/>
          <w:iCs/>
          <w:sz w:val="24"/>
          <w:szCs w:val="24"/>
        </w:rPr>
        <w:t>/2020</w:t>
      </w:r>
      <w:r w:rsidRPr="003262B8">
        <w:rPr>
          <w:rFonts w:ascii="Arial" w:hAnsi="Arial" w:cs="Arial"/>
          <w:iCs/>
          <w:sz w:val="24"/>
          <w:szCs w:val="24"/>
        </w:rPr>
        <w:t xml:space="preserve">, se hace del conocimiento del recurrente </w:t>
      </w:r>
      <w:r w:rsidR="008E52D0">
        <w:rPr>
          <w:rFonts w:ascii="Arial" w:hAnsi="Arial" w:cs="Arial"/>
          <w:iCs/>
          <w:sz w:val="24"/>
          <w:szCs w:val="24"/>
        </w:rPr>
        <w:t>las gestiones realizadas por la Unidad de Transparencia del Municipio de San Luis Potosí.</w:t>
      </w:r>
    </w:p>
    <w:p w:rsidR="003262B8" w:rsidRPr="003262B8" w:rsidRDefault="003262B8" w:rsidP="003262B8">
      <w:pPr>
        <w:spacing w:after="0" w:line="360" w:lineRule="auto"/>
        <w:ind w:firstLine="709"/>
        <w:jc w:val="both"/>
        <w:rPr>
          <w:rFonts w:ascii="Arial" w:hAnsi="Arial" w:cs="Arial"/>
          <w:iCs/>
          <w:sz w:val="24"/>
          <w:szCs w:val="24"/>
        </w:rPr>
      </w:pPr>
    </w:p>
    <w:p w:rsidR="003262B8" w:rsidRDefault="003262B8" w:rsidP="008E52D0">
      <w:pPr>
        <w:spacing w:after="0" w:line="360" w:lineRule="auto"/>
        <w:ind w:firstLine="709"/>
        <w:jc w:val="both"/>
        <w:rPr>
          <w:rFonts w:ascii="Arial" w:hAnsi="Arial" w:cs="Arial"/>
          <w:iCs/>
          <w:sz w:val="24"/>
          <w:szCs w:val="24"/>
        </w:rPr>
      </w:pPr>
      <w:r w:rsidRPr="003262B8">
        <w:rPr>
          <w:rFonts w:ascii="Arial" w:hAnsi="Arial" w:cs="Arial"/>
          <w:iCs/>
          <w:sz w:val="24"/>
          <w:szCs w:val="24"/>
        </w:rPr>
        <w:t xml:space="preserve">Por otro lado, se advierte que dentro de los oficios contenidos dentro del informe rendido por el sujeto obligado también se encuentra </w:t>
      </w:r>
      <w:r w:rsidR="008E52D0">
        <w:rPr>
          <w:rFonts w:ascii="Arial" w:hAnsi="Arial" w:cs="Arial"/>
          <w:iCs/>
          <w:sz w:val="24"/>
          <w:szCs w:val="24"/>
        </w:rPr>
        <w:t>Oficio de n</w:t>
      </w:r>
      <w:r w:rsidR="008E52D0" w:rsidRPr="008E52D0">
        <w:rPr>
          <w:rFonts w:ascii="Arial" w:hAnsi="Arial" w:cs="Arial"/>
          <w:iCs/>
          <w:sz w:val="24"/>
          <w:szCs w:val="24"/>
        </w:rPr>
        <w:t>ú</w:t>
      </w:r>
      <w:r w:rsidR="008E52D0">
        <w:rPr>
          <w:rFonts w:ascii="Arial" w:hAnsi="Arial" w:cs="Arial"/>
          <w:iCs/>
          <w:sz w:val="24"/>
          <w:szCs w:val="24"/>
        </w:rPr>
        <w:t xml:space="preserve">mero TM/DI/1412/2019-1 de fecha 04 cuatro de septiembre de 2020 mediante el cual el Director de Ingresos del H. Ayuntamiento de San Luis Potosí pretende dar debida contestación al presente recurso. Es preciso mencionar que en este oficio </w:t>
      </w:r>
      <w:r w:rsidR="008E52D0">
        <w:rPr>
          <w:rFonts w:ascii="Arial" w:hAnsi="Arial" w:cs="Arial"/>
          <w:iCs/>
          <w:sz w:val="24"/>
          <w:szCs w:val="24"/>
        </w:rPr>
        <w:lastRenderedPageBreak/>
        <w:t>se encuentran las instrucciones claras para que el recurrente pueda acceder a la información previamente solicitada. Dicho oficio es visible a fojas 83 a 112 de autos.</w:t>
      </w:r>
    </w:p>
    <w:p w:rsidR="008E52D0" w:rsidRPr="003262B8" w:rsidRDefault="008E52D0" w:rsidP="008E52D0">
      <w:pPr>
        <w:spacing w:after="0" w:line="360" w:lineRule="auto"/>
        <w:ind w:firstLine="709"/>
        <w:jc w:val="both"/>
        <w:rPr>
          <w:rFonts w:ascii="Arial" w:hAnsi="Arial" w:cs="Arial"/>
          <w:iCs/>
          <w:sz w:val="24"/>
          <w:szCs w:val="24"/>
        </w:rPr>
      </w:pPr>
    </w:p>
    <w:p w:rsidR="003262B8" w:rsidRDefault="003262B8" w:rsidP="008E52D0">
      <w:pPr>
        <w:spacing w:after="0" w:line="360" w:lineRule="auto"/>
        <w:ind w:firstLine="709"/>
        <w:jc w:val="both"/>
        <w:rPr>
          <w:rFonts w:ascii="Arial" w:hAnsi="Arial" w:cs="Arial"/>
          <w:iCs/>
          <w:sz w:val="24"/>
          <w:szCs w:val="24"/>
        </w:rPr>
      </w:pPr>
      <w:r w:rsidRPr="003262B8">
        <w:rPr>
          <w:rFonts w:ascii="Arial" w:hAnsi="Arial" w:cs="Arial"/>
          <w:iCs/>
          <w:sz w:val="24"/>
          <w:szCs w:val="24"/>
        </w:rPr>
        <w:t>Así pues, el sujeto obligado también adjuntó las constancias que acreditan la notificación al recurrente, misma que fue realizada vía correo electrónico proporcionado por el recurrente para oír y recibir notificaciones, las cuales se encuentran visibles a foja</w:t>
      </w:r>
      <w:r w:rsidR="008E52D0">
        <w:rPr>
          <w:rFonts w:ascii="Arial" w:hAnsi="Arial" w:cs="Arial"/>
          <w:iCs/>
          <w:sz w:val="24"/>
          <w:szCs w:val="24"/>
        </w:rPr>
        <w:t xml:space="preserve"> 113 y 114 de autos</w:t>
      </w:r>
      <w:r w:rsidRPr="003262B8">
        <w:rPr>
          <w:rFonts w:ascii="Arial" w:hAnsi="Arial" w:cs="Arial"/>
          <w:iCs/>
          <w:sz w:val="24"/>
          <w:szCs w:val="24"/>
        </w:rPr>
        <w:t>.</w:t>
      </w:r>
    </w:p>
    <w:p w:rsidR="008E52D0" w:rsidRPr="003262B8" w:rsidRDefault="008E52D0" w:rsidP="008E52D0">
      <w:pPr>
        <w:spacing w:after="0" w:line="360" w:lineRule="auto"/>
        <w:ind w:firstLine="709"/>
        <w:jc w:val="both"/>
        <w:rPr>
          <w:rFonts w:ascii="Arial" w:hAnsi="Arial" w:cs="Arial"/>
          <w:iCs/>
          <w:sz w:val="24"/>
          <w:szCs w:val="24"/>
        </w:rPr>
      </w:pPr>
    </w:p>
    <w:p w:rsidR="003262B8" w:rsidRDefault="003262B8" w:rsidP="008E52D0">
      <w:pPr>
        <w:spacing w:after="0" w:line="360" w:lineRule="auto"/>
        <w:ind w:firstLine="709"/>
        <w:jc w:val="both"/>
        <w:rPr>
          <w:rFonts w:ascii="Arial" w:hAnsi="Arial" w:cs="Arial"/>
          <w:iCs/>
          <w:sz w:val="24"/>
          <w:szCs w:val="24"/>
        </w:rPr>
      </w:pPr>
      <w:r w:rsidRPr="003262B8">
        <w:rPr>
          <w:rFonts w:ascii="Arial" w:hAnsi="Arial" w:cs="Arial"/>
          <w:iCs/>
          <w:sz w:val="24"/>
          <w:szCs w:val="24"/>
        </w:rPr>
        <w:t>De tal suerte, como se puede observar, se tiene que las documentales remitidas por el sujeto obligado, son suficientes para colmar los extremos fijados en la resolución de mérito y por tanto se encuentra cumplida.</w:t>
      </w:r>
    </w:p>
    <w:p w:rsidR="008E52D0" w:rsidRDefault="008E52D0" w:rsidP="008E52D0">
      <w:pPr>
        <w:spacing w:after="0" w:line="360" w:lineRule="auto"/>
        <w:ind w:firstLine="709"/>
        <w:jc w:val="both"/>
        <w:rPr>
          <w:rFonts w:ascii="Arial" w:hAnsi="Arial" w:cs="Arial"/>
          <w:iCs/>
          <w:sz w:val="24"/>
          <w:szCs w:val="24"/>
        </w:rPr>
      </w:pPr>
    </w:p>
    <w:p w:rsidR="008E52D0" w:rsidRPr="003262B8" w:rsidRDefault="008E52D0" w:rsidP="008E52D0">
      <w:pPr>
        <w:spacing w:after="0" w:line="360" w:lineRule="auto"/>
        <w:ind w:firstLine="709"/>
        <w:jc w:val="both"/>
        <w:rPr>
          <w:rFonts w:ascii="Arial" w:hAnsi="Arial" w:cs="Arial"/>
          <w:iCs/>
          <w:sz w:val="24"/>
          <w:szCs w:val="24"/>
        </w:rPr>
      </w:pPr>
    </w:p>
    <w:p w:rsidR="003262B8" w:rsidRPr="003262B8" w:rsidRDefault="003262B8" w:rsidP="003262B8">
      <w:pPr>
        <w:spacing w:after="0" w:line="360" w:lineRule="auto"/>
        <w:ind w:firstLine="709"/>
        <w:jc w:val="both"/>
        <w:rPr>
          <w:rFonts w:ascii="Arial" w:hAnsi="Arial" w:cs="Arial"/>
          <w:iCs/>
          <w:sz w:val="24"/>
          <w:szCs w:val="24"/>
        </w:rPr>
      </w:pPr>
      <w:r w:rsidRPr="003262B8">
        <w:rPr>
          <w:rFonts w:ascii="Arial" w:hAnsi="Arial" w:cs="Arial"/>
          <w:iCs/>
          <w:sz w:val="24"/>
          <w:szCs w:val="24"/>
        </w:rPr>
        <w:t>Por otro lado, esta Comisión por medio de proveído de fecha</w:t>
      </w:r>
      <w:r w:rsidR="008E52D0">
        <w:rPr>
          <w:rFonts w:ascii="Arial" w:hAnsi="Arial" w:cs="Arial"/>
          <w:iCs/>
          <w:sz w:val="24"/>
          <w:szCs w:val="24"/>
        </w:rPr>
        <w:t xml:space="preserve"> 15 quince de diciembre de 2020 dos mil veinte</w:t>
      </w:r>
      <w:r w:rsidRPr="003262B8">
        <w:rPr>
          <w:rFonts w:ascii="Arial" w:hAnsi="Arial" w:cs="Arial"/>
          <w:iCs/>
          <w:sz w:val="24"/>
          <w:szCs w:val="24"/>
        </w:rPr>
        <w:t>, dio vista a la parte recurrente con las constancias remitidas por el sujeto obligado, para el efecto de que realizara las manifestaciones que a sus intereses conviniera, sin que hubiera realizado manifestación alguna al respecto, aun cuando fue debidamente notificado.</w:t>
      </w:r>
    </w:p>
    <w:p w:rsidR="003262B8" w:rsidRDefault="003262B8" w:rsidP="003262B8">
      <w:pPr>
        <w:spacing w:after="0" w:line="360" w:lineRule="auto"/>
        <w:ind w:firstLine="709"/>
        <w:jc w:val="both"/>
        <w:rPr>
          <w:rFonts w:ascii="Arial" w:hAnsi="Arial" w:cs="Arial"/>
          <w:iCs/>
          <w:sz w:val="24"/>
          <w:szCs w:val="24"/>
        </w:rPr>
      </w:pPr>
    </w:p>
    <w:p w:rsidR="008E52D0" w:rsidRPr="003262B8" w:rsidRDefault="008E52D0" w:rsidP="003262B8">
      <w:pPr>
        <w:spacing w:after="0" w:line="360" w:lineRule="auto"/>
        <w:ind w:firstLine="709"/>
        <w:jc w:val="both"/>
        <w:rPr>
          <w:rFonts w:ascii="Arial" w:hAnsi="Arial" w:cs="Arial"/>
          <w:iCs/>
          <w:sz w:val="24"/>
          <w:szCs w:val="24"/>
        </w:rPr>
      </w:pPr>
    </w:p>
    <w:p w:rsidR="003262B8" w:rsidRPr="003262B8" w:rsidRDefault="003262B8" w:rsidP="003262B8">
      <w:pPr>
        <w:spacing w:after="0" w:line="360" w:lineRule="auto"/>
        <w:ind w:firstLine="709"/>
        <w:jc w:val="both"/>
        <w:rPr>
          <w:rFonts w:ascii="Arial" w:hAnsi="Arial" w:cs="Arial"/>
          <w:iCs/>
          <w:sz w:val="24"/>
          <w:szCs w:val="24"/>
        </w:rPr>
      </w:pPr>
      <w:r w:rsidRPr="003262B8">
        <w:rPr>
          <w:rFonts w:ascii="Arial" w:hAnsi="Arial" w:cs="Arial"/>
          <w:iCs/>
          <w:sz w:val="24"/>
          <w:szCs w:val="24"/>
        </w:rPr>
        <w:t xml:space="preserve">En ese sentido, es dable asentar que no existe constancia alguna agregada a los autos que contravenga las documentales remitidas por el sujeto obligado para acreditar el cumplimiento de la resolución. </w:t>
      </w:r>
    </w:p>
    <w:p w:rsidR="003262B8" w:rsidRDefault="003262B8" w:rsidP="003262B8">
      <w:pPr>
        <w:spacing w:after="0" w:line="360" w:lineRule="auto"/>
        <w:ind w:firstLine="709"/>
        <w:jc w:val="both"/>
        <w:rPr>
          <w:rFonts w:ascii="Arial" w:hAnsi="Arial" w:cs="Arial"/>
          <w:iCs/>
          <w:sz w:val="24"/>
          <w:szCs w:val="24"/>
        </w:rPr>
      </w:pPr>
    </w:p>
    <w:p w:rsidR="008E52D0" w:rsidRPr="003262B8" w:rsidRDefault="008E52D0" w:rsidP="003262B8">
      <w:pPr>
        <w:spacing w:after="0" w:line="360" w:lineRule="auto"/>
        <w:ind w:firstLine="709"/>
        <w:jc w:val="both"/>
        <w:rPr>
          <w:rFonts w:ascii="Arial" w:hAnsi="Arial" w:cs="Arial"/>
          <w:iCs/>
          <w:sz w:val="24"/>
          <w:szCs w:val="24"/>
        </w:rPr>
      </w:pPr>
    </w:p>
    <w:p w:rsidR="003262B8" w:rsidRPr="003262B8" w:rsidRDefault="003262B8" w:rsidP="003262B8">
      <w:pPr>
        <w:spacing w:after="0" w:line="360" w:lineRule="auto"/>
        <w:ind w:firstLine="709"/>
        <w:jc w:val="both"/>
        <w:rPr>
          <w:rFonts w:ascii="Arial" w:hAnsi="Arial" w:cs="Arial"/>
          <w:b/>
          <w:iCs/>
          <w:sz w:val="24"/>
          <w:szCs w:val="24"/>
        </w:rPr>
      </w:pPr>
      <w:r w:rsidRPr="003262B8">
        <w:rPr>
          <w:rFonts w:ascii="Arial" w:hAnsi="Arial" w:cs="Arial"/>
          <w:iCs/>
          <w:sz w:val="24"/>
          <w:szCs w:val="24"/>
        </w:rPr>
        <w:t xml:space="preserve">En consecuencia, por lo anteriormente expuesto y con fundamento en los artículos 27° primer párrafo y 185 de la Ley de Transparencia y Acceso a la Información Pública del Estado, </w:t>
      </w:r>
      <w:r w:rsidRPr="003262B8">
        <w:rPr>
          <w:rFonts w:ascii="Arial" w:hAnsi="Arial" w:cs="Arial"/>
          <w:b/>
          <w:iCs/>
          <w:sz w:val="24"/>
          <w:szCs w:val="24"/>
        </w:rPr>
        <w:t>se tiene por cumplida la resolución, dictada en el recurso de revisión</w:t>
      </w:r>
      <w:r w:rsidR="008E52D0">
        <w:rPr>
          <w:rFonts w:ascii="Arial" w:hAnsi="Arial" w:cs="Arial"/>
          <w:b/>
          <w:iCs/>
          <w:sz w:val="24"/>
          <w:szCs w:val="24"/>
        </w:rPr>
        <w:t xml:space="preserve"> RR-412/2019-1</w:t>
      </w:r>
      <w:r w:rsidRPr="003262B8">
        <w:rPr>
          <w:rFonts w:ascii="Arial" w:hAnsi="Arial" w:cs="Arial"/>
          <w:b/>
          <w:iCs/>
          <w:sz w:val="24"/>
          <w:szCs w:val="24"/>
        </w:rPr>
        <w:t>.</w:t>
      </w:r>
    </w:p>
    <w:p w:rsidR="003262B8" w:rsidRDefault="003262B8" w:rsidP="003262B8">
      <w:pPr>
        <w:spacing w:after="0" w:line="360" w:lineRule="auto"/>
        <w:ind w:firstLine="709"/>
        <w:jc w:val="both"/>
        <w:rPr>
          <w:rFonts w:ascii="Arial" w:hAnsi="Arial" w:cs="Arial"/>
          <w:b/>
          <w:iCs/>
          <w:sz w:val="24"/>
          <w:szCs w:val="24"/>
        </w:rPr>
      </w:pPr>
    </w:p>
    <w:p w:rsidR="008E52D0" w:rsidRPr="003262B8" w:rsidRDefault="008E52D0" w:rsidP="003262B8">
      <w:pPr>
        <w:spacing w:after="0" w:line="360" w:lineRule="auto"/>
        <w:ind w:firstLine="709"/>
        <w:jc w:val="both"/>
        <w:rPr>
          <w:rFonts w:ascii="Arial" w:hAnsi="Arial" w:cs="Arial"/>
          <w:b/>
          <w:iCs/>
          <w:sz w:val="24"/>
          <w:szCs w:val="24"/>
        </w:rPr>
      </w:pPr>
    </w:p>
    <w:p w:rsidR="003262B8" w:rsidRPr="003262B8" w:rsidRDefault="003262B8" w:rsidP="003262B8">
      <w:pPr>
        <w:spacing w:after="0" w:line="360" w:lineRule="auto"/>
        <w:ind w:firstLine="709"/>
        <w:jc w:val="both"/>
        <w:rPr>
          <w:rFonts w:ascii="Arial" w:hAnsi="Arial" w:cs="Arial"/>
          <w:iCs/>
          <w:sz w:val="24"/>
          <w:szCs w:val="24"/>
        </w:rPr>
      </w:pPr>
      <w:r w:rsidRPr="003262B8">
        <w:rPr>
          <w:rFonts w:ascii="Arial" w:hAnsi="Arial" w:cs="Arial"/>
          <w:iCs/>
          <w:sz w:val="24"/>
          <w:szCs w:val="24"/>
        </w:rPr>
        <w:t xml:space="preserve"> Por último, archívese en su oportunidad este expediente como asunto totalmente concluido. </w:t>
      </w:r>
      <w:r w:rsidRPr="003262B8">
        <w:rPr>
          <w:rFonts w:ascii="Arial" w:hAnsi="Arial" w:cs="Arial"/>
          <w:b/>
          <w:iCs/>
          <w:sz w:val="24"/>
          <w:szCs w:val="24"/>
        </w:rPr>
        <w:t>Notifíquese por lista y personalmente a las partes.</w:t>
      </w:r>
    </w:p>
    <w:p w:rsidR="003262B8" w:rsidRPr="003262B8" w:rsidRDefault="003262B8" w:rsidP="003262B8">
      <w:pPr>
        <w:spacing w:after="0" w:line="360" w:lineRule="auto"/>
        <w:ind w:firstLine="709"/>
        <w:jc w:val="both"/>
        <w:rPr>
          <w:rFonts w:ascii="Arial" w:hAnsi="Arial" w:cs="Arial"/>
          <w:iCs/>
          <w:sz w:val="24"/>
          <w:szCs w:val="24"/>
        </w:rPr>
      </w:pPr>
    </w:p>
    <w:p w:rsidR="003262B8" w:rsidRPr="003262B8" w:rsidRDefault="003262B8" w:rsidP="003262B8">
      <w:pPr>
        <w:spacing w:after="0" w:line="360" w:lineRule="auto"/>
        <w:ind w:firstLine="709"/>
        <w:jc w:val="both"/>
        <w:rPr>
          <w:rFonts w:ascii="Arial" w:hAnsi="Arial" w:cs="Arial"/>
          <w:iCs/>
          <w:sz w:val="24"/>
          <w:szCs w:val="24"/>
        </w:rPr>
      </w:pPr>
      <w:r w:rsidRPr="003262B8">
        <w:rPr>
          <w:rFonts w:ascii="Arial" w:hAnsi="Arial" w:cs="Arial"/>
          <w:iCs/>
          <w:sz w:val="24"/>
          <w:szCs w:val="24"/>
        </w:rPr>
        <w:lastRenderedPageBreak/>
        <w:t>Así lo proveyó y firma el Comisionado ponente de la Comisión Estatal de Garantía de Acceso a la Información Pública Licenciado David Enrique Menchaca Zúñiga, que actúa con Licenciada Rosa María Motilla García, Secretaria de Pleno de esta Comisión.</w:t>
      </w:r>
      <w:bookmarkStart w:id="1" w:name="_Hlk487626562"/>
      <w:r w:rsidRPr="003262B8">
        <w:rPr>
          <w:rFonts w:ascii="Arial" w:hAnsi="Arial" w:cs="Arial"/>
          <w:iCs/>
          <w:sz w:val="24"/>
          <w:szCs w:val="24"/>
        </w:rPr>
        <w:t xml:space="preserve"> </w:t>
      </w:r>
      <w:r w:rsidRPr="003262B8">
        <w:rPr>
          <w:rFonts w:ascii="Arial" w:hAnsi="Arial" w:cs="Arial"/>
          <w:b/>
          <w:iCs/>
          <w:sz w:val="24"/>
          <w:szCs w:val="24"/>
        </w:rPr>
        <w:t>Notifíquese por lista y personalmente a las partes.</w:t>
      </w:r>
    </w:p>
    <w:bookmarkEnd w:id="1"/>
    <w:p w:rsidR="00333CF9" w:rsidRPr="008E52D0" w:rsidRDefault="008E52D0" w:rsidP="00333CF9">
      <w:pPr>
        <w:spacing w:after="0" w:line="360" w:lineRule="auto"/>
        <w:jc w:val="both"/>
        <w:rPr>
          <w:rFonts w:ascii="Arial" w:hAnsi="Arial" w:cs="Arial"/>
          <w:b/>
          <w:bCs/>
          <w:sz w:val="10"/>
          <w:szCs w:val="10"/>
        </w:rPr>
      </w:pPr>
      <w:proofErr w:type="spellStart"/>
      <w:r w:rsidRPr="008E52D0">
        <w:rPr>
          <w:rFonts w:ascii="Arial" w:hAnsi="Arial" w:cs="Arial"/>
          <w:b/>
          <w:bCs/>
          <w:sz w:val="10"/>
          <w:szCs w:val="10"/>
        </w:rPr>
        <w:t>YAH</w:t>
      </w:r>
      <w:proofErr w:type="spellEnd"/>
    </w:p>
    <w:p w:rsidR="002B7A19" w:rsidRPr="00647F5F" w:rsidRDefault="002B7A19" w:rsidP="00333CF9">
      <w:pPr>
        <w:spacing w:after="0" w:line="360" w:lineRule="auto"/>
        <w:jc w:val="both"/>
        <w:rPr>
          <w:rFonts w:ascii="Arial" w:hAnsi="Arial" w:cs="Arial"/>
          <w:sz w:val="24"/>
          <w:szCs w:val="24"/>
        </w:rPr>
      </w:pPr>
    </w:p>
    <w:p w:rsidR="00041B42" w:rsidRPr="00647F5F" w:rsidRDefault="00041B42" w:rsidP="00041B42">
      <w:pPr>
        <w:spacing w:line="360" w:lineRule="auto"/>
        <w:rPr>
          <w:rFonts w:ascii="Arial" w:hAnsi="Arial" w:cs="Arial"/>
          <w:sz w:val="24"/>
          <w:szCs w:val="24"/>
          <w:highlight w:val="yellow"/>
        </w:rPr>
      </w:pPr>
      <w:bookmarkStart w:id="2" w:name="_Hlk528135679"/>
    </w:p>
    <w:p w:rsidR="00041B42" w:rsidRPr="00647F5F" w:rsidRDefault="00041B42" w:rsidP="00041B42">
      <w:pPr>
        <w:spacing w:line="360" w:lineRule="auto"/>
        <w:rPr>
          <w:rFonts w:ascii="Arial" w:hAnsi="Arial" w:cs="Arial"/>
          <w:sz w:val="24"/>
          <w:szCs w:val="24"/>
          <w:highlight w:val="yellow"/>
        </w:rPr>
      </w:pPr>
    </w:p>
    <w:p w:rsidR="00041B42" w:rsidRPr="00647F5F" w:rsidRDefault="00041B42" w:rsidP="00041B42">
      <w:pPr>
        <w:spacing w:line="360" w:lineRule="auto"/>
        <w:rPr>
          <w:rFonts w:ascii="Arial" w:hAnsi="Arial" w:cs="Arial"/>
          <w:sz w:val="24"/>
          <w:szCs w:val="24"/>
        </w:rPr>
      </w:pPr>
      <w:r w:rsidRPr="00647F5F">
        <w:rPr>
          <w:rFonts w:ascii="Arial" w:hAnsi="Arial" w:cs="Arial"/>
          <w:noProof/>
          <w:sz w:val="24"/>
          <w:szCs w:val="24"/>
          <w:highlight w:val="yellow"/>
          <w:lang w:eastAsia="es-MX"/>
        </w:rPr>
        <mc:AlternateContent>
          <mc:Choice Requires="wps">
            <w:drawing>
              <wp:anchor distT="0" distB="0" distL="114300" distR="114300" simplePos="0" relativeHeight="251659264" behindDoc="0" locked="0" layoutInCell="1" allowOverlap="1" wp14:anchorId="71BAFAD7" wp14:editId="2D35EB5D">
                <wp:simplePos x="0" y="0"/>
                <wp:positionH relativeFrom="margin">
                  <wp:posOffset>0</wp:posOffset>
                </wp:positionH>
                <wp:positionV relativeFrom="paragraph">
                  <wp:posOffset>0</wp:posOffset>
                </wp:positionV>
                <wp:extent cx="2279650" cy="1079500"/>
                <wp:effectExtent l="0" t="0" r="6350" b="6350"/>
                <wp:wrapNone/>
                <wp:docPr id="11" name="Cuadro de texto 11"/>
                <wp:cNvGraphicFramePr/>
                <a:graphic xmlns:a="http://schemas.openxmlformats.org/drawingml/2006/main">
                  <a:graphicData uri="http://schemas.microsoft.com/office/word/2010/wordprocessingShape">
                    <wps:wsp>
                      <wps:cNvSpPr txBox="1"/>
                      <wps:spPr>
                        <a:xfrm>
                          <a:off x="0" y="0"/>
                          <a:ext cx="2279650" cy="1079500"/>
                        </a:xfrm>
                        <a:prstGeom prst="rect">
                          <a:avLst/>
                        </a:prstGeom>
                        <a:solidFill>
                          <a:schemeClr val="lt1"/>
                        </a:solidFill>
                        <a:ln w="6350">
                          <a:noFill/>
                        </a:ln>
                      </wps:spPr>
                      <wps:txbx>
                        <w:txbxContent>
                          <w:p w:rsidR="00041B42" w:rsidRPr="00D925C4" w:rsidRDefault="000B5A6C" w:rsidP="00041B42">
                            <w:pPr>
                              <w:spacing w:after="0" w:line="240" w:lineRule="auto"/>
                              <w:jc w:val="center"/>
                              <w:rPr>
                                <w:rFonts w:ascii="Arial" w:hAnsi="Arial" w:cs="Arial"/>
                                <w:b/>
                                <w:sz w:val="24"/>
                                <w:szCs w:val="24"/>
                              </w:rPr>
                            </w:pPr>
                            <w:r>
                              <w:rPr>
                                <w:rFonts w:ascii="Arial" w:hAnsi="Arial" w:cs="Arial"/>
                                <w:b/>
                                <w:sz w:val="24"/>
                                <w:szCs w:val="24"/>
                              </w:rPr>
                              <w:t>Licenciado David Enrique Menchaca Zúñiga</w:t>
                            </w:r>
                            <w:r w:rsidR="00041B42" w:rsidRPr="00D925C4">
                              <w:rPr>
                                <w:rFonts w:ascii="Arial" w:hAnsi="Arial" w:cs="Arial"/>
                                <w:b/>
                                <w:sz w:val="24"/>
                                <w:szCs w:val="24"/>
                              </w:rPr>
                              <w:t>.</w:t>
                            </w:r>
                          </w:p>
                          <w:p w:rsidR="00041B42" w:rsidRPr="00D925C4" w:rsidRDefault="00041B42" w:rsidP="00041B42">
                            <w:pPr>
                              <w:spacing w:after="0" w:line="240" w:lineRule="auto"/>
                              <w:jc w:val="center"/>
                            </w:pPr>
                            <w:r w:rsidRPr="00D925C4">
                              <w:rPr>
                                <w:rFonts w:ascii="Arial" w:hAnsi="Arial" w:cs="Arial"/>
                                <w:b/>
                                <w:sz w:val="24"/>
                                <w:szCs w:val="24"/>
                              </w:rPr>
                              <w:t>Comisionado Ponente.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1BAFAD7" id="_x0000_t202" coordsize="21600,21600" o:spt="202" path="m,l,21600r21600,l21600,xe">
                <v:stroke joinstyle="miter"/>
                <v:path gradientshapeok="t" o:connecttype="rect"/>
              </v:shapetype>
              <v:shape id="Cuadro de texto 11" o:spid="_x0000_s1026" type="#_x0000_t202" style="position:absolute;margin-left:0;margin-top:0;width:179.5pt;height:8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" fillcolor="white [3201]" stroked="f" strokeweight=".5pt">
                <v:textbox>
                  <w:txbxContent>
                    <w:p w:rsidR="00041B42" w:rsidRPr="00D925C4" w:rsidRDefault="000B5A6C" w:rsidP="00041B42">
                      <w:pPr>
                        <w:spacing w:after="0" w:line="240" w:lineRule="auto"/>
                        <w:jc w:val="center"/>
                        <w:rPr>
                          <w:rFonts w:ascii="Arial" w:hAnsi="Arial" w:cs="Arial"/>
                          <w:b/>
                          <w:sz w:val="24"/>
                          <w:szCs w:val="24"/>
                        </w:rPr>
                      </w:pPr>
                      <w:r>
                        <w:rPr>
                          <w:rFonts w:ascii="Arial" w:hAnsi="Arial" w:cs="Arial"/>
                          <w:b/>
                          <w:sz w:val="24"/>
                          <w:szCs w:val="24"/>
                        </w:rPr>
                        <w:t>Licenciado David Enrique Menchaca Zúñiga</w:t>
                      </w:r>
                      <w:r w:rsidR="00041B42" w:rsidRPr="00D925C4">
                        <w:rPr>
                          <w:rFonts w:ascii="Arial" w:hAnsi="Arial" w:cs="Arial"/>
                          <w:b/>
                          <w:sz w:val="24"/>
                          <w:szCs w:val="24"/>
                        </w:rPr>
                        <w:t>.</w:t>
                      </w:r>
                    </w:p>
                    <w:p w:rsidR="00041B42" w:rsidRPr="00D925C4" w:rsidRDefault="00041B42" w:rsidP="00041B42">
                      <w:pPr>
                        <w:spacing w:after="0" w:line="240" w:lineRule="auto"/>
                        <w:jc w:val="center"/>
                      </w:pPr>
                      <w:r w:rsidRPr="00D925C4">
                        <w:rPr>
                          <w:rFonts w:ascii="Arial" w:hAnsi="Arial" w:cs="Arial"/>
                          <w:b/>
                          <w:sz w:val="24"/>
                          <w:szCs w:val="24"/>
                        </w:rPr>
                        <w:t>Comisionado Ponente.</w:t>
                      </w:r>
                    </w:p>
                  </w:txbxContent>
                </v:textbox>
                <w10:wrap anchorx="margin"/>
              </v:shape>
            </w:pict>
          </mc:Fallback>
        </mc:AlternateContent>
      </w:r>
      <w:r w:rsidRPr="00647F5F">
        <w:rPr>
          <w:rFonts w:ascii="Arial" w:hAnsi="Arial" w:cs="Arial"/>
          <w:noProof/>
          <w:sz w:val="24"/>
          <w:szCs w:val="24"/>
          <w:highlight w:val="yellow"/>
          <w:lang w:eastAsia="es-MX"/>
        </w:rPr>
        <mc:AlternateContent>
          <mc:Choice Requires="wps">
            <w:drawing>
              <wp:anchor distT="0" distB="0" distL="114300" distR="114300" simplePos="0" relativeHeight="251660288" behindDoc="0" locked="0" layoutInCell="1" allowOverlap="1" wp14:anchorId="08931FF0" wp14:editId="0F3CE2CD">
                <wp:simplePos x="0" y="0"/>
                <wp:positionH relativeFrom="margin">
                  <wp:posOffset>2235835</wp:posOffset>
                </wp:positionH>
                <wp:positionV relativeFrom="paragraph">
                  <wp:posOffset>12700</wp:posOffset>
                </wp:positionV>
                <wp:extent cx="2470150" cy="1098550"/>
                <wp:effectExtent l="0" t="0" r="6350" b="6350"/>
                <wp:wrapNone/>
                <wp:docPr id="12" name="Cuadro de texto 12"/>
                <wp:cNvGraphicFramePr/>
                <a:graphic xmlns:a="http://schemas.openxmlformats.org/drawingml/2006/main">
                  <a:graphicData uri="http://schemas.microsoft.com/office/word/2010/wordprocessingShape">
                    <wps:wsp>
                      <wps:cNvSpPr txBox="1"/>
                      <wps:spPr>
                        <a:xfrm>
                          <a:off x="0" y="0"/>
                          <a:ext cx="2470150" cy="1098550"/>
                        </a:xfrm>
                        <a:prstGeom prst="rect">
                          <a:avLst/>
                        </a:prstGeom>
                        <a:solidFill>
                          <a:schemeClr val="lt1"/>
                        </a:solidFill>
                        <a:ln w="6350">
                          <a:noFill/>
                        </a:ln>
                      </wps:spPr>
                      <wps:txbx>
                        <w:txbxContent>
                          <w:p w:rsidR="00041B42" w:rsidRPr="00D925C4" w:rsidRDefault="00041B42" w:rsidP="00041B42">
                            <w:pPr>
                              <w:spacing w:after="0"/>
                              <w:jc w:val="center"/>
                              <w:rPr>
                                <w:rFonts w:ascii="Arial" w:hAnsi="Arial" w:cs="Arial"/>
                                <w:b/>
                                <w:sz w:val="24"/>
                                <w:szCs w:val="24"/>
                              </w:rPr>
                            </w:pPr>
                            <w:r w:rsidRPr="00D925C4">
                              <w:rPr>
                                <w:rFonts w:ascii="Arial" w:hAnsi="Arial" w:cs="Arial"/>
                                <w:b/>
                                <w:sz w:val="24"/>
                                <w:szCs w:val="24"/>
                              </w:rPr>
                              <w:t>Licenciada Rosa María Motilla García.</w:t>
                            </w:r>
                          </w:p>
                          <w:p w:rsidR="00041B42" w:rsidRPr="00D925C4" w:rsidRDefault="00041B42" w:rsidP="00041B42">
                            <w:pPr>
                              <w:spacing w:after="0"/>
                              <w:jc w:val="center"/>
                              <w:rPr>
                                <w:rFonts w:ascii="Arial" w:hAnsi="Arial" w:cs="Arial"/>
                                <w:b/>
                                <w:sz w:val="24"/>
                                <w:szCs w:val="24"/>
                              </w:rPr>
                            </w:pPr>
                            <w:r w:rsidRPr="00D925C4">
                              <w:rPr>
                                <w:rFonts w:ascii="Arial" w:hAnsi="Arial" w:cs="Arial"/>
                                <w:b/>
                                <w:sz w:val="24"/>
                                <w:szCs w:val="24"/>
                              </w:rPr>
                              <w:t>Secretaria de Pleno.</w:t>
                            </w:r>
                          </w:p>
                          <w:p w:rsidR="00041B42" w:rsidRDefault="00041B42" w:rsidP="00041B4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931FF0" id="Cuadro de texto 12" o:spid="_x0000_s1027" type="#_x0000_t202" style="position:absolute;margin-left:176.05pt;margin-top:1pt;width:194.5pt;height:86.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" fillcolor="white [3201]" stroked="f" strokeweight=".5pt">
                <v:textbox>
                  <w:txbxContent>
                    <w:p w:rsidR="00041B42" w:rsidRPr="00D925C4" w:rsidRDefault="00041B42" w:rsidP="00041B42">
                      <w:pPr>
                        <w:spacing w:after="0"/>
                        <w:jc w:val="center"/>
                        <w:rPr>
                          <w:rFonts w:ascii="Arial" w:hAnsi="Arial" w:cs="Arial"/>
                          <w:b/>
                          <w:sz w:val="24"/>
                          <w:szCs w:val="24"/>
                        </w:rPr>
                      </w:pPr>
                      <w:r w:rsidRPr="00D925C4">
                        <w:rPr>
                          <w:rFonts w:ascii="Arial" w:hAnsi="Arial" w:cs="Arial"/>
                          <w:b/>
                          <w:sz w:val="24"/>
                          <w:szCs w:val="24"/>
                        </w:rPr>
                        <w:t>Licenciada Rosa María Motilla García.</w:t>
                      </w:r>
                    </w:p>
                    <w:p w:rsidR="00041B42" w:rsidRPr="00D925C4" w:rsidRDefault="00041B42" w:rsidP="00041B42">
                      <w:pPr>
                        <w:spacing w:after="0"/>
                        <w:jc w:val="center"/>
                        <w:rPr>
                          <w:rFonts w:ascii="Arial" w:hAnsi="Arial" w:cs="Arial"/>
                          <w:b/>
                          <w:sz w:val="24"/>
                          <w:szCs w:val="24"/>
                        </w:rPr>
                      </w:pPr>
                      <w:r w:rsidRPr="00D925C4">
                        <w:rPr>
                          <w:rFonts w:ascii="Arial" w:hAnsi="Arial" w:cs="Arial"/>
                          <w:b/>
                          <w:sz w:val="24"/>
                          <w:szCs w:val="24"/>
                        </w:rPr>
                        <w:t>Secretaria de Pleno.</w:t>
                      </w:r>
                    </w:p>
                    <w:p w:rsidR="00041B42" w:rsidRDefault="00041B42" w:rsidP="00041B42"/>
                  </w:txbxContent>
                </v:textbox>
                <w10:wrap anchorx="margin"/>
              </v:shape>
            </w:pict>
          </mc:Fallback>
        </mc:AlternateContent>
      </w:r>
    </w:p>
    <w:bookmarkEnd w:id="2"/>
    <w:p w:rsidR="00041B42" w:rsidRPr="00647F5F" w:rsidRDefault="00041B42" w:rsidP="00041B42">
      <w:pPr>
        <w:spacing w:after="0" w:line="360" w:lineRule="auto"/>
        <w:jc w:val="both"/>
        <w:rPr>
          <w:rFonts w:ascii="Arial" w:hAnsi="Arial" w:cs="Arial"/>
          <w:b/>
          <w:sz w:val="24"/>
          <w:szCs w:val="24"/>
        </w:rPr>
      </w:pPr>
    </w:p>
    <w:p w:rsidR="00041B42" w:rsidRPr="00647F5F" w:rsidRDefault="00041B42" w:rsidP="00041B42">
      <w:pPr>
        <w:spacing w:after="0" w:line="360" w:lineRule="auto"/>
        <w:ind w:firstLine="680"/>
        <w:jc w:val="both"/>
        <w:rPr>
          <w:rFonts w:ascii="Arial" w:hAnsi="Arial" w:cs="Arial"/>
          <w:sz w:val="24"/>
          <w:szCs w:val="24"/>
        </w:rPr>
      </w:pPr>
    </w:p>
    <w:p w:rsidR="00041B42" w:rsidRPr="00647F5F" w:rsidRDefault="00041B42" w:rsidP="00041B42">
      <w:pPr>
        <w:spacing w:after="0" w:line="360" w:lineRule="auto"/>
        <w:ind w:firstLine="680"/>
        <w:jc w:val="both"/>
        <w:rPr>
          <w:rFonts w:ascii="Arial" w:hAnsi="Arial" w:cs="Arial"/>
          <w:sz w:val="24"/>
          <w:szCs w:val="24"/>
        </w:rPr>
      </w:pPr>
    </w:p>
    <w:p w:rsidR="00041B42" w:rsidRPr="00647F5F" w:rsidRDefault="00041B42" w:rsidP="00041B42">
      <w:pPr>
        <w:spacing w:after="0" w:line="360" w:lineRule="auto"/>
        <w:ind w:firstLine="680"/>
        <w:jc w:val="both"/>
        <w:rPr>
          <w:rFonts w:ascii="Arial" w:hAnsi="Arial" w:cs="Arial"/>
          <w:sz w:val="24"/>
          <w:szCs w:val="24"/>
        </w:rPr>
      </w:pPr>
    </w:p>
    <w:p w:rsidR="00041B42" w:rsidRPr="00647F5F" w:rsidRDefault="00041B42" w:rsidP="00041B42">
      <w:pPr>
        <w:pStyle w:val="corte4fondo"/>
        <w:tabs>
          <w:tab w:val="left" w:pos="567"/>
        </w:tabs>
        <w:ind w:firstLine="0"/>
        <w:rPr>
          <w:rFonts w:cs="Arial"/>
          <w:sz w:val="24"/>
          <w:szCs w:val="24"/>
        </w:rPr>
      </w:pPr>
    </w:p>
    <w:p w:rsidR="00041B42" w:rsidRPr="00647F5F" w:rsidRDefault="00041B42" w:rsidP="00041B42">
      <w:pPr>
        <w:spacing w:line="360" w:lineRule="auto"/>
        <w:jc w:val="both"/>
        <w:rPr>
          <w:rFonts w:ascii="Arial" w:hAnsi="Arial" w:cs="Arial"/>
          <w:sz w:val="24"/>
          <w:szCs w:val="24"/>
        </w:rPr>
      </w:pPr>
      <w:bookmarkStart w:id="3" w:name="_Hlk507149478"/>
    </w:p>
    <w:p w:rsidR="00041B42" w:rsidRPr="00647F5F" w:rsidRDefault="00041B42" w:rsidP="00041B42">
      <w:pPr>
        <w:spacing w:line="360" w:lineRule="auto"/>
        <w:ind w:left="-57"/>
        <w:jc w:val="both"/>
        <w:rPr>
          <w:rFonts w:ascii="Arial" w:hAnsi="Arial" w:cs="Arial"/>
          <w:sz w:val="24"/>
          <w:szCs w:val="24"/>
        </w:rPr>
      </w:pPr>
    </w:p>
    <w:bookmarkEnd w:id="3"/>
    <w:p w:rsidR="00056D68" w:rsidRPr="003C4983" w:rsidRDefault="00056D68" w:rsidP="00041B42">
      <w:pPr>
        <w:pStyle w:val="corte4fondo"/>
        <w:tabs>
          <w:tab w:val="left" w:pos="567"/>
        </w:tabs>
        <w:rPr>
          <w:rFonts w:cs="Arial"/>
          <w:b/>
        </w:rPr>
      </w:pPr>
    </w:p>
    <w:sectPr w:rsidR="00056D68" w:rsidRPr="003C4983" w:rsidSect="002B7A19">
      <w:headerReference w:type="default" r:id="rId8"/>
      <w:footerReference w:type="default" r:id="rId9"/>
      <w:pgSz w:w="12240" w:h="20160" w:code="5"/>
      <w:pgMar w:top="2552" w:right="851" w:bottom="2835" w:left="2835"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F633DB" w:rsidRDefault="00F633DB" w:rsidP="00A04BCB">
      <w:pPr>
        <w:spacing w:after="0" w:line="240" w:lineRule="auto"/>
      </w:pPr>
      <w:r>
        <w:separator/>
      </w:r>
    </w:p>
  </w:endnote>
  <w:endnote w:type="continuationSeparator" w:id="0">
    <w:p w:rsidR="00F633DB" w:rsidRDefault="00F633DB" w:rsidP="00A04B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791265" w:rsidRDefault="00791265">
    <w:pPr>
      <w:pStyle w:val="Piedepgina"/>
    </w:pPr>
  </w:p>
  <w:p w:rsidR="00A45785" w:rsidRDefault="00A4578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F633DB" w:rsidRDefault="00F633DB" w:rsidP="00A04BCB">
      <w:pPr>
        <w:spacing w:after="0" w:line="240" w:lineRule="auto"/>
      </w:pPr>
      <w:r>
        <w:separator/>
      </w:r>
    </w:p>
  </w:footnote>
  <w:footnote w:type="continuationSeparator" w:id="0">
    <w:p w:rsidR="00F633DB" w:rsidRDefault="00F633DB" w:rsidP="00A04BC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A04BCB" w:rsidRDefault="00624ED9" w:rsidP="005D7E54">
    <w:pPr>
      <w:pStyle w:val="Encabezado"/>
      <w:jc w:val="right"/>
    </w:pPr>
    <w:r>
      <w:rPr>
        <w:rFonts w:ascii="Arial" w:hAnsi="Arial" w:cs="Arial"/>
        <w:b/>
      </w:rPr>
      <w:t>RR-</w:t>
    </w:r>
    <w:r w:rsidR="00D9774D">
      <w:rPr>
        <w:rFonts w:ascii="Arial" w:hAnsi="Arial" w:cs="Arial"/>
        <w:b/>
      </w:rPr>
      <w:t>412</w:t>
    </w:r>
    <w:r w:rsidR="006958E0">
      <w:rPr>
        <w:rFonts w:ascii="Arial" w:hAnsi="Arial" w:cs="Arial"/>
        <w:b/>
      </w:rPr>
      <w:t>/</w:t>
    </w:r>
    <w:r w:rsidR="002414D8">
      <w:rPr>
        <w:rFonts w:ascii="Arial" w:hAnsi="Arial" w:cs="Arial"/>
        <w:b/>
      </w:rPr>
      <w:t>201</w:t>
    </w:r>
    <w:r w:rsidR="000B5A6C">
      <w:rPr>
        <w:rFonts w:ascii="Arial" w:hAnsi="Arial" w:cs="Arial"/>
        <w:b/>
      </w:rPr>
      <w:t>9</w:t>
    </w:r>
    <w:r w:rsidR="002526F3">
      <w:rPr>
        <w:rFonts w:ascii="Arial" w:hAnsi="Arial" w:cs="Arial"/>
        <w:b/>
      </w:rPr>
      <w:t>-</w:t>
    </w:r>
    <w:r w:rsidR="001F7935">
      <w:rPr>
        <w:rFonts w:ascii="Arial" w:hAnsi="Arial" w:cs="Arial"/>
        <w:b/>
      </w:rPr>
      <w:t>1</w:t>
    </w:r>
    <w:r w:rsidR="00FC2F02">
      <w:rPr>
        <w:rFonts w:ascii="Arial" w:hAnsi="Arial" w:cs="Arial"/>
        <w:b/>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A76662"/>
    <w:multiLevelType w:val="hybridMultilevel"/>
    <w:tmpl w:val="E5D60372"/>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 w15:restartNumberingAfterBreak="0">
    <w:nsid w:val="06C43D98"/>
    <w:multiLevelType w:val="hybridMultilevel"/>
    <w:tmpl w:val="87DEF50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 w15:restartNumberingAfterBreak="0">
    <w:nsid w:val="09FC422D"/>
    <w:multiLevelType w:val="hybridMultilevel"/>
    <w:tmpl w:val="CF301644"/>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3" w15:restartNumberingAfterBreak="0">
    <w:nsid w:val="0E1E3FA2"/>
    <w:multiLevelType w:val="hybridMultilevel"/>
    <w:tmpl w:val="DD0CBE1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 w15:restartNumberingAfterBreak="0">
    <w:nsid w:val="0EE51D7B"/>
    <w:multiLevelType w:val="hybridMultilevel"/>
    <w:tmpl w:val="B868181A"/>
    <w:lvl w:ilvl="0" w:tplc="080A0015">
      <w:start w:val="9"/>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0FF30C7D"/>
    <w:multiLevelType w:val="hybridMultilevel"/>
    <w:tmpl w:val="3F282C80"/>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131D75FB"/>
    <w:multiLevelType w:val="hybridMultilevel"/>
    <w:tmpl w:val="E7C89218"/>
    <w:lvl w:ilvl="0" w:tplc="080A0001">
      <w:start w:val="1"/>
      <w:numFmt w:val="bullet"/>
      <w:lvlText w:val=""/>
      <w:lvlJc w:val="left"/>
      <w:pPr>
        <w:ind w:left="1429" w:hanging="360"/>
      </w:pPr>
      <w:rPr>
        <w:rFonts w:ascii="Symbol" w:hAnsi="Symbol" w:hint="default"/>
      </w:rPr>
    </w:lvl>
    <w:lvl w:ilvl="1" w:tplc="080A0003">
      <w:start w:val="1"/>
      <w:numFmt w:val="bullet"/>
      <w:lvlText w:val="o"/>
      <w:lvlJc w:val="left"/>
      <w:pPr>
        <w:ind w:left="2149" w:hanging="360"/>
      </w:pPr>
      <w:rPr>
        <w:rFonts w:ascii="Courier New" w:hAnsi="Courier New" w:cs="Courier New" w:hint="default"/>
      </w:rPr>
    </w:lvl>
    <w:lvl w:ilvl="2" w:tplc="080A0005">
      <w:start w:val="1"/>
      <w:numFmt w:val="bullet"/>
      <w:lvlText w:val=""/>
      <w:lvlJc w:val="left"/>
      <w:pPr>
        <w:ind w:left="2869" w:hanging="360"/>
      </w:pPr>
      <w:rPr>
        <w:rFonts w:ascii="Wingdings" w:hAnsi="Wingdings" w:hint="default"/>
      </w:rPr>
    </w:lvl>
    <w:lvl w:ilvl="3" w:tplc="080A0001">
      <w:start w:val="1"/>
      <w:numFmt w:val="bullet"/>
      <w:lvlText w:val=""/>
      <w:lvlJc w:val="left"/>
      <w:pPr>
        <w:ind w:left="3589" w:hanging="360"/>
      </w:pPr>
      <w:rPr>
        <w:rFonts w:ascii="Symbol" w:hAnsi="Symbol" w:hint="default"/>
      </w:rPr>
    </w:lvl>
    <w:lvl w:ilvl="4" w:tplc="080A0003">
      <w:start w:val="1"/>
      <w:numFmt w:val="bullet"/>
      <w:lvlText w:val="o"/>
      <w:lvlJc w:val="left"/>
      <w:pPr>
        <w:ind w:left="4309" w:hanging="360"/>
      </w:pPr>
      <w:rPr>
        <w:rFonts w:ascii="Courier New" w:hAnsi="Courier New" w:cs="Courier New" w:hint="default"/>
      </w:rPr>
    </w:lvl>
    <w:lvl w:ilvl="5" w:tplc="080A0005">
      <w:start w:val="1"/>
      <w:numFmt w:val="bullet"/>
      <w:lvlText w:val=""/>
      <w:lvlJc w:val="left"/>
      <w:pPr>
        <w:ind w:left="5029" w:hanging="360"/>
      </w:pPr>
      <w:rPr>
        <w:rFonts w:ascii="Wingdings" w:hAnsi="Wingdings" w:hint="default"/>
      </w:rPr>
    </w:lvl>
    <w:lvl w:ilvl="6" w:tplc="080A0001">
      <w:start w:val="1"/>
      <w:numFmt w:val="bullet"/>
      <w:lvlText w:val=""/>
      <w:lvlJc w:val="left"/>
      <w:pPr>
        <w:ind w:left="5749" w:hanging="360"/>
      </w:pPr>
      <w:rPr>
        <w:rFonts w:ascii="Symbol" w:hAnsi="Symbol" w:hint="default"/>
      </w:rPr>
    </w:lvl>
    <w:lvl w:ilvl="7" w:tplc="080A0003">
      <w:start w:val="1"/>
      <w:numFmt w:val="bullet"/>
      <w:lvlText w:val="o"/>
      <w:lvlJc w:val="left"/>
      <w:pPr>
        <w:ind w:left="6469" w:hanging="360"/>
      </w:pPr>
      <w:rPr>
        <w:rFonts w:ascii="Courier New" w:hAnsi="Courier New" w:cs="Courier New" w:hint="default"/>
      </w:rPr>
    </w:lvl>
    <w:lvl w:ilvl="8" w:tplc="080A0005">
      <w:start w:val="1"/>
      <w:numFmt w:val="bullet"/>
      <w:lvlText w:val=""/>
      <w:lvlJc w:val="left"/>
      <w:pPr>
        <w:ind w:left="7189" w:hanging="360"/>
      </w:pPr>
      <w:rPr>
        <w:rFonts w:ascii="Wingdings" w:hAnsi="Wingdings" w:hint="default"/>
      </w:rPr>
    </w:lvl>
  </w:abstractNum>
  <w:abstractNum w:abstractNumId="7" w15:restartNumberingAfterBreak="0">
    <w:nsid w:val="157564DC"/>
    <w:multiLevelType w:val="hybridMultilevel"/>
    <w:tmpl w:val="3A5656F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17CB0AA4"/>
    <w:multiLevelType w:val="hybridMultilevel"/>
    <w:tmpl w:val="ED62865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1F1D55E2"/>
    <w:multiLevelType w:val="hybridMultilevel"/>
    <w:tmpl w:val="EC249EB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0" w15:restartNumberingAfterBreak="0">
    <w:nsid w:val="2771664B"/>
    <w:multiLevelType w:val="hybridMultilevel"/>
    <w:tmpl w:val="5EA20BC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2DF122E6"/>
    <w:multiLevelType w:val="hybridMultilevel"/>
    <w:tmpl w:val="2B4C46D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367D082B"/>
    <w:multiLevelType w:val="hybridMultilevel"/>
    <w:tmpl w:val="3954B4C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3" w15:restartNumberingAfterBreak="0">
    <w:nsid w:val="36EC29DE"/>
    <w:multiLevelType w:val="hybridMultilevel"/>
    <w:tmpl w:val="E67E1B5E"/>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4" w15:restartNumberingAfterBreak="0">
    <w:nsid w:val="38F977A7"/>
    <w:multiLevelType w:val="hybridMultilevel"/>
    <w:tmpl w:val="1DDA9D80"/>
    <w:lvl w:ilvl="0" w:tplc="080A0001">
      <w:start w:val="1"/>
      <w:numFmt w:val="bullet"/>
      <w:lvlText w:val=""/>
      <w:lvlJc w:val="left"/>
      <w:pPr>
        <w:ind w:left="1560" w:hanging="360"/>
      </w:pPr>
      <w:rPr>
        <w:rFonts w:ascii="Symbol" w:hAnsi="Symbol" w:hint="default"/>
      </w:rPr>
    </w:lvl>
    <w:lvl w:ilvl="1" w:tplc="080A0003" w:tentative="1">
      <w:start w:val="1"/>
      <w:numFmt w:val="bullet"/>
      <w:lvlText w:val="o"/>
      <w:lvlJc w:val="left"/>
      <w:pPr>
        <w:ind w:left="2280" w:hanging="360"/>
      </w:pPr>
      <w:rPr>
        <w:rFonts w:ascii="Courier New" w:hAnsi="Courier New" w:cs="Courier New" w:hint="default"/>
      </w:rPr>
    </w:lvl>
    <w:lvl w:ilvl="2" w:tplc="080A0005" w:tentative="1">
      <w:start w:val="1"/>
      <w:numFmt w:val="bullet"/>
      <w:lvlText w:val=""/>
      <w:lvlJc w:val="left"/>
      <w:pPr>
        <w:ind w:left="3000" w:hanging="360"/>
      </w:pPr>
      <w:rPr>
        <w:rFonts w:ascii="Wingdings" w:hAnsi="Wingdings" w:hint="default"/>
      </w:rPr>
    </w:lvl>
    <w:lvl w:ilvl="3" w:tplc="080A0001" w:tentative="1">
      <w:start w:val="1"/>
      <w:numFmt w:val="bullet"/>
      <w:lvlText w:val=""/>
      <w:lvlJc w:val="left"/>
      <w:pPr>
        <w:ind w:left="3720" w:hanging="360"/>
      </w:pPr>
      <w:rPr>
        <w:rFonts w:ascii="Symbol" w:hAnsi="Symbol" w:hint="default"/>
      </w:rPr>
    </w:lvl>
    <w:lvl w:ilvl="4" w:tplc="080A0003" w:tentative="1">
      <w:start w:val="1"/>
      <w:numFmt w:val="bullet"/>
      <w:lvlText w:val="o"/>
      <w:lvlJc w:val="left"/>
      <w:pPr>
        <w:ind w:left="4440" w:hanging="360"/>
      </w:pPr>
      <w:rPr>
        <w:rFonts w:ascii="Courier New" w:hAnsi="Courier New" w:cs="Courier New" w:hint="default"/>
      </w:rPr>
    </w:lvl>
    <w:lvl w:ilvl="5" w:tplc="080A0005" w:tentative="1">
      <w:start w:val="1"/>
      <w:numFmt w:val="bullet"/>
      <w:lvlText w:val=""/>
      <w:lvlJc w:val="left"/>
      <w:pPr>
        <w:ind w:left="5160" w:hanging="360"/>
      </w:pPr>
      <w:rPr>
        <w:rFonts w:ascii="Wingdings" w:hAnsi="Wingdings" w:hint="default"/>
      </w:rPr>
    </w:lvl>
    <w:lvl w:ilvl="6" w:tplc="080A0001" w:tentative="1">
      <w:start w:val="1"/>
      <w:numFmt w:val="bullet"/>
      <w:lvlText w:val=""/>
      <w:lvlJc w:val="left"/>
      <w:pPr>
        <w:ind w:left="5880" w:hanging="360"/>
      </w:pPr>
      <w:rPr>
        <w:rFonts w:ascii="Symbol" w:hAnsi="Symbol" w:hint="default"/>
      </w:rPr>
    </w:lvl>
    <w:lvl w:ilvl="7" w:tplc="080A0003" w:tentative="1">
      <w:start w:val="1"/>
      <w:numFmt w:val="bullet"/>
      <w:lvlText w:val="o"/>
      <w:lvlJc w:val="left"/>
      <w:pPr>
        <w:ind w:left="6600" w:hanging="360"/>
      </w:pPr>
      <w:rPr>
        <w:rFonts w:ascii="Courier New" w:hAnsi="Courier New" w:cs="Courier New" w:hint="default"/>
      </w:rPr>
    </w:lvl>
    <w:lvl w:ilvl="8" w:tplc="080A0005" w:tentative="1">
      <w:start w:val="1"/>
      <w:numFmt w:val="bullet"/>
      <w:lvlText w:val=""/>
      <w:lvlJc w:val="left"/>
      <w:pPr>
        <w:ind w:left="7320" w:hanging="360"/>
      </w:pPr>
      <w:rPr>
        <w:rFonts w:ascii="Wingdings" w:hAnsi="Wingdings" w:hint="default"/>
      </w:rPr>
    </w:lvl>
  </w:abstractNum>
  <w:abstractNum w:abstractNumId="15" w15:restartNumberingAfterBreak="0">
    <w:nsid w:val="39E8385A"/>
    <w:multiLevelType w:val="hybridMultilevel"/>
    <w:tmpl w:val="038E9682"/>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16" w15:restartNumberingAfterBreak="0">
    <w:nsid w:val="3B6D71E3"/>
    <w:multiLevelType w:val="hybridMultilevel"/>
    <w:tmpl w:val="E6F0416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7" w15:restartNumberingAfterBreak="0">
    <w:nsid w:val="43BA6838"/>
    <w:multiLevelType w:val="hybridMultilevel"/>
    <w:tmpl w:val="F5D44BAC"/>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18" w15:restartNumberingAfterBreak="0">
    <w:nsid w:val="472D453B"/>
    <w:multiLevelType w:val="hybridMultilevel"/>
    <w:tmpl w:val="432436BA"/>
    <w:lvl w:ilvl="0" w:tplc="080A0001">
      <w:start w:val="1"/>
      <w:numFmt w:val="bullet"/>
      <w:lvlText w:val=""/>
      <w:lvlJc w:val="left"/>
      <w:pPr>
        <w:ind w:left="790" w:hanging="360"/>
      </w:pPr>
      <w:rPr>
        <w:rFonts w:ascii="Symbol" w:hAnsi="Symbol" w:hint="default"/>
      </w:rPr>
    </w:lvl>
    <w:lvl w:ilvl="1" w:tplc="080A0003" w:tentative="1">
      <w:start w:val="1"/>
      <w:numFmt w:val="bullet"/>
      <w:lvlText w:val="o"/>
      <w:lvlJc w:val="left"/>
      <w:pPr>
        <w:ind w:left="1510" w:hanging="360"/>
      </w:pPr>
      <w:rPr>
        <w:rFonts w:ascii="Courier New" w:hAnsi="Courier New" w:cs="Courier New" w:hint="default"/>
      </w:rPr>
    </w:lvl>
    <w:lvl w:ilvl="2" w:tplc="080A0005" w:tentative="1">
      <w:start w:val="1"/>
      <w:numFmt w:val="bullet"/>
      <w:lvlText w:val=""/>
      <w:lvlJc w:val="left"/>
      <w:pPr>
        <w:ind w:left="2230" w:hanging="360"/>
      </w:pPr>
      <w:rPr>
        <w:rFonts w:ascii="Wingdings" w:hAnsi="Wingdings" w:hint="default"/>
      </w:rPr>
    </w:lvl>
    <w:lvl w:ilvl="3" w:tplc="080A0001" w:tentative="1">
      <w:start w:val="1"/>
      <w:numFmt w:val="bullet"/>
      <w:lvlText w:val=""/>
      <w:lvlJc w:val="left"/>
      <w:pPr>
        <w:ind w:left="2950" w:hanging="360"/>
      </w:pPr>
      <w:rPr>
        <w:rFonts w:ascii="Symbol" w:hAnsi="Symbol" w:hint="default"/>
      </w:rPr>
    </w:lvl>
    <w:lvl w:ilvl="4" w:tplc="080A0003" w:tentative="1">
      <w:start w:val="1"/>
      <w:numFmt w:val="bullet"/>
      <w:lvlText w:val="o"/>
      <w:lvlJc w:val="left"/>
      <w:pPr>
        <w:ind w:left="3670" w:hanging="360"/>
      </w:pPr>
      <w:rPr>
        <w:rFonts w:ascii="Courier New" w:hAnsi="Courier New" w:cs="Courier New" w:hint="default"/>
      </w:rPr>
    </w:lvl>
    <w:lvl w:ilvl="5" w:tplc="080A0005" w:tentative="1">
      <w:start w:val="1"/>
      <w:numFmt w:val="bullet"/>
      <w:lvlText w:val=""/>
      <w:lvlJc w:val="left"/>
      <w:pPr>
        <w:ind w:left="4390" w:hanging="360"/>
      </w:pPr>
      <w:rPr>
        <w:rFonts w:ascii="Wingdings" w:hAnsi="Wingdings" w:hint="default"/>
      </w:rPr>
    </w:lvl>
    <w:lvl w:ilvl="6" w:tplc="080A0001" w:tentative="1">
      <w:start w:val="1"/>
      <w:numFmt w:val="bullet"/>
      <w:lvlText w:val=""/>
      <w:lvlJc w:val="left"/>
      <w:pPr>
        <w:ind w:left="5110" w:hanging="360"/>
      </w:pPr>
      <w:rPr>
        <w:rFonts w:ascii="Symbol" w:hAnsi="Symbol" w:hint="default"/>
      </w:rPr>
    </w:lvl>
    <w:lvl w:ilvl="7" w:tplc="080A0003" w:tentative="1">
      <w:start w:val="1"/>
      <w:numFmt w:val="bullet"/>
      <w:lvlText w:val="o"/>
      <w:lvlJc w:val="left"/>
      <w:pPr>
        <w:ind w:left="5830" w:hanging="360"/>
      </w:pPr>
      <w:rPr>
        <w:rFonts w:ascii="Courier New" w:hAnsi="Courier New" w:cs="Courier New" w:hint="default"/>
      </w:rPr>
    </w:lvl>
    <w:lvl w:ilvl="8" w:tplc="080A0005" w:tentative="1">
      <w:start w:val="1"/>
      <w:numFmt w:val="bullet"/>
      <w:lvlText w:val=""/>
      <w:lvlJc w:val="left"/>
      <w:pPr>
        <w:ind w:left="6550" w:hanging="360"/>
      </w:pPr>
      <w:rPr>
        <w:rFonts w:ascii="Wingdings" w:hAnsi="Wingdings" w:hint="default"/>
      </w:rPr>
    </w:lvl>
  </w:abstractNum>
  <w:abstractNum w:abstractNumId="19" w15:restartNumberingAfterBreak="0">
    <w:nsid w:val="4D2123B5"/>
    <w:multiLevelType w:val="hybridMultilevel"/>
    <w:tmpl w:val="18A020A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0" w15:restartNumberingAfterBreak="0">
    <w:nsid w:val="520E1821"/>
    <w:multiLevelType w:val="hybridMultilevel"/>
    <w:tmpl w:val="B28E9EE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1" w15:restartNumberingAfterBreak="0">
    <w:nsid w:val="5465713B"/>
    <w:multiLevelType w:val="hybridMultilevel"/>
    <w:tmpl w:val="4F583FC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2" w15:restartNumberingAfterBreak="0">
    <w:nsid w:val="564A2D33"/>
    <w:multiLevelType w:val="hybridMultilevel"/>
    <w:tmpl w:val="8E747B3A"/>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23" w15:restartNumberingAfterBreak="0">
    <w:nsid w:val="70426373"/>
    <w:multiLevelType w:val="hybridMultilevel"/>
    <w:tmpl w:val="96E6908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75B6089B"/>
    <w:multiLevelType w:val="hybridMultilevel"/>
    <w:tmpl w:val="B83A06F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5" w15:restartNumberingAfterBreak="0">
    <w:nsid w:val="7B497683"/>
    <w:multiLevelType w:val="hybridMultilevel"/>
    <w:tmpl w:val="4434F5A0"/>
    <w:lvl w:ilvl="0" w:tplc="080A001B">
      <w:start w:val="1"/>
      <w:numFmt w:val="lowerRoman"/>
      <w:lvlText w:val="%1."/>
      <w:lvlJc w:val="right"/>
      <w:pPr>
        <w:ind w:left="720" w:hanging="360"/>
      </w:p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num w:numId="1">
    <w:abstractNumId w:val="5"/>
  </w:num>
  <w:num w:numId="2">
    <w:abstractNumId w:val="4"/>
  </w:num>
  <w:num w:numId="3">
    <w:abstractNumId w:val="10"/>
  </w:num>
  <w:num w:numId="4">
    <w:abstractNumId w:val="24"/>
  </w:num>
  <w:num w:numId="5">
    <w:abstractNumId w:val="19"/>
  </w:num>
  <w:num w:numId="6">
    <w:abstractNumId w:val="15"/>
  </w:num>
  <w:num w:numId="7">
    <w:abstractNumId w:val="3"/>
  </w:num>
  <w:num w:numId="8">
    <w:abstractNumId w:val="22"/>
  </w:num>
  <w:num w:numId="9">
    <w:abstractNumId w:val="9"/>
  </w:num>
  <w:num w:numId="10">
    <w:abstractNumId w:val="2"/>
  </w:num>
  <w:num w:numId="11">
    <w:abstractNumId w:val="14"/>
  </w:num>
  <w:num w:numId="12">
    <w:abstractNumId w:val="20"/>
  </w:num>
  <w:num w:numId="13">
    <w:abstractNumId w:val="17"/>
  </w:num>
  <w:num w:numId="14">
    <w:abstractNumId w:val="11"/>
  </w:num>
  <w:num w:numId="15">
    <w:abstractNumId w:val="1"/>
  </w:num>
  <w:num w:numId="16">
    <w:abstractNumId w:val="6"/>
  </w:num>
  <w:num w:numId="17">
    <w:abstractNumId w:val="16"/>
  </w:num>
  <w:num w:numId="18">
    <w:abstractNumId w:val="23"/>
  </w:num>
  <w:num w:numId="19">
    <w:abstractNumId w:val="8"/>
  </w:num>
  <w:num w:numId="20">
    <w:abstractNumId w:val="25"/>
    <w:lvlOverride w:ilvl="0">
      <w:startOverride w:val="1"/>
    </w:lvlOverride>
    <w:lvlOverride w:ilvl="1"/>
    <w:lvlOverride w:ilvl="2"/>
    <w:lvlOverride w:ilvl="3"/>
    <w:lvlOverride w:ilvl="4"/>
    <w:lvlOverride w:ilvl="5"/>
    <w:lvlOverride w:ilvl="6"/>
    <w:lvlOverride w:ilvl="7"/>
    <w:lvlOverride w:ilvl="8"/>
  </w:num>
  <w:num w:numId="21">
    <w:abstractNumId w:val="13"/>
  </w:num>
  <w:num w:numId="22">
    <w:abstractNumId w:val="0"/>
  </w:num>
  <w:num w:numId="23">
    <w:abstractNumId w:val="7"/>
  </w:num>
  <w:num w:numId="24">
    <w:abstractNumId w:val="12"/>
  </w:num>
  <w:num w:numId="25">
    <w:abstractNumId w:val="21"/>
  </w:num>
  <w:num w:numId="26">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7"/>
  <w:mirrorMargins/>
  <w:proofState w:spelling="clean" w:grammar="clean"/>
  <w:attachedTemplate r:id="rId1"/>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9774D"/>
    <w:rsid w:val="00001AD9"/>
    <w:rsid w:val="00001E8A"/>
    <w:rsid w:val="00011E94"/>
    <w:rsid w:val="00022AD6"/>
    <w:rsid w:val="000274AD"/>
    <w:rsid w:val="0003028A"/>
    <w:rsid w:val="00031027"/>
    <w:rsid w:val="00041B42"/>
    <w:rsid w:val="00054206"/>
    <w:rsid w:val="00056D68"/>
    <w:rsid w:val="00061F5D"/>
    <w:rsid w:val="00062158"/>
    <w:rsid w:val="00064B8F"/>
    <w:rsid w:val="000655AB"/>
    <w:rsid w:val="00066C81"/>
    <w:rsid w:val="000718D6"/>
    <w:rsid w:val="00080247"/>
    <w:rsid w:val="000810B6"/>
    <w:rsid w:val="00090FF9"/>
    <w:rsid w:val="00093F23"/>
    <w:rsid w:val="000944F4"/>
    <w:rsid w:val="000A4156"/>
    <w:rsid w:val="000A4472"/>
    <w:rsid w:val="000A4C73"/>
    <w:rsid w:val="000A4F5D"/>
    <w:rsid w:val="000B5A6C"/>
    <w:rsid w:val="000B62C2"/>
    <w:rsid w:val="000B7F7D"/>
    <w:rsid w:val="000C40C1"/>
    <w:rsid w:val="000C5599"/>
    <w:rsid w:val="000D6BBE"/>
    <w:rsid w:val="000D71A1"/>
    <w:rsid w:val="000F05B6"/>
    <w:rsid w:val="000F0848"/>
    <w:rsid w:val="000F3254"/>
    <w:rsid w:val="000F3F6E"/>
    <w:rsid w:val="00107646"/>
    <w:rsid w:val="00107F8A"/>
    <w:rsid w:val="00124985"/>
    <w:rsid w:val="00131EBD"/>
    <w:rsid w:val="00154F65"/>
    <w:rsid w:val="00157759"/>
    <w:rsid w:val="0016119D"/>
    <w:rsid w:val="00162EC6"/>
    <w:rsid w:val="001819E9"/>
    <w:rsid w:val="00184E79"/>
    <w:rsid w:val="00185B9A"/>
    <w:rsid w:val="00186635"/>
    <w:rsid w:val="00187BB2"/>
    <w:rsid w:val="00196123"/>
    <w:rsid w:val="001A14C5"/>
    <w:rsid w:val="001A3205"/>
    <w:rsid w:val="001B1EA0"/>
    <w:rsid w:val="001B2AEF"/>
    <w:rsid w:val="001C0739"/>
    <w:rsid w:val="001C3373"/>
    <w:rsid w:val="001C4845"/>
    <w:rsid w:val="001C5951"/>
    <w:rsid w:val="001C77AA"/>
    <w:rsid w:val="001D0198"/>
    <w:rsid w:val="001D03CA"/>
    <w:rsid w:val="001D0CD3"/>
    <w:rsid w:val="001D16C6"/>
    <w:rsid w:val="001D662A"/>
    <w:rsid w:val="001E317B"/>
    <w:rsid w:val="001E6128"/>
    <w:rsid w:val="001F0337"/>
    <w:rsid w:val="001F1B92"/>
    <w:rsid w:val="001F33B1"/>
    <w:rsid w:val="001F7935"/>
    <w:rsid w:val="00207158"/>
    <w:rsid w:val="00211D57"/>
    <w:rsid w:val="00214DBA"/>
    <w:rsid w:val="00226860"/>
    <w:rsid w:val="00227AEF"/>
    <w:rsid w:val="00230E00"/>
    <w:rsid w:val="00232F24"/>
    <w:rsid w:val="00234400"/>
    <w:rsid w:val="002414D8"/>
    <w:rsid w:val="0024310C"/>
    <w:rsid w:val="002477AF"/>
    <w:rsid w:val="002506C8"/>
    <w:rsid w:val="002526F3"/>
    <w:rsid w:val="00260481"/>
    <w:rsid w:val="00260F10"/>
    <w:rsid w:val="00264CBC"/>
    <w:rsid w:val="00264F11"/>
    <w:rsid w:val="00266ADC"/>
    <w:rsid w:val="002778EA"/>
    <w:rsid w:val="00286EF5"/>
    <w:rsid w:val="002A185B"/>
    <w:rsid w:val="002A288D"/>
    <w:rsid w:val="002A6A30"/>
    <w:rsid w:val="002B40C2"/>
    <w:rsid w:val="002B7A19"/>
    <w:rsid w:val="002C38D0"/>
    <w:rsid w:val="002C5252"/>
    <w:rsid w:val="002D0070"/>
    <w:rsid w:val="002D371A"/>
    <w:rsid w:val="002E4736"/>
    <w:rsid w:val="002F176F"/>
    <w:rsid w:val="002F30EF"/>
    <w:rsid w:val="002F3C5A"/>
    <w:rsid w:val="003032F5"/>
    <w:rsid w:val="00306D94"/>
    <w:rsid w:val="00320820"/>
    <w:rsid w:val="00322003"/>
    <w:rsid w:val="003249BE"/>
    <w:rsid w:val="0032595B"/>
    <w:rsid w:val="003262B8"/>
    <w:rsid w:val="00331B9E"/>
    <w:rsid w:val="003332F1"/>
    <w:rsid w:val="00333CF9"/>
    <w:rsid w:val="00345328"/>
    <w:rsid w:val="00351E6B"/>
    <w:rsid w:val="00352A7B"/>
    <w:rsid w:val="00360ABE"/>
    <w:rsid w:val="0036229A"/>
    <w:rsid w:val="00365C8C"/>
    <w:rsid w:val="0037010D"/>
    <w:rsid w:val="0037061E"/>
    <w:rsid w:val="00372881"/>
    <w:rsid w:val="0038176B"/>
    <w:rsid w:val="00381A32"/>
    <w:rsid w:val="00381D60"/>
    <w:rsid w:val="00383735"/>
    <w:rsid w:val="0038592D"/>
    <w:rsid w:val="003A0A70"/>
    <w:rsid w:val="003A16B0"/>
    <w:rsid w:val="003C4983"/>
    <w:rsid w:val="003C636D"/>
    <w:rsid w:val="003E3238"/>
    <w:rsid w:val="00402BE9"/>
    <w:rsid w:val="00404705"/>
    <w:rsid w:val="0041021C"/>
    <w:rsid w:val="00422690"/>
    <w:rsid w:val="00426890"/>
    <w:rsid w:val="0043028C"/>
    <w:rsid w:val="004302FC"/>
    <w:rsid w:val="00436330"/>
    <w:rsid w:val="0044226A"/>
    <w:rsid w:val="00442DCE"/>
    <w:rsid w:val="004528ED"/>
    <w:rsid w:val="00453A8D"/>
    <w:rsid w:val="00455100"/>
    <w:rsid w:val="004659BD"/>
    <w:rsid w:val="004676F8"/>
    <w:rsid w:val="00467AA8"/>
    <w:rsid w:val="00472502"/>
    <w:rsid w:val="0047371E"/>
    <w:rsid w:val="004738F4"/>
    <w:rsid w:val="004739C4"/>
    <w:rsid w:val="00481D02"/>
    <w:rsid w:val="004846F9"/>
    <w:rsid w:val="00485806"/>
    <w:rsid w:val="00490BC0"/>
    <w:rsid w:val="00491923"/>
    <w:rsid w:val="004935E2"/>
    <w:rsid w:val="0049533B"/>
    <w:rsid w:val="004A312B"/>
    <w:rsid w:val="004C415C"/>
    <w:rsid w:val="004D0F1C"/>
    <w:rsid w:val="004D511E"/>
    <w:rsid w:val="004E386C"/>
    <w:rsid w:val="004F08DC"/>
    <w:rsid w:val="004F5CDC"/>
    <w:rsid w:val="00500854"/>
    <w:rsid w:val="0050235D"/>
    <w:rsid w:val="00510B8D"/>
    <w:rsid w:val="00515C6F"/>
    <w:rsid w:val="005179C1"/>
    <w:rsid w:val="00522217"/>
    <w:rsid w:val="00535AA8"/>
    <w:rsid w:val="0054206B"/>
    <w:rsid w:val="00552902"/>
    <w:rsid w:val="0055402B"/>
    <w:rsid w:val="00554732"/>
    <w:rsid w:val="00555BEA"/>
    <w:rsid w:val="00557692"/>
    <w:rsid w:val="00561C93"/>
    <w:rsid w:val="00570D95"/>
    <w:rsid w:val="00580B07"/>
    <w:rsid w:val="0059567A"/>
    <w:rsid w:val="005A2395"/>
    <w:rsid w:val="005A774A"/>
    <w:rsid w:val="005C2E1C"/>
    <w:rsid w:val="005D2986"/>
    <w:rsid w:val="005D3127"/>
    <w:rsid w:val="005D32BF"/>
    <w:rsid w:val="005D4C53"/>
    <w:rsid w:val="005D685B"/>
    <w:rsid w:val="005D7E54"/>
    <w:rsid w:val="005E020B"/>
    <w:rsid w:val="005E15B2"/>
    <w:rsid w:val="005E7069"/>
    <w:rsid w:val="00605A77"/>
    <w:rsid w:val="00606D6E"/>
    <w:rsid w:val="00615017"/>
    <w:rsid w:val="00616A62"/>
    <w:rsid w:val="00616C0D"/>
    <w:rsid w:val="00624699"/>
    <w:rsid w:val="00624ED9"/>
    <w:rsid w:val="00625D1B"/>
    <w:rsid w:val="00633210"/>
    <w:rsid w:val="00636618"/>
    <w:rsid w:val="006410BF"/>
    <w:rsid w:val="00644F6C"/>
    <w:rsid w:val="00652F26"/>
    <w:rsid w:val="006569DD"/>
    <w:rsid w:val="00657554"/>
    <w:rsid w:val="00661411"/>
    <w:rsid w:val="0066177E"/>
    <w:rsid w:val="006653FC"/>
    <w:rsid w:val="00667B1A"/>
    <w:rsid w:val="00667DE1"/>
    <w:rsid w:val="00672BEE"/>
    <w:rsid w:val="006730CB"/>
    <w:rsid w:val="00690DE0"/>
    <w:rsid w:val="00691693"/>
    <w:rsid w:val="00695310"/>
    <w:rsid w:val="006958E0"/>
    <w:rsid w:val="00697507"/>
    <w:rsid w:val="006A4610"/>
    <w:rsid w:val="006B263A"/>
    <w:rsid w:val="006B6741"/>
    <w:rsid w:val="006B688E"/>
    <w:rsid w:val="006C5257"/>
    <w:rsid w:val="006C78BB"/>
    <w:rsid w:val="006D050F"/>
    <w:rsid w:val="006D3BF1"/>
    <w:rsid w:val="006D4FCA"/>
    <w:rsid w:val="006E1F04"/>
    <w:rsid w:val="006E2236"/>
    <w:rsid w:val="006E33A8"/>
    <w:rsid w:val="006E478E"/>
    <w:rsid w:val="006F222A"/>
    <w:rsid w:val="006F5A3A"/>
    <w:rsid w:val="00702152"/>
    <w:rsid w:val="007121D0"/>
    <w:rsid w:val="00717B3D"/>
    <w:rsid w:val="00721663"/>
    <w:rsid w:val="00744113"/>
    <w:rsid w:val="007558D7"/>
    <w:rsid w:val="00763AC0"/>
    <w:rsid w:val="00763E45"/>
    <w:rsid w:val="00767C66"/>
    <w:rsid w:val="00771755"/>
    <w:rsid w:val="00772104"/>
    <w:rsid w:val="00774BC8"/>
    <w:rsid w:val="00780A83"/>
    <w:rsid w:val="00787FC1"/>
    <w:rsid w:val="00791265"/>
    <w:rsid w:val="0079748D"/>
    <w:rsid w:val="007A68AD"/>
    <w:rsid w:val="007A777C"/>
    <w:rsid w:val="007B1813"/>
    <w:rsid w:val="007B30A9"/>
    <w:rsid w:val="007B520C"/>
    <w:rsid w:val="007C2127"/>
    <w:rsid w:val="007C70EC"/>
    <w:rsid w:val="007D1D58"/>
    <w:rsid w:val="007E7A46"/>
    <w:rsid w:val="007F34A5"/>
    <w:rsid w:val="008024C9"/>
    <w:rsid w:val="00803BF0"/>
    <w:rsid w:val="00810456"/>
    <w:rsid w:val="0082057A"/>
    <w:rsid w:val="008228C4"/>
    <w:rsid w:val="00823416"/>
    <w:rsid w:val="008334F5"/>
    <w:rsid w:val="00835B88"/>
    <w:rsid w:val="00845E58"/>
    <w:rsid w:val="00852028"/>
    <w:rsid w:val="0085470E"/>
    <w:rsid w:val="00864C07"/>
    <w:rsid w:val="008704EA"/>
    <w:rsid w:val="00874C83"/>
    <w:rsid w:val="0087782C"/>
    <w:rsid w:val="0088125B"/>
    <w:rsid w:val="008875BD"/>
    <w:rsid w:val="00890A77"/>
    <w:rsid w:val="00897B0C"/>
    <w:rsid w:val="008A6B41"/>
    <w:rsid w:val="008A6D99"/>
    <w:rsid w:val="008B15BA"/>
    <w:rsid w:val="008B4731"/>
    <w:rsid w:val="008C22E2"/>
    <w:rsid w:val="008D0A3C"/>
    <w:rsid w:val="008E00C7"/>
    <w:rsid w:val="008E52D0"/>
    <w:rsid w:val="008F388A"/>
    <w:rsid w:val="008F4987"/>
    <w:rsid w:val="008F6149"/>
    <w:rsid w:val="009039C8"/>
    <w:rsid w:val="00905DD9"/>
    <w:rsid w:val="00906B75"/>
    <w:rsid w:val="00911BFD"/>
    <w:rsid w:val="009124C4"/>
    <w:rsid w:val="0092572B"/>
    <w:rsid w:val="0093506C"/>
    <w:rsid w:val="00940700"/>
    <w:rsid w:val="00943FA9"/>
    <w:rsid w:val="0094536F"/>
    <w:rsid w:val="00963DA5"/>
    <w:rsid w:val="00965CCF"/>
    <w:rsid w:val="00977800"/>
    <w:rsid w:val="0098511D"/>
    <w:rsid w:val="00986E56"/>
    <w:rsid w:val="00991E8F"/>
    <w:rsid w:val="00992116"/>
    <w:rsid w:val="00995F4C"/>
    <w:rsid w:val="009B23C6"/>
    <w:rsid w:val="009B7254"/>
    <w:rsid w:val="009C034C"/>
    <w:rsid w:val="009C2B81"/>
    <w:rsid w:val="009C2CF6"/>
    <w:rsid w:val="009C4466"/>
    <w:rsid w:val="009D0019"/>
    <w:rsid w:val="009D2BB8"/>
    <w:rsid w:val="009D3602"/>
    <w:rsid w:val="009D7E22"/>
    <w:rsid w:val="009E456E"/>
    <w:rsid w:val="009F00AF"/>
    <w:rsid w:val="00A00E58"/>
    <w:rsid w:val="00A03CE0"/>
    <w:rsid w:val="00A04BCB"/>
    <w:rsid w:val="00A050F1"/>
    <w:rsid w:val="00A0639B"/>
    <w:rsid w:val="00A06A4A"/>
    <w:rsid w:val="00A24594"/>
    <w:rsid w:val="00A24906"/>
    <w:rsid w:val="00A45239"/>
    <w:rsid w:val="00A45785"/>
    <w:rsid w:val="00A458DF"/>
    <w:rsid w:val="00A50ACE"/>
    <w:rsid w:val="00A61517"/>
    <w:rsid w:val="00A62F8D"/>
    <w:rsid w:val="00A630A6"/>
    <w:rsid w:val="00A7066C"/>
    <w:rsid w:val="00A75DA0"/>
    <w:rsid w:val="00A832AB"/>
    <w:rsid w:val="00A8436E"/>
    <w:rsid w:val="00A8474D"/>
    <w:rsid w:val="00A84974"/>
    <w:rsid w:val="00A85094"/>
    <w:rsid w:val="00A94565"/>
    <w:rsid w:val="00A96592"/>
    <w:rsid w:val="00AA0DE6"/>
    <w:rsid w:val="00AA1B73"/>
    <w:rsid w:val="00AA5027"/>
    <w:rsid w:val="00AB0C8A"/>
    <w:rsid w:val="00AB70B7"/>
    <w:rsid w:val="00AC1795"/>
    <w:rsid w:val="00AC1937"/>
    <w:rsid w:val="00AC1F24"/>
    <w:rsid w:val="00AC335A"/>
    <w:rsid w:val="00AC3F5E"/>
    <w:rsid w:val="00AC6668"/>
    <w:rsid w:val="00AD691E"/>
    <w:rsid w:val="00AE702D"/>
    <w:rsid w:val="00B01F57"/>
    <w:rsid w:val="00B06769"/>
    <w:rsid w:val="00B0797C"/>
    <w:rsid w:val="00B10F22"/>
    <w:rsid w:val="00B11A7E"/>
    <w:rsid w:val="00B1248A"/>
    <w:rsid w:val="00B14364"/>
    <w:rsid w:val="00B14DE8"/>
    <w:rsid w:val="00B22D95"/>
    <w:rsid w:val="00B2607A"/>
    <w:rsid w:val="00B439C7"/>
    <w:rsid w:val="00B4486D"/>
    <w:rsid w:val="00B4587C"/>
    <w:rsid w:val="00B54825"/>
    <w:rsid w:val="00B55F7C"/>
    <w:rsid w:val="00B63E0B"/>
    <w:rsid w:val="00B70A2E"/>
    <w:rsid w:val="00B71D1E"/>
    <w:rsid w:val="00B7246B"/>
    <w:rsid w:val="00B73016"/>
    <w:rsid w:val="00B84B92"/>
    <w:rsid w:val="00B93B22"/>
    <w:rsid w:val="00B941DB"/>
    <w:rsid w:val="00B977AB"/>
    <w:rsid w:val="00B97928"/>
    <w:rsid w:val="00BA2344"/>
    <w:rsid w:val="00BA55C4"/>
    <w:rsid w:val="00BB031B"/>
    <w:rsid w:val="00BE07D1"/>
    <w:rsid w:val="00BE6900"/>
    <w:rsid w:val="00BE6AF8"/>
    <w:rsid w:val="00C0019F"/>
    <w:rsid w:val="00C0023E"/>
    <w:rsid w:val="00C003C0"/>
    <w:rsid w:val="00C1156A"/>
    <w:rsid w:val="00C16EC4"/>
    <w:rsid w:val="00C23535"/>
    <w:rsid w:val="00C257BC"/>
    <w:rsid w:val="00C36405"/>
    <w:rsid w:val="00C37176"/>
    <w:rsid w:val="00C42933"/>
    <w:rsid w:val="00C61707"/>
    <w:rsid w:val="00C63548"/>
    <w:rsid w:val="00C66E3D"/>
    <w:rsid w:val="00C7013E"/>
    <w:rsid w:val="00C70A3F"/>
    <w:rsid w:val="00C715BF"/>
    <w:rsid w:val="00C73D19"/>
    <w:rsid w:val="00C7664A"/>
    <w:rsid w:val="00C90E19"/>
    <w:rsid w:val="00C96DC3"/>
    <w:rsid w:val="00CA5BA0"/>
    <w:rsid w:val="00CC57CD"/>
    <w:rsid w:val="00CC65CD"/>
    <w:rsid w:val="00CD2AF9"/>
    <w:rsid w:val="00CD3754"/>
    <w:rsid w:val="00CE6391"/>
    <w:rsid w:val="00D04422"/>
    <w:rsid w:val="00D05A2B"/>
    <w:rsid w:val="00D11CA5"/>
    <w:rsid w:val="00D13645"/>
    <w:rsid w:val="00D21862"/>
    <w:rsid w:val="00D46DBB"/>
    <w:rsid w:val="00D550D5"/>
    <w:rsid w:val="00D56D95"/>
    <w:rsid w:val="00D6019C"/>
    <w:rsid w:val="00D60511"/>
    <w:rsid w:val="00D71D05"/>
    <w:rsid w:val="00D7336A"/>
    <w:rsid w:val="00D73AEF"/>
    <w:rsid w:val="00D829EE"/>
    <w:rsid w:val="00D9774D"/>
    <w:rsid w:val="00DA09AD"/>
    <w:rsid w:val="00DA2F30"/>
    <w:rsid w:val="00DB05F1"/>
    <w:rsid w:val="00DB5F2A"/>
    <w:rsid w:val="00DB65D6"/>
    <w:rsid w:val="00DC105A"/>
    <w:rsid w:val="00DC55EF"/>
    <w:rsid w:val="00DD0F92"/>
    <w:rsid w:val="00DD1315"/>
    <w:rsid w:val="00DE25E6"/>
    <w:rsid w:val="00DE5A5C"/>
    <w:rsid w:val="00DE6AB5"/>
    <w:rsid w:val="00DF5742"/>
    <w:rsid w:val="00DF5E66"/>
    <w:rsid w:val="00DF74E7"/>
    <w:rsid w:val="00E0126B"/>
    <w:rsid w:val="00E12808"/>
    <w:rsid w:val="00E135D9"/>
    <w:rsid w:val="00E15E88"/>
    <w:rsid w:val="00E23BE1"/>
    <w:rsid w:val="00E32AE9"/>
    <w:rsid w:val="00E40AEA"/>
    <w:rsid w:val="00E43715"/>
    <w:rsid w:val="00E4433C"/>
    <w:rsid w:val="00E44B4D"/>
    <w:rsid w:val="00E4590E"/>
    <w:rsid w:val="00E51C51"/>
    <w:rsid w:val="00E6397A"/>
    <w:rsid w:val="00E66DB6"/>
    <w:rsid w:val="00E8105F"/>
    <w:rsid w:val="00E828C8"/>
    <w:rsid w:val="00E92E74"/>
    <w:rsid w:val="00E94C22"/>
    <w:rsid w:val="00E95910"/>
    <w:rsid w:val="00EA3D66"/>
    <w:rsid w:val="00EB06E0"/>
    <w:rsid w:val="00EC2962"/>
    <w:rsid w:val="00EC4BDD"/>
    <w:rsid w:val="00EC5C36"/>
    <w:rsid w:val="00ED0CD6"/>
    <w:rsid w:val="00ED7190"/>
    <w:rsid w:val="00EE1009"/>
    <w:rsid w:val="00EE4D47"/>
    <w:rsid w:val="00EF7E50"/>
    <w:rsid w:val="00F0766A"/>
    <w:rsid w:val="00F14988"/>
    <w:rsid w:val="00F22288"/>
    <w:rsid w:val="00F2256E"/>
    <w:rsid w:val="00F24D1C"/>
    <w:rsid w:val="00F30115"/>
    <w:rsid w:val="00F31196"/>
    <w:rsid w:val="00F3148D"/>
    <w:rsid w:val="00F32220"/>
    <w:rsid w:val="00F32441"/>
    <w:rsid w:val="00F35188"/>
    <w:rsid w:val="00F509C9"/>
    <w:rsid w:val="00F573CF"/>
    <w:rsid w:val="00F574E8"/>
    <w:rsid w:val="00F633DB"/>
    <w:rsid w:val="00F64485"/>
    <w:rsid w:val="00F73B9D"/>
    <w:rsid w:val="00F74948"/>
    <w:rsid w:val="00F750F7"/>
    <w:rsid w:val="00F853EE"/>
    <w:rsid w:val="00F85FDA"/>
    <w:rsid w:val="00F874E4"/>
    <w:rsid w:val="00F95467"/>
    <w:rsid w:val="00F96385"/>
    <w:rsid w:val="00F96D81"/>
    <w:rsid w:val="00F979E7"/>
    <w:rsid w:val="00FA5CF8"/>
    <w:rsid w:val="00FB789A"/>
    <w:rsid w:val="00FC2F02"/>
    <w:rsid w:val="00FC417C"/>
    <w:rsid w:val="00FC43A2"/>
    <w:rsid w:val="00FE1184"/>
    <w:rsid w:val="00FE5A4C"/>
    <w:rsid w:val="00FF0E16"/>
    <w:rsid w:val="00FF4233"/>
    <w:rsid w:val="00FF56C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5903E0"/>
  <w15:docId w15:val="{5321D992-F804-3449-AA4B-73936F0233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4BCB"/>
    <w:rPr>
      <w:rFonts w:ascii="Calibri" w:eastAsia="Calibri" w:hAnsi="Calibri" w:cs="Times New Roman"/>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04BC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04BCB"/>
    <w:rPr>
      <w:rFonts w:ascii="Calibri" w:eastAsia="Calibri" w:hAnsi="Calibri" w:cs="Times New Roman"/>
    </w:rPr>
  </w:style>
  <w:style w:type="paragraph" w:styleId="Piedepgina">
    <w:name w:val="footer"/>
    <w:basedOn w:val="Normal"/>
    <w:link w:val="PiedepginaCar"/>
    <w:uiPriority w:val="99"/>
    <w:unhideWhenUsed/>
    <w:rsid w:val="00A04BC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04BCB"/>
    <w:rPr>
      <w:rFonts w:ascii="Calibri" w:eastAsia="Calibri" w:hAnsi="Calibri" w:cs="Times New Roman"/>
    </w:rPr>
  </w:style>
  <w:style w:type="paragraph" w:styleId="Textodeglobo">
    <w:name w:val="Balloon Text"/>
    <w:basedOn w:val="Normal"/>
    <w:link w:val="TextodegloboCar"/>
    <w:uiPriority w:val="99"/>
    <w:semiHidden/>
    <w:unhideWhenUsed/>
    <w:rsid w:val="00A04BC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04BCB"/>
    <w:rPr>
      <w:rFonts w:ascii="Tahoma" w:eastAsia="Calibri" w:hAnsi="Tahoma" w:cs="Tahoma"/>
      <w:sz w:val="16"/>
      <w:szCs w:val="16"/>
    </w:rPr>
  </w:style>
  <w:style w:type="character" w:styleId="Hipervnculo">
    <w:name w:val="Hyperlink"/>
    <w:basedOn w:val="Fuentedeprrafopredeter"/>
    <w:uiPriority w:val="99"/>
    <w:unhideWhenUsed/>
    <w:rsid w:val="001D16C6"/>
    <w:rPr>
      <w:color w:val="0000FF"/>
      <w:u w:val="single"/>
    </w:rPr>
  </w:style>
  <w:style w:type="paragraph" w:styleId="Textonotapie">
    <w:name w:val="footnote text"/>
    <w:basedOn w:val="Normal"/>
    <w:link w:val="TextonotapieCar"/>
    <w:uiPriority w:val="99"/>
    <w:semiHidden/>
    <w:unhideWhenUsed/>
    <w:rsid w:val="001C5951"/>
    <w:pPr>
      <w:spacing w:after="0" w:line="240" w:lineRule="auto"/>
    </w:pPr>
    <w:rPr>
      <w:rFonts w:asciiTheme="minorHAnsi" w:eastAsiaTheme="minorHAnsi" w:hAnsiTheme="minorHAnsi" w:cstheme="minorBidi"/>
      <w:sz w:val="20"/>
      <w:szCs w:val="20"/>
    </w:rPr>
  </w:style>
  <w:style w:type="character" w:customStyle="1" w:styleId="TextonotapieCar">
    <w:name w:val="Texto nota pie Car"/>
    <w:basedOn w:val="Fuentedeprrafopredeter"/>
    <w:link w:val="Textonotapie"/>
    <w:uiPriority w:val="99"/>
    <w:semiHidden/>
    <w:rsid w:val="001C5951"/>
    <w:rPr>
      <w:sz w:val="20"/>
      <w:szCs w:val="20"/>
    </w:rPr>
  </w:style>
  <w:style w:type="character" w:styleId="Refdenotaalpie">
    <w:name w:val="footnote reference"/>
    <w:basedOn w:val="Fuentedeprrafopredeter"/>
    <w:uiPriority w:val="99"/>
    <w:semiHidden/>
    <w:unhideWhenUsed/>
    <w:rsid w:val="001C5951"/>
    <w:rPr>
      <w:vertAlign w:val="superscript"/>
    </w:rPr>
  </w:style>
  <w:style w:type="paragraph" w:styleId="Prrafodelista">
    <w:name w:val="List Paragraph"/>
    <w:basedOn w:val="Normal"/>
    <w:uiPriority w:val="34"/>
    <w:qFormat/>
    <w:rsid w:val="001C5951"/>
    <w:pPr>
      <w:spacing w:after="160" w:line="259" w:lineRule="auto"/>
      <w:ind w:left="720"/>
      <w:contextualSpacing/>
    </w:pPr>
    <w:rPr>
      <w:rFonts w:asciiTheme="minorHAnsi" w:eastAsiaTheme="minorHAnsi" w:hAnsiTheme="minorHAnsi" w:cstheme="minorBidi"/>
    </w:rPr>
  </w:style>
  <w:style w:type="character" w:customStyle="1" w:styleId="Mencionar1">
    <w:name w:val="Mencionar1"/>
    <w:basedOn w:val="Fuentedeprrafopredeter"/>
    <w:uiPriority w:val="99"/>
    <w:semiHidden/>
    <w:unhideWhenUsed/>
    <w:rsid w:val="007C70EC"/>
    <w:rPr>
      <w:color w:val="2B579A"/>
      <w:shd w:val="clear" w:color="auto" w:fill="E6E6E6"/>
    </w:rPr>
  </w:style>
  <w:style w:type="paragraph" w:customStyle="1" w:styleId="corte4fondo">
    <w:name w:val="corte4 fondo"/>
    <w:basedOn w:val="Normal"/>
    <w:link w:val="corte4fondoCar1"/>
    <w:qFormat/>
    <w:rsid w:val="00E94C22"/>
    <w:pPr>
      <w:spacing w:after="0" w:line="360" w:lineRule="auto"/>
      <w:ind w:firstLine="709"/>
      <w:jc w:val="both"/>
    </w:pPr>
    <w:rPr>
      <w:rFonts w:ascii="Arial" w:eastAsia="Times New Roman" w:hAnsi="Arial"/>
      <w:sz w:val="30"/>
      <w:szCs w:val="20"/>
      <w:lang w:eastAsia="es-MX"/>
    </w:rPr>
  </w:style>
  <w:style w:type="character" w:customStyle="1" w:styleId="corte4fondoCar1">
    <w:name w:val="corte4 fondo Car1"/>
    <w:link w:val="corte4fondo"/>
    <w:rsid w:val="00E94C22"/>
    <w:rPr>
      <w:rFonts w:ascii="Arial" w:eastAsia="Times New Roman" w:hAnsi="Arial" w:cs="Times New Roman"/>
      <w:sz w:val="30"/>
      <w:szCs w:val="20"/>
      <w:lang w:eastAsia="es-MX"/>
    </w:rPr>
  </w:style>
  <w:style w:type="paragraph" w:styleId="NormalWeb">
    <w:name w:val="Normal (Web)"/>
    <w:basedOn w:val="Normal"/>
    <w:uiPriority w:val="99"/>
    <w:rsid w:val="00352A7B"/>
    <w:pPr>
      <w:spacing w:before="100" w:beforeAutospacing="1" w:after="100" w:afterAutospacing="1" w:line="240" w:lineRule="auto"/>
    </w:pPr>
    <w:rPr>
      <w:rFonts w:ascii="Times New Roman" w:eastAsia="Times New Roman" w:hAnsi="Times New Roman"/>
      <w:sz w:val="24"/>
      <w:szCs w:val="24"/>
      <w:lang w:eastAsia="es-ES"/>
    </w:rPr>
  </w:style>
  <w:style w:type="character" w:styleId="Mencinsinresolver">
    <w:name w:val="Unresolved Mention"/>
    <w:basedOn w:val="Fuentedeprrafopredeter"/>
    <w:uiPriority w:val="99"/>
    <w:semiHidden/>
    <w:unhideWhenUsed/>
    <w:rsid w:val="00943FA9"/>
    <w:rPr>
      <w:color w:val="808080"/>
      <w:shd w:val="clear" w:color="auto" w:fill="E6E6E6"/>
    </w:rPr>
  </w:style>
  <w:style w:type="table" w:styleId="Tablaconcuadrcula">
    <w:name w:val="Table Grid"/>
    <w:basedOn w:val="Tablanormal"/>
    <w:uiPriority w:val="59"/>
    <w:rsid w:val="00381D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4858218">
      <w:bodyDiv w:val="1"/>
      <w:marLeft w:val="0"/>
      <w:marRight w:val="0"/>
      <w:marTop w:val="0"/>
      <w:marBottom w:val="0"/>
      <w:divBdr>
        <w:top w:val="none" w:sz="0" w:space="0" w:color="auto"/>
        <w:left w:val="none" w:sz="0" w:space="0" w:color="auto"/>
        <w:bottom w:val="none" w:sz="0" w:space="0" w:color="auto"/>
        <w:right w:val="none" w:sz="0" w:space="0" w:color="auto"/>
      </w:divBdr>
    </w:div>
    <w:div w:id="384566285">
      <w:bodyDiv w:val="1"/>
      <w:marLeft w:val="0"/>
      <w:marRight w:val="0"/>
      <w:marTop w:val="0"/>
      <w:marBottom w:val="0"/>
      <w:divBdr>
        <w:top w:val="none" w:sz="0" w:space="0" w:color="auto"/>
        <w:left w:val="none" w:sz="0" w:space="0" w:color="auto"/>
        <w:bottom w:val="none" w:sz="0" w:space="0" w:color="auto"/>
        <w:right w:val="none" w:sz="0" w:space="0" w:color="auto"/>
      </w:divBdr>
    </w:div>
    <w:div w:id="600572440">
      <w:bodyDiv w:val="1"/>
      <w:marLeft w:val="0"/>
      <w:marRight w:val="0"/>
      <w:marTop w:val="0"/>
      <w:marBottom w:val="0"/>
      <w:divBdr>
        <w:top w:val="none" w:sz="0" w:space="0" w:color="auto"/>
        <w:left w:val="none" w:sz="0" w:space="0" w:color="auto"/>
        <w:bottom w:val="none" w:sz="0" w:space="0" w:color="auto"/>
        <w:right w:val="none" w:sz="0" w:space="0" w:color="auto"/>
      </w:divBdr>
    </w:div>
    <w:div w:id="1604998768">
      <w:bodyDiv w:val="1"/>
      <w:marLeft w:val="0"/>
      <w:marRight w:val="0"/>
      <w:marTop w:val="0"/>
      <w:marBottom w:val="0"/>
      <w:divBdr>
        <w:top w:val="none" w:sz="0" w:space="0" w:color="auto"/>
        <w:left w:val="none" w:sz="0" w:space="0" w:color="auto"/>
        <w:bottom w:val="none" w:sz="0" w:space="0" w:color="auto"/>
        <w:right w:val="none" w:sz="0" w:space="0" w:color="auto"/>
      </w:divBdr>
    </w:div>
    <w:div w:id="17922398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oficinavirtual/Library/Group%20Containers/UBF8T346G9.Office/User%20Content.localized/Templates.localized/CUMPLIMIENTO%20MODELO%20ACTUAL.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80E4D1-8927-F74A-8D80-4F38C61BA3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CUMPLIMIENTO MODELO ACTUAL.dotx</Template>
  <TotalTime>20</TotalTime>
  <Pages>4</Pages>
  <Words>958</Words>
  <Characters>5274</Characters>
  <Application>Microsoft Office Word</Application>
  <DocSecurity>0</DocSecurity>
  <Lines>43</Lines>
  <Paragraphs>12</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6220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YOALIT AMBRIZ HERNANDEZ</cp:lastModifiedBy>
  <cp:revision>2</cp:revision>
  <cp:lastPrinted>2019-08-06T15:45:00Z</cp:lastPrinted>
  <dcterms:created xsi:type="dcterms:W3CDTF">2022-03-09T18:27:00Z</dcterms:created>
  <dcterms:modified xsi:type="dcterms:W3CDTF">2022-03-29T03:12:00Z</dcterms:modified>
</cp:coreProperties>
</file>