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BCD" w:rsidRPr="000F0143" w:rsidRDefault="006A7BCD" w:rsidP="006A7BCD">
      <w:pPr>
        <w:pStyle w:val="Sinespaciado"/>
        <w:ind w:left="3969"/>
        <w:jc w:val="both"/>
        <w:rPr>
          <w:rFonts w:ascii="Arial Narrow" w:eastAsia="Arial Unicode MS" w:hAnsi="Arial Narrow" w:cs="Arial Unicode MS"/>
          <w:b/>
          <w:sz w:val="20"/>
          <w:szCs w:val="20"/>
        </w:rPr>
      </w:pPr>
      <w:r w:rsidRPr="000F0143">
        <w:rPr>
          <w:rFonts w:ascii="Arial Narrow" w:eastAsia="Arial Unicode MS" w:hAnsi="Arial Narrow" w:cs="Arial Unicode MS"/>
          <w:b/>
          <w:sz w:val="20"/>
          <w:szCs w:val="20"/>
        </w:rPr>
        <w:t>TRIBUNAL ESTATAL DE JUSTICIA ADMINISTRATIVA</w:t>
      </w:r>
    </w:p>
    <w:p w:rsidR="006A7BCD" w:rsidRPr="000F0143" w:rsidRDefault="006A7BCD" w:rsidP="006A7BCD">
      <w:pPr>
        <w:pStyle w:val="Sinespaciado"/>
        <w:ind w:left="3969"/>
        <w:jc w:val="both"/>
        <w:rPr>
          <w:rFonts w:ascii="Arial Narrow" w:eastAsia="Arial Unicode MS" w:hAnsi="Arial Narrow" w:cs="Arial Unicode MS"/>
          <w:b/>
          <w:sz w:val="20"/>
          <w:szCs w:val="20"/>
        </w:rPr>
      </w:pPr>
    </w:p>
    <w:p w:rsidR="006A7BCD" w:rsidRPr="000F0143" w:rsidRDefault="006A7BCD" w:rsidP="006A7BCD">
      <w:pPr>
        <w:pStyle w:val="Sinespaciado"/>
        <w:ind w:left="3969"/>
        <w:jc w:val="both"/>
        <w:rPr>
          <w:rFonts w:ascii="Arial Narrow" w:eastAsia="Arial Unicode MS" w:hAnsi="Arial Narrow" w:cs="Arial Unicode MS"/>
          <w:b/>
          <w:sz w:val="20"/>
          <w:szCs w:val="20"/>
        </w:rPr>
      </w:pPr>
      <w:r w:rsidRPr="000F0143">
        <w:rPr>
          <w:rFonts w:ascii="Arial Narrow" w:eastAsia="Arial Unicode MS" w:hAnsi="Arial Narrow" w:cs="Arial Unicode MS"/>
          <w:b/>
          <w:sz w:val="20"/>
          <w:szCs w:val="20"/>
        </w:rPr>
        <w:t>TERCERA SALA UNITARIA</w:t>
      </w:r>
    </w:p>
    <w:p w:rsidR="006A7BCD" w:rsidRPr="000F0143" w:rsidRDefault="006A7BCD" w:rsidP="006A7BCD">
      <w:pPr>
        <w:pStyle w:val="Sinespaciado"/>
        <w:ind w:left="3969"/>
        <w:jc w:val="both"/>
        <w:rPr>
          <w:rFonts w:ascii="Arial Narrow" w:eastAsia="Arial Unicode MS" w:hAnsi="Arial Narrow" w:cs="Arial Unicode MS"/>
          <w:b/>
          <w:sz w:val="20"/>
          <w:szCs w:val="20"/>
        </w:rPr>
      </w:pPr>
    </w:p>
    <w:p w:rsidR="006A7BCD" w:rsidRPr="000F0143" w:rsidRDefault="006A7BCD" w:rsidP="006A7BCD">
      <w:pPr>
        <w:pStyle w:val="Sinespaciado"/>
        <w:ind w:left="3969"/>
        <w:jc w:val="both"/>
        <w:rPr>
          <w:rFonts w:ascii="Arial Narrow" w:eastAsia="Arial Unicode MS" w:hAnsi="Arial Narrow" w:cs="Arial Unicode MS"/>
          <w:b/>
          <w:color w:val="002060"/>
          <w:sz w:val="20"/>
          <w:szCs w:val="20"/>
        </w:rPr>
      </w:pPr>
      <w:r w:rsidRPr="000F0143">
        <w:rPr>
          <w:rFonts w:ascii="Arial Narrow" w:eastAsia="Arial Unicode MS" w:hAnsi="Arial Narrow" w:cs="Arial Unicode MS"/>
          <w:b/>
          <w:sz w:val="20"/>
          <w:szCs w:val="20"/>
        </w:rPr>
        <w:t xml:space="preserve">EXPEDIENTE: </w:t>
      </w:r>
      <w:r w:rsidR="00C779D7">
        <w:rPr>
          <w:rFonts w:ascii="Arial Narrow" w:eastAsia="Arial Unicode MS" w:hAnsi="Arial Narrow" w:cs="Arial Unicode MS"/>
          <w:b/>
          <w:sz w:val="20"/>
          <w:szCs w:val="20"/>
        </w:rPr>
        <w:t>679</w:t>
      </w:r>
      <w:r w:rsidRPr="000F0143">
        <w:rPr>
          <w:rFonts w:ascii="Arial Narrow" w:eastAsia="Arial Unicode MS" w:hAnsi="Arial Narrow" w:cs="Arial Unicode MS"/>
          <w:b/>
          <w:sz w:val="20"/>
          <w:szCs w:val="20"/>
        </w:rPr>
        <w:t xml:space="preserve">/2021-3 </w:t>
      </w:r>
    </w:p>
    <w:p w:rsidR="006A7BCD" w:rsidRPr="000F0143" w:rsidRDefault="006A7BCD" w:rsidP="006A7BCD">
      <w:pPr>
        <w:pStyle w:val="Sinespaciado"/>
        <w:ind w:left="3969"/>
        <w:jc w:val="both"/>
        <w:rPr>
          <w:rFonts w:ascii="Arial Narrow" w:eastAsia="Arial Unicode MS" w:hAnsi="Arial Narrow" w:cs="Arial Unicode MS"/>
          <w:b/>
          <w:sz w:val="20"/>
          <w:szCs w:val="20"/>
        </w:rPr>
      </w:pPr>
    </w:p>
    <w:p w:rsidR="006A7BCD" w:rsidRPr="000F0143" w:rsidRDefault="006A7BCD" w:rsidP="006A7BCD">
      <w:pPr>
        <w:pStyle w:val="Sinespaciado"/>
        <w:ind w:left="3969"/>
        <w:jc w:val="both"/>
        <w:rPr>
          <w:rFonts w:ascii="Arial Narrow" w:eastAsia="Arial Unicode MS" w:hAnsi="Arial Narrow" w:cs="Arial Unicode MS"/>
          <w:b/>
          <w:sz w:val="20"/>
          <w:szCs w:val="20"/>
        </w:rPr>
      </w:pPr>
      <w:r w:rsidRPr="000F0143">
        <w:rPr>
          <w:rFonts w:ascii="Arial Narrow" w:eastAsia="Arial Unicode MS" w:hAnsi="Arial Narrow" w:cs="Arial Unicode MS"/>
          <w:b/>
          <w:sz w:val="20"/>
          <w:szCs w:val="20"/>
        </w:rPr>
        <w:t xml:space="preserve">ACTOR: </w:t>
      </w:r>
    </w:p>
    <w:p w:rsidR="006A7BCD" w:rsidRPr="000F0143" w:rsidRDefault="00590F12" w:rsidP="006A7BCD">
      <w:pPr>
        <w:pStyle w:val="Sinespaciado"/>
        <w:ind w:left="3969"/>
        <w:jc w:val="both"/>
        <w:rPr>
          <w:rFonts w:ascii="Arial Narrow" w:eastAsia="Arial Unicode MS" w:hAnsi="Arial Narrow" w:cs="Arial Unicode MS"/>
          <w:b/>
          <w:sz w:val="20"/>
          <w:szCs w:val="20"/>
        </w:rPr>
      </w:pPr>
      <w:r>
        <w:rPr>
          <w:rFonts w:ascii="Arial Narrow" w:eastAsia="Arial Unicode MS" w:hAnsi="Arial Narrow" w:cs="Arial Unicode MS"/>
          <w:b/>
          <w:color w:val="FF0000"/>
          <w:sz w:val="20"/>
          <w:szCs w:val="20"/>
        </w:rPr>
        <w:t>***********</w:t>
      </w:r>
      <w:r w:rsidR="006A7BCD" w:rsidRPr="000F0143">
        <w:rPr>
          <w:rFonts w:ascii="Arial Narrow" w:eastAsia="Arial Unicode MS" w:hAnsi="Arial Narrow" w:cs="Arial Unicode MS"/>
          <w:b/>
          <w:sz w:val="20"/>
          <w:szCs w:val="20"/>
        </w:rPr>
        <w:t>MAGISTRAD</w:t>
      </w:r>
      <w:r w:rsidR="00C779D7">
        <w:rPr>
          <w:rFonts w:ascii="Arial Narrow" w:eastAsia="Arial Unicode MS" w:hAnsi="Arial Narrow" w:cs="Arial Unicode MS"/>
          <w:b/>
          <w:sz w:val="20"/>
          <w:szCs w:val="20"/>
        </w:rPr>
        <w:t>O</w:t>
      </w:r>
      <w:r w:rsidR="006A7BCD" w:rsidRPr="000F0143">
        <w:rPr>
          <w:rFonts w:ascii="Arial Narrow" w:eastAsia="Arial Unicode MS" w:hAnsi="Arial Narrow" w:cs="Arial Unicode MS"/>
          <w:b/>
          <w:sz w:val="20"/>
          <w:szCs w:val="20"/>
        </w:rPr>
        <w:t xml:space="preserve">: </w:t>
      </w:r>
    </w:p>
    <w:p w:rsidR="006A7BCD" w:rsidRPr="000F0143" w:rsidRDefault="006A7BCD" w:rsidP="006A7BCD">
      <w:pPr>
        <w:pStyle w:val="Sinespaciado"/>
        <w:ind w:left="3969"/>
        <w:jc w:val="both"/>
        <w:rPr>
          <w:rFonts w:ascii="Arial Narrow" w:eastAsia="Arial Unicode MS" w:hAnsi="Arial Narrow" w:cs="Arial Unicode MS"/>
          <w:sz w:val="20"/>
          <w:szCs w:val="20"/>
        </w:rPr>
      </w:pPr>
      <w:r w:rsidRPr="000F0143">
        <w:rPr>
          <w:rFonts w:ascii="Arial Narrow" w:eastAsia="Arial Unicode MS" w:hAnsi="Arial Narrow" w:cs="Arial Unicode MS"/>
          <w:sz w:val="20"/>
          <w:szCs w:val="20"/>
        </w:rPr>
        <w:t>LICENCIAD</w:t>
      </w:r>
      <w:r w:rsidR="00C779D7">
        <w:rPr>
          <w:rFonts w:ascii="Arial Narrow" w:eastAsia="Arial Unicode MS" w:hAnsi="Arial Narrow" w:cs="Arial Unicode MS"/>
          <w:sz w:val="20"/>
          <w:szCs w:val="20"/>
        </w:rPr>
        <w:t>O JORGE ALEJANDRO VERA NOYOLA</w:t>
      </w:r>
    </w:p>
    <w:p w:rsidR="006A7BCD" w:rsidRPr="000F0143" w:rsidRDefault="006A7BCD" w:rsidP="006A7BCD">
      <w:pPr>
        <w:pStyle w:val="Sinespaciado"/>
        <w:jc w:val="both"/>
        <w:rPr>
          <w:rFonts w:ascii="Arial Narrow" w:eastAsia="Arial Unicode MS" w:hAnsi="Arial Narrow" w:cs="Arial Unicode MS"/>
          <w:sz w:val="20"/>
          <w:szCs w:val="20"/>
        </w:rPr>
      </w:pPr>
    </w:p>
    <w:p w:rsidR="006A7BCD" w:rsidRPr="000F0143" w:rsidRDefault="006A7BCD" w:rsidP="006A7BCD">
      <w:pPr>
        <w:pStyle w:val="Sinespaciado"/>
        <w:ind w:left="3969"/>
        <w:jc w:val="both"/>
        <w:rPr>
          <w:rFonts w:ascii="Arial Narrow" w:eastAsia="Arial Unicode MS" w:hAnsi="Arial Narrow" w:cs="Arial Unicode MS"/>
          <w:b/>
          <w:sz w:val="20"/>
          <w:szCs w:val="20"/>
        </w:rPr>
      </w:pPr>
      <w:r w:rsidRPr="000F0143">
        <w:rPr>
          <w:rFonts w:ascii="Arial Narrow" w:eastAsia="Arial Unicode MS" w:hAnsi="Arial Narrow" w:cs="Arial Unicode MS"/>
          <w:b/>
          <w:sz w:val="20"/>
          <w:szCs w:val="20"/>
        </w:rPr>
        <w:t>SECRETARIO DE ESTUDIO Y CUENTA:</w:t>
      </w:r>
    </w:p>
    <w:p w:rsidR="006A7BCD" w:rsidRPr="000F0143" w:rsidRDefault="006A7BCD" w:rsidP="006A7BCD">
      <w:pPr>
        <w:pStyle w:val="Sinespaciado"/>
        <w:ind w:left="3969"/>
        <w:jc w:val="both"/>
        <w:rPr>
          <w:rFonts w:ascii="Arial Narrow" w:eastAsia="Arial Unicode MS" w:hAnsi="Arial Narrow" w:cs="Arial Unicode MS"/>
          <w:sz w:val="20"/>
          <w:szCs w:val="20"/>
        </w:rPr>
      </w:pPr>
      <w:r w:rsidRPr="000F0143">
        <w:rPr>
          <w:rFonts w:ascii="Arial Narrow" w:eastAsia="Arial Unicode MS" w:hAnsi="Arial Narrow" w:cs="Arial Unicode MS"/>
          <w:sz w:val="20"/>
          <w:szCs w:val="20"/>
        </w:rPr>
        <w:t>LICENCIADA DIANA CAROLINA MONTELONGO ORTIZ</w:t>
      </w:r>
    </w:p>
    <w:p w:rsidR="006A7BCD" w:rsidRDefault="006A7BCD" w:rsidP="006A7BCD">
      <w:pPr>
        <w:pStyle w:val="Sinespaciado"/>
        <w:spacing w:line="360" w:lineRule="auto"/>
        <w:ind w:firstLine="709"/>
        <w:jc w:val="both"/>
        <w:rPr>
          <w:rFonts w:ascii="Arial Narrow" w:eastAsia="Arial Unicode MS" w:hAnsi="Arial Narrow" w:cs="Arial Unicode MS"/>
          <w:b/>
          <w:sz w:val="16"/>
          <w:szCs w:val="16"/>
        </w:rPr>
      </w:pPr>
    </w:p>
    <w:p w:rsidR="006A7BCD" w:rsidRPr="00C779D7" w:rsidRDefault="006A7BCD" w:rsidP="006A7BCD">
      <w:pPr>
        <w:pStyle w:val="Sinespaciado"/>
        <w:spacing w:line="360" w:lineRule="auto"/>
        <w:ind w:firstLine="709"/>
        <w:jc w:val="both"/>
        <w:rPr>
          <w:rFonts w:ascii="Arial" w:eastAsia="Arial Unicode MS" w:hAnsi="Arial" w:cs="Arial"/>
          <w:sz w:val="26"/>
          <w:szCs w:val="26"/>
        </w:rPr>
      </w:pPr>
      <w:r w:rsidRPr="000F0143">
        <w:rPr>
          <w:rFonts w:ascii="Arial" w:eastAsia="Arial Unicode MS" w:hAnsi="Arial" w:cs="Arial"/>
          <w:sz w:val="26"/>
          <w:szCs w:val="26"/>
        </w:rPr>
        <w:t xml:space="preserve">San Luis Potosí, S.L.P., a </w:t>
      </w:r>
      <w:r w:rsidR="00C779D7">
        <w:rPr>
          <w:rFonts w:ascii="Arial" w:eastAsia="Arial Unicode MS" w:hAnsi="Arial" w:cs="Arial"/>
          <w:sz w:val="26"/>
          <w:szCs w:val="26"/>
        </w:rPr>
        <w:t xml:space="preserve">veintiocho de febrero de dos mil </w:t>
      </w:r>
      <w:r w:rsidR="00C779D7" w:rsidRPr="00C779D7">
        <w:rPr>
          <w:rFonts w:ascii="Arial" w:eastAsia="Arial Unicode MS" w:hAnsi="Arial" w:cs="Arial"/>
          <w:sz w:val="26"/>
          <w:szCs w:val="26"/>
        </w:rPr>
        <w:t>veintidós</w:t>
      </w:r>
      <w:r w:rsidRPr="00C779D7">
        <w:rPr>
          <w:rFonts w:ascii="Arial" w:eastAsia="Arial Unicode MS" w:hAnsi="Arial" w:cs="Arial"/>
          <w:sz w:val="26"/>
          <w:szCs w:val="26"/>
        </w:rPr>
        <w:t>.</w:t>
      </w:r>
    </w:p>
    <w:p w:rsidR="006A7BCD" w:rsidRPr="000F0143" w:rsidRDefault="006A7BCD" w:rsidP="006A7BCD">
      <w:pPr>
        <w:pStyle w:val="Sinespaciado"/>
        <w:spacing w:line="360" w:lineRule="auto"/>
        <w:ind w:firstLine="709"/>
        <w:jc w:val="both"/>
        <w:rPr>
          <w:rFonts w:ascii="Arial" w:eastAsia="Arial Unicode MS" w:hAnsi="Arial" w:cs="Arial"/>
          <w:b/>
          <w:sz w:val="26"/>
          <w:szCs w:val="26"/>
        </w:rPr>
      </w:pPr>
    </w:p>
    <w:p w:rsidR="006A7BCD" w:rsidRPr="000F0143" w:rsidRDefault="006A7BCD" w:rsidP="006A7BCD">
      <w:pPr>
        <w:pStyle w:val="Sinespaciado"/>
        <w:spacing w:line="360" w:lineRule="auto"/>
        <w:ind w:firstLine="709"/>
        <w:jc w:val="both"/>
        <w:rPr>
          <w:rFonts w:ascii="Arial" w:eastAsia="Arial Unicode MS" w:hAnsi="Arial" w:cs="Arial"/>
          <w:b/>
          <w:sz w:val="26"/>
          <w:szCs w:val="26"/>
        </w:rPr>
      </w:pPr>
      <w:r w:rsidRPr="000F0143">
        <w:rPr>
          <w:rFonts w:ascii="Arial" w:eastAsia="Arial Unicode MS" w:hAnsi="Arial" w:cs="Arial"/>
          <w:b/>
          <w:sz w:val="26"/>
          <w:szCs w:val="26"/>
        </w:rPr>
        <w:t>V I S T O S</w:t>
      </w:r>
      <w:r w:rsidRPr="000F0143">
        <w:rPr>
          <w:rFonts w:ascii="Arial" w:eastAsia="Arial Unicode MS" w:hAnsi="Arial" w:cs="Arial"/>
          <w:sz w:val="26"/>
          <w:szCs w:val="26"/>
        </w:rPr>
        <w:t xml:space="preserve"> para resolver en definitiva los autos del Juicio Contencioso Administrativo </w:t>
      </w:r>
      <w:r w:rsidR="00E7543F" w:rsidRPr="00E7543F">
        <w:rPr>
          <w:rFonts w:ascii="Arial" w:eastAsia="Arial Unicode MS" w:hAnsi="Arial" w:cs="Arial"/>
          <w:b/>
          <w:sz w:val="26"/>
          <w:szCs w:val="26"/>
        </w:rPr>
        <w:t>679</w:t>
      </w:r>
      <w:r w:rsidRPr="000F0143">
        <w:rPr>
          <w:rFonts w:ascii="Arial" w:eastAsia="Arial Unicode MS" w:hAnsi="Arial" w:cs="Arial"/>
          <w:b/>
          <w:sz w:val="26"/>
          <w:szCs w:val="26"/>
        </w:rPr>
        <w:t xml:space="preserve">/2021-3 </w:t>
      </w:r>
      <w:r w:rsidRPr="000F0143">
        <w:rPr>
          <w:rFonts w:ascii="Arial" w:eastAsia="Arial Unicode MS" w:hAnsi="Arial" w:cs="Arial"/>
          <w:sz w:val="26"/>
          <w:szCs w:val="26"/>
        </w:rPr>
        <w:t>promovido por</w:t>
      </w:r>
      <w:r w:rsidRPr="00E7543F">
        <w:rPr>
          <w:rFonts w:ascii="Arial" w:eastAsia="Arial Unicode MS" w:hAnsi="Arial" w:cs="Arial"/>
          <w:b/>
          <w:sz w:val="26"/>
          <w:szCs w:val="26"/>
        </w:rPr>
        <w:t xml:space="preserve"> </w:t>
      </w:r>
      <w:r w:rsidR="00590F12">
        <w:rPr>
          <w:rFonts w:ascii="Arial" w:eastAsia="Arial Unicode MS" w:hAnsi="Arial" w:cs="Arial"/>
          <w:b/>
          <w:color w:val="FF0000"/>
          <w:sz w:val="26"/>
          <w:szCs w:val="26"/>
        </w:rPr>
        <w:t>***********</w:t>
      </w:r>
      <w:r w:rsidR="00C210CD">
        <w:rPr>
          <w:rFonts w:ascii="Arial" w:eastAsia="Arial Unicode MS" w:hAnsi="Arial" w:cs="Arial"/>
          <w:b/>
          <w:sz w:val="26"/>
          <w:szCs w:val="26"/>
        </w:rPr>
        <w:t xml:space="preserve"> a través de su Apoderada Legal </w:t>
      </w:r>
      <w:r w:rsidR="00590F12">
        <w:rPr>
          <w:rFonts w:ascii="Arial" w:eastAsia="Arial Unicode MS" w:hAnsi="Arial" w:cs="Arial"/>
          <w:b/>
          <w:color w:val="FF0000"/>
          <w:sz w:val="26"/>
          <w:szCs w:val="26"/>
        </w:rPr>
        <w:t>***********</w:t>
      </w:r>
      <w:r w:rsidRPr="000F0143">
        <w:rPr>
          <w:rFonts w:ascii="Arial" w:eastAsia="Arial Unicode MS" w:hAnsi="Arial" w:cs="Arial"/>
          <w:b/>
          <w:sz w:val="26"/>
          <w:szCs w:val="26"/>
        </w:rPr>
        <w:t>,</w:t>
      </w:r>
      <w:r w:rsidRPr="000F0143">
        <w:rPr>
          <w:rFonts w:ascii="Arial" w:eastAsia="Arial Unicode MS" w:hAnsi="Arial" w:cs="Arial"/>
          <w:sz w:val="26"/>
          <w:szCs w:val="26"/>
        </w:rPr>
        <w:t xml:space="preserve"> contra actos de la </w:t>
      </w:r>
      <w:r w:rsidRPr="000F0143">
        <w:rPr>
          <w:rFonts w:ascii="Arial" w:eastAsia="Arial Unicode MS" w:hAnsi="Arial" w:cs="Arial"/>
          <w:b/>
          <w:sz w:val="26"/>
          <w:szCs w:val="26"/>
        </w:rPr>
        <w:t xml:space="preserve">Policía Vial del Municipio de San Luis Potosí, de nombre </w:t>
      </w:r>
      <w:r w:rsidR="00E7543F">
        <w:rPr>
          <w:rFonts w:ascii="Arial" w:eastAsia="Arial Unicode MS" w:hAnsi="Arial" w:cs="Arial"/>
          <w:b/>
          <w:sz w:val="26"/>
          <w:szCs w:val="26"/>
        </w:rPr>
        <w:t>Daniel Hernández González</w:t>
      </w:r>
      <w:r w:rsidRPr="000F0143">
        <w:rPr>
          <w:rFonts w:ascii="Arial" w:eastAsia="Arial Unicode MS" w:hAnsi="Arial" w:cs="Arial"/>
          <w:b/>
          <w:sz w:val="26"/>
          <w:szCs w:val="26"/>
        </w:rPr>
        <w:t xml:space="preserve">; </w:t>
      </w:r>
      <w:r w:rsidRPr="000F0143">
        <w:rPr>
          <w:rFonts w:ascii="Arial" w:eastAsia="Arial Unicode MS" w:hAnsi="Arial" w:cs="Arial"/>
          <w:sz w:val="26"/>
          <w:szCs w:val="26"/>
        </w:rPr>
        <w:t>y,</w:t>
      </w:r>
    </w:p>
    <w:p w:rsidR="006A7BCD" w:rsidRPr="000F0143" w:rsidRDefault="006A7BCD" w:rsidP="006A7BCD">
      <w:pPr>
        <w:pStyle w:val="Sinespaciado"/>
        <w:spacing w:line="360" w:lineRule="auto"/>
        <w:ind w:firstLine="709"/>
        <w:jc w:val="both"/>
        <w:rPr>
          <w:rFonts w:ascii="Arial" w:eastAsia="Arial Unicode MS" w:hAnsi="Arial" w:cs="Arial"/>
          <w:sz w:val="26"/>
          <w:szCs w:val="26"/>
        </w:rPr>
      </w:pPr>
    </w:p>
    <w:p w:rsidR="006A7BCD" w:rsidRPr="000F0143" w:rsidRDefault="006A7BCD" w:rsidP="006A7BCD">
      <w:pPr>
        <w:pStyle w:val="Sinespaciado"/>
        <w:spacing w:line="360" w:lineRule="auto"/>
        <w:jc w:val="center"/>
        <w:rPr>
          <w:rFonts w:ascii="Arial" w:eastAsia="Arial Unicode MS" w:hAnsi="Arial" w:cs="Arial"/>
          <w:b/>
          <w:sz w:val="26"/>
          <w:szCs w:val="26"/>
        </w:rPr>
      </w:pPr>
      <w:r w:rsidRPr="000F0143">
        <w:rPr>
          <w:rFonts w:ascii="Arial" w:eastAsia="Arial Unicode MS" w:hAnsi="Arial" w:cs="Arial"/>
          <w:b/>
          <w:sz w:val="26"/>
          <w:szCs w:val="26"/>
        </w:rPr>
        <w:t>R E S U L T A N D O</w:t>
      </w:r>
    </w:p>
    <w:p w:rsidR="006A7BCD" w:rsidRPr="000F0143" w:rsidRDefault="006A7BCD" w:rsidP="006A7BCD">
      <w:pPr>
        <w:pStyle w:val="Sinespaciado"/>
        <w:spacing w:line="360" w:lineRule="auto"/>
        <w:ind w:firstLine="709"/>
        <w:jc w:val="both"/>
        <w:rPr>
          <w:rFonts w:ascii="Arial" w:eastAsia="Arial Unicode MS" w:hAnsi="Arial" w:cs="Arial"/>
          <w:b/>
          <w:sz w:val="26"/>
          <w:szCs w:val="26"/>
        </w:rPr>
      </w:pPr>
    </w:p>
    <w:p w:rsidR="006A7BCD" w:rsidRPr="000F0143" w:rsidRDefault="006A7BCD" w:rsidP="007A22C0">
      <w:pPr>
        <w:pStyle w:val="Sinespaciado"/>
        <w:spacing w:line="360" w:lineRule="auto"/>
        <w:ind w:firstLine="709"/>
        <w:jc w:val="both"/>
        <w:rPr>
          <w:rFonts w:ascii="Arial" w:hAnsi="Arial" w:cs="Arial"/>
          <w:sz w:val="26"/>
          <w:szCs w:val="26"/>
        </w:rPr>
      </w:pPr>
      <w:r w:rsidRPr="000F0143">
        <w:rPr>
          <w:rFonts w:ascii="Arial" w:eastAsia="Arial Unicode MS" w:hAnsi="Arial" w:cs="Arial"/>
          <w:b/>
          <w:sz w:val="26"/>
          <w:szCs w:val="26"/>
        </w:rPr>
        <w:t xml:space="preserve">ÚNICO.- </w:t>
      </w:r>
      <w:r w:rsidRPr="000F0143">
        <w:rPr>
          <w:rFonts w:ascii="Arial" w:eastAsia="Arial Unicode MS" w:hAnsi="Arial" w:cs="Arial"/>
          <w:sz w:val="26"/>
          <w:szCs w:val="26"/>
        </w:rPr>
        <w:t xml:space="preserve">Mediante acuerdo de </w:t>
      </w:r>
      <w:r w:rsidR="00C210CD">
        <w:rPr>
          <w:rFonts w:ascii="Arial" w:eastAsia="Arial Unicode MS" w:hAnsi="Arial" w:cs="Arial"/>
          <w:sz w:val="26"/>
          <w:szCs w:val="26"/>
        </w:rPr>
        <w:t>veintinueve de septiembre de dos mil veintiuno</w:t>
      </w:r>
      <w:r w:rsidRPr="000F0143">
        <w:rPr>
          <w:rFonts w:ascii="Arial" w:eastAsia="Arial Unicode MS" w:hAnsi="Arial" w:cs="Arial"/>
          <w:sz w:val="26"/>
          <w:szCs w:val="26"/>
        </w:rPr>
        <w:t xml:space="preserve">, se tuvo por recibido escrito firmado por </w:t>
      </w:r>
      <w:r w:rsidR="00590F12">
        <w:rPr>
          <w:rFonts w:ascii="Arial" w:eastAsia="Arial Unicode MS" w:hAnsi="Arial" w:cs="Arial"/>
          <w:color w:val="FF0000"/>
          <w:sz w:val="26"/>
          <w:szCs w:val="26"/>
        </w:rPr>
        <w:t>***********</w:t>
      </w:r>
      <w:r w:rsidR="007A22C0">
        <w:rPr>
          <w:rFonts w:ascii="Arial" w:eastAsia="Arial Unicode MS" w:hAnsi="Arial" w:cs="Arial"/>
          <w:sz w:val="26"/>
          <w:szCs w:val="26"/>
        </w:rPr>
        <w:t xml:space="preserve">, en su carácter de Apoderada Legal de </w:t>
      </w:r>
      <w:r w:rsidR="00590F12">
        <w:rPr>
          <w:rFonts w:ascii="Arial" w:eastAsia="Arial Unicode MS" w:hAnsi="Arial" w:cs="Arial"/>
          <w:color w:val="FF0000"/>
          <w:sz w:val="26"/>
          <w:szCs w:val="26"/>
        </w:rPr>
        <w:t>***********</w:t>
      </w:r>
      <w:r w:rsidRPr="000F0143">
        <w:rPr>
          <w:rFonts w:ascii="Arial" w:eastAsia="Arial Unicode MS" w:hAnsi="Arial" w:cs="Arial"/>
          <w:sz w:val="26"/>
          <w:szCs w:val="26"/>
        </w:rPr>
        <w:t xml:space="preserve">, promoviendo juicio contencioso administrativo en contra del Policía Vial del Municipio de San Luis Potosí de nombre </w:t>
      </w:r>
      <w:r w:rsidR="007A22C0">
        <w:rPr>
          <w:rFonts w:ascii="Arial" w:eastAsia="Arial Unicode MS" w:hAnsi="Arial" w:cs="Arial"/>
          <w:sz w:val="26"/>
          <w:szCs w:val="26"/>
        </w:rPr>
        <w:t>Daniel González Hernández</w:t>
      </w:r>
      <w:r w:rsidRPr="000F0143">
        <w:rPr>
          <w:rFonts w:ascii="Arial" w:eastAsia="Arial Unicode MS" w:hAnsi="Arial" w:cs="Arial"/>
          <w:sz w:val="26"/>
          <w:szCs w:val="26"/>
        </w:rPr>
        <w:t>;</w:t>
      </w:r>
      <w:r w:rsidRPr="000F0143">
        <w:rPr>
          <w:rFonts w:ascii="Arial" w:hAnsi="Arial" w:cs="Arial"/>
          <w:sz w:val="26"/>
          <w:szCs w:val="26"/>
        </w:rPr>
        <w:t xml:space="preserve"> </w:t>
      </w:r>
      <w:r w:rsidRPr="000F0143">
        <w:rPr>
          <w:rFonts w:ascii="Arial" w:eastAsia="Arial Unicode MS" w:hAnsi="Arial" w:cs="Arial"/>
          <w:sz w:val="26"/>
          <w:szCs w:val="26"/>
        </w:rPr>
        <w:t>por la nulidad de</w:t>
      </w:r>
      <w:r w:rsidR="007A22C0">
        <w:rPr>
          <w:rFonts w:ascii="Arial" w:eastAsia="Arial Unicode MS" w:hAnsi="Arial" w:cs="Arial"/>
          <w:sz w:val="26"/>
          <w:szCs w:val="26"/>
        </w:rPr>
        <w:t xml:space="preserve"> </w:t>
      </w:r>
      <w:r w:rsidRPr="000F0143">
        <w:rPr>
          <w:rFonts w:ascii="Arial" w:eastAsia="Arial Unicode MS" w:hAnsi="Arial" w:cs="Arial"/>
          <w:sz w:val="26"/>
          <w:szCs w:val="26"/>
        </w:rPr>
        <w:t>l</w:t>
      </w:r>
      <w:r w:rsidR="007A22C0">
        <w:rPr>
          <w:rFonts w:ascii="Arial" w:eastAsia="Arial Unicode MS" w:hAnsi="Arial" w:cs="Arial"/>
          <w:sz w:val="26"/>
          <w:szCs w:val="26"/>
        </w:rPr>
        <w:t>a bolea de infracción B</w:t>
      </w:r>
      <w:r w:rsidR="001D7D48">
        <w:rPr>
          <w:rFonts w:ascii="Arial" w:eastAsia="Arial Unicode MS" w:hAnsi="Arial" w:cs="Arial"/>
          <w:sz w:val="26"/>
          <w:szCs w:val="26"/>
        </w:rPr>
        <w:t>546776</w:t>
      </w:r>
      <w:r w:rsidR="007A22C0">
        <w:rPr>
          <w:rFonts w:ascii="Arial" w:eastAsia="Arial Unicode MS" w:hAnsi="Arial" w:cs="Arial"/>
          <w:sz w:val="26"/>
          <w:szCs w:val="26"/>
        </w:rPr>
        <w:t xml:space="preserve">, de lo cual tuvo conocimiento el día de su emisión; </w:t>
      </w:r>
      <w:r w:rsidRPr="000F0143">
        <w:rPr>
          <w:rFonts w:ascii="Arial" w:eastAsia="Arial Unicode MS" w:hAnsi="Arial" w:cs="Arial"/>
          <w:sz w:val="26"/>
          <w:szCs w:val="26"/>
        </w:rPr>
        <w:t>en el propio auto, se admitió a trámite la demanda y se ordenó correr traslado a la autoridad demandada, para que contestara dentro del término legal lo que a sus intereses conviniera.</w:t>
      </w:r>
      <w:r w:rsidR="00051495">
        <w:rPr>
          <w:rFonts w:ascii="Arial" w:eastAsia="Arial Unicode MS" w:hAnsi="Arial" w:cs="Arial"/>
          <w:sz w:val="26"/>
          <w:szCs w:val="26"/>
        </w:rPr>
        <w:t xml:space="preserve"> Se concedió la suspensión del acto impugnado.</w:t>
      </w:r>
      <w:r w:rsidRPr="000F0143">
        <w:rPr>
          <w:rFonts w:ascii="Arial" w:eastAsia="Arial Unicode MS" w:hAnsi="Arial" w:cs="Arial"/>
          <w:sz w:val="26"/>
          <w:szCs w:val="26"/>
        </w:rPr>
        <w:t xml:space="preserve">- Con proveído de fecha </w:t>
      </w:r>
      <w:r w:rsidR="00051495">
        <w:rPr>
          <w:rFonts w:ascii="Arial" w:eastAsia="Arial Unicode MS" w:hAnsi="Arial" w:cs="Arial"/>
          <w:sz w:val="26"/>
          <w:szCs w:val="26"/>
        </w:rPr>
        <w:t>treinta y uno de enero de dos mil veintidós</w:t>
      </w:r>
      <w:r w:rsidRPr="000F0143">
        <w:rPr>
          <w:rFonts w:ascii="Arial" w:eastAsia="Arial Unicode MS" w:hAnsi="Arial" w:cs="Arial"/>
          <w:sz w:val="26"/>
          <w:szCs w:val="26"/>
        </w:rPr>
        <w:t>, se tuvo a la autoridad por contestada la demanda, por lo que con la copia simple y anexos, se ordenó correr traslado a la parte actora, para que dentro del término de cinco días hábiles, manifestara lo que a su interés conviniera; en el propio auto, se tuvieron por admitidas las diversas probanzas de las partes y se fijó fecha y hora para la audiencia final.</w:t>
      </w:r>
      <w:r w:rsidRPr="000F0143">
        <w:rPr>
          <w:rFonts w:ascii="Arial" w:hAnsi="Arial" w:cs="Arial"/>
          <w:sz w:val="26"/>
          <w:szCs w:val="26"/>
        </w:rPr>
        <w:t xml:space="preserve"> La cual tuvo verificativo el </w:t>
      </w:r>
      <w:r w:rsidR="00D92F5B">
        <w:rPr>
          <w:rFonts w:ascii="Arial" w:hAnsi="Arial" w:cs="Arial"/>
          <w:sz w:val="26"/>
          <w:szCs w:val="26"/>
        </w:rPr>
        <w:lastRenderedPageBreak/>
        <w:t>veinticinco de febrero de dos mil veintidós, sin la asistencia de las partes</w:t>
      </w:r>
      <w:r w:rsidRPr="000F0143">
        <w:rPr>
          <w:rFonts w:ascii="Arial" w:hAnsi="Arial" w:cs="Arial"/>
          <w:sz w:val="26"/>
          <w:szCs w:val="26"/>
        </w:rPr>
        <w:t>. A</w:t>
      </w:r>
      <w:r w:rsidRPr="000F0143">
        <w:rPr>
          <w:rFonts w:ascii="Arial" w:eastAsia="Arial Unicode MS" w:hAnsi="Arial" w:cs="Arial"/>
          <w:sz w:val="26"/>
          <w:szCs w:val="26"/>
        </w:rPr>
        <w:t>cto continuo, el Secretario de Acuerdos de la Tercera Sala Unitaria, dio cuenta con el escrito de demanda y reseñó las pruebas ofrecidas por la parte actora; en periodo de pruebas, se tuvieron por desahogadas las que así lo ameritaron; en etapa de alegatos, se dio cuenta con los que formuló el diverso delegado de la autoridad demandada, certificándose que estos que no fueron presentados por la parte actora</w:t>
      </w:r>
      <w:r w:rsidRPr="000F0143">
        <w:rPr>
          <w:rFonts w:ascii="Arial" w:hAnsi="Arial" w:cs="Arial"/>
          <w:sz w:val="26"/>
          <w:szCs w:val="26"/>
        </w:rPr>
        <w:t>; concluida la audiencia se citó para resolver en definitiva.</w:t>
      </w:r>
    </w:p>
    <w:p w:rsidR="006A7BCD" w:rsidRPr="000F0143" w:rsidRDefault="006A7BCD" w:rsidP="006A7BCD">
      <w:pPr>
        <w:pStyle w:val="Sinespaciado"/>
        <w:spacing w:line="360" w:lineRule="auto"/>
        <w:ind w:firstLine="709"/>
        <w:jc w:val="both"/>
        <w:rPr>
          <w:rFonts w:ascii="Arial" w:eastAsia="Arial Unicode MS" w:hAnsi="Arial" w:cs="Arial"/>
          <w:sz w:val="26"/>
          <w:szCs w:val="26"/>
        </w:rPr>
      </w:pPr>
    </w:p>
    <w:p w:rsidR="006A7BCD" w:rsidRPr="000F0143" w:rsidRDefault="006A7BCD" w:rsidP="006A7BCD">
      <w:pPr>
        <w:pStyle w:val="Sinespaciado"/>
        <w:spacing w:line="360" w:lineRule="auto"/>
        <w:jc w:val="center"/>
        <w:rPr>
          <w:rFonts w:ascii="Arial" w:eastAsia="Arial Unicode MS" w:hAnsi="Arial" w:cs="Arial"/>
          <w:b/>
          <w:sz w:val="26"/>
          <w:szCs w:val="26"/>
        </w:rPr>
      </w:pPr>
      <w:r w:rsidRPr="000F0143">
        <w:rPr>
          <w:rFonts w:ascii="Arial" w:eastAsia="Arial Unicode MS" w:hAnsi="Arial" w:cs="Arial"/>
          <w:b/>
          <w:sz w:val="26"/>
          <w:szCs w:val="26"/>
        </w:rPr>
        <w:t>C O N S I D E R A N D O</w:t>
      </w:r>
    </w:p>
    <w:p w:rsidR="006A7BCD" w:rsidRPr="000F0143" w:rsidRDefault="006A7BCD" w:rsidP="006A7BCD">
      <w:pPr>
        <w:pStyle w:val="Sinespaciado"/>
        <w:tabs>
          <w:tab w:val="left" w:pos="5821"/>
        </w:tabs>
        <w:spacing w:line="360" w:lineRule="auto"/>
        <w:ind w:firstLine="709"/>
        <w:rPr>
          <w:rFonts w:ascii="Arial" w:eastAsia="Arial Unicode MS" w:hAnsi="Arial" w:cs="Arial"/>
          <w:sz w:val="26"/>
          <w:szCs w:val="26"/>
        </w:rPr>
      </w:pPr>
      <w:r w:rsidRPr="000F0143">
        <w:rPr>
          <w:rFonts w:ascii="Arial" w:eastAsia="Arial Unicode MS" w:hAnsi="Arial" w:cs="Arial"/>
          <w:sz w:val="26"/>
          <w:szCs w:val="26"/>
        </w:rPr>
        <w:tab/>
      </w:r>
    </w:p>
    <w:p w:rsidR="006A7BCD" w:rsidRPr="000F0143" w:rsidRDefault="006A7BCD" w:rsidP="006A7BCD">
      <w:pPr>
        <w:pStyle w:val="Sinespaciado"/>
        <w:spacing w:line="360" w:lineRule="auto"/>
        <w:ind w:firstLine="709"/>
        <w:jc w:val="both"/>
        <w:rPr>
          <w:rFonts w:ascii="Arial" w:eastAsia="Arial Unicode MS" w:hAnsi="Arial" w:cs="Arial"/>
          <w:sz w:val="26"/>
          <w:szCs w:val="26"/>
        </w:rPr>
      </w:pPr>
      <w:r w:rsidRPr="000F0143">
        <w:rPr>
          <w:rFonts w:ascii="Arial" w:eastAsia="Arial Unicode MS" w:hAnsi="Arial" w:cs="Arial"/>
          <w:b/>
          <w:sz w:val="26"/>
          <w:szCs w:val="26"/>
        </w:rPr>
        <w:t>PRIMERO.-</w:t>
      </w:r>
      <w:r w:rsidRPr="000F0143">
        <w:rPr>
          <w:rFonts w:ascii="Arial" w:eastAsia="Arial Unicode MS" w:hAnsi="Arial" w:cs="Arial"/>
          <w:sz w:val="26"/>
          <w:szCs w:val="26"/>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6A7BCD" w:rsidRPr="000F0143" w:rsidRDefault="006A7BCD" w:rsidP="006A7BCD">
      <w:pPr>
        <w:pStyle w:val="Sinespaciado"/>
        <w:spacing w:line="360" w:lineRule="auto"/>
        <w:ind w:firstLine="709"/>
        <w:jc w:val="both"/>
        <w:rPr>
          <w:rFonts w:ascii="Arial" w:eastAsia="Arial Unicode MS" w:hAnsi="Arial" w:cs="Arial"/>
          <w:sz w:val="26"/>
          <w:szCs w:val="26"/>
        </w:rPr>
      </w:pPr>
    </w:p>
    <w:p w:rsidR="006A7BCD" w:rsidRPr="000F0143" w:rsidRDefault="006A7BCD" w:rsidP="006A7BCD">
      <w:pPr>
        <w:spacing w:after="0" w:line="360" w:lineRule="auto"/>
        <w:ind w:firstLine="708"/>
        <w:jc w:val="both"/>
        <w:rPr>
          <w:rFonts w:ascii="Arial" w:eastAsia="Calibri" w:hAnsi="Arial" w:cs="Arial"/>
          <w:sz w:val="26"/>
          <w:szCs w:val="26"/>
        </w:rPr>
      </w:pPr>
      <w:r w:rsidRPr="000F0143">
        <w:rPr>
          <w:rFonts w:ascii="Arial" w:hAnsi="Arial" w:cs="Arial"/>
          <w:b/>
          <w:sz w:val="26"/>
          <w:szCs w:val="26"/>
        </w:rPr>
        <w:t>SEGUNDO.-</w:t>
      </w:r>
      <w:r w:rsidRPr="000F0143">
        <w:rPr>
          <w:rFonts w:ascii="Arial" w:hAnsi="Arial" w:cs="Arial"/>
          <w:sz w:val="26"/>
          <w:szCs w:val="26"/>
        </w:rPr>
        <w:t xml:space="preserve"> </w:t>
      </w:r>
      <w:r w:rsidRPr="000F0143">
        <w:rPr>
          <w:rFonts w:ascii="Arial" w:eastAsia="Calibri" w:hAnsi="Arial" w:cs="Arial"/>
          <w:sz w:val="26"/>
          <w:szCs w:val="26"/>
        </w:rPr>
        <w:t xml:space="preserve">La parte actora compareció por derecho propio; y su interés jurídico se acredita de acuerdo con el artículo 231, del Código Procesal Administrativo para el Estado de San Luis Potosí, siendo que en la boleta impugnada, misma cuyo original se encuentra visible a fojas </w:t>
      </w:r>
      <w:r w:rsidR="002102D0">
        <w:rPr>
          <w:rFonts w:ascii="Arial" w:eastAsia="Calibri" w:hAnsi="Arial" w:cs="Arial"/>
          <w:sz w:val="26"/>
          <w:szCs w:val="26"/>
        </w:rPr>
        <w:t>19</w:t>
      </w:r>
      <w:r w:rsidRPr="000F0143">
        <w:rPr>
          <w:rFonts w:ascii="Arial" w:eastAsia="Calibri" w:hAnsi="Arial" w:cs="Arial"/>
          <w:sz w:val="26"/>
          <w:szCs w:val="26"/>
        </w:rPr>
        <w:t xml:space="preserve"> de autos, donde aparece como infractor y destinatario de la misma.</w:t>
      </w:r>
    </w:p>
    <w:p w:rsidR="006A7BCD" w:rsidRPr="000F0143" w:rsidRDefault="006A7BCD" w:rsidP="006A7BCD">
      <w:pPr>
        <w:spacing w:after="0" w:line="360" w:lineRule="auto"/>
        <w:ind w:firstLine="708"/>
        <w:jc w:val="both"/>
        <w:rPr>
          <w:rFonts w:ascii="Arial" w:eastAsia="Calibri" w:hAnsi="Arial" w:cs="Arial"/>
          <w:sz w:val="26"/>
          <w:szCs w:val="26"/>
        </w:rPr>
      </w:pPr>
    </w:p>
    <w:p w:rsidR="006A7BCD" w:rsidRPr="000F0143" w:rsidRDefault="006A7BCD" w:rsidP="006A7BCD">
      <w:pPr>
        <w:spacing w:after="0" w:line="360" w:lineRule="auto"/>
        <w:ind w:firstLine="709"/>
        <w:jc w:val="both"/>
        <w:rPr>
          <w:rFonts w:ascii="Arial" w:eastAsia="Arial Unicode MS" w:hAnsi="Arial" w:cs="Arial"/>
          <w:color w:val="000000"/>
          <w:sz w:val="26"/>
          <w:szCs w:val="26"/>
        </w:rPr>
      </w:pPr>
      <w:r w:rsidRPr="000F0143">
        <w:rPr>
          <w:rFonts w:ascii="Arial" w:eastAsia="Arial Unicode MS" w:hAnsi="Arial" w:cs="Arial"/>
          <w:color w:val="000000"/>
          <w:sz w:val="26"/>
          <w:szCs w:val="26"/>
        </w:rPr>
        <w:t xml:space="preserve">De igual forma, la personalidad de la autoridad demandada, se encuentra legalmente acreditada, conforme a lo establecido por el numeral 234 del Código Procesal Administrativo para el Estado de San Luis Potosí, con la copia certificada de los nombramientos, visibles a fojas </w:t>
      </w:r>
      <w:r w:rsidR="002102D0">
        <w:rPr>
          <w:rFonts w:ascii="Arial" w:eastAsia="Arial Unicode MS" w:hAnsi="Arial" w:cs="Arial"/>
          <w:color w:val="000000"/>
          <w:sz w:val="26"/>
          <w:szCs w:val="26"/>
        </w:rPr>
        <w:t>36</w:t>
      </w:r>
      <w:r w:rsidRPr="000F0143">
        <w:rPr>
          <w:rFonts w:ascii="Arial" w:eastAsia="Arial Unicode MS" w:hAnsi="Arial" w:cs="Arial"/>
          <w:color w:val="000000"/>
          <w:sz w:val="26"/>
          <w:szCs w:val="26"/>
        </w:rPr>
        <w:t xml:space="preserve"> de autos. </w:t>
      </w:r>
    </w:p>
    <w:p w:rsidR="006A7BCD" w:rsidRPr="000F0143" w:rsidRDefault="006A7BCD" w:rsidP="006A7BCD">
      <w:pPr>
        <w:spacing w:after="0" w:line="360" w:lineRule="auto"/>
        <w:ind w:firstLine="709"/>
        <w:jc w:val="both"/>
        <w:rPr>
          <w:rFonts w:ascii="Arial" w:eastAsia="Arial Unicode MS" w:hAnsi="Arial" w:cs="Arial"/>
          <w:color w:val="000000"/>
          <w:sz w:val="26"/>
          <w:szCs w:val="26"/>
        </w:rPr>
      </w:pPr>
    </w:p>
    <w:p w:rsidR="006A7BCD" w:rsidRPr="000F0143" w:rsidRDefault="006A7BCD" w:rsidP="006A7BCD">
      <w:pPr>
        <w:tabs>
          <w:tab w:val="left" w:pos="2835"/>
        </w:tabs>
        <w:spacing w:after="0" w:line="360" w:lineRule="auto"/>
        <w:ind w:firstLine="709"/>
        <w:jc w:val="both"/>
        <w:rPr>
          <w:rFonts w:ascii="Arial" w:eastAsia="Calibri" w:hAnsi="Arial" w:cs="Arial"/>
          <w:sz w:val="26"/>
          <w:szCs w:val="26"/>
        </w:rPr>
      </w:pPr>
      <w:r w:rsidRPr="000F0143">
        <w:rPr>
          <w:rFonts w:ascii="Arial" w:eastAsia="Calibri" w:hAnsi="Arial" w:cs="Arial"/>
          <w:sz w:val="26"/>
          <w:szCs w:val="26"/>
        </w:rPr>
        <w:lastRenderedPageBreak/>
        <w:t>Las documentales anteriormente citadas adquieren valor probatorio pleno, de conformidad con los artículos 72 fracción I, 74 y 91 del Código Procesal Administrativo para el Estado de San Luis Potosí, por tratarse de un documento expedido por servidor público, en el desempeño de sus funciones.</w:t>
      </w:r>
    </w:p>
    <w:p w:rsidR="006A7BCD" w:rsidRPr="000F0143" w:rsidRDefault="006A7BCD" w:rsidP="006A7BCD">
      <w:pPr>
        <w:tabs>
          <w:tab w:val="left" w:pos="2835"/>
        </w:tabs>
        <w:spacing w:after="0" w:line="360" w:lineRule="auto"/>
        <w:ind w:firstLine="709"/>
        <w:jc w:val="both"/>
        <w:rPr>
          <w:rFonts w:ascii="Arial" w:eastAsia="Calibri" w:hAnsi="Arial" w:cs="Arial"/>
          <w:sz w:val="26"/>
          <w:szCs w:val="26"/>
        </w:rPr>
      </w:pPr>
    </w:p>
    <w:p w:rsidR="006A7BCD" w:rsidRPr="000F0143" w:rsidRDefault="006A7BCD" w:rsidP="006A7BCD">
      <w:pPr>
        <w:pStyle w:val="Sinespaciado"/>
        <w:spacing w:line="360" w:lineRule="auto"/>
        <w:ind w:firstLine="709"/>
        <w:jc w:val="both"/>
        <w:rPr>
          <w:rFonts w:ascii="Arial" w:eastAsia="Arial Unicode MS" w:hAnsi="Arial" w:cs="Arial"/>
          <w:sz w:val="26"/>
          <w:szCs w:val="26"/>
        </w:rPr>
      </w:pPr>
      <w:r w:rsidRPr="000F0143">
        <w:rPr>
          <w:rFonts w:ascii="Arial" w:eastAsia="Arial Unicode MS" w:hAnsi="Arial" w:cs="Arial"/>
          <w:b/>
          <w:sz w:val="26"/>
          <w:szCs w:val="26"/>
        </w:rPr>
        <w:t>TERCERO.-</w:t>
      </w:r>
      <w:r w:rsidRPr="000F0143">
        <w:rPr>
          <w:rFonts w:ascii="Arial" w:eastAsia="Arial Unicode MS" w:hAnsi="Arial" w:cs="Arial"/>
          <w:sz w:val="26"/>
          <w:szCs w:val="26"/>
        </w:rPr>
        <w:t xml:space="preserve"> </w:t>
      </w:r>
      <w:r w:rsidRPr="000F0143">
        <w:rPr>
          <w:rFonts w:ascii="Arial" w:hAnsi="Arial" w:cs="Arial"/>
          <w:sz w:val="26"/>
          <w:szCs w:val="26"/>
        </w:rPr>
        <w:t xml:space="preserve">La litis de la presente controversia, consiste en determinar la legalidad o ilegalidad de la </w:t>
      </w:r>
      <w:r w:rsidRPr="000F0143">
        <w:rPr>
          <w:rFonts w:ascii="Arial" w:eastAsia="Arial Unicode MS" w:hAnsi="Arial" w:cs="Arial"/>
          <w:sz w:val="26"/>
          <w:szCs w:val="26"/>
        </w:rPr>
        <w:t>boleta de infracción f</w:t>
      </w:r>
      <w:r w:rsidRPr="000F0143">
        <w:rPr>
          <w:rFonts w:ascii="Arial" w:hAnsi="Arial" w:cs="Arial"/>
          <w:sz w:val="26"/>
          <w:szCs w:val="26"/>
        </w:rPr>
        <w:t>olio</w:t>
      </w:r>
      <w:r w:rsidRPr="000F0143">
        <w:rPr>
          <w:rFonts w:ascii="Arial" w:eastAsia="Arial Unicode MS" w:hAnsi="Arial" w:cs="Arial"/>
          <w:sz w:val="26"/>
          <w:szCs w:val="26"/>
        </w:rPr>
        <w:t xml:space="preserve"> B </w:t>
      </w:r>
      <w:r w:rsidR="007E523C">
        <w:rPr>
          <w:rFonts w:ascii="Arial" w:eastAsia="Arial Unicode MS" w:hAnsi="Arial" w:cs="Arial"/>
          <w:sz w:val="26"/>
          <w:szCs w:val="26"/>
        </w:rPr>
        <w:t>546776</w:t>
      </w:r>
      <w:r w:rsidRPr="000F0143">
        <w:rPr>
          <w:rFonts w:ascii="Arial" w:eastAsia="Arial Unicode MS" w:hAnsi="Arial" w:cs="Arial"/>
          <w:sz w:val="26"/>
          <w:szCs w:val="26"/>
        </w:rPr>
        <w:t xml:space="preserve"> de fecha </w:t>
      </w:r>
      <w:r w:rsidR="007E523C">
        <w:rPr>
          <w:rFonts w:ascii="Arial" w:eastAsia="Arial Unicode MS" w:hAnsi="Arial" w:cs="Arial"/>
          <w:sz w:val="26"/>
          <w:szCs w:val="26"/>
        </w:rPr>
        <w:t>quince de septiembre de dos mil veintiuno</w:t>
      </w:r>
      <w:r w:rsidRPr="000F0143">
        <w:rPr>
          <w:rFonts w:ascii="Arial" w:eastAsia="Arial Unicode MS" w:hAnsi="Arial" w:cs="Arial"/>
          <w:sz w:val="26"/>
          <w:szCs w:val="26"/>
        </w:rPr>
        <w:t xml:space="preserve">, emitida por el Policía Vial de la Dirección General de Seguridad Pública Municipal de San Luis Potosí de nombre </w:t>
      </w:r>
      <w:r w:rsidR="007E523C">
        <w:rPr>
          <w:rFonts w:ascii="Arial" w:eastAsia="Arial Unicode MS" w:hAnsi="Arial" w:cs="Arial"/>
          <w:sz w:val="26"/>
          <w:szCs w:val="26"/>
        </w:rPr>
        <w:t>Daniel Hernández González</w:t>
      </w:r>
      <w:r w:rsidRPr="000F0143">
        <w:rPr>
          <w:rFonts w:ascii="Arial" w:eastAsia="Arial Unicode MS" w:hAnsi="Arial" w:cs="Arial"/>
          <w:sz w:val="26"/>
          <w:szCs w:val="26"/>
        </w:rPr>
        <w:t xml:space="preserve">; </w:t>
      </w:r>
      <w:r w:rsidRPr="000F0143">
        <w:rPr>
          <w:rFonts w:ascii="Arial" w:hAnsi="Arial" w:cs="Arial"/>
          <w:sz w:val="26"/>
          <w:szCs w:val="26"/>
        </w:rPr>
        <w:t>documento que la parte actora exhibió, conforme lo dispuesto por los numerales 233 fracción IV y 234 fracción II del Código Procesal Administrativo para el Estado</w:t>
      </w:r>
      <w:r w:rsidRPr="000F0143">
        <w:rPr>
          <w:rFonts w:ascii="Arial" w:eastAsia="Times New Roman" w:hAnsi="Arial" w:cs="Arial"/>
          <w:sz w:val="26"/>
          <w:szCs w:val="26"/>
          <w:lang w:val="es-ES" w:eastAsia="es-ES"/>
        </w:rPr>
        <w:t>,</w:t>
      </w:r>
      <w:r w:rsidRPr="000F0143">
        <w:rPr>
          <w:rFonts w:ascii="Arial" w:eastAsia="Arial Unicode MS" w:hAnsi="Arial" w:cs="Arial"/>
          <w:sz w:val="26"/>
          <w:szCs w:val="26"/>
        </w:rPr>
        <w:t xml:space="preserve"> con el valor probatorio que le concede la Ley de la materia.</w:t>
      </w:r>
    </w:p>
    <w:p w:rsidR="006A7BCD" w:rsidRPr="000F0143" w:rsidRDefault="006A7BCD" w:rsidP="006A7BCD">
      <w:pPr>
        <w:pStyle w:val="Sinespaciado"/>
        <w:spacing w:line="360" w:lineRule="auto"/>
        <w:ind w:firstLine="709"/>
        <w:jc w:val="both"/>
        <w:rPr>
          <w:rFonts w:ascii="Arial" w:eastAsia="Arial Unicode MS" w:hAnsi="Arial" w:cs="Arial"/>
          <w:sz w:val="26"/>
          <w:szCs w:val="26"/>
        </w:rPr>
      </w:pPr>
    </w:p>
    <w:p w:rsidR="006A7BCD" w:rsidRPr="000F0143" w:rsidRDefault="006A7BCD" w:rsidP="006A7BCD">
      <w:pPr>
        <w:pStyle w:val="Sinespaciado"/>
        <w:spacing w:line="360" w:lineRule="auto"/>
        <w:ind w:firstLine="709"/>
        <w:jc w:val="both"/>
        <w:rPr>
          <w:rFonts w:ascii="Arial" w:eastAsia="Arial Unicode MS" w:hAnsi="Arial" w:cs="Arial"/>
          <w:sz w:val="26"/>
          <w:szCs w:val="26"/>
        </w:rPr>
      </w:pPr>
      <w:r w:rsidRPr="000F0143">
        <w:rPr>
          <w:rFonts w:ascii="Arial" w:eastAsia="Arial Unicode MS" w:hAnsi="Arial" w:cs="Arial"/>
          <w:b/>
          <w:sz w:val="26"/>
          <w:szCs w:val="26"/>
        </w:rPr>
        <w:t>CUARTO.-</w:t>
      </w:r>
      <w:r w:rsidRPr="000F0143">
        <w:rPr>
          <w:rFonts w:ascii="Arial" w:eastAsia="Arial Unicode MS" w:hAnsi="Arial" w:cs="Arial"/>
          <w:sz w:val="26"/>
          <w:szCs w:val="26"/>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6A7BCD" w:rsidRPr="000F0143" w:rsidRDefault="006A7BCD" w:rsidP="006A7BCD">
      <w:pPr>
        <w:pStyle w:val="Sinespaciado"/>
        <w:spacing w:line="360" w:lineRule="auto"/>
        <w:ind w:firstLine="709"/>
        <w:jc w:val="both"/>
        <w:rPr>
          <w:rFonts w:ascii="Arial" w:eastAsia="Arial Unicode MS" w:hAnsi="Arial" w:cs="Arial"/>
          <w:sz w:val="26"/>
          <w:szCs w:val="26"/>
        </w:rPr>
      </w:pPr>
    </w:p>
    <w:p w:rsidR="006A7BCD" w:rsidRPr="000F0143" w:rsidRDefault="006A7BCD" w:rsidP="006A7BCD">
      <w:pPr>
        <w:pStyle w:val="Sinespaciado"/>
        <w:spacing w:line="360" w:lineRule="auto"/>
        <w:ind w:firstLine="709"/>
        <w:jc w:val="both"/>
        <w:rPr>
          <w:rFonts w:ascii="Arial" w:eastAsia="Arial Unicode MS" w:hAnsi="Arial" w:cs="Arial"/>
          <w:sz w:val="26"/>
          <w:szCs w:val="26"/>
        </w:rPr>
      </w:pPr>
      <w:r w:rsidRPr="000F0143">
        <w:rPr>
          <w:rFonts w:ascii="Arial" w:eastAsia="Arial Unicode MS" w:hAnsi="Arial" w:cs="Arial"/>
          <w:sz w:val="26"/>
          <w:szCs w:val="26"/>
        </w:rPr>
        <w:t>En ese tenor, se advierte que las autoridades demandadas,</w:t>
      </w:r>
      <w:r w:rsidRPr="000F0143">
        <w:rPr>
          <w:rFonts w:ascii="Arial" w:eastAsia="Times New Roman" w:hAnsi="Arial" w:cs="Arial"/>
          <w:sz w:val="26"/>
          <w:szCs w:val="26"/>
          <w:lang w:val="es-ES" w:eastAsia="es-ES"/>
        </w:rPr>
        <w:t xml:space="preserve"> al producir su respectiva contestación, </w:t>
      </w:r>
      <w:r w:rsidRPr="000F0143">
        <w:rPr>
          <w:rFonts w:ascii="Arial" w:eastAsia="Arial Unicode MS" w:hAnsi="Arial" w:cs="Arial"/>
          <w:sz w:val="26"/>
          <w:szCs w:val="26"/>
        </w:rPr>
        <w:t xml:space="preserve">invocó las causales de improcedencia y sobreseimiento previstas por la fracciones XI del artículo 228, del Código Procesal Administrativo para el Estado de San Luis Potosí, así como la excepción de Sine </w:t>
      </w:r>
      <w:proofErr w:type="spellStart"/>
      <w:r w:rsidRPr="000F0143">
        <w:rPr>
          <w:rFonts w:ascii="Arial" w:eastAsia="Arial Unicode MS" w:hAnsi="Arial" w:cs="Arial"/>
          <w:sz w:val="26"/>
          <w:szCs w:val="26"/>
        </w:rPr>
        <w:t>Actione</w:t>
      </w:r>
      <w:proofErr w:type="spellEnd"/>
      <w:r w:rsidRPr="000F0143">
        <w:rPr>
          <w:rFonts w:ascii="Arial" w:eastAsia="Arial Unicode MS" w:hAnsi="Arial" w:cs="Arial"/>
          <w:sz w:val="26"/>
          <w:szCs w:val="26"/>
        </w:rPr>
        <w:t xml:space="preserve"> </w:t>
      </w:r>
      <w:proofErr w:type="spellStart"/>
      <w:r w:rsidRPr="000F0143">
        <w:rPr>
          <w:rFonts w:ascii="Arial" w:eastAsia="Arial Unicode MS" w:hAnsi="Arial" w:cs="Arial"/>
          <w:sz w:val="26"/>
          <w:szCs w:val="26"/>
        </w:rPr>
        <w:t>Agis</w:t>
      </w:r>
      <w:proofErr w:type="spellEnd"/>
      <w:r w:rsidRPr="000F0143">
        <w:rPr>
          <w:rFonts w:ascii="Arial" w:eastAsia="Arial Unicode MS" w:hAnsi="Arial" w:cs="Arial"/>
          <w:sz w:val="26"/>
          <w:szCs w:val="26"/>
        </w:rPr>
        <w:t>;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6A7BCD" w:rsidRPr="000F0143" w:rsidRDefault="006A7BCD" w:rsidP="006A7BCD">
      <w:pPr>
        <w:spacing w:after="0" w:line="360" w:lineRule="auto"/>
        <w:ind w:firstLine="708"/>
        <w:jc w:val="both"/>
        <w:rPr>
          <w:rFonts w:ascii="Arial" w:eastAsia="Arial Unicode MS" w:hAnsi="Arial" w:cs="Arial"/>
          <w:sz w:val="26"/>
          <w:szCs w:val="26"/>
        </w:rPr>
      </w:pPr>
      <w:r w:rsidRPr="000F0143">
        <w:rPr>
          <w:rFonts w:ascii="Arial" w:eastAsia="Arial Unicode MS" w:hAnsi="Arial" w:cs="Arial"/>
          <w:sz w:val="26"/>
          <w:szCs w:val="26"/>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0F0143">
        <w:rPr>
          <w:rFonts w:ascii="Arial" w:eastAsia="Arial Unicode MS" w:hAnsi="Arial" w:cs="Arial"/>
          <w:sz w:val="26"/>
          <w:szCs w:val="26"/>
        </w:rPr>
        <w:t>./</w:t>
      </w:r>
      <w:proofErr w:type="gramEnd"/>
      <w:r w:rsidRPr="000F0143">
        <w:rPr>
          <w:rFonts w:ascii="Arial" w:eastAsia="Arial Unicode MS" w:hAnsi="Arial" w:cs="Arial"/>
          <w:sz w:val="26"/>
          <w:szCs w:val="26"/>
        </w:rPr>
        <w:t xml:space="preserve">J. 135/2001, Página: 5; que a la letra dice: </w:t>
      </w:r>
    </w:p>
    <w:p w:rsidR="006A7BCD" w:rsidRPr="000F0143" w:rsidRDefault="006A7BCD" w:rsidP="006A7BCD">
      <w:pPr>
        <w:spacing w:after="0" w:line="240" w:lineRule="auto"/>
        <w:rPr>
          <w:rFonts w:ascii="Arial" w:eastAsia="Arial Unicode MS" w:hAnsi="Arial" w:cs="Arial"/>
          <w:sz w:val="26"/>
          <w:szCs w:val="26"/>
        </w:rPr>
      </w:pPr>
    </w:p>
    <w:p w:rsidR="006A7BCD" w:rsidRPr="00A226E4" w:rsidRDefault="006A7BCD" w:rsidP="006A7BCD">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6A7BCD" w:rsidRPr="000E1C59" w:rsidRDefault="006A7BCD" w:rsidP="006A7BCD">
      <w:pPr>
        <w:pStyle w:val="Sinespaciado"/>
        <w:spacing w:line="360" w:lineRule="auto"/>
        <w:ind w:firstLine="709"/>
        <w:jc w:val="both"/>
        <w:rPr>
          <w:rFonts w:ascii="Arial Narrow" w:eastAsia="Arial Unicode MS" w:hAnsi="Arial Narrow" w:cs="Arial Unicode MS"/>
          <w:sz w:val="32"/>
          <w:szCs w:val="32"/>
        </w:rPr>
      </w:pPr>
    </w:p>
    <w:p w:rsidR="006A7BCD" w:rsidRPr="000F0143" w:rsidRDefault="006A7BCD" w:rsidP="006A7BCD">
      <w:pPr>
        <w:pStyle w:val="Sinespaciado"/>
        <w:spacing w:line="360" w:lineRule="auto"/>
        <w:ind w:firstLine="709"/>
        <w:jc w:val="both"/>
        <w:rPr>
          <w:rFonts w:ascii="Arial" w:eastAsia="Arial Unicode MS" w:hAnsi="Arial" w:cs="Arial"/>
          <w:sz w:val="26"/>
          <w:szCs w:val="26"/>
        </w:rPr>
      </w:pPr>
      <w:r w:rsidRPr="000F0143">
        <w:rPr>
          <w:rFonts w:ascii="Arial" w:eastAsia="Arial Unicode MS" w:hAnsi="Arial" w:cs="Arial"/>
          <w:sz w:val="26"/>
          <w:szCs w:val="26"/>
        </w:rPr>
        <w:t xml:space="preserve">De igual manera, previamente se deben examinar los </w:t>
      </w:r>
      <w:r w:rsidRPr="000F0143">
        <w:rPr>
          <w:rFonts w:ascii="Arial" w:eastAsia="Arial Unicode MS" w:hAnsi="Arial" w:cs="Arial"/>
          <w:b/>
          <w:sz w:val="26"/>
          <w:szCs w:val="26"/>
        </w:rPr>
        <w:t>incidentes planteados</w:t>
      </w:r>
      <w:r w:rsidRPr="000F0143">
        <w:rPr>
          <w:rFonts w:ascii="Arial" w:eastAsia="Arial Unicode MS" w:hAnsi="Arial" w:cs="Arial"/>
          <w:sz w:val="26"/>
          <w:szCs w:val="26"/>
        </w:rPr>
        <w:t>, que no sean de previo y especial pronunciamiento, para ser resueltos en la propia sentencia definitiva, de acuerdo a lo ordenado por el artículo 116 segundo párrafo del Código Procesal Administrativo para el Estado.</w:t>
      </w:r>
    </w:p>
    <w:p w:rsidR="006A7BCD" w:rsidRPr="000F0143" w:rsidRDefault="006A7BCD" w:rsidP="006A7BCD">
      <w:pPr>
        <w:pStyle w:val="Sinespaciado"/>
        <w:spacing w:line="360" w:lineRule="auto"/>
        <w:ind w:firstLine="709"/>
        <w:jc w:val="both"/>
        <w:rPr>
          <w:rFonts w:ascii="Arial" w:eastAsia="Arial Unicode MS" w:hAnsi="Arial" w:cs="Arial"/>
          <w:sz w:val="26"/>
          <w:szCs w:val="26"/>
        </w:rPr>
      </w:pPr>
    </w:p>
    <w:p w:rsidR="006A7BCD" w:rsidRPr="000F0143" w:rsidRDefault="006A7BCD" w:rsidP="006A7BCD">
      <w:pPr>
        <w:spacing w:after="0" w:line="360" w:lineRule="auto"/>
        <w:ind w:firstLine="709"/>
        <w:jc w:val="both"/>
        <w:rPr>
          <w:rFonts w:ascii="Arial" w:eastAsia="Calibri" w:hAnsi="Arial" w:cs="Arial"/>
          <w:sz w:val="26"/>
          <w:szCs w:val="26"/>
        </w:rPr>
      </w:pPr>
      <w:r w:rsidRPr="000F0143">
        <w:rPr>
          <w:rFonts w:ascii="Arial" w:eastAsia="Calibri" w:hAnsi="Arial" w:cs="Arial"/>
          <w:sz w:val="26"/>
          <w:szCs w:val="26"/>
        </w:rPr>
        <w:t xml:space="preserve">Advirtiéndose por esta Sala Unitaria, que no existen </w:t>
      </w:r>
      <w:r w:rsidRPr="000F0143">
        <w:rPr>
          <w:rFonts w:ascii="Arial" w:eastAsia="Calibri" w:hAnsi="Arial" w:cs="Arial"/>
          <w:b/>
          <w:sz w:val="26"/>
          <w:szCs w:val="26"/>
        </w:rPr>
        <w:t>causales de improcedencia o sobreseimiento que deba estudiar de oficio, ni incidentes planteados</w:t>
      </w:r>
      <w:r w:rsidRPr="000F0143">
        <w:rPr>
          <w:rFonts w:ascii="Arial" w:eastAsia="Calibri" w:hAnsi="Arial" w:cs="Arial"/>
          <w:sz w:val="26"/>
          <w:szCs w:val="26"/>
        </w:rPr>
        <w:t>; por tanto, se procede al estudio de fondo de la controversia.</w:t>
      </w:r>
    </w:p>
    <w:p w:rsidR="006A7BCD" w:rsidRPr="000F0143" w:rsidRDefault="006A7BCD" w:rsidP="006A7BCD">
      <w:pPr>
        <w:pStyle w:val="Sinespaciado"/>
        <w:spacing w:line="360" w:lineRule="auto"/>
        <w:ind w:firstLine="709"/>
        <w:jc w:val="both"/>
        <w:rPr>
          <w:rFonts w:ascii="Arial" w:eastAsia="Arial Unicode MS" w:hAnsi="Arial" w:cs="Arial"/>
          <w:sz w:val="26"/>
          <w:szCs w:val="26"/>
        </w:rPr>
      </w:pPr>
    </w:p>
    <w:p w:rsidR="006A7BCD" w:rsidRPr="000F0143" w:rsidRDefault="006A7BCD" w:rsidP="006A7BCD">
      <w:pPr>
        <w:pStyle w:val="Sinespaciado"/>
        <w:spacing w:line="360" w:lineRule="auto"/>
        <w:ind w:firstLine="709"/>
        <w:jc w:val="both"/>
        <w:rPr>
          <w:rFonts w:ascii="Arial" w:eastAsia="Arial Unicode MS" w:hAnsi="Arial" w:cs="Arial"/>
          <w:sz w:val="26"/>
          <w:szCs w:val="26"/>
        </w:rPr>
      </w:pPr>
      <w:r w:rsidRPr="000F0143">
        <w:rPr>
          <w:rFonts w:ascii="Arial" w:eastAsia="Arial Unicode MS" w:hAnsi="Arial" w:cs="Arial"/>
          <w:b/>
          <w:sz w:val="26"/>
          <w:szCs w:val="26"/>
        </w:rPr>
        <w:t>QUINTO.-</w:t>
      </w:r>
      <w:r w:rsidRPr="000F0143">
        <w:rPr>
          <w:rFonts w:ascii="Arial" w:eastAsia="Arial Unicode MS" w:hAnsi="Arial" w:cs="Arial"/>
          <w:sz w:val="26"/>
          <w:szCs w:val="26"/>
        </w:rPr>
        <w:t xml:space="preserve"> El </w:t>
      </w:r>
      <w:proofErr w:type="spellStart"/>
      <w:r w:rsidRPr="000F0143">
        <w:rPr>
          <w:rFonts w:ascii="Arial" w:eastAsia="Arial Unicode MS" w:hAnsi="Arial" w:cs="Arial"/>
          <w:sz w:val="26"/>
          <w:szCs w:val="26"/>
        </w:rPr>
        <w:t>promovente</w:t>
      </w:r>
      <w:proofErr w:type="spellEnd"/>
      <w:r w:rsidRPr="000F0143">
        <w:rPr>
          <w:rFonts w:ascii="Arial" w:eastAsia="Arial Unicode MS" w:hAnsi="Arial" w:cs="Arial"/>
          <w:sz w:val="26"/>
          <w:szCs w:val="26"/>
        </w:rPr>
        <w:t xml:space="preserve"> hizo valer los conceptos de impugnación que se advierten en fojas </w:t>
      </w:r>
      <w:r w:rsidR="00654251">
        <w:rPr>
          <w:rFonts w:ascii="Arial" w:eastAsia="Arial Unicode MS" w:hAnsi="Arial" w:cs="Arial"/>
          <w:sz w:val="26"/>
          <w:szCs w:val="26"/>
        </w:rPr>
        <w:t>4 a 17</w:t>
      </w:r>
      <w:r w:rsidRPr="000F0143">
        <w:rPr>
          <w:rFonts w:ascii="Arial" w:eastAsia="Arial Unicode MS" w:hAnsi="Arial" w:cs="Arial"/>
          <w:sz w:val="26"/>
          <w:szCs w:val="26"/>
        </w:rPr>
        <w:t xml:space="preserve"> de autos; argumentos que no se trascriben y por economía procesal se tienen por reproducidos como si se insertaren a la letra, para que surtan sus efectos legales a que haya lugar.</w:t>
      </w:r>
    </w:p>
    <w:p w:rsidR="006A7BCD" w:rsidRPr="000F0143" w:rsidRDefault="006A7BCD" w:rsidP="006A7BCD">
      <w:pPr>
        <w:pStyle w:val="Sinespaciado"/>
        <w:spacing w:line="360" w:lineRule="auto"/>
        <w:ind w:firstLine="709"/>
        <w:jc w:val="both"/>
        <w:rPr>
          <w:rFonts w:ascii="Arial" w:eastAsia="Arial Unicode MS" w:hAnsi="Arial" w:cs="Arial"/>
          <w:sz w:val="26"/>
          <w:szCs w:val="26"/>
        </w:rPr>
      </w:pPr>
    </w:p>
    <w:p w:rsidR="006A7BCD" w:rsidRPr="000F0143" w:rsidRDefault="006A7BCD" w:rsidP="006A7BCD">
      <w:pPr>
        <w:spacing w:after="0" w:line="360" w:lineRule="auto"/>
        <w:ind w:firstLine="709"/>
        <w:jc w:val="both"/>
        <w:rPr>
          <w:rFonts w:ascii="Arial" w:eastAsia="Calibri" w:hAnsi="Arial" w:cs="Arial"/>
          <w:sz w:val="26"/>
          <w:szCs w:val="26"/>
        </w:rPr>
      </w:pPr>
      <w:r w:rsidRPr="000F0143">
        <w:rPr>
          <w:rFonts w:ascii="Arial" w:eastAsia="Calibri" w:hAnsi="Arial" w:cs="Arial"/>
          <w:sz w:val="26"/>
          <w:szCs w:val="26"/>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0F0143">
        <w:rPr>
          <w:rFonts w:ascii="Arial" w:eastAsia="Calibri" w:hAnsi="Arial" w:cs="Arial"/>
          <w:sz w:val="26"/>
          <w:szCs w:val="26"/>
        </w:rPr>
        <w:t>./</w:t>
      </w:r>
      <w:proofErr w:type="gramEnd"/>
      <w:r w:rsidRPr="000F0143">
        <w:rPr>
          <w:rFonts w:ascii="Arial" w:eastAsia="Calibri" w:hAnsi="Arial" w:cs="Arial"/>
          <w:sz w:val="26"/>
          <w:szCs w:val="26"/>
        </w:rPr>
        <w:t xml:space="preserve">J. 58/2010, Página: 830, que dice:  </w:t>
      </w:r>
    </w:p>
    <w:p w:rsidR="006A7BCD" w:rsidRPr="000F0143" w:rsidRDefault="006A7BCD" w:rsidP="006A7BCD">
      <w:pPr>
        <w:spacing w:after="0" w:line="360" w:lineRule="auto"/>
        <w:ind w:firstLine="709"/>
        <w:jc w:val="both"/>
        <w:rPr>
          <w:rFonts w:ascii="Arial" w:eastAsia="Calibri" w:hAnsi="Arial" w:cs="Arial"/>
          <w:sz w:val="26"/>
          <w:szCs w:val="26"/>
        </w:rPr>
      </w:pPr>
    </w:p>
    <w:p w:rsidR="006A7BCD" w:rsidRPr="00A226E4" w:rsidRDefault="006A7BCD" w:rsidP="006A7BCD">
      <w:pPr>
        <w:pStyle w:val="Sinespaciado"/>
        <w:spacing w:line="276" w:lineRule="auto"/>
        <w:ind w:firstLine="709"/>
        <w:jc w:val="both"/>
        <w:rPr>
          <w:rFonts w:ascii="Arial Narrow" w:eastAsia="Arial Unicode MS" w:hAnsi="Arial Narrow" w:cs="Arial Unicode MS"/>
          <w:sz w:val="28"/>
          <w:szCs w:val="28"/>
        </w:rPr>
      </w:pPr>
      <w:r w:rsidRPr="00A226E4">
        <w:rPr>
          <w:rFonts w:ascii="Arial Narrow" w:hAnsi="Arial Narrow" w:cs="Arial"/>
          <w:b/>
          <w:i/>
        </w:rPr>
        <w:t>“CONCEPTOS DE VIOLACIÓN O AGRAVIOS. PARA CUMPLIR CON LOS PRINCIPIOS DE CONGRUENCIA Y EXHAUSTIVIDAD EN LAS SENTENCIAS DE AMPARO ES INNECESARIA SU TRANSCRIPCIÓN.</w:t>
      </w:r>
      <w:r w:rsidRPr="00A226E4">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226E4">
        <w:rPr>
          <w:rFonts w:ascii="Arial Narrow" w:hAnsi="Arial Narrow" w:cs="Arial"/>
          <w:i/>
        </w:rPr>
        <w:t>litis</w:t>
      </w:r>
      <w:proofErr w:type="spellEnd"/>
      <w:r w:rsidRPr="00A226E4">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6A7BCD" w:rsidRPr="00A226E4" w:rsidRDefault="006A7BCD" w:rsidP="006A7BCD">
      <w:pPr>
        <w:pStyle w:val="Sinespaciado"/>
        <w:spacing w:line="276" w:lineRule="auto"/>
        <w:ind w:firstLine="709"/>
        <w:jc w:val="both"/>
        <w:rPr>
          <w:rFonts w:ascii="Arial Narrow" w:eastAsia="Arial Unicode MS" w:hAnsi="Arial Narrow" w:cs="Arial Unicode MS"/>
          <w:sz w:val="28"/>
          <w:szCs w:val="28"/>
        </w:rPr>
      </w:pPr>
    </w:p>
    <w:p w:rsidR="006A7BCD" w:rsidRPr="000F0143" w:rsidRDefault="006A7BCD" w:rsidP="006A7BCD">
      <w:pPr>
        <w:pStyle w:val="Sinespaciado"/>
        <w:spacing w:line="360" w:lineRule="auto"/>
        <w:ind w:firstLine="709"/>
        <w:jc w:val="both"/>
        <w:rPr>
          <w:rFonts w:ascii="Arial" w:eastAsia="Arial Unicode MS" w:hAnsi="Arial" w:cs="Arial"/>
          <w:sz w:val="26"/>
          <w:szCs w:val="26"/>
        </w:rPr>
      </w:pPr>
      <w:r w:rsidRPr="000F0143">
        <w:rPr>
          <w:rFonts w:ascii="Arial" w:eastAsia="Arial Unicode MS" w:hAnsi="Arial" w:cs="Arial"/>
          <w:b/>
          <w:sz w:val="26"/>
          <w:szCs w:val="26"/>
        </w:rPr>
        <w:t>SEXTO.-</w:t>
      </w:r>
      <w:r w:rsidRPr="000F0143">
        <w:rPr>
          <w:rFonts w:ascii="Arial" w:eastAsia="Arial Unicode MS" w:hAnsi="Arial" w:cs="Arial"/>
          <w:sz w:val="26"/>
          <w:szCs w:val="26"/>
        </w:rPr>
        <w:t xml:space="preserve"> </w:t>
      </w:r>
      <w:r w:rsidRPr="000F0143">
        <w:rPr>
          <w:rFonts w:ascii="Arial" w:hAnsi="Arial" w:cs="Arial"/>
          <w:sz w:val="26"/>
          <w:szCs w:val="26"/>
        </w:rPr>
        <w:t xml:space="preserve">Esta Sala Unitaria estima necesario precisar, que atentos al principio de exhaustividad de las sentencias, que impone la obligación de examinar todos y cada uno de los puntos controvertidos del acto impugnado, iniciando por aquellos, que puedan llevar a declarar la nulidad lisa y llana, y después por los que se refieran a la omisión de requisitos formales o vicios del procedimiento; en primer lugar, analizará los motivos de disenso que lleven a una declaratoria de nulidad más benéfica para el actor, y solo en el evento de estimarlos infundados, se pronunciará sobre conceptos de impugnación que lleven a una declaratoria de nulidad para efectos, </w:t>
      </w:r>
      <w:r w:rsidRPr="000F0143">
        <w:rPr>
          <w:rFonts w:ascii="Arial" w:eastAsia="Arial Unicode MS" w:hAnsi="Arial" w:cs="Arial"/>
          <w:sz w:val="26"/>
          <w:szCs w:val="26"/>
        </w:rPr>
        <w:t>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6A7BCD" w:rsidRPr="000F0143" w:rsidRDefault="006A7BCD" w:rsidP="006A7BCD">
      <w:pPr>
        <w:spacing w:after="0" w:line="360" w:lineRule="auto"/>
        <w:ind w:firstLine="709"/>
        <w:jc w:val="both"/>
        <w:rPr>
          <w:rFonts w:ascii="Arial" w:eastAsia="Calibri" w:hAnsi="Arial" w:cs="Arial"/>
          <w:sz w:val="26"/>
          <w:szCs w:val="26"/>
        </w:rPr>
      </w:pPr>
    </w:p>
    <w:p w:rsidR="006A7BCD" w:rsidRPr="000F0143" w:rsidRDefault="006A7BCD" w:rsidP="006A7BCD">
      <w:pPr>
        <w:spacing w:after="0" w:line="360" w:lineRule="auto"/>
        <w:ind w:firstLine="709"/>
        <w:jc w:val="both"/>
        <w:rPr>
          <w:rFonts w:ascii="Arial" w:eastAsia="Calibri" w:hAnsi="Arial" w:cs="Arial"/>
          <w:sz w:val="26"/>
          <w:szCs w:val="26"/>
        </w:rPr>
      </w:pPr>
      <w:r w:rsidRPr="000F0143">
        <w:rPr>
          <w:rFonts w:ascii="Arial" w:eastAsia="Calibri" w:hAnsi="Arial" w:cs="Arial"/>
          <w:sz w:val="26"/>
          <w:szCs w:val="26"/>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0F0143">
        <w:rPr>
          <w:rFonts w:ascii="Arial" w:eastAsia="Calibri" w:hAnsi="Arial" w:cs="Arial"/>
          <w:sz w:val="26"/>
          <w:szCs w:val="26"/>
        </w:rPr>
        <w:t>./</w:t>
      </w:r>
      <w:proofErr w:type="gramEnd"/>
      <w:r w:rsidRPr="000F0143">
        <w:rPr>
          <w:rFonts w:ascii="Arial" w:eastAsia="Calibri" w:hAnsi="Arial" w:cs="Arial"/>
          <w:sz w:val="26"/>
          <w:szCs w:val="26"/>
        </w:rPr>
        <w:t>J. 3/2005, Página: 5, que a continuación se transcribe:</w:t>
      </w:r>
    </w:p>
    <w:p w:rsidR="006A7BCD" w:rsidRPr="000F0143" w:rsidRDefault="006A7BCD" w:rsidP="006A7BCD">
      <w:pPr>
        <w:spacing w:after="0"/>
        <w:ind w:firstLine="709"/>
        <w:jc w:val="both"/>
        <w:rPr>
          <w:rFonts w:ascii="Arial" w:eastAsia="Calibri" w:hAnsi="Arial" w:cs="Arial"/>
          <w:sz w:val="26"/>
          <w:szCs w:val="26"/>
        </w:rPr>
      </w:pPr>
    </w:p>
    <w:p w:rsidR="006A7BCD" w:rsidRPr="00C06276" w:rsidRDefault="006A7BCD" w:rsidP="006A7BCD">
      <w:pPr>
        <w:spacing w:after="0"/>
        <w:ind w:firstLine="709"/>
        <w:jc w:val="both"/>
        <w:rPr>
          <w:rFonts w:ascii="Arial Narrow" w:eastAsia="Calibri" w:hAnsi="Arial Narrow" w:cs="Arial"/>
          <w:i/>
        </w:rPr>
      </w:pPr>
      <w:r w:rsidRPr="00C06276">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C06276">
        <w:rPr>
          <w:rFonts w:ascii="Arial Narrow" w:eastAsia="Calibri" w:hAnsi="Arial Narrow" w:cs="Arial"/>
          <w:i/>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w:t>
      </w:r>
    </w:p>
    <w:p w:rsidR="006A7BCD" w:rsidRPr="00C06276" w:rsidRDefault="006A7BCD" w:rsidP="006A7BCD">
      <w:pPr>
        <w:spacing w:after="0"/>
        <w:ind w:firstLine="709"/>
        <w:jc w:val="both"/>
        <w:rPr>
          <w:rFonts w:ascii="Arial Narrow" w:eastAsia="Calibri" w:hAnsi="Arial Narrow" w:cs="Arial"/>
          <w:sz w:val="28"/>
          <w:szCs w:val="28"/>
        </w:rPr>
      </w:pPr>
    </w:p>
    <w:p w:rsidR="006A7BCD" w:rsidRPr="000F0143" w:rsidRDefault="006A7BCD" w:rsidP="006A7BCD">
      <w:pPr>
        <w:spacing w:after="0" w:line="360" w:lineRule="auto"/>
        <w:ind w:firstLine="709"/>
        <w:jc w:val="both"/>
        <w:rPr>
          <w:rFonts w:ascii="Arial" w:eastAsia="Arial Unicode MS" w:hAnsi="Arial" w:cs="Arial"/>
          <w:b/>
          <w:sz w:val="26"/>
          <w:szCs w:val="26"/>
        </w:rPr>
      </w:pPr>
      <w:r w:rsidRPr="000F0143">
        <w:rPr>
          <w:rFonts w:ascii="Arial" w:eastAsia="Arial Unicode MS" w:hAnsi="Arial" w:cs="Arial"/>
          <w:sz w:val="26"/>
          <w:szCs w:val="26"/>
        </w:rPr>
        <w:t xml:space="preserve">Precisado lo anterior, se procede al estudio y resolución de fondo </w:t>
      </w:r>
      <w:r w:rsidRPr="000F0143">
        <w:rPr>
          <w:rFonts w:ascii="Arial" w:eastAsia="Arial Unicode MS" w:hAnsi="Arial" w:cs="Arial"/>
          <w:b/>
          <w:sz w:val="26"/>
          <w:szCs w:val="26"/>
        </w:rPr>
        <w:t xml:space="preserve">del segundo concepto de impugnación </w:t>
      </w:r>
      <w:r w:rsidRPr="000F0143">
        <w:rPr>
          <w:rFonts w:ascii="Arial" w:eastAsia="Arial Unicode MS" w:hAnsi="Arial" w:cs="Arial"/>
          <w:sz w:val="26"/>
          <w:szCs w:val="26"/>
        </w:rPr>
        <w:t>que plantea el actor, el cual se analiza en forma vinculada con las constancias y probanzas ofrecidas que obran en autos de este procedimiento.</w:t>
      </w:r>
    </w:p>
    <w:p w:rsidR="006A7BCD" w:rsidRPr="000F0143" w:rsidRDefault="006A7BCD" w:rsidP="006A7BCD">
      <w:pPr>
        <w:spacing w:after="0" w:line="360" w:lineRule="auto"/>
        <w:ind w:firstLine="709"/>
        <w:jc w:val="both"/>
        <w:rPr>
          <w:rFonts w:ascii="Arial" w:eastAsia="Arial Unicode MS" w:hAnsi="Arial" w:cs="Arial"/>
          <w:sz w:val="26"/>
          <w:szCs w:val="26"/>
        </w:rPr>
      </w:pPr>
    </w:p>
    <w:p w:rsidR="006A7BCD" w:rsidRPr="000F0143" w:rsidRDefault="006A7BCD" w:rsidP="006A7BCD">
      <w:pPr>
        <w:spacing w:after="0" w:line="360" w:lineRule="auto"/>
        <w:ind w:firstLine="709"/>
        <w:jc w:val="both"/>
        <w:rPr>
          <w:rFonts w:ascii="Arial" w:eastAsia="Arial Unicode MS" w:hAnsi="Arial" w:cs="Arial"/>
          <w:sz w:val="26"/>
          <w:szCs w:val="26"/>
        </w:rPr>
      </w:pPr>
      <w:r w:rsidRPr="000F0143">
        <w:rPr>
          <w:rFonts w:ascii="Arial" w:eastAsia="Arial Unicode MS" w:hAnsi="Arial" w:cs="Arial"/>
          <w:sz w:val="26"/>
          <w:szCs w:val="26"/>
        </w:rPr>
        <w:t>Concepto de impugnación que en la parte que interesa refiere:</w:t>
      </w:r>
    </w:p>
    <w:p w:rsidR="006A7BCD" w:rsidRPr="000F0143" w:rsidRDefault="006A7BCD" w:rsidP="006A7BCD">
      <w:pPr>
        <w:spacing w:after="0" w:line="360" w:lineRule="auto"/>
        <w:ind w:firstLine="709"/>
        <w:jc w:val="both"/>
        <w:rPr>
          <w:rFonts w:ascii="Arial" w:eastAsia="Arial Unicode MS" w:hAnsi="Arial" w:cs="Arial"/>
          <w:sz w:val="26"/>
          <w:szCs w:val="26"/>
          <w:lang w:eastAsia="es-MX"/>
        </w:rPr>
      </w:pPr>
    </w:p>
    <w:p w:rsidR="00B36109" w:rsidRDefault="006A7BCD" w:rsidP="006A7BCD">
      <w:pPr>
        <w:spacing w:after="0" w:line="240" w:lineRule="auto"/>
        <w:ind w:firstLine="709"/>
        <w:jc w:val="both"/>
        <w:rPr>
          <w:rFonts w:ascii="Arial Narrow" w:eastAsia="Arial Unicode MS" w:hAnsi="Arial Narrow" w:cs="Arial Unicode MS"/>
          <w:b/>
          <w:i/>
          <w:sz w:val="24"/>
          <w:szCs w:val="24"/>
        </w:rPr>
      </w:pPr>
      <w:r w:rsidRPr="00C06276">
        <w:rPr>
          <w:rFonts w:ascii="Arial Narrow" w:eastAsia="Arial Unicode MS" w:hAnsi="Arial Narrow" w:cs="Arial Unicode MS"/>
          <w:b/>
          <w:i/>
          <w:sz w:val="24"/>
          <w:szCs w:val="24"/>
        </w:rPr>
        <w:t>“</w:t>
      </w:r>
      <w:r w:rsidR="00B36109">
        <w:rPr>
          <w:rFonts w:ascii="Arial Narrow" w:eastAsia="Arial Unicode MS" w:hAnsi="Arial Narrow" w:cs="Arial Unicode MS"/>
          <w:b/>
          <w:i/>
          <w:sz w:val="24"/>
          <w:szCs w:val="24"/>
        </w:rPr>
        <w:t>…Ahora bien, por lo que se refiere a la boleta de infracción B 546776, debe decirse que la emisión de la misma, la autoridad incumple con las obligaciones constitucionales de fundar y motivar de manera adecuada las conductas que se atribuyen a mi poderdante como motivo de la multa, consistente en, “estacionarse a lado de camellón”, negando en primer térm</w:t>
      </w:r>
      <w:r w:rsidR="00343810">
        <w:rPr>
          <w:rFonts w:ascii="Arial Narrow" w:eastAsia="Arial Unicode MS" w:hAnsi="Arial Narrow" w:cs="Arial Unicode MS"/>
          <w:b/>
          <w:i/>
          <w:sz w:val="24"/>
          <w:szCs w:val="24"/>
        </w:rPr>
        <w:t>ino la conducta que se atribuye, y en segundo término, porque el supuesto agente de tránsito no expresa con claridad los motivos que dan origen a la imposición de dicha infracción, ya que establece una indebida motivación, pues no precisa ni concluye las circunstancias de modo, tiempo y lugar en que ocurrió la conducta que dice haberse cometido, además que, tampoco existió la cita textual de manera correcta y aplicable, de los preceptos legales que deben servir como fundamento de la sanción.”</w:t>
      </w:r>
    </w:p>
    <w:p w:rsidR="00B36109" w:rsidRDefault="00B36109" w:rsidP="006A7BCD">
      <w:pPr>
        <w:spacing w:after="0" w:line="240" w:lineRule="auto"/>
        <w:ind w:firstLine="709"/>
        <w:jc w:val="both"/>
        <w:rPr>
          <w:rFonts w:ascii="Arial Narrow" w:eastAsia="Arial Unicode MS" w:hAnsi="Arial Narrow" w:cs="Arial Unicode MS"/>
          <w:b/>
          <w:i/>
          <w:sz w:val="24"/>
          <w:szCs w:val="24"/>
        </w:rPr>
      </w:pPr>
    </w:p>
    <w:p w:rsidR="006A7BCD" w:rsidRPr="000F0143" w:rsidRDefault="006A7BCD" w:rsidP="006A7BCD">
      <w:pPr>
        <w:autoSpaceDE w:val="0"/>
        <w:autoSpaceDN w:val="0"/>
        <w:adjustRightInd w:val="0"/>
        <w:spacing w:after="0" w:line="360" w:lineRule="auto"/>
        <w:ind w:firstLine="708"/>
        <w:jc w:val="both"/>
        <w:rPr>
          <w:rFonts w:ascii="Arial" w:eastAsia="Arial Unicode MS" w:hAnsi="Arial" w:cs="Arial"/>
          <w:sz w:val="26"/>
          <w:szCs w:val="26"/>
        </w:rPr>
      </w:pPr>
      <w:r w:rsidRPr="000F0143">
        <w:rPr>
          <w:rFonts w:ascii="Arial" w:eastAsia="Arial Unicode MS" w:hAnsi="Arial" w:cs="Arial"/>
          <w:sz w:val="26"/>
          <w:szCs w:val="26"/>
        </w:rPr>
        <w:t xml:space="preserve">Del estudio del concepto de impugnación citado, se determina que resulta </w:t>
      </w:r>
      <w:r w:rsidRPr="000F0143">
        <w:rPr>
          <w:rFonts w:ascii="Arial" w:eastAsia="Arial Unicode MS" w:hAnsi="Arial" w:cs="Arial"/>
          <w:b/>
          <w:sz w:val="26"/>
          <w:szCs w:val="26"/>
        </w:rPr>
        <w:t>fundado y suficiente</w:t>
      </w:r>
      <w:r w:rsidRPr="000F0143">
        <w:rPr>
          <w:rFonts w:ascii="Arial" w:eastAsia="Arial Unicode MS" w:hAnsi="Arial" w:cs="Arial"/>
          <w:sz w:val="26"/>
          <w:szCs w:val="26"/>
        </w:rPr>
        <w:t>, para determinar la ilegalidad e invalidez de la boleta de infracción impugnada.</w:t>
      </w:r>
    </w:p>
    <w:p w:rsidR="006A7BCD" w:rsidRPr="000F0143" w:rsidRDefault="006A7BCD" w:rsidP="006A7BCD">
      <w:pPr>
        <w:spacing w:after="0"/>
        <w:ind w:firstLine="709"/>
        <w:jc w:val="both"/>
        <w:rPr>
          <w:rFonts w:ascii="Arial" w:eastAsia="Arial Unicode MS" w:hAnsi="Arial" w:cs="Arial"/>
          <w:sz w:val="26"/>
          <w:szCs w:val="26"/>
        </w:rPr>
      </w:pPr>
    </w:p>
    <w:p w:rsidR="006A7BCD" w:rsidRPr="000F0143" w:rsidRDefault="006A7BCD" w:rsidP="006A7BCD">
      <w:pPr>
        <w:spacing w:after="0" w:line="360" w:lineRule="auto"/>
        <w:ind w:firstLine="709"/>
        <w:jc w:val="both"/>
        <w:rPr>
          <w:rFonts w:ascii="Arial" w:eastAsia="Arial Unicode MS" w:hAnsi="Arial" w:cs="Arial"/>
          <w:sz w:val="26"/>
          <w:szCs w:val="26"/>
        </w:rPr>
      </w:pPr>
      <w:r w:rsidRPr="000F0143">
        <w:rPr>
          <w:rFonts w:ascii="Arial" w:eastAsia="Arial Unicode MS" w:hAnsi="Arial" w:cs="Arial"/>
          <w:sz w:val="26"/>
          <w:szCs w:val="26"/>
        </w:rPr>
        <w:t>Advirtiéndose que la autoridad demandada en la boleta de infracción que se impugna, incumple con lo previsto en el artículo 16 de la Constitución Política de los Estados Unidos Mexicanos, en virtud de que dicho acto impugnado carece de los elementos de la debida fundamentación y motivación que deben revestir los actos decisorios de la autoridad.</w:t>
      </w:r>
    </w:p>
    <w:p w:rsidR="006A7BCD" w:rsidRPr="000F0143" w:rsidRDefault="006A7BCD" w:rsidP="006A7BCD">
      <w:pPr>
        <w:spacing w:after="0" w:line="360" w:lineRule="auto"/>
        <w:ind w:firstLine="709"/>
        <w:jc w:val="both"/>
        <w:rPr>
          <w:rFonts w:ascii="Arial" w:eastAsia="Arial Unicode MS" w:hAnsi="Arial" w:cs="Arial"/>
          <w:sz w:val="26"/>
          <w:szCs w:val="26"/>
        </w:rPr>
      </w:pPr>
    </w:p>
    <w:p w:rsidR="006A7BCD" w:rsidRPr="000F0143" w:rsidRDefault="006A7BCD" w:rsidP="006A7BCD">
      <w:pPr>
        <w:spacing w:after="0" w:line="360" w:lineRule="auto"/>
        <w:ind w:firstLine="709"/>
        <w:jc w:val="both"/>
        <w:rPr>
          <w:rFonts w:ascii="Arial" w:eastAsia="Arial Unicode MS" w:hAnsi="Arial" w:cs="Arial"/>
          <w:sz w:val="26"/>
          <w:szCs w:val="26"/>
        </w:rPr>
      </w:pPr>
      <w:r w:rsidRPr="000F0143">
        <w:rPr>
          <w:rFonts w:ascii="Arial" w:eastAsia="Arial Unicode MS" w:hAnsi="Arial" w:cs="Arial"/>
          <w:sz w:val="26"/>
          <w:szCs w:val="26"/>
        </w:rPr>
        <w:t xml:space="preserve">En efecto, el precepto constitucional invocado en el párrafo precedente dispone en lo que interesa, que </w:t>
      </w:r>
      <w:r w:rsidRPr="000F0143">
        <w:rPr>
          <w:rFonts w:ascii="Arial" w:eastAsia="Arial Unicode MS" w:hAnsi="Arial" w:cs="Arial"/>
          <w:i/>
          <w:sz w:val="26"/>
          <w:szCs w:val="26"/>
        </w:rPr>
        <w:t>“Nadie puede ser molestado en su persona, familia, domicilio, papeles o posesiones, sino en virtud de mandamiento escrito de la autoridad competente, que funde y motive la causa legal del procedimiento</w:t>
      </w:r>
      <w:r w:rsidRPr="000F0143">
        <w:rPr>
          <w:rFonts w:ascii="Arial" w:eastAsia="Arial Unicode MS" w:hAnsi="Arial" w:cs="Arial"/>
          <w:sz w:val="26"/>
          <w:szCs w:val="26"/>
        </w:rPr>
        <w:t xml:space="preserve">”,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0F0143">
        <w:rPr>
          <w:rFonts w:ascii="Arial" w:eastAsia="Arial Unicode MS" w:hAnsi="Arial" w:cs="Arial"/>
          <w:b/>
          <w:sz w:val="26"/>
          <w:szCs w:val="26"/>
        </w:rPr>
        <w:t>fundamentación,</w:t>
      </w:r>
      <w:r w:rsidRPr="000F0143">
        <w:rPr>
          <w:rFonts w:ascii="Arial" w:eastAsia="Arial Unicode MS" w:hAnsi="Arial" w:cs="Arial"/>
          <w:sz w:val="26"/>
          <w:szCs w:val="26"/>
        </w:rPr>
        <w:t xml:space="preserve"> la obligación de expresar con exactitud el precepto legal aplicable al caso concreto y, por </w:t>
      </w:r>
      <w:r w:rsidRPr="000F0143">
        <w:rPr>
          <w:rFonts w:ascii="Arial" w:eastAsia="Arial Unicode MS" w:hAnsi="Arial" w:cs="Arial"/>
          <w:b/>
          <w:sz w:val="26"/>
          <w:szCs w:val="26"/>
        </w:rPr>
        <w:t>motivación,</w:t>
      </w:r>
      <w:r w:rsidRPr="000F0143">
        <w:rPr>
          <w:rFonts w:ascii="Arial" w:eastAsia="Arial Unicode MS" w:hAnsi="Arial" w:cs="Arial"/>
          <w:sz w:val="26"/>
          <w:szCs w:val="26"/>
        </w:rPr>
        <w:t xml:space="preserve"> que deben señalarse con precisión, las circunstancias especiales, razones particulares o causas inmediatas que se hayan tenido en consideración para la emisión del acto; siendo necesario además, que exista </w:t>
      </w:r>
      <w:r w:rsidRPr="000F0143">
        <w:rPr>
          <w:rFonts w:ascii="Arial" w:eastAsia="Arial Unicode MS" w:hAnsi="Arial" w:cs="Arial"/>
          <w:b/>
          <w:sz w:val="26"/>
          <w:szCs w:val="26"/>
        </w:rPr>
        <w:t>adecuación</w:t>
      </w:r>
      <w:r w:rsidRPr="000F0143">
        <w:rPr>
          <w:rFonts w:ascii="Arial" w:eastAsia="Arial Unicode MS" w:hAnsi="Arial" w:cs="Arial"/>
          <w:sz w:val="26"/>
          <w:szCs w:val="26"/>
        </w:rPr>
        <w:t xml:space="preserve"> entre los motivos aducidos y las normas aplicables, esto es, que en el caso concreto se configure la hipótesis normativa.</w:t>
      </w:r>
    </w:p>
    <w:p w:rsidR="006A7BCD" w:rsidRPr="000F0143" w:rsidRDefault="006A7BCD" w:rsidP="006A7BCD">
      <w:pPr>
        <w:spacing w:after="0" w:line="360" w:lineRule="auto"/>
        <w:ind w:firstLine="709"/>
        <w:jc w:val="both"/>
        <w:rPr>
          <w:rFonts w:ascii="Arial" w:eastAsia="Arial Unicode MS" w:hAnsi="Arial" w:cs="Arial"/>
          <w:sz w:val="26"/>
          <w:szCs w:val="26"/>
        </w:rPr>
      </w:pPr>
    </w:p>
    <w:p w:rsidR="006A7BCD" w:rsidRPr="000F0143" w:rsidRDefault="006A7BCD" w:rsidP="006A7BCD">
      <w:pPr>
        <w:spacing w:after="0" w:line="360" w:lineRule="auto"/>
        <w:ind w:firstLine="709"/>
        <w:jc w:val="both"/>
        <w:rPr>
          <w:rFonts w:ascii="Arial" w:eastAsia="Arial Unicode MS" w:hAnsi="Arial" w:cs="Arial"/>
          <w:sz w:val="26"/>
          <w:szCs w:val="26"/>
        </w:rPr>
      </w:pPr>
      <w:r w:rsidRPr="000F0143">
        <w:rPr>
          <w:rFonts w:ascii="Arial" w:eastAsia="Arial Unicode MS" w:hAnsi="Arial" w:cs="Arial"/>
          <w:sz w:val="26"/>
          <w:szCs w:val="26"/>
        </w:rPr>
        <w:t>Para fortalecer el criterio anterior, se citan por analogía al resultar aplicables con el tema tratado, las siguientes Tesis Jurisprudenciales.</w:t>
      </w:r>
    </w:p>
    <w:p w:rsidR="006A7BCD" w:rsidRPr="000F0143" w:rsidRDefault="006A7BCD" w:rsidP="006A7BCD">
      <w:pPr>
        <w:spacing w:after="0" w:line="360" w:lineRule="auto"/>
        <w:ind w:firstLine="709"/>
        <w:jc w:val="both"/>
        <w:rPr>
          <w:rFonts w:ascii="Arial" w:eastAsia="Arial Unicode MS" w:hAnsi="Arial" w:cs="Arial"/>
          <w:sz w:val="26"/>
          <w:szCs w:val="26"/>
        </w:rPr>
      </w:pPr>
    </w:p>
    <w:p w:rsidR="006A7BCD" w:rsidRPr="000F0143" w:rsidRDefault="006A7BCD" w:rsidP="006A7BCD">
      <w:pPr>
        <w:tabs>
          <w:tab w:val="left" w:pos="2835"/>
        </w:tabs>
        <w:spacing w:after="0" w:line="360" w:lineRule="auto"/>
        <w:ind w:firstLine="709"/>
        <w:jc w:val="both"/>
        <w:rPr>
          <w:rFonts w:ascii="Arial" w:eastAsia="Calibri" w:hAnsi="Arial" w:cs="Arial"/>
          <w:sz w:val="26"/>
          <w:szCs w:val="26"/>
          <w:lang w:val="es-ES_tradnl"/>
        </w:rPr>
      </w:pPr>
      <w:r w:rsidRPr="000F0143">
        <w:rPr>
          <w:rFonts w:ascii="Arial" w:eastAsia="Calibri" w:hAnsi="Arial" w:cs="Arial"/>
          <w:sz w:val="26"/>
          <w:szCs w:val="26"/>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6A7BCD" w:rsidRPr="00C06276" w:rsidRDefault="006A7BCD" w:rsidP="006A7BCD">
      <w:pPr>
        <w:tabs>
          <w:tab w:val="left" w:pos="2835"/>
        </w:tabs>
        <w:spacing w:after="0" w:line="360" w:lineRule="auto"/>
        <w:ind w:firstLine="709"/>
        <w:jc w:val="both"/>
        <w:rPr>
          <w:rFonts w:ascii="Arial Narrow" w:eastAsia="Calibri" w:hAnsi="Arial Narrow" w:cs="Arial"/>
          <w:sz w:val="24"/>
          <w:szCs w:val="24"/>
          <w:lang w:val="es-ES_tradnl"/>
        </w:rPr>
      </w:pPr>
    </w:p>
    <w:p w:rsidR="006A7BCD" w:rsidRPr="00C06276" w:rsidRDefault="006A7BCD" w:rsidP="006A7BCD">
      <w:pPr>
        <w:tabs>
          <w:tab w:val="left" w:pos="2835"/>
        </w:tabs>
        <w:spacing w:after="0"/>
        <w:ind w:firstLine="709"/>
        <w:jc w:val="both"/>
        <w:rPr>
          <w:rFonts w:ascii="Arial Narrow" w:eastAsia="Calibri" w:hAnsi="Arial Narrow" w:cs="Arial"/>
          <w:i/>
          <w:sz w:val="24"/>
          <w:szCs w:val="24"/>
          <w:lang w:val="es-ES_tradnl"/>
        </w:rPr>
      </w:pPr>
      <w:r w:rsidRPr="00C06276">
        <w:rPr>
          <w:rFonts w:ascii="Arial Narrow" w:eastAsia="Calibri" w:hAnsi="Arial Narrow" w:cs="Arial"/>
          <w:b/>
          <w:i/>
          <w:sz w:val="24"/>
          <w:szCs w:val="24"/>
          <w:lang w:val="es-ES_tradnl"/>
        </w:rPr>
        <w:t xml:space="preserve">“FUNDAMENTACIÓN Y MOTIVACIÓN DE LOS ACTOS ADMINISTRATIVOS. </w:t>
      </w:r>
      <w:r w:rsidRPr="00C06276">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C06276">
        <w:rPr>
          <w:rFonts w:ascii="Arial Narrow" w:eastAsia="Calibri" w:hAnsi="Arial Narrow" w:cs="Arial"/>
          <w:i/>
          <w:sz w:val="24"/>
          <w:szCs w:val="24"/>
          <w:lang w:val="es-ES_tradnl"/>
        </w:rPr>
        <w:t>subincisos</w:t>
      </w:r>
      <w:proofErr w:type="spellEnd"/>
      <w:r w:rsidRPr="00C06276">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6A7BCD" w:rsidRPr="00660EE2" w:rsidRDefault="006A7BCD" w:rsidP="006A7BCD">
      <w:pPr>
        <w:spacing w:after="0" w:line="360" w:lineRule="auto"/>
        <w:ind w:firstLine="708"/>
        <w:jc w:val="both"/>
        <w:rPr>
          <w:rFonts w:ascii="Arial Narrow" w:eastAsia="Calibri" w:hAnsi="Arial Narrow" w:cs="Arial"/>
          <w:sz w:val="32"/>
          <w:szCs w:val="32"/>
          <w:lang w:val="es-ES_tradnl"/>
        </w:rPr>
      </w:pPr>
    </w:p>
    <w:p w:rsidR="006A7BCD" w:rsidRPr="000F0143" w:rsidRDefault="006A7BCD" w:rsidP="006A7BCD">
      <w:pPr>
        <w:spacing w:after="0" w:line="360" w:lineRule="auto"/>
        <w:ind w:firstLine="709"/>
        <w:jc w:val="both"/>
        <w:rPr>
          <w:rFonts w:ascii="Arial" w:eastAsia="Arial Unicode MS" w:hAnsi="Arial" w:cs="Arial"/>
          <w:sz w:val="26"/>
          <w:szCs w:val="26"/>
          <w:lang w:eastAsia="es-MX"/>
        </w:rPr>
      </w:pPr>
      <w:r w:rsidRPr="000F0143">
        <w:rPr>
          <w:rFonts w:ascii="Arial" w:eastAsia="Arial Unicode MS" w:hAnsi="Arial" w:cs="Arial"/>
          <w:sz w:val="26"/>
          <w:szCs w:val="26"/>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0F0143">
        <w:rPr>
          <w:rFonts w:ascii="Arial" w:eastAsia="Arial Unicode MS" w:hAnsi="Arial" w:cs="Arial"/>
          <w:b/>
          <w:i/>
          <w:sz w:val="26"/>
          <w:szCs w:val="26"/>
          <w:lang w:eastAsia="es-MX"/>
        </w:rPr>
        <w:t xml:space="preserve"> </w:t>
      </w:r>
      <w:r w:rsidRPr="000F0143">
        <w:rPr>
          <w:rFonts w:ascii="Arial" w:eastAsia="Arial Unicode MS" w:hAnsi="Arial" w:cs="Arial"/>
          <w:sz w:val="26"/>
          <w:szCs w:val="26"/>
          <w:lang w:eastAsia="es-MX"/>
        </w:rPr>
        <w:t xml:space="preserve">“que refiere: </w:t>
      </w:r>
    </w:p>
    <w:p w:rsidR="006A7BCD" w:rsidRPr="000F0143" w:rsidRDefault="006A7BCD" w:rsidP="006A7BCD">
      <w:pPr>
        <w:spacing w:after="0" w:line="360" w:lineRule="auto"/>
        <w:ind w:firstLine="709"/>
        <w:jc w:val="both"/>
        <w:rPr>
          <w:rFonts w:ascii="Arial" w:eastAsia="Arial Unicode MS" w:hAnsi="Arial" w:cs="Arial"/>
          <w:sz w:val="26"/>
          <w:szCs w:val="26"/>
          <w:lang w:eastAsia="es-MX"/>
        </w:rPr>
      </w:pPr>
    </w:p>
    <w:p w:rsidR="006A7BCD" w:rsidRPr="00C06276" w:rsidRDefault="006A7BCD" w:rsidP="006A7BCD">
      <w:pPr>
        <w:spacing w:after="0"/>
        <w:ind w:firstLine="709"/>
        <w:jc w:val="both"/>
        <w:rPr>
          <w:rFonts w:ascii="Arial Narrow" w:eastAsia="Calibri" w:hAnsi="Arial Narrow" w:cs="Arial"/>
          <w:i/>
          <w:sz w:val="24"/>
          <w:szCs w:val="24"/>
          <w:lang w:val="es-ES_tradnl"/>
        </w:rPr>
      </w:pPr>
      <w:r w:rsidRPr="00C06276">
        <w:rPr>
          <w:rFonts w:ascii="Arial Narrow" w:eastAsia="Arial Unicode MS" w:hAnsi="Arial Narrow" w:cs="Arial Unicode MS"/>
          <w:b/>
          <w:sz w:val="24"/>
          <w:szCs w:val="24"/>
          <w:lang w:eastAsia="es-MX"/>
        </w:rPr>
        <w:t>“</w:t>
      </w:r>
      <w:r w:rsidRPr="00C06276">
        <w:rPr>
          <w:rFonts w:ascii="Arial Narrow" w:eastAsia="Calibri" w:hAnsi="Arial Narrow" w:cs="Arial"/>
          <w:b/>
          <w:i/>
          <w:sz w:val="24"/>
          <w:szCs w:val="24"/>
          <w:lang w:val="es-ES_tradnl"/>
        </w:rPr>
        <w:t>FUNDAMENTACIÓN Y MOTIVACIÓN. SU DISTINCIÓN ENTRE SU FALTA Y CUANDO ES INDEBIDA.</w:t>
      </w:r>
      <w:r w:rsidRPr="00C06276">
        <w:rPr>
          <w:rFonts w:ascii="Arial Narrow" w:eastAsia="Calibri"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p>
    <w:p w:rsidR="006A7BCD" w:rsidRPr="00C06276" w:rsidRDefault="006A7BCD" w:rsidP="006A7BCD">
      <w:pPr>
        <w:spacing w:after="0" w:line="360" w:lineRule="auto"/>
        <w:ind w:firstLine="709"/>
        <w:jc w:val="both"/>
        <w:rPr>
          <w:rFonts w:ascii="Arial Narrow" w:eastAsia="Arial Unicode MS" w:hAnsi="Arial Narrow" w:cs="Arial Unicode MS"/>
          <w:sz w:val="28"/>
          <w:szCs w:val="28"/>
        </w:rPr>
      </w:pPr>
    </w:p>
    <w:p w:rsidR="006A7BCD" w:rsidRPr="000F0143" w:rsidRDefault="006A7BCD" w:rsidP="006A7BCD">
      <w:pPr>
        <w:autoSpaceDE w:val="0"/>
        <w:autoSpaceDN w:val="0"/>
        <w:adjustRightInd w:val="0"/>
        <w:spacing w:after="0" w:line="360" w:lineRule="auto"/>
        <w:ind w:firstLine="708"/>
        <w:jc w:val="both"/>
        <w:rPr>
          <w:rFonts w:ascii="Arial" w:eastAsia="Arial Unicode MS" w:hAnsi="Arial" w:cs="Arial"/>
          <w:sz w:val="26"/>
          <w:szCs w:val="26"/>
        </w:rPr>
      </w:pPr>
      <w:r w:rsidRPr="000F0143">
        <w:rPr>
          <w:rFonts w:ascii="Arial" w:eastAsia="Arial Unicode MS" w:hAnsi="Arial" w:cs="Arial"/>
          <w:sz w:val="26"/>
          <w:szCs w:val="26"/>
        </w:rPr>
        <w:t xml:space="preserve">Bajo ese contexto, se advierte del examen practicado a la boleta de multa de infracción impugnada, exhibida por la parte actora; que el Policía Vial demandado, incumplió con la obligación de fundar y motivar debidamente el acto impugnado, </w:t>
      </w:r>
      <w:r w:rsidRPr="000F0143">
        <w:rPr>
          <w:rFonts w:ascii="Arial" w:eastAsia="Arial Unicode MS" w:hAnsi="Arial" w:cs="Arial"/>
          <w:b/>
          <w:sz w:val="26"/>
          <w:szCs w:val="26"/>
        </w:rPr>
        <w:t xml:space="preserve">siendo que no cita en su texto, las circunstancias de modo, relativas a precisar el motivo de la infracción </w:t>
      </w:r>
      <w:r w:rsidRPr="000F0143">
        <w:rPr>
          <w:rFonts w:ascii="Arial" w:eastAsia="Arial Unicode MS" w:hAnsi="Arial" w:cs="Arial"/>
          <w:sz w:val="26"/>
          <w:szCs w:val="26"/>
        </w:rPr>
        <w:t xml:space="preserve">que refiere a; </w:t>
      </w:r>
      <w:r w:rsidRPr="000F0143">
        <w:rPr>
          <w:rFonts w:ascii="Arial" w:eastAsia="Arial Unicode MS" w:hAnsi="Arial" w:cs="Arial"/>
          <w:i/>
          <w:sz w:val="26"/>
          <w:szCs w:val="26"/>
        </w:rPr>
        <w:t>“</w:t>
      </w:r>
      <w:r w:rsidR="00495188">
        <w:rPr>
          <w:rFonts w:ascii="Arial" w:eastAsia="Arial Unicode MS" w:hAnsi="Arial" w:cs="Arial"/>
          <w:i/>
          <w:sz w:val="26"/>
          <w:szCs w:val="26"/>
        </w:rPr>
        <w:t>Estacionarse a lado de camellón”</w:t>
      </w:r>
      <w:r w:rsidRPr="000F0143">
        <w:rPr>
          <w:rFonts w:ascii="Arial" w:eastAsia="Arial Unicode MS" w:hAnsi="Arial" w:cs="Arial"/>
          <w:i/>
          <w:sz w:val="26"/>
          <w:szCs w:val="26"/>
        </w:rPr>
        <w:t>,</w:t>
      </w:r>
      <w:r w:rsidRPr="000F0143">
        <w:rPr>
          <w:rFonts w:ascii="Arial" w:eastAsia="Calibri" w:hAnsi="Arial" w:cs="Arial"/>
          <w:sz w:val="26"/>
          <w:szCs w:val="26"/>
        </w:rPr>
        <w:t xml:space="preserve"> </w:t>
      </w:r>
      <w:r w:rsidRPr="000F0143">
        <w:rPr>
          <w:rFonts w:ascii="Arial" w:eastAsia="Calibri" w:hAnsi="Arial" w:cs="Arial"/>
          <w:b/>
          <w:sz w:val="26"/>
          <w:szCs w:val="26"/>
        </w:rPr>
        <w:t xml:space="preserve">ya que no </w:t>
      </w:r>
      <w:r w:rsidRPr="000F0143">
        <w:rPr>
          <w:rFonts w:ascii="Arial" w:eastAsia="Arial Unicode MS" w:hAnsi="Arial" w:cs="Arial"/>
          <w:b/>
          <w:sz w:val="26"/>
          <w:szCs w:val="26"/>
        </w:rPr>
        <w:t>determinó en la boleta de infracción de forma clara y precisa los motivos o hechos por los cuales llegó a esa afirmación al momento de levantar la infracción</w:t>
      </w:r>
      <w:r w:rsidRPr="000F0143">
        <w:rPr>
          <w:rFonts w:ascii="Arial" w:eastAsia="Arial Unicode MS" w:hAnsi="Arial" w:cs="Arial"/>
          <w:sz w:val="26"/>
          <w:szCs w:val="26"/>
        </w:rPr>
        <w:t>, pues debe puntualizar exactamente las circunstancias del modo o el cómo es que se dio cuenta de la comisión de la falta y la forma de constatarlo, lo cual no ocurrió.</w:t>
      </w:r>
    </w:p>
    <w:p w:rsidR="006A7BCD" w:rsidRPr="000F0143" w:rsidRDefault="006A7BCD" w:rsidP="006A7BCD">
      <w:pPr>
        <w:autoSpaceDE w:val="0"/>
        <w:autoSpaceDN w:val="0"/>
        <w:adjustRightInd w:val="0"/>
        <w:spacing w:after="0" w:line="360" w:lineRule="auto"/>
        <w:ind w:firstLine="708"/>
        <w:jc w:val="both"/>
        <w:rPr>
          <w:rFonts w:ascii="Arial" w:eastAsia="Arial Unicode MS" w:hAnsi="Arial" w:cs="Arial"/>
          <w:sz w:val="26"/>
          <w:szCs w:val="26"/>
        </w:rPr>
      </w:pPr>
    </w:p>
    <w:p w:rsidR="006A7BCD" w:rsidRPr="000F0143" w:rsidRDefault="006A7BCD" w:rsidP="006A7BCD">
      <w:pPr>
        <w:autoSpaceDE w:val="0"/>
        <w:autoSpaceDN w:val="0"/>
        <w:adjustRightInd w:val="0"/>
        <w:spacing w:after="0" w:line="360" w:lineRule="auto"/>
        <w:ind w:firstLine="708"/>
        <w:jc w:val="both"/>
        <w:rPr>
          <w:rFonts w:ascii="Arial" w:eastAsia="Arial Unicode MS" w:hAnsi="Arial" w:cs="Arial"/>
          <w:sz w:val="26"/>
          <w:szCs w:val="26"/>
        </w:rPr>
      </w:pPr>
      <w:r w:rsidRPr="000F0143">
        <w:rPr>
          <w:rFonts w:ascii="Arial" w:eastAsia="Arial Unicode MS" w:hAnsi="Arial" w:cs="Arial"/>
          <w:sz w:val="26"/>
          <w:szCs w:val="26"/>
        </w:rPr>
        <w:t xml:space="preserve">Efectivamente por lo que concierne a la causa de infracción determinada en la boleta de infracción en cuestión, no cita ningún dato concerniente respecto de las razones en que se basó para concluir que el ahora actor se </w:t>
      </w:r>
      <w:r w:rsidR="00495188">
        <w:rPr>
          <w:rFonts w:ascii="Arial" w:eastAsia="Arial Unicode MS" w:hAnsi="Arial" w:cs="Arial"/>
          <w:sz w:val="26"/>
          <w:szCs w:val="26"/>
        </w:rPr>
        <w:t xml:space="preserve">había estacionado a lado de camellón, </w:t>
      </w:r>
      <w:r w:rsidRPr="000F0143">
        <w:rPr>
          <w:rFonts w:ascii="Arial" w:eastAsia="Arial Unicode MS" w:hAnsi="Arial" w:cs="Arial"/>
          <w:sz w:val="26"/>
          <w:szCs w:val="26"/>
        </w:rPr>
        <w:t>al momento de levantar la infracción, pues no establece de forma clara y concreta cómo arribó a las anteriores conclusiones, para así estar en posibilidades de emitir la boleta de infracción bajo dichas circunstancia, esto es, que la hipótesis jurídica invocada se adecúe exactamente a la conducta del actor y que los hechos que se le imputan al ahora demandante sean reales y ciertos.</w:t>
      </w:r>
    </w:p>
    <w:p w:rsidR="006A7BCD" w:rsidRPr="000F0143" w:rsidRDefault="006A7BCD" w:rsidP="006A7BCD">
      <w:pPr>
        <w:autoSpaceDE w:val="0"/>
        <w:autoSpaceDN w:val="0"/>
        <w:adjustRightInd w:val="0"/>
        <w:spacing w:after="0" w:line="360" w:lineRule="auto"/>
        <w:ind w:firstLine="708"/>
        <w:jc w:val="both"/>
        <w:rPr>
          <w:rFonts w:ascii="Arial" w:eastAsia="Arial Unicode MS" w:hAnsi="Arial" w:cs="Arial"/>
          <w:sz w:val="26"/>
          <w:szCs w:val="26"/>
        </w:rPr>
      </w:pPr>
    </w:p>
    <w:p w:rsidR="006A7BCD" w:rsidRPr="000F0143" w:rsidRDefault="006A7BCD" w:rsidP="006A7BCD">
      <w:pPr>
        <w:spacing w:after="0" w:line="360" w:lineRule="auto"/>
        <w:ind w:firstLine="709"/>
        <w:jc w:val="both"/>
        <w:rPr>
          <w:rFonts w:ascii="Arial" w:eastAsia="Arial Unicode MS" w:hAnsi="Arial" w:cs="Arial"/>
          <w:sz w:val="26"/>
          <w:szCs w:val="26"/>
          <w:lang w:eastAsia="es-MX"/>
        </w:rPr>
      </w:pPr>
      <w:r w:rsidRPr="000F0143">
        <w:rPr>
          <w:rFonts w:ascii="Arial" w:eastAsia="Arial Unicode MS" w:hAnsi="Arial" w:cs="Arial"/>
          <w:sz w:val="26"/>
          <w:szCs w:val="26"/>
          <w:lang w:eastAsia="es-MX"/>
        </w:rPr>
        <w:t xml:space="preserve">Así es, respecto de la obligación legal aludida, en la boleta cuestionada se advierte que el Agente de Policía Vial demandado no asentó ningún dato relativo, en </w:t>
      </w:r>
      <w:r w:rsidRPr="000F0143">
        <w:rPr>
          <w:rFonts w:ascii="Arial" w:eastAsia="Arial Unicode MS" w:hAnsi="Arial" w:cs="Arial"/>
          <w:sz w:val="26"/>
          <w:szCs w:val="26"/>
        </w:rPr>
        <w:t>e</w:t>
      </w:r>
      <w:r w:rsidRPr="000F0143">
        <w:rPr>
          <w:rFonts w:ascii="Arial" w:eastAsia="Arial Unicode MS" w:hAnsi="Arial" w:cs="Arial"/>
          <w:sz w:val="26"/>
          <w:szCs w:val="26"/>
          <w:lang w:eastAsia="es-MX"/>
        </w:rPr>
        <w:t>l apartado</w:t>
      </w:r>
      <w:r w:rsidRPr="000F0143">
        <w:rPr>
          <w:rFonts w:ascii="Arial" w:eastAsia="Arial Unicode MS" w:hAnsi="Arial" w:cs="Arial"/>
          <w:i/>
          <w:sz w:val="26"/>
          <w:szCs w:val="26"/>
          <w:lang w:eastAsia="es-MX"/>
        </w:rPr>
        <w:t xml:space="preserve"> “MOTIVO DE LA INFRACCION</w:t>
      </w:r>
      <w:r w:rsidRPr="000F0143">
        <w:rPr>
          <w:rFonts w:ascii="Arial" w:eastAsia="Arial Unicode MS" w:hAnsi="Arial" w:cs="Arial"/>
          <w:sz w:val="26"/>
          <w:szCs w:val="26"/>
          <w:lang w:eastAsia="es-MX"/>
        </w:rPr>
        <w:t xml:space="preserve">”, señalando únicamente en cuanto a la fundamentación de la infracción lo siguiente:  </w:t>
      </w:r>
    </w:p>
    <w:p w:rsidR="006A7BCD" w:rsidRDefault="006A7BCD" w:rsidP="006A7BCD">
      <w:pPr>
        <w:spacing w:after="0" w:line="360" w:lineRule="auto"/>
        <w:jc w:val="both"/>
        <w:rPr>
          <w:rFonts w:ascii="Arial Narrow" w:eastAsia="Arial Unicode MS" w:hAnsi="Arial Narrow" w:cs="Arial Unicode MS"/>
          <w:b/>
          <w:lang w:eastAsia="es-MX"/>
        </w:rPr>
      </w:pPr>
    </w:p>
    <w:p w:rsidR="006A7BCD" w:rsidRPr="00F00135" w:rsidRDefault="006A7BCD" w:rsidP="006A7BCD">
      <w:pPr>
        <w:spacing w:after="0" w:line="360" w:lineRule="auto"/>
        <w:jc w:val="both"/>
        <w:rPr>
          <w:rFonts w:ascii="Arial Narrow" w:eastAsia="Arial Unicode MS" w:hAnsi="Arial Narrow" w:cs="Arial Unicode MS"/>
          <w:b/>
          <w:lang w:eastAsia="es-MX"/>
        </w:rPr>
      </w:pPr>
      <w:r w:rsidRPr="00F00135">
        <w:rPr>
          <w:rFonts w:ascii="Arial Narrow" w:eastAsia="Arial Unicode MS" w:hAnsi="Arial Narrow" w:cs="Arial Unicode MS"/>
          <w:b/>
          <w:lang w:eastAsia="es-MX"/>
        </w:rPr>
        <w:t>MOTIVO DE LA INFRACCION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5245"/>
        <w:gridCol w:w="1926"/>
      </w:tblGrid>
      <w:tr w:rsidR="006A7BCD" w:rsidRPr="00C06276" w:rsidTr="004940AD">
        <w:tc>
          <w:tcPr>
            <w:tcW w:w="1242" w:type="dxa"/>
            <w:shd w:val="clear" w:color="auto" w:fill="auto"/>
          </w:tcPr>
          <w:p w:rsidR="006A7BCD" w:rsidRPr="00495188" w:rsidRDefault="006A7BCD" w:rsidP="004940AD">
            <w:pPr>
              <w:pBdr>
                <w:bottom w:val="single" w:sz="12" w:space="1" w:color="auto"/>
              </w:pBdr>
              <w:spacing w:after="0" w:line="240" w:lineRule="auto"/>
              <w:jc w:val="both"/>
              <w:rPr>
                <w:rFonts w:ascii="Arial Narrow" w:eastAsia="Arial Unicode MS" w:hAnsi="Arial Narrow" w:cs="Arial Unicode MS"/>
                <w:b/>
                <w:i/>
                <w:lang w:eastAsia="es-MX"/>
              </w:rPr>
            </w:pPr>
          </w:p>
          <w:p w:rsidR="00495188" w:rsidRPr="00495188" w:rsidRDefault="00495188" w:rsidP="004940AD">
            <w:pPr>
              <w:spacing w:after="0" w:line="240" w:lineRule="auto"/>
              <w:jc w:val="both"/>
              <w:rPr>
                <w:rFonts w:ascii="Arial Narrow" w:eastAsia="Arial Unicode MS" w:hAnsi="Arial Narrow" w:cs="Arial Unicode MS"/>
                <w:b/>
                <w:i/>
                <w:lang w:eastAsia="es-MX"/>
              </w:rPr>
            </w:pPr>
          </w:p>
        </w:tc>
        <w:tc>
          <w:tcPr>
            <w:tcW w:w="5245" w:type="dxa"/>
            <w:shd w:val="clear" w:color="auto" w:fill="auto"/>
          </w:tcPr>
          <w:p w:rsidR="006A7BCD" w:rsidRPr="00495188" w:rsidRDefault="00495188" w:rsidP="004940AD">
            <w:pPr>
              <w:spacing w:after="0" w:line="240" w:lineRule="auto"/>
              <w:jc w:val="both"/>
              <w:rPr>
                <w:rFonts w:ascii="Arial Narrow" w:eastAsia="Arial Unicode MS" w:hAnsi="Arial Narrow" w:cs="Arial Unicode MS"/>
                <w:i/>
                <w:lang w:eastAsia="es-MX"/>
              </w:rPr>
            </w:pPr>
            <w:r>
              <w:rPr>
                <w:rFonts w:ascii="Arial Narrow" w:eastAsia="Arial Unicode MS" w:hAnsi="Arial Narrow" w:cs="Arial Unicode MS"/>
                <w:i/>
                <w:lang w:eastAsia="es-MX"/>
              </w:rPr>
              <w:t xml:space="preserve">                        </w:t>
            </w:r>
            <w:r w:rsidRPr="00495188">
              <w:rPr>
                <w:rFonts w:ascii="Arial Narrow" w:eastAsia="Arial Unicode MS" w:hAnsi="Arial Narrow" w:cs="Arial Unicode MS"/>
                <w:i/>
                <w:lang w:eastAsia="es-MX"/>
              </w:rPr>
              <w:t>____________________</w:t>
            </w:r>
          </w:p>
          <w:p w:rsidR="00495188" w:rsidRPr="00C06276" w:rsidRDefault="00495188" w:rsidP="004940AD">
            <w:pPr>
              <w:spacing w:after="0" w:line="240" w:lineRule="auto"/>
              <w:jc w:val="both"/>
              <w:rPr>
                <w:rFonts w:ascii="Arial Narrow" w:eastAsia="Arial Unicode MS" w:hAnsi="Arial Narrow" w:cs="Arial Unicode MS"/>
                <w:i/>
                <w:lang w:eastAsia="es-MX"/>
              </w:rPr>
            </w:pPr>
          </w:p>
        </w:tc>
        <w:tc>
          <w:tcPr>
            <w:tcW w:w="1926" w:type="dxa"/>
            <w:shd w:val="clear" w:color="auto" w:fill="auto"/>
          </w:tcPr>
          <w:p w:rsidR="006A7BCD" w:rsidRPr="00C06276" w:rsidRDefault="00495188" w:rsidP="004940AD">
            <w:pPr>
              <w:spacing w:after="0" w:line="240" w:lineRule="auto"/>
              <w:jc w:val="both"/>
              <w:rPr>
                <w:rFonts w:ascii="Arial Narrow" w:eastAsia="Arial Unicode MS" w:hAnsi="Arial Narrow" w:cs="Arial Unicode MS"/>
                <w:i/>
                <w:lang w:eastAsia="es-MX"/>
              </w:rPr>
            </w:pPr>
            <w:r>
              <w:rPr>
                <w:rFonts w:ascii="Arial Narrow" w:eastAsia="Arial Unicode MS" w:hAnsi="Arial Narrow" w:cs="Arial Unicode MS"/>
                <w:i/>
                <w:lang w:eastAsia="es-MX"/>
              </w:rPr>
              <w:t xml:space="preserve">          ________</w:t>
            </w:r>
          </w:p>
        </w:tc>
      </w:tr>
      <w:tr w:rsidR="006A7BCD" w:rsidRPr="00C06276" w:rsidTr="004940AD">
        <w:tc>
          <w:tcPr>
            <w:tcW w:w="1242" w:type="dxa"/>
            <w:shd w:val="clear" w:color="auto" w:fill="auto"/>
          </w:tcPr>
          <w:p w:rsidR="006A7BCD" w:rsidRPr="00F00135" w:rsidRDefault="006A7BCD" w:rsidP="004940AD">
            <w:pPr>
              <w:spacing w:after="0" w:line="240" w:lineRule="auto"/>
              <w:jc w:val="both"/>
              <w:rPr>
                <w:rFonts w:ascii="Arial Narrow" w:eastAsia="Arial Unicode MS" w:hAnsi="Arial Narrow" w:cs="Arial Unicode MS"/>
                <w:b/>
                <w:i/>
                <w:lang w:eastAsia="es-MX"/>
              </w:rPr>
            </w:pPr>
            <w:r w:rsidRPr="00F00135">
              <w:rPr>
                <w:rFonts w:ascii="Arial Narrow" w:eastAsia="Arial Unicode MS" w:hAnsi="Arial Narrow" w:cs="Arial Unicode MS"/>
                <w:b/>
                <w:i/>
                <w:lang w:eastAsia="es-MX"/>
              </w:rPr>
              <w:t>CLAVE</w:t>
            </w:r>
          </w:p>
        </w:tc>
        <w:tc>
          <w:tcPr>
            <w:tcW w:w="5245" w:type="dxa"/>
            <w:shd w:val="clear" w:color="auto" w:fill="auto"/>
          </w:tcPr>
          <w:p w:rsidR="006A7BCD" w:rsidRPr="00F00135" w:rsidRDefault="006A7BCD" w:rsidP="004940AD">
            <w:pPr>
              <w:spacing w:after="0" w:line="240" w:lineRule="auto"/>
              <w:jc w:val="both"/>
              <w:rPr>
                <w:rFonts w:ascii="Arial Narrow" w:eastAsia="Arial Unicode MS" w:hAnsi="Arial Narrow" w:cs="Arial Unicode MS"/>
                <w:b/>
                <w:i/>
                <w:lang w:eastAsia="es-MX"/>
              </w:rPr>
            </w:pPr>
            <w:r w:rsidRPr="00F00135">
              <w:rPr>
                <w:rFonts w:ascii="Arial Narrow" w:eastAsia="Arial Unicode MS" w:hAnsi="Arial Narrow" w:cs="Arial Unicode MS"/>
                <w:b/>
                <w:i/>
                <w:lang w:eastAsia="es-MX"/>
              </w:rPr>
              <w:t>INFRACCION (ES)</w:t>
            </w:r>
          </w:p>
        </w:tc>
        <w:tc>
          <w:tcPr>
            <w:tcW w:w="1926" w:type="dxa"/>
            <w:shd w:val="clear" w:color="auto" w:fill="auto"/>
          </w:tcPr>
          <w:p w:rsidR="006A7BCD" w:rsidRPr="00C06276" w:rsidRDefault="006A7BCD" w:rsidP="004940AD">
            <w:pPr>
              <w:spacing w:after="0" w:line="240" w:lineRule="auto"/>
              <w:jc w:val="both"/>
              <w:rPr>
                <w:rFonts w:ascii="Arial Narrow" w:eastAsia="Arial Unicode MS" w:hAnsi="Arial Narrow" w:cs="Arial Unicode MS"/>
                <w:i/>
                <w:lang w:eastAsia="es-MX"/>
              </w:rPr>
            </w:pPr>
          </w:p>
        </w:tc>
      </w:tr>
      <w:tr w:rsidR="006A7BCD" w:rsidRPr="00C06276" w:rsidTr="004940AD">
        <w:tc>
          <w:tcPr>
            <w:tcW w:w="1242" w:type="dxa"/>
            <w:shd w:val="clear" w:color="auto" w:fill="auto"/>
          </w:tcPr>
          <w:p w:rsidR="006A7BCD" w:rsidRPr="00C06276" w:rsidRDefault="006A7BCD" w:rsidP="004940AD">
            <w:pPr>
              <w:spacing w:after="0" w:line="240" w:lineRule="auto"/>
              <w:jc w:val="both"/>
              <w:rPr>
                <w:rFonts w:ascii="Arial Narrow" w:eastAsia="Arial Unicode MS" w:hAnsi="Arial Narrow" w:cs="Arial Unicode MS"/>
                <w:i/>
                <w:lang w:eastAsia="es-MX"/>
              </w:rPr>
            </w:pPr>
            <w:r w:rsidRPr="00C06276">
              <w:rPr>
                <w:rFonts w:ascii="Arial Narrow" w:eastAsia="Arial Unicode MS" w:hAnsi="Arial Narrow" w:cs="Arial Unicode MS"/>
                <w:i/>
                <w:lang w:eastAsia="es-MX"/>
              </w:rPr>
              <w:t>1</w:t>
            </w:r>
            <w:r w:rsidR="00495188">
              <w:rPr>
                <w:rFonts w:ascii="Arial Narrow" w:eastAsia="Arial Unicode MS" w:hAnsi="Arial Narrow" w:cs="Arial Unicode MS"/>
                <w:i/>
                <w:lang w:eastAsia="es-MX"/>
              </w:rPr>
              <w:t>88</w:t>
            </w:r>
          </w:p>
        </w:tc>
        <w:tc>
          <w:tcPr>
            <w:tcW w:w="5245" w:type="dxa"/>
            <w:shd w:val="clear" w:color="auto" w:fill="auto"/>
          </w:tcPr>
          <w:p w:rsidR="00495188" w:rsidRPr="00C06276" w:rsidRDefault="00495188" w:rsidP="00495188">
            <w:pPr>
              <w:spacing w:after="0" w:line="240" w:lineRule="auto"/>
              <w:jc w:val="both"/>
              <w:rPr>
                <w:rFonts w:ascii="Arial Narrow" w:eastAsia="Arial Unicode MS" w:hAnsi="Arial Narrow" w:cs="Arial Unicode MS"/>
                <w:i/>
                <w:lang w:eastAsia="es-MX"/>
              </w:rPr>
            </w:pPr>
            <w:r>
              <w:rPr>
                <w:rFonts w:ascii="Arial Narrow" w:eastAsia="Arial Unicode MS" w:hAnsi="Arial Narrow" w:cs="Arial Unicode MS"/>
                <w:i/>
                <w:lang w:eastAsia="es-MX"/>
              </w:rPr>
              <w:t>Estacionarse a lado de camellón</w:t>
            </w:r>
          </w:p>
          <w:p w:rsidR="006A7BCD" w:rsidRPr="00C06276" w:rsidRDefault="006A7BCD" w:rsidP="004940AD">
            <w:pPr>
              <w:spacing w:after="0" w:line="240" w:lineRule="auto"/>
              <w:jc w:val="both"/>
              <w:rPr>
                <w:rFonts w:ascii="Arial Narrow" w:eastAsia="Arial Unicode MS" w:hAnsi="Arial Narrow" w:cs="Arial Unicode MS"/>
                <w:i/>
                <w:lang w:eastAsia="es-MX"/>
              </w:rPr>
            </w:pPr>
          </w:p>
        </w:tc>
        <w:tc>
          <w:tcPr>
            <w:tcW w:w="1926" w:type="dxa"/>
            <w:shd w:val="clear" w:color="auto" w:fill="auto"/>
          </w:tcPr>
          <w:p w:rsidR="006A7BCD" w:rsidRPr="00C06276" w:rsidRDefault="00495188" w:rsidP="004940AD">
            <w:pPr>
              <w:spacing w:after="0" w:line="240" w:lineRule="auto"/>
              <w:jc w:val="both"/>
              <w:rPr>
                <w:rFonts w:ascii="Arial Narrow" w:eastAsia="Arial Unicode MS" w:hAnsi="Arial Narrow" w:cs="Arial Unicode MS"/>
                <w:i/>
                <w:lang w:eastAsia="es-MX"/>
              </w:rPr>
            </w:pPr>
            <w:r>
              <w:rPr>
                <w:rFonts w:ascii="Arial Narrow" w:eastAsia="Arial Unicode MS" w:hAnsi="Arial Narrow" w:cs="Arial Unicode MS"/>
                <w:i/>
                <w:lang w:eastAsia="es-MX"/>
              </w:rPr>
              <w:t>34</w:t>
            </w:r>
          </w:p>
        </w:tc>
      </w:tr>
    </w:tbl>
    <w:p w:rsidR="006A7BCD" w:rsidRPr="000F0143" w:rsidRDefault="006A7BCD" w:rsidP="006A7BCD">
      <w:pPr>
        <w:spacing w:after="0" w:line="360" w:lineRule="auto"/>
        <w:ind w:firstLine="709"/>
        <w:jc w:val="both"/>
        <w:rPr>
          <w:rFonts w:ascii="Arial Narrow" w:eastAsia="Calibri" w:hAnsi="Arial Narrow" w:cs="Arial"/>
          <w:sz w:val="16"/>
          <w:szCs w:val="16"/>
        </w:rPr>
      </w:pPr>
    </w:p>
    <w:p w:rsidR="006A7BCD" w:rsidRPr="000F0143" w:rsidRDefault="006A7BCD" w:rsidP="006A7BCD">
      <w:pPr>
        <w:spacing w:after="0" w:line="360" w:lineRule="auto"/>
        <w:ind w:firstLine="709"/>
        <w:jc w:val="both"/>
        <w:rPr>
          <w:rFonts w:ascii="Arial" w:eastAsia="Arial Unicode MS" w:hAnsi="Arial" w:cs="Arial"/>
          <w:sz w:val="26"/>
          <w:szCs w:val="26"/>
          <w:lang w:eastAsia="es-MX"/>
        </w:rPr>
      </w:pPr>
      <w:r w:rsidRPr="000F0143">
        <w:rPr>
          <w:rFonts w:ascii="Arial" w:eastAsia="Calibri" w:hAnsi="Arial" w:cs="Arial"/>
          <w:sz w:val="26"/>
          <w:szCs w:val="26"/>
        </w:rPr>
        <w:t>Lo que contraviene lo establecido en los artículos 14 y 16 párrafo primero de la Constitución General de la República e incumple con elementos y forma para la exigencia del acto establecidos en el artículo</w:t>
      </w:r>
      <w:r w:rsidRPr="000F0143">
        <w:rPr>
          <w:rFonts w:ascii="Arial" w:eastAsia="Arial Unicode MS" w:hAnsi="Arial" w:cs="Arial"/>
          <w:sz w:val="26"/>
          <w:szCs w:val="26"/>
          <w:lang w:eastAsia="es-MX"/>
        </w:rPr>
        <w:t xml:space="preserve"> 91 fracción VI de la Ley de Tránsito del Estado de San Luis Potosí, en el cual se exige a los Agentes de Policía Vial o de Transito, describir las circunstancias de modo, tiempo y lugar conocidas por la autoridad de tránsito que entrañan la comisión de la infracción emitida por el infractor, lo que serviría como motivación de la sanción impuesta; lo que al no haberse establecido, genera la </w:t>
      </w:r>
      <w:r w:rsidRPr="000F0143">
        <w:rPr>
          <w:rFonts w:ascii="Arial" w:eastAsia="Arial Unicode MS" w:hAnsi="Arial" w:cs="Arial"/>
          <w:b/>
          <w:sz w:val="26"/>
          <w:szCs w:val="26"/>
          <w:lang w:eastAsia="es-MX"/>
        </w:rPr>
        <w:t>ilegalidad del acto impugnado</w:t>
      </w:r>
      <w:r w:rsidRPr="000F0143">
        <w:rPr>
          <w:rFonts w:ascii="Arial" w:eastAsia="Arial Unicode MS" w:hAnsi="Arial" w:cs="Arial"/>
          <w:sz w:val="26"/>
          <w:szCs w:val="26"/>
          <w:lang w:eastAsia="es-MX"/>
        </w:rPr>
        <w:t>, por la razones antes citadas.</w:t>
      </w:r>
    </w:p>
    <w:p w:rsidR="006A7BCD" w:rsidRPr="000F0143" w:rsidRDefault="006A7BCD" w:rsidP="006A7BCD">
      <w:pPr>
        <w:spacing w:after="0" w:line="360" w:lineRule="auto"/>
        <w:ind w:firstLine="709"/>
        <w:jc w:val="both"/>
        <w:rPr>
          <w:rFonts w:ascii="Arial" w:eastAsia="Arial Unicode MS" w:hAnsi="Arial" w:cs="Arial"/>
          <w:sz w:val="26"/>
          <w:szCs w:val="26"/>
          <w:lang w:eastAsia="es-MX"/>
        </w:rPr>
      </w:pPr>
    </w:p>
    <w:p w:rsidR="006A7BCD" w:rsidRPr="000F0143" w:rsidRDefault="006A7BCD" w:rsidP="006A7BCD">
      <w:pPr>
        <w:autoSpaceDE w:val="0"/>
        <w:autoSpaceDN w:val="0"/>
        <w:adjustRightInd w:val="0"/>
        <w:spacing w:line="360" w:lineRule="auto"/>
        <w:ind w:firstLine="709"/>
        <w:jc w:val="both"/>
        <w:rPr>
          <w:rFonts w:ascii="Arial" w:eastAsia="Times New Roman" w:hAnsi="Arial" w:cs="Arial"/>
          <w:color w:val="000000"/>
          <w:sz w:val="26"/>
          <w:szCs w:val="26"/>
          <w:lang w:val="es-ES" w:eastAsia="es-ES"/>
        </w:rPr>
      </w:pPr>
      <w:r w:rsidRPr="000F0143">
        <w:rPr>
          <w:rFonts w:ascii="Arial" w:eastAsia="Times New Roman" w:hAnsi="Arial" w:cs="Arial"/>
          <w:color w:val="000000"/>
          <w:sz w:val="26"/>
          <w:szCs w:val="26"/>
          <w:lang w:val="es-ES" w:eastAsia="es-ES"/>
        </w:rPr>
        <w:t xml:space="preserve">En base a lo anterior, se concluye que resulta procedente, decretar la </w:t>
      </w:r>
      <w:r w:rsidRPr="000F0143">
        <w:rPr>
          <w:rFonts w:ascii="Arial" w:eastAsia="Times New Roman" w:hAnsi="Arial" w:cs="Arial"/>
          <w:b/>
          <w:color w:val="000000"/>
          <w:sz w:val="26"/>
          <w:szCs w:val="26"/>
          <w:lang w:val="es-ES" w:eastAsia="es-ES"/>
        </w:rPr>
        <w:t xml:space="preserve">nulidad </w:t>
      </w:r>
      <w:r w:rsidRPr="000F0143">
        <w:rPr>
          <w:rFonts w:ascii="Arial" w:eastAsia="Times New Roman" w:hAnsi="Arial" w:cs="Arial"/>
          <w:color w:val="000000"/>
          <w:sz w:val="26"/>
          <w:szCs w:val="26"/>
          <w:lang w:val="es-ES" w:eastAsia="es-ES"/>
        </w:rPr>
        <w:t>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w:t>
      </w:r>
    </w:p>
    <w:p w:rsidR="006A7BCD" w:rsidRPr="000F0143" w:rsidRDefault="006A7BCD" w:rsidP="006A7BCD">
      <w:pPr>
        <w:autoSpaceDE w:val="0"/>
        <w:autoSpaceDN w:val="0"/>
        <w:adjustRightInd w:val="0"/>
        <w:spacing w:line="360" w:lineRule="auto"/>
        <w:ind w:firstLine="709"/>
        <w:jc w:val="both"/>
        <w:rPr>
          <w:rFonts w:ascii="Arial" w:eastAsia="Times New Roman" w:hAnsi="Arial" w:cs="Arial"/>
          <w:color w:val="000000"/>
          <w:sz w:val="26"/>
          <w:szCs w:val="26"/>
          <w:lang w:val="es-ES" w:eastAsia="es-ES"/>
        </w:rPr>
      </w:pPr>
    </w:p>
    <w:p w:rsidR="006A7BCD" w:rsidRPr="000F0143" w:rsidRDefault="006A7BCD" w:rsidP="006A7BCD">
      <w:pPr>
        <w:spacing w:after="0" w:line="360" w:lineRule="auto"/>
        <w:ind w:firstLine="708"/>
        <w:jc w:val="both"/>
        <w:rPr>
          <w:rFonts w:ascii="Arial" w:eastAsia="Arial Unicode MS" w:hAnsi="Arial" w:cs="Arial"/>
          <w:sz w:val="26"/>
          <w:szCs w:val="26"/>
        </w:rPr>
      </w:pPr>
      <w:r w:rsidRPr="000F0143">
        <w:rPr>
          <w:rFonts w:ascii="Arial" w:eastAsia="Times New Roman" w:hAnsi="Arial" w:cs="Arial"/>
          <w:sz w:val="26"/>
          <w:szCs w:val="26"/>
          <w:lang w:val="es-ES" w:eastAsia="es-ES"/>
        </w:rPr>
        <w:t xml:space="preserve">Así las cosas, en la especie se actualiza la </w:t>
      </w:r>
      <w:r w:rsidRPr="000F0143">
        <w:rPr>
          <w:rFonts w:ascii="Arial" w:eastAsia="Times New Roman" w:hAnsi="Arial" w:cs="Arial"/>
          <w:b/>
          <w:sz w:val="26"/>
          <w:szCs w:val="26"/>
          <w:lang w:val="es-ES" w:eastAsia="es-ES"/>
        </w:rPr>
        <w:t>causal de ilegalidad</w:t>
      </w:r>
      <w:r w:rsidRPr="000F0143">
        <w:rPr>
          <w:rFonts w:ascii="Arial" w:eastAsia="Times New Roman" w:hAnsi="Arial" w:cs="Arial"/>
          <w:sz w:val="26"/>
          <w:szCs w:val="26"/>
          <w:lang w:val="es-ES" w:eastAsia="es-ES"/>
        </w:rPr>
        <w:t xml:space="preserve"> prevista</w:t>
      </w:r>
      <w:r w:rsidRPr="000F0143">
        <w:rPr>
          <w:rFonts w:ascii="Arial" w:eastAsia="Arial Unicode MS" w:hAnsi="Arial" w:cs="Arial"/>
          <w:sz w:val="26"/>
          <w:szCs w:val="26"/>
        </w:rPr>
        <w:t xml:space="preserve"> por el artículo 250 fracción II del Código Procesal Administrativo para el Estado de San Luis Potosí, </w:t>
      </w:r>
      <w:r w:rsidRPr="000F0143">
        <w:rPr>
          <w:rFonts w:ascii="Arial" w:eastAsia="Times New Roman" w:hAnsi="Arial" w:cs="Arial"/>
          <w:sz w:val="26"/>
          <w:szCs w:val="26"/>
          <w:lang w:val="es-ES" w:eastAsia="es-ES"/>
        </w:rPr>
        <w:t xml:space="preserve">que se refiere a la ilegalidad del acto impugnado cuando se dicta en contravención a las disposiciones legales aplicables, </w:t>
      </w:r>
      <w:r w:rsidRPr="000F0143">
        <w:rPr>
          <w:rFonts w:ascii="Arial" w:eastAsia="Arial Unicode MS" w:hAnsi="Arial" w:cs="Arial"/>
          <w:sz w:val="26"/>
          <w:szCs w:val="26"/>
        </w:rPr>
        <w:t>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w:t>
      </w:r>
    </w:p>
    <w:p w:rsidR="006A7BCD" w:rsidRPr="000F0143" w:rsidRDefault="006A7BCD" w:rsidP="006A7BCD">
      <w:pPr>
        <w:spacing w:after="0" w:line="360" w:lineRule="auto"/>
        <w:ind w:firstLine="708"/>
        <w:jc w:val="both"/>
        <w:rPr>
          <w:rFonts w:ascii="Arial" w:eastAsia="Arial Unicode MS" w:hAnsi="Arial" w:cs="Arial"/>
          <w:sz w:val="26"/>
          <w:szCs w:val="26"/>
        </w:rPr>
      </w:pPr>
    </w:p>
    <w:p w:rsidR="006A7BCD" w:rsidRPr="000F0143" w:rsidRDefault="006A7BCD" w:rsidP="006A7BCD">
      <w:pPr>
        <w:spacing w:after="0" w:line="360" w:lineRule="auto"/>
        <w:ind w:firstLine="709"/>
        <w:jc w:val="both"/>
        <w:rPr>
          <w:rFonts w:ascii="Arial" w:eastAsia="Times New Roman" w:hAnsi="Arial" w:cs="Arial"/>
          <w:sz w:val="26"/>
          <w:szCs w:val="26"/>
          <w:lang w:val="es-ES" w:eastAsia="es-ES"/>
        </w:rPr>
      </w:pPr>
      <w:r w:rsidRPr="000F0143">
        <w:rPr>
          <w:rFonts w:ascii="Arial" w:eastAsia="Calibri" w:hAnsi="Arial" w:cs="Arial"/>
          <w:sz w:val="26"/>
          <w:szCs w:val="26"/>
        </w:rPr>
        <w:t xml:space="preserve">Es menester señalar, que siendo que la boleta de infracción impugnada, fue emitida de forma ilegal de acuerdo a los razonamientos antes vertidos; </w:t>
      </w:r>
      <w:r w:rsidRPr="000F0143">
        <w:rPr>
          <w:rFonts w:ascii="Arial" w:eastAsia="Calibri" w:hAnsi="Arial" w:cs="Arial"/>
          <w:b/>
          <w:sz w:val="26"/>
          <w:szCs w:val="26"/>
        </w:rPr>
        <w:t>todos los actos derivados de esta, o que se apoyen en ella, o que en alguna forma estén condicionados por ella, también son ilegales por su origen, ya que son accesorias de la principal,</w:t>
      </w:r>
      <w:r w:rsidRPr="000F0143">
        <w:rPr>
          <w:rFonts w:ascii="Arial" w:eastAsia="Calibri" w:hAnsi="Arial" w:cs="Arial"/>
          <w:sz w:val="26"/>
          <w:szCs w:val="26"/>
        </w:rPr>
        <w:t xml:space="preserve"> por lo cual es procedente declarar también su </w:t>
      </w:r>
      <w:r w:rsidRPr="000F0143">
        <w:rPr>
          <w:rFonts w:ascii="Arial" w:eastAsia="Calibri" w:hAnsi="Arial" w:cs="Arial"/>
          <w:b/>
          <w:sz w:val="26"/>
          <w:szCs w:val="26"/>
        </w:rPr>
        <w:t>ilegalidad y nulidad;</w:t>
      </w:r>
      <w:r w:rsidRPr="000F0143">
        <w:rPr>
          <w:rFonts w:ascii="Arial" w:eastAsia="Calibri" w:hAnsi="Arial" w:cs="Arial"/>
          <w:sz w:val="26"/>
          <w:szCs w:val="26"/>
        </w:rPr>
        <w:t xml:space="preserve"> por lo que en tal virtud, los demás actos derivados de infracción,</w:t>
      </w:r>
      <w:r w:rsidRPr="000F0143">
        <w:rPr>
          <w:rFonts w:ascii="Arial" w:eastAsia="Times New Roman" w:hAnsi="Arial" w:cs="Arial"/>
          <w:sz w:val="26"/>
          <w:szCs w:val="26"/>
          <w:lang w:val="es-ES" w:eastAsia="es-ES"/>
        </w:rPr>
        <w:t xml:space="preserve"> </w:t>
      </w:r>
      <w:r w:rsidRPr="000F0143">
        <w:rPr>
          <w:rFonts w:ascii="Arial" w:eastAsia="Times New Roman" w:hAnsi="Arial" w:cs="Arial"/>
          <w:b/>
          <w:sz w:val="26"/>
          <w:szCs w:val="26"/>
          <w:lang w:val="es-ES" w:eastAsia="es-ES"/>
        </w:rPr>
        <w:t>resultan ilegales y viciados desde su origen por el acto</w:t>
      </w:r>
      <w:r w:rsidRPr="000F0143">
        <w:rPr>
          <w:rFonts w:ascii="Arial" w:eastAsia="Times New Roman" w:hAnsi="Arial" w:cs="Arial"/>
          <w:sz w:val="26"/>
          <w:szCs w:val="26"/>
          <w:lang w:val="es-ES" w:eastAsia="es-ES"/>
        </w:rPr>
        <w:t xml:space="preserve"> que lo generó.</w:t>
      </w:r>
    </w:p>
    <w:p w:rsidR="006A7BCD" w:rsidRPr="000F0143" w:rsidRDefault="006A7BCD" w:rsidP="006A7BCD">
      <w:pPr>
        <w:spacing w:after="0" w:line="360" w:lineRule="auto"/>
        <w:ind w:firstLine="709"/>
        <w:jc w:val="both"/>
        <w:rPr>
          <w:rFonts w:ascii="Arial" w:eastAsia="Times New Roman" w:hAnsi="Arial" w:cs="Arial"/>
          <w:sz w:val="26"/>
          <w:szCs w:val="26"/>
          <w:lang w:val="es-ES" w:eastAsia="es-ES"/>
        </w:rPr>
      </w:pPr>
    </w:p>
    <w:p w:rsidR="006A7BCD" w:rsidRPr="000F0143" w:rsidRDefault="006A7BCD" w:rsidP="006A7BCD">
      <w:pPr>
        <w:spacing w:after="0" w:line="360" w:lineRule="auto"/>
        <w:ind w:firstLine="709"/>
        <w:jc w:val="both"/>
        <w:rPr>
          <w:rFonts w:ascii="Arial" w:eastAsia="Times New Roman" w:hAnsi="Arial" w:cs="Arial"/>
          <w:sz w:val="26"/>
          <w:szCs w:val="26"/>
          <w:lang w:val="es-ES" w:eastAsia="es-ES"/>
        </w:rPr>
      </w:pPr>
      <w:r w:rsidRPr="000F0143">
        <w:rPr>
          <w:rFonts w:ascii="Arial" w:eastAsia="Times New Roman" w:hAnsi="Arial" w:cs="Arial"/>
          <w:sz w:val="26"/>
          <w:szCs w:val="26"/>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6A7BCD" w:rsidRPr="000F0143" w:rsidRDefault="006A7BCD" w:rsidP="006A7BCD">
      <w:pPr>
        <w:spacing w:after="0" w:line="360" w:lineRule="auto"/>
        <w:ind w:firstLine="709"/>
        <w:jc w:val="both"/>
        <w:rPr>
          <w:rFonts w:ascii="Arial Narrow" w:eastAsia="Times New Roman" w:hAnsi="Arial Narrow" w:cs="Arial"/>
          <w:b/>
          <w:sz w:val="16"/>
          <w:szCs w:val="16"/>
          <w:lang w:val="es-ES" w:eastAsia="es-ES"/>
        </w:rPr>
      </w:pPr>
    </w:p>
    <w:p w:rsidR="006A7BCD" w:rsidRDefault="006A7BCD" w:rsidP="006A7BCD">
      <w:pPr>
        <w:spacing w:after="0"/>
        <w:ind w:firstLine="709"/>
        <w:jc w:val="both"/>
        <w:rPr>
          <w:rFonts w:ascii="Arial Narrow" w:eastAsia="Times New Roman" w:hAnsi="Arial Narrow" w:cs="Arial"/>
          <w:i/>
          <w:lang w:val="es-ES" w:eastAsia="es-ES"/>
        </w:rPr>
      </w:pPr>
      <w:r w:rsidRPr="00C06276">
        <w:rPr>
          <w:rFonts w:ascii="Arial Narrow" w:eastAsia="Times New Roman" w:hAnsi="Arial Narrow" w:cs="Arial"/>
          <w:b/>
          <w:i/>
          <w:lang w:val="es-ES" w:eastAsia="es-ES"/>
        </w:rPr>
        <w:t xml:space="preserve">“ACTOS VICIADOS, FRUTOS DE. </w:t>
      </w:r>
      <w:r w:rsidRPr="00C06276">
        <w:rPr>
          <w:rFonts w:ascii="Arial Narrow" w:eastAsia="Times New Roman" w:hAnsi="Arial Narrow" w:cs="Arial"/>
          <w:i/>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6A7BCD" w:rsidRPr="000F0143" w:rsidRDefault="006A7BCD" w:rsidP="006A7BCD">
      <w:pPr>
        <w:spacing w:after="0"/>
        <w:ind w:firstLine="709"/>
        <w:jc w:val="both"/>
        <w:rPr>
          <w:rFonts w:ascii="Arial Narrow" w:eastAsia="Times New Roman" w:hAnsi="Arial Narrow" w:cs="Arial"/>
          <w:i/>
          <w:sz w:val="16"/>
          <w:szCs w:val="16"/>
          <w:lang w:val="es-ES" w:eastAsia="es-ES"/>
        </w:rPr>
      </w:pPr>
    </w:p>
    <w:p w:rsidR="00797E56" w:rsidRDefault="00797E56" w:rsidP="006A7BCD">
      <w:pPr>
        <w:spacing w:after="0" w:line="360" w:lineRule="auto"/>
        <w:ind w:firstLine="708"/>
        <w:jc w:val="both"/>
        <w:rPr>
          <w:rFonts w:ascii="Arial" w:eastAsia="Calibri" w:hAnsi="Arial" w:cs="Arial"/>
          <w:sz w:val="26"/>
          <w:szCs w:val="26"/>
        </w:rPr>
      </w:pPr>
    </w:p>
    <w:p w:rsidR="006A7BCD" w:rsidRPr="000F0143" w:rsidRDefault="006A7BCD" w:rsidP="006A7BCD">
      <w:pPr>
        <w:spacing w:after="0" w:line="360" w:lineRule="auto"/>
        <w:ind w:firstLine="708"/>
        <w:jc w:val="both"/>
        <w:rPr>
          <w:rFonts w:ascii="Arial" w:eastAsia="Arial Unicode MS" w:hAnsi="Arial" w:cs="Arial"/>
          <w:sz w:val="26"/>
          <w:szCs w:val="26"/>
        </w:rPr>
      </w:pPr>
      <w:r w:rsidRPr="000F0143">
        <w:rPr>
          <w:rFonts w:ascii="Arial" w:eastAsia="Calibri" w:hAnsi="Arial" w:cs="Arial"/>
          <w:sz w:val="26"/>
          <w:szCs w:val="26"/>
        </w:rPr>
        <w:t xml:space="preserve">Resultando innecesario el estudio de los restantes argumentos contenidos en el único concepto de impugnación, en acatamiento a la </w:t>
      </w:r>
      <w:r w:rsidRPr="000F0143">
        <w:rPr>
          <w:rFonts w:ascii="Arial" w:eastAsia="Arial Unicode MS" w:hAnsi="Arial" w:cs="Arial"/>
          <w:sz w:val="26"/>
          <w:szCs w:val="26"/>
        </w:rPr>
        <w:t xml:space="preserve">Tesis de Jurisprudencia, Época: Novena Época, Registro: 172578, Instancia: Tribunales Colegiados de Circuito, Tipo de Tesis: Jurisprudencia, Fuente: Semanario Judicial de la Federación y su Gaceta, Tomo XXV, Mayo de 2007, Materia(s): Común, Tesis: IV.2o.C. J/9, Página: 1743, que dice:  </w:t>
      </w:r>
    </w:p>
    <w:p w:rsidR="006A7BCD" w:rsidRPr="000F0143" w:rsidRDefault="006A7BCD" w:rsidP="006A7BCD">
      <w:pPr>
        <w:spacing w:after="0" w:line="360" w:lineRule="auto"/>
        <w:ind w:firstLine="709"/>
        <w:jc w:val="both"/>
        <w:rPr>
          <w:rFonts w:ascii="Arial" w:eastAsia="Arial Unicode MS" w:hAnsi="Arial" w:cs="Arial"/>
          <w:sz w:val="26"/>
          <w:szCs w:val="26"/>
        </w:rPr>
      </w:pPr>
    </w:p>
    <w:p w:rsidR="006A7BCD" w:rsidRPr="000E1C59" w:rsidRDefault="006A7BCD" w:rsidP="006A7BCD">
      <w:pPr>
        <w:spacing w:after="0"/>
        <w:ind w:firstLine="709"/>
        <w:jc w:val="both"/>
        <w:rPr>
          <w:rFonts w:ascii="Arial Narrow" w:eastAsia="Arial Unicode MS" w:hAnsi="Arial Narrow" w:cs="Arial Unicode MS"/>
          <w:i/>
        </w:rPr>
      </w:pPr>
      <w:r w:rsidRPr="000E1C59">
        <w:rPr>
          <w:rFonts w:ascii="Arial Narrow" w:eastAsia="Arial Unicode MS" w:hAnsi="Arial Narrow" w:cs="Arial Unicode MS"/>
          <w:b/>
          <w:i/>
        </w:rPr>
        <w:t>“CONCEPTOS DE VIOLACIÓN. ES INNECESARIO SU ESTUDIO, CUANDO LA DECLARACIÓN DE FIRMEZA DE UNA CONSIDERACIÓN AUTÓNOMA DE LA SENTENCIA RECLAMADA ES SUFICIENTE PARA REGIR SU SENTIDO</w:t>
      </w:r>
      <w:r w:rsidRPr="000E1C59">
        <w:rPr>
          <w:rFonts w:ascii="Arial Narrow" w:eastAsia="Arial Unicode MS" w:hAnsi="Arial Narrow" w:cs="Arial Unicode MS"/>
          <w:i/>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 SEGUNDO TRIBUNAL COLEGIADO EN MATERIA CIVIL DEL CUARTO CIRCUITO. </w:t>
      </w:r>
    </w:p>
    <w:p w:rsidR="006A7BCD" w:rsidRPr="000F0143" w:rsidRDefault="006A7BCD" w:rsidP="006A7BCD">
      <w:pPr>
        <w:spacing w:after="0" w:line="360" w:lineRule="auto"/>
        <w:ind w:firstLine="709"/>
        <w:jc w:val="both"/>
        <w:rPr>
          <w:rFonts w:ascii="Arial Narrow" w:eastAsia="Times New Roman" w:hAnsi="Arial Narrow" w:cs="Arial"/>
          <w:sz w:val="16"/>
          <w:szCs w:val="16"/>
          <w:lang w:val="es-ES" w:eastAsia="es-ES"/>
        </w:rPr>
      </w:pPr>
    </w:p>
    <w:p w:rsidR="00AA750D" w:rsidRDefault="006A7BCD" w:rsidP="006A7BCD">
      <w:pPr>
        <w:spacing w:after="0" w:line="360" w:lineRule="auto"/>
        <w:ind w:firstLine="709"/>
        <w:jc w:val="both"/>
        <w:rPr>
          <w:rFonts w:ascii="Arial" w:eastAsia="Calibri" w:hAnsi="Arial" w:cs="Arial"/>
          <w:sz w:val="26"/>
          <w:szCs w:val="26"/>
        </w:rPr>
      </w:pPr>
      <w:r w:rsidRPr="000F0143">
        <w:rPr>
          <w:rFonts w:ascii="Arial" w:eastAsia="Times New Roman" w:hAnsi="Arial" w:cs="Arial"/>
          <w:sz w:val="26"/>
          <w:szCs w:val="26"/>
          <w:lang w:val="es-ES" w:eastAsia="es-ES"/>
        </w:rPr>
        <w:t xml:space="preserve">En tal virtud, esta </w:t>
      </w:r>
      <w:r w:rsidRPr="000F0143">
        <w:rPr>
          <w:rFonts w:ascii="Arial" w:eastAsia="Times New Roman" w:hAnsi="Arial" w:cs="Arial"/>
          <w:b/>
          <w:bCs/>
          <w:sz w:val="26"/>
          <w:szCs w:val="26"/>
          <w:lang w:val="es-ES" w:eastAsia="es-ES"/>
        </w:rPr>
        <w:t xml:space="preserve">Tercera Sala Unitaria del Tribunal Estatal de Justicia Administrativa, </w:t>
      </w:r>
      <w:r w:rsidRPr="000F0143">
        <w:rPr>
          <w:rFonts w:ascii="Arial" w:eastAsia="Calibri" w:hAnsi="Arial" w:cs="Arial"/>
          <w:sz w:val="26"/>
          <w:szCs w:val="26"/>
        </w:rPr>
        <w:t xml:space="preserve">con fundamento en el artículo 251 </w:t>
      </w:r>
      <w:r w:rsidRPr="000F0143">
        <w:rPr>
          <w:rFonts w:ascii="Arial" w:eastAsia="Times New Roman" w:hAnsi="Arial" w:cs="Arial"/>
          <w:bCs/>
          <w:sz w:val="26"/>
          <w:szCs w:val="26"/>
          <w:lang w:val="es-ES" w:eastAsia="es-ES"/>
        </w:rPr>
        <w:t>del Código Procesal Administrativo para el Estado de San Luis Potosí</w:t>
      </w:r>
      <w:r w:rsidRPr="000F0143">
        <w:rPr>
          <w:rFonts w:ascii="Arial" w:eastAsia="Calibri" w:hAnsi="Arial" w:cs="Arial"/>
          <w:sz w:val="26"/>
          <w:szCs w:val="26"/>
        </w:rPr>
        <w:t xml:space="preserve">, determina que lo procedente es decretar y decreta, </w:t>
      </w:r>
      <w:r w:rsidRPr="000F0143">
        <w:rPr>
          <w:rFonts w:ascii="Arial" w:eastAsia="Calibri" w:hAnsi="Arial" w:cs="Arial"/>
          <w:b/>
          <w:sz w:val="26"/>
          <w:szCs w:val="26"/>
        </w:rPr>
        <w:t>la ILEGALIDAD E INVALIDEZ del acto impugnado,</w:t>
      </w:r>
      <w:r w:rsidRPr="000F0143">
        <w:rPr>
          <w:rFonts w:ascii="Arial" w:eastAsia="Calibri" w:hAnsi="Arial" w:cs="Arial"/>
          <w:sz w:val="26"/>
          <w:szCs w:val="26"/>
        </w:rPr>
        <w:t xml:space="preserve"> consistente en:</w:t>
      </w:r>
      <w:r w:rsidRPr="000F0143">
        <w:rPr>
          <w:rFonts w:ascii="Arial" w:eastAsia="Arial Unicode MS" w:hAnsi="Arial" w:cs="Arial"/>
          <w:sz w:val="26"/>
          <w:szCs w:val="26"/>
        </w:rPr>
        <w:t xml:space="preserve"> la Boleta de infracción</w:t>
      </w:r>
      <w:r w:rsidRPr="000F0143">
        <w:rPr>
          <w:rFonts w:ascii="Arial" w:eastAsia="Arial Unicode MS" w:hAnsi="Arial" w:cs="Arial"/>
          <w:b/>
          <w:sz w:val="26"/>
          <w:szCs w:val="26"/>
        </w:rPr>
        <w:t xml:space="preserve"> folio B5</w:t>
      </w:r>
      <w:r w:rsidR="00AA750D">
        <w:rPr>
          <w:rFonts w:ascii="Arial" w:eastAsia="Arial Unicode MS" w:hAnsi="Arial" w:cs="Arial"/>
          <w:b/>
          <w:sz w:val="26"/>
          <w:szCs w:val="26"/>
        </w:rPr>
        <w:t>46776</w:t>
      </w:r>
      <w:r w:rsidRPr="000F0143">
        <w:rPr>
          <w:rFonts w:ascii="Arial" w:eastAsia="Arial Unicode MS" w:hAnsi="Arial" w:cs="Arial"/>
          <w:sz w:val="26"/>
          <w:szCs w:val="26"/>
        </w:rPr>
        <w:t xml:space="preserve"> de fecha </w:t>
      </w:r>
      <w:r w:rsidR="00AA750D">
        <w:rPr>
          <w:rFonts w:ascii="Arial" w:eastAsia="Arial Unicode MS" w:hAnsi="Arial" w:cs="Arial"/>
          <w:sz w:val="26"/>
          <w:szCs w:val="26"/>
        </w:rPr>
        <w:t>15 de septiembre</w:t>
      </w:r>
      <w:r w:rsidRPr="000F0143">
        <w:rPr>
          <w:rFonts w:ascii="Arial" w:eastAsia="Arial Unicode MS" w:hAnsi="Arial" w:cs="Arial"/>
          <w:sz w:val="26"/>
          <w:szCs w:val="26"/>
        </w:rPr>
        <w:t xml:space="preserve"> de 2021; </w:t>
      </w:r>
      <w:r w:rsidRPr="000F0143">
        <w:rPr>
          <w:rFonts w:ascii="Arial" w:eastAsia="Calibri" w:hAnsi="Arial" w:cs="Arial"/>
          <w:sz w:val="26"/>
          <w:szCs w:val="26"/>
        </w:rPr>
        <w:t xml:space="preserve">emitida por el </w:t>
      </w:r>
      <w:r w:rsidRPr="000F0143">
        <w:rPr>
          <w:rFonts w:ascii="Arial" w:eastAsia="Arial Unicode MS" w:hAnsi="Arial" w:cs="Arial"/>
          <w:sz w:val="26"/>
          <w:szCs w:val="26"/>
        </w:rPr>
        <w:t>Policía Vial de la Dirección General de Seguridad Pública Municipal de San Luis Potosí, S.L.P.</w:t>
      </w:r>
      <w:r w:rsidRPr="000F0143">
        <w:rPr>
          <w:rFonts w:ascii="Arial" w:eastAsia="Calibri" w:hAnsi="Arial" w:cs="Arial"/>
          <w:sz w:val="26"/>
          <w:szCs w:val="26"/>
        </w:rPr>
        <w:t>; así como</w:t>
      </w:r>
      <w:r w:rsidRPr="000F0143">
        <w:rPr>
          <w:rFonts w:ascii="Arial" w:eastAsia="Calibri" w:hAnsi="Arial" w:cs="Arial"/>
          <w:color w:val="000000"/>
          <w:sz w:val="26"/>
          <w:szCs w:val="26"/>
        </w:rPr>
        <w:t xml:space="preserve"> los actos que se generaron como consecuencia de este</w:t>
      </w:r>
      <w:r w:rsidRPr="000F0143">
        <w:rPr>
          <w:rFonts w:ascii="Arial" w:eastAsia="Times New Roman" w:hAnsi="Arial" w:cs="Arial"/>
          <w:sz w:val="26"/>
          <w:szCs w:val="26"/>
          <w:lang w:val="es-ES" w:eastAsia="es-ES"/>
        </w:rPr>
        <w:t xml:space="preserve">; </w:t>
      </w:r>
      <w:r w:rsidRPr="000F0143">
        <w:rPr>
          <w:rFonts w:ascii="Arial" w:eastAsia="Calibri" w:hAnsi="Arial" w:cs="Arial"/>
          <w:sz w:val="26"/>
          <w:szCs w:val="26"/>
        </w:rPr>
        <w:t xml:space="preserve">decretándose por consecuencia, </w:t>
      </w:r>
      <w:r w:rsidRPr="000F0143">
        <w:rPr>
          <w:rFonts w:ascii="Arial" w:eastAsia="Times New Roman" w:hAnsi="Arial" w:cs="Arial"/>
          <w:sz w:val="26"/>
          <w:szCs w:val="26"/>
          <w:lang w:eastAsia="es-ES"/>
        </w:rPr>
        <w:t xml:space="preserve">la </w:t>
      </w:r>
      <w:r w:rsidRPr="000F0143">
        <w:rPr>
          <w:rFonts w:ascii="Arial" w:eastAsia="Times New Roman" w:hAnsi="Arial" w:cs="Arial"/>
          <w:b/>
          <w:sz w:val="26"/>
          <w:szCs w:val="26"/>
          <w:lang w:eastAsia="es-ES"/>
        </w:rPr>
        <w:t xml:space="preserve">NULIDAD </w:t>
      </w:r>
      <w:r w:rsidRPr="000F0143">
        <w:rPr>
          <w:rFonts w:ascii="Arial" w:eastAsia="Calibri" w:hAnsi="Arial" w:cs="Arial"/>
          <w:sz w:val="26"/>
          <w:szCs w:val="26"/>
        </w:rPr>
        <w:t xml:space="preserve">de los mismos, de acuerdo a los razonamientos y para los efectos precisados en el considerando sexto de esta sentencia. </w:t>
      </w:r>
    </w:p>
    <w:p w:rsidR="00AA750D" w:rsidRDefault="00AA750D" w:rsidP="006A7BCD">
      <w:pPr>
        <w:spacing w:after="0" w:line="360" w:lineRule="auto"/>
        <w:ind w:firstLine="709"/>
        <w:jc w:val="both"/>
        <w:rPr>
          <w:rFonts w:ascii="Arial" w:eastAsia="Calibri" w:hAnsi="Arial" w:cs="Arial"/>
          <w:sz w:val="26"/>
          <w:szCs w:val="26"/>
        </w:rPr>
      </w:pPr>
    </w:p>
    <w:p w:rsidR="00AA750D" w:rsidRPr="003C0D15" w:rsidRDefault="00AA750D" w:rsidP="00AA750D">
      <w:pPr>
        <w:spacing w:after="0" w:line="360" w:lineRule="auto"/>
        <w:ind w:firstLine="708"/>
        <w:jc w:val="both"/>
        <w:rPr>
          <w:rFonts w:ascii="Arial Narrow" w:eastAsia="Calibri" w:hAnsi="Arial Narrow" w:cs="Arial"/>
          <w:sz w:val="28"/>
          <w:szCs w:val="28"/>
        </w:rPr>
      </w:pPr>
      <w:r w:rsidRPr="003C0D15">
        <w:rPr>
          <w:rFonts w:ascii="Arial Narrow" w:eastAsia="Calibri" w:hAnsi="Arial Narrow" w:cs="Arial"/>
          <w:sz w:val="28"/>
          <w:szCs w:val="28"/>
        </w:rPr>
        <w:t xml:space="preserve">En ese orden de ideas, misma suerte siguen las actuaciones y consecuencias que tuvieron como origen la boleta de infracción impugnada, como en su momento fue la retención de la </w:t>
      </w:r>
      <w:r w:rsidR="00797E56">
        <w:rPr>
          <w:rFonts w:ascii="Arial Narrow" w:eastAsia="Calibri" w:hAnsi="Arial Narrow" w:cs="Arial"/>
          <w:sz w:val="28"/>
          <w:szCs w:val="28"/>
        </w:rPr>
        <w:t>placa</w:t>
      </w:r>
      <w:r w:rsidRPr="003C0D15">
        <w:rPr>
          <w:rFonts w:ascii="Arial Narrow" w:eastAsia="Calibri" w:hAnsi="Arial Narrow" w:cs="Arial"/>
          <w:sz w:val="28"/>
          <w:szCs w:val="28"/>
        </w:rPr>
        <w:t>, por tener sustento en un acto viciado de ilegalidad.</w:t>
      </w:r>
    </w:p>
    <w:p w:rsidR="00AA750D" w:rsidRPr="003C0D15" w:rsidRDefault="00AA750D" w:rsidP="00AA750D">
      <w:pPr>
        <w:spacing w:after="0" w:line="360" w:lineRule="auto"/>
        <w:ind w:firstLine="709"/>
        <w:jc w:val="both"/>
        <w:rPr>
          <w:rFonts w:ascii="Arial Narrow" w:eastAsia="Calibri" w:hAnsi="Arial Narrow" w:cs="Arial"/>
          <w:sz w:val="28"/>
          <w:szCs w:val="28"/>
        </w:rPr>
      </w:pPr>
      <w:r w:rsidRPr="003C0D15">
        <w:rPr>
          <w:rFonts w:ascii="Arial Narrow" w:eastAsia="Calibri" w:hAnsi="Arial Narrow" w:cs="Arial"/>
          <w:sz w:val="28"/>
          <w:szCs w:val="28"/>
        </w:rPr>
        <w:t xml:space="preserve">Sirve de apoyo también, la siguiente Jurisprudencia en materia común, emitida por el Primer Tribunal Colegiado en materia Administrativa del Primer Circuito, localizable en la Séptima </w:t>
      </w:r>
      <w:proofErr w:type="spellStart"/>
      <w:r w:rsidRPr="003C0D15">
        <w:rPr>
          <w:rFonts w:ascii="Arial Narrow" w:eastAsia="Calibri" w:hAnsi="Arial Narrow" w:cs="Arial"/>
          <w:sz w:val="28"/>
          <w:szCs w:val="28"/>
        </w:rPr>
        <w:t>Epoca</w:t>
      </w:r>
      <w:proofErr w:type="spellEnd"/>
      <w:r w:rsidRPr="003C0D15">
        <w:rPr>
          <w:rFonts w:ascii="Arial Narrow" w:eastAsia="Calibri" w:hAnsi="Arial Narrow" w:cs="Arial"/>
          <w:sz w:val="28"/>
          <w:szCs w:val="28"/>
        </w:rPr>
        <w:t xml:space="preserve">; Instancia: Tribunales Colegiados de Circuito; Fuente Apéndice de 1995 Tomo VI, </w:t>
      </w:r>
      <w:proofErr w:type="spellStart"/>
      <w:r w:rsidRPr="003C0D15">
        <w:rPr>
          <w:rFonts w:ascii="Arial Narrow" w:eastAsia="Calibri" w:hAnsi="Arial Narrow" w:cs="Arial"/>
          <w:sz w:val="28"/>
          <w:szCs w:val="28"/>
        </w:rPr>
        <w:t>ParteTCC</w:t>
      </w:r>
      <w:proofErr w:type="spellEnd"/>
      <w:r w:rsidRPr="003C0D15">
        <w:rPr>
          <w:rFonts w:ascii="Arial Narrow" w:eastAsia="Calibri" w:hAnsi="Arial Narrow" w:cs="Arial"/>
          <w:sz w:val="28"/>
          <w:szCs w:val="28"/>
        </w:rPr>
        <w:t>, Tesis 565, Página 376, Registro  394521, que dice:</w:t>
      </w:r>
    </w:p>
    <w:p w:rsidR="00AA750D" w:rsidRPr="003C0D15" w:rsidRDefault="00AA750D" w:rsidP="00AA750D">
      <w:pPr>
        <w:spacing w:after="0" w:line="360" w:lineRule="auto"/>
        <w:ind w:firstLine="709"/>
        <w:jc w:val="both"/>
        <w:rPr>
          <w:rFonts w:ascii="Arial" w:eastAsia="Calibri" w:hAnsi="Arial" w:cs="Arial"/>
          <w:sz w:val="28"/>
          <w:szCs w:val="28"/>
        </w:rPr>
      </w:pPr>
    </w:p>
    <w:p w:rsidR="00AA750D" w:rsidRPr="003C0D15" w:rsidRDefault="00AA750D" w:rsidP="00AA750D">
      <w:pPr>
        <w:spacing w:after="0" w:line="240" w:lineRule="auto"/>
        <w:ind w:firstLine="709"/>
        <w:jc w:val="both"/>
        <w:rPr>
          <w:rFonts w:ascii="Arial Narrow" w:eastAsia="Calibri" w:hAnsi="Arial Narrow" w:cs="Arial"/>
          <w:i/>
        </w:rPr>
      </w:pPr>
      <w:r w:rsidRPr="003C0D15">
        <w:rPr>
          <w:rFonts w:ascii="Arial Narrow" w:eastAsia="Calibri" w:hAnsi="Arial Narrow" w:cs="Arial"/>
          <w:i/>
        </w:rPr>
        <w:t>“</w:t>
      </w:r>
      <w:r w:rsidRPr="003C0D15">
        <w:rPr>
          <w:rFonts w:ascii="Arial Narrow" w:eastAsia="Calibri" w:hAnsi="Arial Narrow" w:cs="Arial"/>
          <w:b/>
          <w:i/>
        </w:rPr>
        <w:t>ACTOS VICIADOS, FRUTOS DE</w:t>
      </w:r>
      <w:r w:rsidRPr="003C0D15">
        <w:rPr>
          <w:rFonts w:ascii="Arial Narrow" w:eastAsia="Calibri" w:hAnsi="Arial Narrow" w:cs="Arial"/>
          <w:i/>
        </w:rPr>
        <w:t>.- 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AA750D" w:rsidRPr="003C0D15" w:rsidRDefault="00AA750D" w:rsidP="00AA750D">
      <w:pPr>
        <w:spacing w:after="0" w:line="240" w:lineRule="auto"/>
        <w:jc w:val="both"/>
        <w:rPr>
          <w:rFonts w:ascii="Arial Narrow" w:eastAsia="Calibri" w:hAnsi="Arial Narrow" w:cs="Arial"/>
          <w:i/>
        </w:rPr>
      </w:pPr>
      <w:r w:rsidRPr="003C0D15">
        <w:rPr>
          <w:rFonts w:ascii="Arial Narrow" w:eastAsia="Calibri" w:hAnsi="Arial Narrow" w:cs="Arial"/>
          <w:i/>
        </w:rPr>
        <w:t>PRIMER TRIBUNAL COLEGIADO EN MATERIA ADMINISTRATIVA DEL PRIMER CIRCUITO.</w:t>
      </w:r>
    </w:p>
    <w:p w:rsidR="00AA750D" w:rsidRPr="003C0D15" w:rsidRDefault="00AA750D" w:rsidP="00AA750D">
      <w:pPr>
        <w:spacing w:after="0" w:line="240" w:lineRule="auto"/>
        <w:jc w:val="both"/>
        <w:rPr>
          <w:rFonts w:ascii="Arial Narrow" w:eastAsia="Calibri" w:hAnsi="Arial Narrow" w:cs="Arial"/>
          <w:i/>
        </w:rPr>
      </w:pPr>
      <w:r w:rsidRPr="003C0D15">
        <w:rPr>
          <w:rFonts w:ascii="Arial Narrow" w:eastAsia="Calibri" w:hAnsi="Arial Narrow" w:cs="Arial"/>
          <w:i/>
        </w:rPr>
        <w:t>Amparo directo 504/75. Montacargas de México, S. A. 8 de octubre de 1975. Unanimidad de votos</w:t>
      </w:r>
    </w:p>
    <w:p w:rsidR="00AA750D" w:rsidRPr="003C0D15" w:rsidRDefault="00AA750D" w:rsidP="00AA750D">
      <w:pPr>
        <w:spacing w:after="0" w:line="240" w:lineRule="auto"/>
        <w:jc w:val="both"/>
        <w:rPr>
          <w:rFonts w:ascii="Arial Narrow" w:eastAsia="Calibri" w:hAnsi="Arial Narrow" w:cs="Arial"/>
          <w:i/>
        </w:rPr>
      </w:pPr>
      <w:r w:rsidRPr="003C0D15">
        <w:rPr>
          <w:rFonts w:ascii="Arial Narrow" w:eastAsia="Calibri" w:hAnsi="Arial Narrow" w:cs="Arial"/>
          <w:i/>
        </w:rPr>
        <w:t xml:space="preserve">Amparo directo 547/75. José Cobo Gómez y Carlos González </w:t>
      </w:r>
      <w:proofErr w:type="spellStart"/>
      <w:r w:rsidRPr="003C0D15">
        <w:rPr>
          <w:rFonts w:ascii="Arial Narrow" w:eastAsia="Calibri" w:hAnsi="Arial Narrow" w:cs="Arial"/>
          <w:i/>
        </w:rPr>
        <w:t>Blanquel</w:t>
      </w:r>
      <w:proofErr w:type="spellEnd"/>
      <w:r w:rsidRPr="003C0D15">
        <w:rPr>
          <w:rFonts w:ascii="Arial Narrow" w:eastAsia="Calibri" w:hAnsi="Arial Narrow" w:cs="Arial"/>
          <w:i/>
        </w:rPr>
        <w:t>. 20 de enero de 1976. Unanimidad de votos.</w:t>
      </w:r>
    </w:p>
    <w:p w:rsidR="00AA750D" w:rsidRPr="003C0D15" w:rsidRDefault="00AA750D" w:rsidP="00AA750D">
      <w:pPr>
        <w:spacing w:after="0" w:line="240" w:lineRule="auto"/>
        <w:jc w:val="both"/>
        <w:rPr>
          <w:rFonts w:ascii="Arial Narrow" w:eastAsia="Calibri" w:hAnsi="Arial Narrow" w:cs="Arial"/>
          <w:i/>
        </w:rPr>
      </w:pPr>
      <w:r w:rsidRPr="003C0D15">
        <w:rPr>
          <w:rFonts w:ascii="Arial Narrow" w:eastAsia="Calibri" w:hAnsi="Arial Narrow" w:cs="Arial"/>
          <w:i/>
        </w:rPr>
        <w:t>Amparo directo 651/75. Alfombras Mohawk de México, S. A. de C. V. 17 de febrero de 1976. Unanimidad de votos.</w:t>
      </w:r>
    </w:p>
    <w:p w:rsidR="00AA750D" w:rsidRPr="003C0D15" w:rsidRDefault="00AA750D" w:rsidP="00AA750D">
      <w:pPr>
        <w:spacing w:after="0" w:line="240" w:lineRule="auto"/>
        <w:jc w:val="both"/>
        <w:rPr>
          <w:rFonts w:ascii="Arial Narrow" w:eastAsia="Calibri" w:hAnsi="Arial Narrow" w:cs="Arial"/>
          <w:i/>
        </w:rPr>
      </w:pPr>
      <w:r w:rsidRPr="003C0D15">
        <w:rPr>
          <w:rFonts w:ascii="Arial Narrow" w:eastAsia="Calibri" w:hAnsi="Arial Narrow" w:cs="Arial"/>
          <w:i/>
        </w:rPr>
        <w:t>Amparo directo 54/76. Productos Metálicos de Baja California, S. A. 23 de marzo de 1976. Unanimidad de votos.</w:t>
      </w:r>
    </w:p>
    <w:p w:rsidR="00AA750D" w:rsidRPr="003C0D15" w:rsidRDefault="00AA750D" w:rsidP="00AA750D">
      <w:pPr>
        <w:spacing w:after="0" w:line="240" w:lineRule="auto"/>
        <w:jc w:val="both"/>
        <w:rPr>
          <w:rFonts w:ascii="Arial Narrow" w:eastAsia="Calibri" w:hAnsi="Arial Narrow" w:cs="Arial"/>
          <w:i/>
        </w:rPr>
      </w:pPr>
      <w:r w:rsidRPr="003C0D15">
        <w:rPr>
          <w:rFonts w:ascii="Arial Narrow" w:eastAsia="Calibri" w:hAnsi="Arial Narrow" w:cs="Arial"/>
          <w:i/>
        </w:rPr>
        <w:t xml:space="preserve">Amparo directo 301/78. Refaccionaria </w:t>
      </w:r>
      <w:proofErr w:type="gramStart"/>
      <w:r w:rsidRPr="003C0D15">
        <w:rPr>
          <w:rFonts w:ascii="Arial Narrow" w:eastAsia="Calibri" w:hAnsi="Arial Narrow" w:cs="Arial"/>
          <w:i/>
        </w:rPr>
        <w:t>Maya</w:t>
      </w:r>
      <w:proofErr w:type="gramEnd"/>
      <w:r w:rsidRPr="003C0D15">
        <w:rPr>
          <w:rFonts w:ascii="Arial Narrow" w:eastAsia="Calibri" w:hAnsi="Arial Narrow" w:cs="Arial"/>
          <w:i/>
        </w:rPr>
        <w:t>, S. A. 18 de enero de 1979. Unanimidad de votos.</w:t>
      </w:r>
    </w:p>
    <w:p w:rsidR="00AA750D" w:rsidRPr="003C0D15" w:rsidRDefault="00AA750D" w:rsidP="00AA750D">
      <w:pPr>
        <w:spacing w:after="0" w:line="240" w:lineRule="auto"/>
        <w:jc w:val="both"/>
        <w:rPr>
          <w:rFonts w:ascii="Arial Narrow" w:eastAsia="Calibri" w:hAnsi="Arial Narrow" w:cs="Arial"/>
          <w:i/>
        </w:rPr>
      </w:pPr>
      <w:r w:rsidRPr="003C0D15">
        <w:rPr>
          <w:rFonts w:ascii="Arial Narrow" w:eastAsia="Calibri" w:hAnsi="Arial Narrow" w:cs="Arial"/>
          <w:i/>
        </w:rPr>
        <w:t>Nota: Por ejecutoria de fecha 17 de enero de 2007, la Primera Sala declaró improcedente la contradicción de tesis 75/2004-PS en que participó el presente criterio</w:t>
      </w:r>
      <w:proofErr w:type="gramStart"/>
      <w:r w:rsidRPr="003C0D15">
        <w:rPr>
          <w:rFonts w:ascii="Arial Narrow" w:eastAsia="Calibri" w:hAnsi="Arial Narrow" w:cs="Arial"/>
          <w:i/>
        </w:rPr>
        <w:t>.“</w:t>
      </w:r>
      <w:proofErr w:type="gramEnd"/>
    </w:p>
    <w:p w:rsidR="00AA750D" w:rsidRPr="003C0D15" w:rsidRDefault="00AA750D" w:rsidP="00AA750D">
      <w:pPr>
        <w:spacing w:after="0" w:line="360" w:lineRule="auto"/>
        <w:jc w:val="both"/>
        <w:rPr>
          <w:rFonts w:ascii="Arial" w:eastAsia="Times New Roman" w:hAnsi="Arial" w:cs="Arial"/>
          <w:i/>
          <w:color w:val="000000"/>
          <w:sz w:val="28"/>
          <w:szCs w:val="28"/>
          <w:lang w:eastAsia="es-ES"/>
        </w:rPr>
      </w:pPr>
    </w:p>
    <w:p w:rsidR="00AA750D" w:rsidRPr="00FE43A4" w:rsidRDefault="00AA750D" w:rsidP="00AA750D">
      <w:pPr>
        <w:pStyle w:val="Sinespaciado"/>
        <w:spacing w:line="360" w:lineRule="auto"/>
        <w:ind w:firstLine="709"/>
        <w:jc w:val="both"/>
        <w:rPr>
          <w:rFonts w:ascii="Arial Narrow" w:hAnsi="Arial Narrow" w:cs="Arial"/>
          <w:sz w:val="28"/>
          <w:szCs w:val="28"/>
        </w:rPr>
      </w:pPr>
      <w:r w:rsidRPr="00A226E4">
        <w:rPr>
          <w:rFonts w:ascii="Arial Narrow" w:eastAsia="Arial Unicode MS" w:hAnsi="Arial Narrow" w:cs="Arial Unicode MS"/>
          <w:sz w:val="28"/>
          <w:szCs w:val="28"/>
        </w:rPr>
        <w:t xml:space="preserve">Ahora bien, el actor en su escrito de demanda pide se declare la ilegalidad e invalidez de la boleta de infracción impugnada, y como consecuencia se le restituya en los derechos que fueron violentados, </w:t>
      </w:r>
      <w:r w:rsidRPr="00FE43A4">
        <w:rPr>
          <w:rFonts w:ascii="Arial Narrow" w:hAnsi="Arial Narrow" w:cs="Arial"/>
          <w:sz w:val="28"/>
          <w:szCs w:val="28"/>
        </w:rPr>
        <w:t>solicitando la devolución de la</w:t>
      </w:r>
      <w:r>
        <w:rPr>
          <w:rFonts w:ascii="Arial Narrow" w:hAnsi="Arial Narrow" w:cs="Arial"/>
          <w:b/>
          <w:sz w:val="28"/>
          <w:szCs w:val="28"/>
        </w:rPr>
        <w:t xml:space="preserve"> </w:t>
      </w:r>
      <w:r w:rsidR="00797E56">
        <w:rPr>
          <w:rFonts w:ascii="Arial Narrow" w:hAnsi="Arial Narrow" w:cs="Arial"/>
          <w:b/>
          <w:sz w:val="28"/>
          <w:szCs w:val="28"/>
        </w:rPr>
        <w:t>placa</w:t>
      </w:r>
      <w:r>
        <w:rPr>
          <w:rFonts w:ascii="Arial Narrow" w:hAnsi="Arial Narrow" w:cs="Arial"/>
          <w:b/>
          <w:sz w:val="28"/>
          <w:szCs w:val="28"/>
        </w:rPr>
        <w:t xml:space="preserve"> </w:t>
      </w:r>
      <w:r w:rsidRPr="00FE43A4">
        <w:rPr>
          <w:rFonts w:ascii="Arial Narrow" w:hAnsi="Arial Narrow" w:cs="Arial"/>
          <w:sz w:val="28"/>
          <w:szCs w:val="28"/>
        </w:rPr>
        <w:t>que le fue retenida, con motivo de la boleta de infracción.</w:t>
      </w:r>
    </w:p>
    <w:p w:rsidR="00AA750D" w:rsidRPr="00A226E4" w:rsidRDefault="00AA750D" w:rsidP="00AA750D">
      <w:pPr>
        <w:pStyle w:val="Sinespaciado"/>
        <w:spacing w:line="360" w:lineRule="auto"/>
        <w:ind w:firstLine="709"/>
        <w:jc w:val="both"/>
        <w:rPr>
          <w:rFonts w:ascii="Arial Narrow" w:hAnsi="Arial Narrow" w:cs="Arial"/>
          <w:b/>
          <w:sz w:val="28"/>
          <w:szCs w:val="28"/>
        </w:rPr>
      </w:pPr>
    </w:p>
    <w:p w:rsidR="00AA750D" w:rsidRPr="00A226E4" w:rsidRDefault="00AA750D" w:rsidP="00AA750D">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En las condiciones apuntadas, a efecto de llevar a cabo el pronunciamiento correspondiente a lo peticionado por la actora, resulta necesario hacer mención al contenido del artículo 252 del Código de Procedimientos Administrativos para el Estado de San Luis potosí, que literalmente dispone:</w:t>
      </w:r>
    </w:p>
    <w:p w:rsidR="00AA750D" w:rsidRPr="00A226E4" w:rsidRDefault="00AA750D" w:rsidP="00AA750D">
      <w:pPr>
        <w:pStyle w:val="Sinespaciado"/>
        <w:spacing w:line="276" w:lineRule="auto"/>
        <w:ind w:firstLine="709"/>
        <w:jc w:val="both"/>
        <w:rPr>
          <w:rFonts w:ascii="Arial Narrow" w:eastAsia="Arial Unicode MS" w:hAnsi="Arial Narrow" w:cs="Arial Unicode MS"/>
          <w:sz w:val="24"/>
          <w:szCs w:val="24"/>
        </w:rPr>
      </w:pPr>
    </w:p>
    <w:p w:rsidR="00AA750D" w:rsidRPr="00A226E4" w:rsidRDefault="00AA750D" w:rsidP="00AA750D">
      <w:pPr>
        <w:pStyle w:val="Sinespaciado"/>
        <w:ind w:firstLine="709"/>
        <w:jc w:val="both"/>
        <w:rPr>
          <w:rFonts w:ascii="Arial Narrow" w:eastAsia="Arial Unicode MS" w:hAnsi="Arial Narrow" w:cs="Arial Unicode MS"/>
          <w:i/>
          <w:sz w:val="24"/>
          <w:szCs w:val="24"/>
        </w:rPr>
      </w:pPr>
      <w:r w:rsidRPr="00A226E4">
        <w:rPr>
          <w:rFonts w:ascii="Arial Narrow" w:eastAsia="Arial Unicode MS" w:hAnsi="Arial Narrow" w:cs="Arial Unicode MS"/>
          <w:b/>
          <w:i/>
          <w:sz w:val="24"/>
          <w:szCs w:val="24"/>
        </w:rPr>
        <w:t xml:space="preserve">“ARTICULO 252.- </w:t>
      </w:r>
      <w:r w:rsidRPr="00A226E4">
        <w:rPr>
          <w:rFonts w:ascii="Arial Narrow" w:eastAsia="Arial Unicode MS" w:hAnsi="Arial Narrow" w:cs="Arial Unicode MS"/>
          <w:i/>
          <w:sz w:val="24"/>
          <w:szCs w:val="24"/>
        </w:rPr>
        <w:t>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w:t>
      </w:r>
      <w:r>
        <w:rPr>
          <w:rFonts w:ascii="Arial Narrow" w:eastAsia="Arial Unicode MS" w:hAnsi="Arial Narrow" w:cs="Arial Unicode MS"/>
          <w:i/>
          <w:sz w:val="24"/>
          <w:szCs w:val="24"/>
        </w:rPr>
        <w:t>.</w:t>
      </w:r>
      <w:r w:rsidRPr="00A226E4">
        <w:rPr>
          <w:rFonts w:ascii="Arial Narrow" w:eastAsia="Arial Unicode MS" w:hAnsi="Arial Narrow" w:cs="Arial Unicode MS"/>
          <w:i/>
          <w:sz w:val="24"/>
          <w:szCs w:val="24"/>
        </w:rPr>
        <w:t xml:space="preserve">”   </w:t>
      </w:r>
    </w:p>
    <w:p w:rsidR="00AA750D" w:rsidRPr="00A226E4" w:rsidRDefault="00AA750D" w:rsidP="00AA750D">
      <w:pPr>
        <w:pStyle w:val="Sinespaciado"/>
        <w:spacing w:line="276" w:lineRule="auto"/>
        <w:ind w:firstLine="709"/>
        <w:jc w:val="both"/>
        <w:rPr>
          <w:rFonts w:ascii="Arial Narrow" w:eastAsia="Arial Unicode MS" w:hAnsi="Arial Narrow" w:cs="Arial Unicode MS"/>
          <w:sz w:val="28"/>
          <w:szCs w:val="28"/>
        </w:rPr>
      </w:pPr>
    </w:p>
    <w:p w:rsidR="00AA750D" w:rsidRDefault="00AA750D" w:rsidP="00AA750D">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Entonces, de acuerdo a lo anterior, si esta Sala Unitaria declaró la ilegalidad e invalidez de la boleta de multa impugnada, decretando su nulidad</w:t>
      </w:r>
      <w:r>
        <w:rPr>
          <w:rFonts w:ascii="Arial Narrow" w:eastAsia="Arial Unicode MS" w:hAnsi="Arial Narrow" w:cs="Arial Unicode MS"/>
          <w:sz w:val="28"/>
          <w:szCs w:val="28"/>
        </w:rPr>
        <w:t>, por lo que</w:t>
      </w:r>
      <w:r w:rsidRPr="00A226E4">
        <w:rPr>
          <w:rFonts w:ascii="Arial Narrow" w:eastAsia="Arial Unicode MS" w:hAnsi="Arial Narrow" w:cs="Arial Unicode MS"/>
          <w:sz w:val="28"/>
          <w:szCs w:val="28"/>
        </w:rPr>
        <w:t xml:space="preserve"> resulta fundado lo peticionado por la actora</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en el sentido de que se le cancele dicha infracción</w:t>
      </w:r>
      <w:r>
        <w:rPr>
          <w:rFonts w:ascii="Arial Narrow" w:eastAsia="Arial Unicode MS" w:hAnsi="Arial Narrow" w:cs="Arial Unicode MS"/>
          <w:sz w:val="28"/>
          <w:szCs w:val="28"/>
        </w:rPr>
        <w:t xml:space="preserve"> y que le sea devuelta la </w:t>
      </w:r>
      <w:r w:rsidR="00216615">
        <w:rPr>
          <w:rFonts w:ascii="Arial Narrow" w:eastAsia="Arial Unicode MS" w:hAnsi="Arial Narrow" w:cs="Arial Unicode MS"/>
          <w:sz w:val="28"/>
          <w:szCs w:val="28"/>
        </w:rPr>
        <w:t xml:space="preserve">placa </w:t>
      </w:r>
      <w:r>
        <w:rPr>
          <w:rFonts w:ascii="Arial Narrow" w:eastAsia="Arial Unicode MS" w:hAnsi="Arial Narrow" w:cs="Arial Unicode MS"/>
          <w:sz w:val="28"/>
          <w:szCs w:val="28"/>
        </w:rPr>
        <w:t>que le fue retenida.</w:t>
      </w:r>
    </w:p>
    <w:p w:rsidR="00AA750D" w:rsidRDefault="00AA750D" w:rsidP="00AA750D">
      <w:pPr>
        <w:pStyle w:val="Sinespaciado"/>
        <w:spacing w:line="360" w:lineRule="auto"/>
        <w:ind w:firstLine="709"/>
        <w:jc w:val="both"/>
        <w:rPr>
          <w:rFonts w:ascii="Arial Narrow" w:eastAsia="Arial Unicode MS" w:hAnsi="Arial Narrow" w:cs="Arial Unicode MS"/>
          <w:sz w:val="28"/>
          <w:szCs w:val="28"/>
        </w:rPr>
      </w:pPr>
    </w:p>
    <w:p w:rsidR="00AA750D" w:rsidRPr="003C0D15" w:rsidRDefault="00AA750D" w:rsidP="00AA750D">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color w:val="000000"/>
          <w:sz w:val="28"/>
          <w:szCs w:val="28"/>
        </w:rPr>
        <w:t xml:space="preserve">Al respecto, por auto de </w:t>
      </w:r>
      <w:r w:rsidR="00216615">
        <w:rPr>
          <w:rFonts w:ascii="Arial Narrow" w:eastAsia="Arial Unicode MS" w:hAnsi="Arial Narrow" w:cs="Arial Unicode MS"/>
          <w:color w:val="000000"/>
          <w:sz w:val="28"/>
          <w:szCs w:val="28"/>
        </w:rPr>
        <w:t>veintinueve de septiembre de dos mil veintiuno</w:t>
      </w:r>
      <w:r w:rsidRPr="003C0D15">
        <w:rPr>
          <w:rFonts w:ascii="Arial Narrow" w:eastAsia="Arial Unicode MS" w:hAnsi="Arial Narrow" w:cs="Arial Unicode MS"/>
          <w:color w:val="000000"/>
          <w:sz w:val="28"/>
          <w:szCs w:val="28"/>
        </w:rPr>
        <w:t>, se ordenó a la demandada, realizar la devolución de</w:t>
      </w:r>
      <w:r>
        <w:rPr>
          <w:rFonts w:ascii="Arial Narrow" w:eastAsia="Arial Unicode MS" w:hAnsi="Arial Narrow" w:cs="Arial Unicode MS"/>
          <w:color w:val="000000"/>
          <w:sz w:val="28"/>
          <w:szCs w:val="28"/>
        </w:rPr>
        <w:t xml:space="preserve"> </w:t>
      </w:r>
      <w:r w:rsidRPr="003C0D15">
        <w:rPr>
          <w:rFonts w:ascii="Arial Narrow" w:eastAsia="Arial Unicode MS" w:hAnsi="Arial Narrow" w:cs="Arial Unicode MS"/>
          <w:color w:val="000000"/>
          <w:sz w:val="28"/>
          <w:szCs w:val="28"/>
        </w:rPr>
        <w:t>l</w:t>
      </w:r>
      <w:r>
        <w:rPr>
          <w:rFonts w:ascii="Arial Narrow" w:eastAsia="Arial Unicode MS" w:hAnsi="Arial Narrow" w:cs="Arial Unicode MS"/>
          <w:color w:val="000000"/>
          <w:sz w:val="28"/>
          <w:szCs w:val="28"/>
        </w:rPr>
        <w:t xml:space="preserve">a </w:t>
      </w:r>
      <w:r w:rsidR="00216615">
        <w:rPr>
          <w:rFonts w:ascii="Arial Narrow" w:eastAsia="Arial Unicode MS" w:hAnsi="Arial Narrow" w:cs="Arial Unicode MS"/>
          <w:color w:val="000000"/>
          <w:sz w:val="28"/>
          <w:szCs w:val="28"/>
        </w:rPr>
        <w:t>placa</w:t>
      </w:r>
      <w:r>
        <w:rPr>
          <w:rFonts w:ascii="Arial Narrow" w:eastAsia="Arial Unicode MS" w:hAnsi="Arial Narrow" w:cs="Arial Unicode MS"/>
          <w:color w:val="000000"/>
          <w:sz w:val="28"/>
          <w:szCs w:val="28"/>
        </w:rPr>
        <w:t xml:space="preserve"> retenida</w:t>
      </w:r>
      <w:r w:rsidRPr="003C0D15">
        <w:rPr>
          <w:rFonts w:ascii="Arial Narrow" w:eastAsia="Arial Unicode MS" w:hAnsi="Arial Narrow" w:cs="Arial Unicode MS"/>
          <w:color w:val="000000"/>
          <w:sz w:val="28"/>
          <w:szCs w:val="28"/>
        </w:rPr>
        <w:t xml:space="preserve"> a</w:t>
      </w:r>
      <w:r>
        <w:rPr>
          <w:rFonts w:ascii="Arial Narrow" w:eastAsia="Arial Unicode MS" w:hAnsi="Arial Narrow" w:cs="Arial Unicode MS"/>
          <w:color w:val="000000"/>
          <w:sz w:val="28"/>
          <w:szCs w:val="28"/>
        </w:rPr>
        <w:t xml:space="preserve"> </w:t>
      </w:r>
      <w:r w:rsidRPr="003C0D15">
        <w:rPr>
          <w:rFonts w:ascii="Arial Narrow" w:eastAsia="Arial Unicode MS" w:hAnsi="Arial Narrow" w:cs="Arial Unicode MS"/>
          <w:color w:val="000000"/>
          <w:sz w:val="28"/>
          <w:szCs w:val="28"/>
        </w:rPr>
        <w:t>l</w:t>
      </w:r>
      <w:r>
        <w:rPr>
          <w:rFonts w:ascii="Arial Narrow" w:eastAsia="Arial Unicode MS" w:hAnsi="Arial Narrow" w:cs="Arial Unicode MS"/>
          <w:color w:val="000000"/>
          <w:sz w:val="28"/>
          <w:szCs w:val="28"/>
        </w:rPr>
        <w:t>a</w:t>
      </w:r>
      <w:r w:rsidRPr="003C0D15">
        <w:rPr>
          <w:rFonts w:ascii="Arial Narrow" w:eastAsia="Arial Unicode MS" w:hAnsi="Arial Narrow" w:cs="Arial Unicode MS"/>
          <w:color w:val="000000"/>
          <w:sz w:val="28"/>
          <w:szCs w:val="28"/>
        </w:rPr>
        <w:t xml:space="preserve"> actor</w:t>
      </w:r>
      <w:r>
        <w:rPr>
          <w:rFonts w:ascii="Arial Narrow" w:eastAsia="Arial Unicode MS" w:hAnsi="Arial Narrow" w:cs="Arial Unicode MS"/>
          <w:color w:val="000000"/>
          <w:sz w:val="28"/>
          <w:szCs w:val="28"/>
        </w:rPr>
        <w:t>a</w:t>
      </w:r>
      <w:r w:rsidRPr="003C0D15">
        <w:rPr>
          <w:rFonts w:ascii="Arial Narrow" w:eastAsia="Arial Unicode MS" w:hAnsi="Arial Narrow" w:cs="Arial Unicode MS"/>
          <w:color w:val="000000"/>
          <w:sz w:val="28"/>
          <w:szCs w:val="28"/>
        </w:rPr>
        <w:t xml:space="preserve">, con motivo de la boleta de infracción que fue declarada nula en la presente resolución; consignando la demandada, ante esta Sala Unitaria, </w:t>
      </w:r>
      <w:r>
        <w:rPr>
          <w:rFonts w:ascii="Arial Narrow" w:eastAsia="Arial Unicode MS" w:hAnsi="Arial Narrow" w:cs="Arial Unicode MS"/>
          <w:color w:val="000000"/>
          <w:sz w:val="28"/>
          <w:szCs w:val="28"/>
        </w:rPr>
        <w:t>el objeto retenido</w:t>
      </w:r>
      <w:r w:rsidRPr="003C0D15">
        <w:rPr>
          <w:rFonts w:ascii="Arial Narrow" w:eastAsia="Arial Unicode MS" w:hAnsi="Arial Narrow" w:cs="Arial Unicode MS"/>
          <w:color w:val="000000"/>
          <w:sz w:val="28"/>
          <w:szCs w:val="28"/>
        </w:rPr>
        <w:t xml:space="preserve">, mediante oficio presentado el </w:t>
      </w:r>
      <w:r w:rsidR="00216615">
        <w:rPr>
          <w:rFonts w:ascii="Arial Narrow" w:eastAsia="Arial Unicode MS" w:hAnsi="Arial Narrow" w:cs="Arial Unicode MS"/>
          <w:color w:val="000000"/>
          <w:sz w:val="28"/>
          <w:szCs w:val="28"/>
        </w:rPr>
        <w:t>tres de diciembre de dos mil veintiuno</w:t>
      </w:r>
      <w:r w:rsidRPr="003C0D15">
        <w:rPr>
          <w:rFonts w:ascii="Arial Narrow" w:eastAsia="Arial Unicode MS" w:hAnsi="Arial Narrow" w:cs="Arial Unicode MS"/>
          <w:color w:val="000000"/>
          <w:sz w:val="28"/>
          <w:szCs w:val="28"/>
        </w:rPr>
        <w:t>, l</w:t>
      </w:r>
      <w:r>
        <w:rPr>
          <w:rFonts w:ascii="Arial Narrow" w:eastAsia="Arial Unicode MS" w:hAnsi="Arial Narrow" w:cs="Arial Unicode MS"/>
          <w:color w:val="000000"/>
          <w:sz w:val="28"/>
          <w:szCs w:val="28"/>
        </w:rPr>
        <w:t>a</w:t>
      </w:r>
      <w:r w:rsidRPr="003C0D15">
        <w:rPr>
          <w:rFonts w:ascii="Arial Narrow" w:eastAsia="Arial Unicode MS" w:hAnsi="Arial Narrow" w:cs="Arial Unicode MS"/>
          <w:color w:val="000000"/>
          <w:sz w:val="28"/>
          <w:szCs w:val="28"/>
        </w:rPr>
        <w:t xml:space="preserve"> cual fue entregada por la Secretaría de Acuerdos de esta Sala, según se advierte </w:t>
      </w:r>
      <w:r>
        <w:rPr>
          <w:rFonts w:ascii="Arial Narrow" w:eastAsia="Arial Unicode MS" w:hAnsi="Arial Narrow" w:cs="Arial Unicode MS"/>
          <w:color w:val="000000"/>
          <w:sz w:val="28"/>
          <w:szCs w:val="28"/>
        </w:rPr>
        <w:t xml:space="preserve">a fojas </w:t>
      </w:r>
      <w:r w:rsidR="00216615">
        <w:rPr>
          <w:rFonts w:ascii="Arial Narrow" w:eastAsia="Arial Unicode MS" w:hAnsi="Arial Narrow" w:cs="Arial Unicode MS"/>
          <w:color w:val="000000"/>
          <w:sz w:val="28"/>
          <w:szCs w:val="28"/>
        </w:rPr>
        <w:t>39</w:t>
      </w:r>
      <w:r>
        <w:rPr>
          <w:rFonts w:ascii="Arial Narrow" w:eastAsia="Arial Unicode MS" w:hAnsi="Arial Narrow" w:cs="Arial Unicode MS"/>
          <w:color w:val="000000"/>
          <w:sz w:val="28"/>
          <w:szCs w:val="28"/>
        </w:rPr>
        <w:t xml:space="preserve"> de autos</w:t>
      </w:r>
      <w:r w:rsidRPr="003C0D15">
        <w:rPr>
          <w:rFonts w:ascii="Arial Narrow" w:eastAsia="Arial Unicode MS" w:hAnsi="Arial Narrow" w:cs="Arial Unicode MS"/>
          <w:color w:val="000000"/>
          <w:sz w:val="28"/>
          <w:szCs w:val="28"/>
        </w:rPr>
        <w:t xml:space="preserve">. </w:t>
      </w:r>
    </w:p>
    <w:p w:rsidR="00AA750D" w:rsidRPr="003C0D15" w:rsidRDefault="00AA750D" w:rsidP="00AA750D">
      <w:pPr>
        <w:spacing w:after="0" w:line="360" w:lineRule="auto"/>
        <w:ind w:firstLine="709"/>
        <w:jc w:val="both"/>
        <w:rPr>
          <w:rFonts w:ascii="Arial Narrow" w:eastAsia="Arial Unicode MS" w:hAnsi="Arial Narrow" w:cs="Arial Unicode MS"/>
          <w:color w:val="000000"/>
          <w:sz w:val="28"/>
          <w:szCs w:val="28"/>
        </w:rPr>
      </w:pPr>
    </w:p>
    <w:p w:rsidR="00AA750D" w:rsidRPr="003C0D15" w:rsidRDefault="00AA750D" w:rsidP="00AA750D">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color w:val="000000"/>
          <w:sz w:val="28"/>
          <w:szCs w:val="28"/>
        </w:rPr>
        <w:t xml:space="preserve">De acuerdo a lo anterior, si esta Sala declaró la Ilegalidad e Invalidez de la boleta impugnada, decretándose su </w:t>
      </w:r>
      <w:r>
        <w:rPr>
          <w:rFonts w:ascii="Arial Narrow" w:eastAsia="Arial Unicode MS" w:hAnsi="Arial Narrow" w:cs="Arial Unicode MS"/>
          <w:color w:val="000000"/>
          <w:sz w:val="28"/>
          <w:szCs w:val="28"/>
        </w:rPr>
        <w:t>n</w:t>
      </w:r>
      <w:r w:rsidRPr="003C0D15">
        <w:rPr>
          <w:rFonts w:ascii="Arial Narrow" w:eastAsia="Arial Unicode MS" w:hAnsi="Arial Narrow" w:cs="Arial Unicode MS"/>
          <w:color w:val="000000"/>
          <w:sz w:val="28"/>
          <w:szCs w:val="28"/>
        </w:rPr>
        <w:t>ulidad</w:t>
      </w:r>
      <w:r>
        <w:rPr>
          <w:rFonts w:ascii="Arial Narrow" w:eastAsia="Arial Unicode MS" w:hAnsi="Arial Narrow" w:cs="Arial Unicode MS"/>
          <w:color w:val="000000"/>
          <w:sz w:val="28"/>
          <w:szCs w:val="28"/>
        </w:rPr>
        <w:t>;</w:t>
      </w:r>
      <w:r w:rsidRPr="003C0D15">
        <w:rPr>
          <w:rFonts w:ascii="Arial Narrow" w:eastAsia="Arial Unicode MS" w:hAnsi="Arial Narrow" w:cs="Arial Unicode MS"/>
          <w:color w:val="000000"/>
          <w:sz w:val="28"/>
          <w:szCs w:val="28"/>
        </w:rPr>
        <w:t xml:space="preserve"> por tanto, resulta fundado lo peticionado por la actora en el sentido de que se le restituya en los derechos que le fueron violados, por lo que resulta procedente ordenar a la autoridad la cancelación de dicha infracción, toda vez que se trata de una consecuencia, derivada de la nulidad previamente decretada, </w:t>
      </w:r>
      <w:r w:rsidRPr="003C0D15">
        <w:rPr>
          <w:rFonts w:ascii="Arial Narrow" w:eastAsia="Times New Roman" w:hAnsi="Arial Narrow" w:cs="Arial"/>
          <w:color w:val="000000"/>
          <w:sz w:val="28"/>
          <w:szCs w:val="28"/>
          <w:lang w:eastAsia="es-ES"/>
        </w:rPr>
        <w:t xml:space="preserve">por lo que </w:t>
      </w:r>
      <w:r w:rsidRPr="003C0D15">
        <w:rPr>
          <w:rFonts w:ascii="Arial Narrow" w:eastAsia="Calibri" w:hAnsi="Arial Narrow" w:cs="Arial"/>
          <w:sz w:val="28"/>
          <w:szCs w:val="28"/>
        </w:rPr>
        <w:t xml:space="preserve">se ordena a la demandada que cancele los registros inherentes a </w:t>
      </w:r>
      <w:r w:rsidRPr="003C0D15">
        <w:rPr>
          <w:rFonts w:ascii="Arial Narrow" w:eastAsia="Calibri" w:hAnsi="Arial Narrow" w:cs="Arial"/>
          <w:color w:val="000000"/>
          <w:sz w:val="28"/>
          <w:szCs w:val="28"/>
        </w:rPr>
        <w:t>la boleta de infracción</w:t>
      </w:r>
      <w:r w:rsidRPr="003C0D15">
        <w:rPr>
          <w:rFonts w:ascii="Arial Narrow" w:eastAsia="Times New Roman" w:hAnsi="Arial Narrow" w:cs="Arial"/>
          <w:color w:val="000000"/>
          <w:sz w:val="28"/>
          <w:szCs w:val="28"/>
          <w:lang w:eastAsia="es-ES"/>
        </w:rPr>
        <w:t xml:space="preserve"> declarada ilegal</w:t>
      </w:r>
      <w:r>
        <w:rPr>
          <w:rFonts w:ascii="Arial Narrow" w:eastAsia="Times New Roman" w:hAnsi="Arial Narrow" w:cs="Arial"/>
          <w:color w:val="000000"/>
          <w:sz w:val="28"/>
          <w:szCs w:val="28"/>
          <w:lang w:eastAsia="es-ES"/>
        </w:rPr>
        <w:t>.</w:t>
      </w:r>
    </w:p>
    <w:p w:rsidR="00AA750D" w:rsidRDefault="00AA750D" w:rsidP="00AA750D">
      <w:pPr>
        <w:pStyle w:val="Sinespaciado"/>
        <w:spacing w:line="360" w:lineRule="auto"/>
        <w:jc w:val="both"/>
        <w:rPr>
          <w:rFonts w:ascii="Arial Narrow" w:eastAsia="Arial Unicode MS" w:hAnsi="Arial Narrow" w:cs="Arial Unicode MS"/>
          <w:sz w:val="28"/>
          <w:szCs w:val="28"/>
        </w:rPr>
      </w:pPr>
    </w:p>
    <w:p w:rsidR="00AA750D" w:rsidRPr="00A226E4" w:rsidRDefault="00AA750D" w:rsidP="00AA750D">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AA750D" w:rsidRPr="00A226E4" w:rsidRDefault="00AA750D" w:rsidP="00AA750D">
      <w:pPr>
        <w:pStyle w:val="Sinespaciado"/>
        <w:spacing w:line="360" w:lineRule="auto"/>
        <w:ind w:firstLine="709"/>
        <w:jc w:val="both"/>
        <w:rPr>
          <w:rFonts w:ascii="Arial Narrow" w:eastAsia="Arial Unicode MS" w:hAnsi="Arial Narrow" w:cs="Arial Unicode MS"/>
          <w:sz w:val="28"/>
          <w:szCs w:val="28"/>
        </w:rPr>
      </w:pPr>
    </w:p>
    <w:p w:rsidR="00AA750D" w:rsidRPr="00A226E4" w:rsidRDefault="00AA750D" w:rsidP="00AA750D">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AA750D" w:rsidRPr="00A226E4" w:rsidRDefault="00AA750D" w:rsidP="00AA750D">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AA750D" w:rsidRPr="00C43340" w:rsidRDefault="00AA750D" w:rsidP="00AA750D">
      <w:pPr>
        <w:pStyle w:val="Sinespaciado"/>
        <w:spacing w:line="360" w:lineRule="auto"/>
        <w:ind w:firstLine="709"/>
        <w:jc w:val="both"/>
        <w:rPr>
          <w:rFonts w:ascii="Arial Narrow" w:eastAsia="Arial Unicode MS" w:hAnsi="Arial Narrow" w:cs="Arial Unicode MS"/>
          <w:sz w:val="16"/>
          <w:szCs w:val="16"/>
        </w:rPr>
      </w:pPr>
    </w:p>
    <w:p w:rsidR="00AA750D" w:rsidRPr="00A226E4" w:rsidRDefault="00AA750D" w:rsidP="00AA750D">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AA750D" w:rsidRPr="00C43340" w:rsidRDefault="00AA750D" w:rsidP="00AA750D">
      <w:pPr>
        <w:spacing w:line="360" w:lineRule="auto"/>
        <w:ind w:firstLine="708"/>
        <w:jc w:val="both"/>
        <w:rPr>
          <w:rFonts w:ascii="Arial Narrow" w:eastAsia="Arial Unicode MS" w:hAnsi="Arial Narrow" w:cs="Arial Unicode MS"/>
          <w:b/>
          <w:sz w:val="16"/>
          <w:szCs w:val="16"/>
        </w:rPr>
      </w:pPr>
    </w:p>
    <w:p w:rsidR="00AA750D" w:rsidRDefault="00AA750D" w:rsidP="00AA750D">
      <w:pPr>
        <w:spacing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SEGUNDO.-</w:t>
      </w:r>
      <w:r w:rsidRPr="00A226E4">
        <w:rPr>
          <w:rFonts w:ascii="Arial Narrow" w:eastAsia="Arial Unicode MS" w:hAnsi="Arial Narrow" w:cs="Arial Unicode MS"/>
          <w:sz w:val="28"/>
          <w:szCs w:val="28"/>
        </w:rPr>
        <w:t xml:space="preserve"> Se declara la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del acto impugnado y, por consecuencia, </w:t>
      </w:r>
      <w:r>
        <w:rPr>
          <w:rFonts w:ascii="Arial Narrow" w:eastAsia="Arial Unicode MS" w:hAnsi="Arial Narrow" w:cs="Arial Unicode MS"/>
          <w:sz w:val="28"/>
          <w:szCs w:val="28"/>
        </w:rPr>
        <w:t xml:space="preserve">se determina </w:t>
      </w:r>
      <w:r w:rsidRPr="00A226E4">
        <w:rPr>
          <w:rFonts w:ascii="Arial Narrow" w:eastAsia="Arial Unicode MS" w:hAnsi="Arial Narrow" w:cs="Arial Unicode MS"/>
          <w:sz w:val="28"/>
          <w:szCs w:val="28"/>
        </w:rPr>
        <w:t xml:space="preserve">la </w:t>
      </w:r>
      <w:r w:rsidRPr="00A226E4">
        <w:rPr>
          <w:rFonts w:ascii="Arial Narrow" w:eastAsia="Arial Unicode MS" w:hAnsi="Arial Narrow" w:cs="Arial Unicode MS"/>
          <w:b/>
          <w:sz w:val="28"/>
          <w:szCs w:val="28"/>
        </w:rPr>
        <w:t xml:space="preserve">NULIDAD </w:t>
      </w:r>
      <w:r w:rsidRPr="00825881">
        <w:rPr>
          <w:rFonts w:ascii="Arial Narrow" w:eastAsia="Arial Unicode MS" w:hAnsi="Arial Narrow" w:cs="Arial Unicode MS"/>
          <w:sz w:val="28"/>
          <w:szCs w:val="28"/>
        </w:rPr>
        <w:t>del mismo, de</w:t>
      </w:r>
      <w:r w:rsidRPr="00A226E4">
        <w:rPr>
          <w:rFonts w:ascii="Arial Narrow" w:eastAsia="Arial Unicode MS" w:hAnsi="Arial Narrow" w:cs="Arial Unicode MS"/>
          <w:sz w:val="28"/>
          <w:szCs w:val="28"/>
        </w:rPr>
        <w:t xml:space="preserve"> acuerdo a los razonamientos precisados en el </w:t>
      </w:r>
      <w:r>
        <w:rPr>
          <w:rFonts w:ascii="Arial Narrow" w:eastAsia="Arial Unicode MS" w:hAnsi="Arial Narrow" w:cs="Arial Unicode MS"/>
          <w:sz w:val="28"/>
          <w:szCs w:val="28"/>
        </w:rPr>
        <w:t>c</w:t>
      </w:r>
      <w:r w:rsidRPr="00A226E4">
        <w:rPr>
          <w:rFonts w:ascii="Arial Narrow" w:eastAsia="Arial Unicode MS" w:hAnsi="Arial Narrow" w:cs="Arial Unicode MS"/>
          <w:sz w:val="28"/>
          <w:szCs w:val="28"/>
        </w:rPr>
        <w:t xml:space="preserve">onsiderando </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exto de </w:t>
      </w:r>
      <w:r>
        <w:rPr>
          <w:rFonts w:ascii="Arial Narrow" w:eastAsia="Arial Unicode MS" w:hAnsi="Arial Narrow" w:cs="Arial Unicode MS"/>
          <w:sz w:val="28"/>
          <w:szCs w:val="28"/>
        </w:rPr>
        <w:t>esta sentencia</w:t>
      </w:r>
      <w:r w:rsidRPr="00A226E4">
        <w:rPr>
          <w:rFonts w:ascii="Arial Narrow" w:eastAsia="Arial Unicode MS" w:hAnsi="Arial Narrow" w:cs="Arial Unicode MS"/>
          <w:sz w:val="28"/>
          <w:szCs w:val="28"/>
        </w:rPr>
        <w:t>.</w:t>
      </w:r>
    </w:p>
    <w:p w:rsidR="00AA750D" w:rsidRPr="00825881" w:rsidRDefault="00AA750D" w:rsidP="00AA750D">
      <w:pPr>
        <w:spacing w:line="360" w:lineRule="auto"/>
        <w:ind w:firstLine="708"/>
        <w:jc w:val="both"/>
        <w:rPr>
          <w:rFonts w:ascii="Arial Narrow" w:eastAsia="Arial Unicode MS" w:hAnsi="Arial Narrow" w:cs="Arial Unicode MS"/>
          <w:sz w:val="16"/>
          <w:szCs w:val="16"/>
        </w:rPr>
      </w:pPr>
    </w:p>
    <w:p w:rsidR="00AA750D" w:rsidRPr="00201FE7" w:rsidRDefault="00AA750D" w:rsidP="00AA750D">
      <w:pPr>
        <w:spacing w:line="360" w:lineRule="auto"/>
        <w:ind w:firstLine="708"/>
        <w:jc w:val="both"/>
        <w:rPr>
          <w:rFonts w:ascii="Arial Narrow" w:eastAsia="Calibri" w:hAnsi="Arial Narrow" w:cs="Times New Roman"/>
          <w:sz w:val="28"/>
          <w:szCs w:val="28"/>
        </w:rPr>
      </w:pPr>
      <w:r w:rsidRPr="00201FE7">
        <w:rPr>
          <w:rFonts w:ascii="Arial Narrow" w:eastAsia="Arial Unicode MS" w:hAnsi="Arial Narrow" w:cs="Arial Unicode MS"/>
          <w:b/>
          <w:sz w:val="28"/>
          <w:szCs w:val="28"/>
        </w:rPr>
        <w:t>TERCERO.-</w:t>
      </w:r>
      <w:r w:rsidRPr="00201FE7">
        <w:rPr>
          <w:rFonts w:ascii="Arial Narrow" w:eastAsia="Arial Unicode MS" w:hAnsi="Arial Narrow" w:cs="Arial Unicode MS"/>
          <w:sz w:val="28"/>
          <w:szCs w:val="28"/>
        </w:rPr>
        <w:t xml:space="preserve"> </w:t>
      </w:r>
      <w:r w:rsidRPr="00201FE7">
        <w:rPr>
          <w:rFonts w:ascii="Arial Narrow" w:eastAsia="Calibri" w:hAnsi="Arial Narrow" w:cs="Times New Roman"/>
          <w:sz w:val="28"/>
          <w:szCs w:val="28"/>
        </w:rPr>
        <w:t>Con copia autorizada de esta resolución, notifíquese personalmente a la parte actora y por oficio a las autoridades demandadas.</w:t>
      </w:r>
    </w:p>
    <w:p w:rsidR="00CD2EB6" w:rsidRPr="00C43340" w:rsidRDefault="00CD2EB6" w:rsidP="00AA750D">
      <w:pPr>
        <w:spacing w:line="360" w:lineRule="auto"/>
        <w:ind w:firstLine="708"/>
        <w:jc w:val="both"/>
        <w:rPr>
          <w:rFonts w:ascii="Arial Narrow" w:eastAsia="Calibri" w:hAnsi="Arial Narrow" w:cs="Times New Roman"/>
          <w:sz w:val="16"/>
          <w:szCs w:val="16"/>
        </w:rPr>
      </w:pPr>
    </w:p>
    <w:p w:rsidR="00652A0D" w:rsidRDefault="00CD2EB6" w:rsidP="00CD2EB6">
      <w:pPr>
        <w:spacing w:line="360" w:lineRule="auto"/>
        <w:ind w:firstLine="709"/>
        <w:jc w:val="both"/>
        <w:rPr>
          <w:rFonts w:ascii="Arial Narrow" w:eastAsia="Calibri" w:hAnsi="Arial Narrow" w:cs="Arial"/>
          <w:sz w:val="28"/>
          <w:szCs w:val="28"/>
        </w:rPr>
      </w:pPr>
      <w:r w:rsidRPr="00201FE7">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201FE7">
        <w:rPr>
          <w:rFonts w:ascii="Arial Narrow" w:eastAsia="Calibri" w:hAnsi="Arial Narrow" w:cs="Arial"/>
          <w:b/>
          <w:sz w:val="28"/>
          <w:szCs w:val="28"/>
        </w:rPr>
        <w:t>Licenciado Jorge Alejandro Vera Noyola,</w:t>
      </w:r>
      <w:r w:rsidRPr="00201FE7">
        <w:rPr>
          <w:rFonts w:ascii="Arial Narrow" w:eastAsia="Calibri" w:hAnsi="Arial Narrow" w:cs="Arial"/>
          <w:sz w:val="28"/>
          <w:szCs w:val="28"/>
        </w:rPr>
        <w:t xml:space="preserve"> quien actúa con Secretario de Acuerdos, </w:t>
      </w:r>
      <w:r w:rsidRPr="00201FE7">
        <w:rPr>
          <w:rFonts w:ascii="Arial Narrow" w:eastAsia="Calibri" w:hAnsi="Arial Narrow" w:cs="Arial"/>
          <w:b/>
          <w:sz w:val="28"/>
          <w:szCs w:val="28"/>
        </w:rPr>
        <w:t>Licenciado Ismael Méndez Hernández,</w:t>
      </w:r>
      <w:r w:rsidRPr="00201FE7">
        <w:rPr>
          <w:rFonts w:ascii="Arial Narrow" w:eastAsia="Calibri" w:hAnsi="Arial Narrow" w:cs="Arial"/>
          <w:sz w:val="28"/>
          <w:szCs w:val="28"/>
        </w:rPr>
        <w:t xml:space="preserve"> que autoriza y da fe.</w:t>
      </w:r>
    </w:p>
    <w:p w:rsidR="00590F12" w:rsidRDefault="00590F12" w:rsidP="00590F12">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652A0D" w:rsidRDefault="00652A0D" w:rsidP="00590F12">
      <w:bookmarkStart w:id="0" w:name="_GoBack"/>
      <w:bookmarkEnd w:id="0"/>
    </w:p>
    <w:sectPr w:rsidR="00652A0D" w:rsidSect="001D7D48">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7E13" w:rsidRDefault="00AA7E13" w:rsidP="00B51897">
      <w:pPr>
        <w:spacing w:after="0" w:line="240" w:lineRule="auto"/>
      </w:pPr>
      <w:r>
        <w:separator/>
      </w:r>
    </w:p>
  </w:endnote>
  <w:endnote w:type="continuationSeparator" w:id="0">
    <w:p w:rsidR="00AA7E13" w:rsidRDefault="00AA7E13" w:rsidP="00B518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7E13" w:rsidRDefault="00AA7E13" w:rsidP="00B51897">
      <w:pPr>
        <w:spacing w:after="0" w:line="240" w:lineRule="auto"/>
      </w:pPr>
      <w:r>
        <w:separator/>
      </w:r>
    </w:p>
  </w:footnote>
  <w:footnote w:type="continuationSeparator" w:id="0">
    <w:p w:rsidR="00AA7E13" w:rsidRDefault="00AA7E13" w:rsidP="00B518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9072C8"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590F12" w:rsidRPr="00590F12">
          <w:rPr>
            <w:rFonts w:ascii="Arial Narrow" w:hAnsi="Arial Narrow"/>
            <w:noProof/>
            <w:lang w:val="es-ES"/>
          </w:rPr>
          <w:t>14</w:t>
        </w:r>
        <w:r w:rsidRPr="00062CBC">
          <w:rPr>
            <w:rFonts w:ascii="Arial Narrow" w:hAnsi="Arial Narrow"/>
          </w:rPr>
          <w:fldChar w:fldCharType="end"/>
        </w:r>
      </w:sdtContent>
    </w:sdt>
  </w:p>
  <w:p w:rsidR="00255027" w:rsidRDefault="009072C8" w:rsidP="00062CBC">
    <w:pPr>
      <w:pStyle w:val="Encabezado"/>
      <w:jc w:val="right"/>
    </w:pPr>
    <w:proofErr w:type="spellStart"/>
    <w:r>
      <w:t>Exp</w:t>
    </w:r>
    <w:proofErr w:type="spellEnd"/>
    <w:r>
      <w:t xml:space="preserve">. </w:t>
    </w:r>
    <w:r w:rsidR="0038603C">
      <w:t>679</w:t>
    </w:r>
    <w:r>
      <w:t>/2021-3</w:t>
    </w:r>
  </w:p>
  <w:p w:rsidR="00222C0E" w:rsidRDefault="00590F12" w:rsidP="00062CBC">
    <w:pPr>
      <w:pStyle w:val="Encabezado"/>
      <w:jc w:val="right"/>
    </w:pPr>
  </w:p>
  <w:p w:rsidR="00222C0E" w:rsidRDefault="00590F12"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9072C8">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590F12" w:rsidRPr="00590F12">
          <w:rPr>
            <w:rFonts w:ascii="Arial Narrow" w:hAnsi="Arial Narrow"/>
            <w:noProof/>
            <w:lang w:val="es-ES"/>
          </w:rPr>
          <w:t>13</w:t>
        </w:r>
        <w:r w:rsidRPr="00062CBC">
          <w:rPr>
            <w:rFonts w:ascii="Arial Narrow" w:hAnsi="Arial Narrow"/>
          </w:rPr>
          <w:fldChar w:fldCharType="end"/>
        </w:r>
      </w:sdtContent>
    </w:sdt>
  </w:p>
  <w:p w:rsidR="00222C0E" w:rsidRDefault="009072C8" w:rsidP="00062CBC">
    <w:pPr>
      <w:pStyle w:val="Encabezado"/>
      <w:jc w:val="right"/>
    </w:pPr>
    <w:proofErr w:type="spellStart"/>
    <w:r>
      <w:t>Exp</w:t>
    </w:r>
    <w:proofErr w:type="spellEnd"/>
    <w:r>
      <w:t xml:space="preserve">. </w:t>
    </w:r>
    <w:r w:rsidR="00B51897">
      <w:t>679</w:t>
    </w:r>
    <w:r>
      <w:t>/2021-3</w:t>
    </w:r>
  </w:p>
  <w:p w:rsidR="00222C0E" w:rsidRDefault="00590F12" w:rsidP="00062CBC">
    <w:pPr>
      <w:pStyle w:val="Encabezado"/>
      <w:jc w:val="right"/>
    </w:pPr>
  </w:p>
  <w:p w:rsidR="00255027" w:rsidRPr="00062CBC" w:rsidRDefault="009072C8"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5CD5B041" wp14:editId="0CD79697">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9072C8" w:rsidP="00062CBC">
                          <w:pPr>
                            <w:spacing w:after="0" w:line="240" w:lineRule="auto"/>
                            <w:jc w:val="center"/>
                            <w:rPr>
                              <w:rFonts w:cs="Calibri"/>
                              <w:sz w:val="20"/>
                              <w:szCs w:val="20"/>
                            </w:rPr>
                          </w:pPr>
                          <w:r>
                            <w:rPr>
                              <w:rFonts w:cs="Calibri"/>
                              <w:noProof/>
                              <w:sz w:val="20"/>
                              <w:szCs w:val="20"/>
                              <w:lang w:eastAsia="es-MX"/>
                            </w:rPr>
                            <w:drawing>
                              <wp:inline distT="0" distB="0" distL="0" distR="0" wp14:anchorId="0AB2CB9D" wp14:editId="0839F46B">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590F12" w:rsidP="00062CBC">
                          <w:pPr>
                            <w:pStyle w:val="Sinespaciado"/>
                            <w:jc w:val="center"/>
                            <w:rPr>
                              <w:rFonts w:ascii="Microsoft Sans Serif" w:hAnsi="Microsoft Sans Serif" w:cs="Microsoft Sans Serif"/>
                              <w:sz w:val="14"/>
                              <w:szCs w:val="14"/>
                            </w:rPr>
                          </w:pPr>
                        </w:p>
                        <w:p w:rsidR="00255027" w:rsidRPr="00AF006C" w:rsidRDefault="009072C8"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590F12" w:rsidP="00062CBC">
                          <w:pPr>
                            <w:pStyle w:val="Sinespaciado"/>
                            <w:jc w:val="center"/>
                            <w:rPr>
                              <w:rFonts w:ascii="Microsoft Sans Serif" w:hAnsi="Microsoft Sans Serif" w:cs="Microsoft Sans Serif"/>
                              <w:b/>
                              <w:sz w:val="16"/>
                              <w:szCs w:val="16"/>
                            </w:rPr>
                          </w:pPr>
                        </w:p>
                        <w:p w:rsidR="00255027" w:rsidRPr="00AF006C" w:rsidRDefault="009072C8"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9072C8" w:rsidP="00062CBC">
                    <w:pPr>
                      <w:spacing w:after="0" w:line="240" w:lineRule="auto"/>
                      <w:jc w:val="center"/>
                      <w:rPr>
                        <w:rFonts w:cs="Calibri"/>
                        <w:sz w:val="20"/>
                        <w:szCs w:val="20"/>
                      </w:rPr>
                    </w:pPr>
                    <w:r>
                      <w:rPr>
                        <w:rFonts w:cs="Calibri"/>
                        <w:noProof/>
                        <w:sz w:val="20"/>
                        <w:szCs w:val="20"/>
                        <w:lang w:eastAsia="es-MX"/>
                      </w:rPr>
                      <w:drawing>
                        <wp:inline distT="0" distB="0" distL="0" distR="0" wp14:anchorId="0AB2CB9D" wp14:editId="0839F46B">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590F12" w:rsidP="00062CBC">
                    <w:pPr>
                      <w:pStyle w:val="Sinespaciado"/>
                      <w:jc w:val="center"/>
                      <w:rPr>
                        <w:rFonts w:ascii="Microsoft Sans Serif" w:hAnsi="Microsoft Sans Serif" w:cs="Microsoft Sans Serif"/>
                        <w:sz w:val="14"/>
                        <w:szCs w:val="14"/>
                      </w:rPr>
                    </w:pPr>
                  </w:p>
                  <w:p w:rsidR="00255027" w:rsidRPr="00AF006C" w:rsidRDefault="009072C8"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590F12" w:rsidP="00062CBC">
                    <w:pPr>
                      <w:pStyle w:val="Sinespaciado"/>
                      <w:jc w:val="center"/>
                      <w:rPr>
                        <w:rFonts w:ascii="Microsoft Sans Serif" w:hAnsi="Microsoft Sans Serif" w:cs="Microsoft Sans Serif"/>
                        <w:b/>
                        <w:sz w:val="16"/>
                        <w:szCs w:val="16"/>
                      </w:rPr>
                    </w:pPr>
                  </w:p>
                  <w:p w:rsidR="00255027" w:rsidRPr="00AF006C" w:rsidRDefault="009072C8"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9072C8"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45B8E4B0" wp14:editId="612A18DD">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9072C8" w:rsidP="00062CBC">
                          <w:pPr>
                            <w:spacing w:after="0" w:line="240" w:lineRule="auto"/>
                            <w:jc w:val="center"/>
                            <w:rPr>
                              <w:rFonts w:cs="Calibri"/>
                              <w:sz w:val="20"/>
                              <w:szCs w:val="20"/>
                            </w:rPr>
                          </w:pPr>
                          <w:r>
                            <w:rPr>
                              <w:rFonts w:cs="Calibri"/>
                              <w:noProof/>
                              <w:sz w:val="20"/>
                              <w:szCs w:val="20"/>
                              <w:lang w:eastAsia="es-MX"/>
                            </w:rPr>
                            <w:drawing>
                              <wp:inline distT="0" distB="0" distL="0" distR="0" wp14:anchorId="37072362" wp14:editId="27E52D8F">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590F12" w:rsidP="00062CBC">
                          <w:pPr>
                            <w:pStyle w:val="Sinespaciado"/>
                            <w:jc w:val="center"/>
                            <w:rPr>
                              <w:rFonts w:ascii="Microsoft Sans Serif" w:hAnsi="Microsoft Sans Serif" w:cs="Microsoft Sans Serif"/>
                              <w:sz w:val="14"/>
                              <w:szCs w:val="14"/>
                            </w:rPr>
                          </w:pPr>
                        </w:p>
                        <w:p w:rsidR="00255027" w:rsidRPr="00AF006C" w:rsidRDefault="009072C8"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590F12" w:rsidP="00062CBC">
                          <w:pPr>
                            <w:pStyle w:val="Sinespaciado"/>
                            <w:jc w:val="center"/>
                            <w:rPr>
                              <w:rFonts w:ascii="Microsoft Sans Serif" w:hAnsi="Microsoft Sans Serif" w:cs="Microsoft Sans Serif"/>
                              <w:b/>
                              <w:sz w:val="16"/>
                              <w:szCs w:val="16"/>
                            </w:rPr>
                          </w:pPr>
                        </w:p>
                        <w:p w:rsidR="00255027" w:rsidRPr="00AF006C" w:rsidRDefault="009072C8"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9072C8" w:rsidP="00062CBC">
                    <w:pPr>
                      <w:spacing w:after="0" w:line="240" w:lineRule="auto"/>
                      <w:jc w:val="center"/>
                      <w:rPr>
                        <w:rFonts w:cs="Calibri"/>
                        <w:sz w:val="20"/>
                        <w:szCs w:val="20"/>
                      </w:rPr>
                    </w:pPr>
                    <w:r>
                      <w:rPr>
                        <w:rFonts w:cs="Calibri"/>
                        <w:noProof/>
                        <w:sz w:val="20"/>
                        <w:szCs w:val="20"/>
                        <w:lang w:eastAsia="es-MX"/>
                      </w:rPr>
                      <w:drawing>
                        <wp:inline distT="0" distB="0" distL="0" distR="0" wp14:anchorId="37072362" wp14:editId="27E52D8F">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590F12" w:rsidP="00062CBC">
                    <w:pPr>
                      <w:pStyle w:val="Sinespaciado"/>
                      <w:jc w:val="center"/>
                      <w:rPr>
                        <w:rFonts w:ascii="Microsoft Sans Serif" w:hAnsi="Microsoft Sans Serif" w:cs="Microsoft Sans Serif"/>
                        <w:sz w:val="14"/>
                        <w:szCs w:val="14"/>
                      </w:rPr>
                    </w:pPr>
                  </w:p>
                  <w:p w:rsidR="00255027" w:rsidRPr="00AF006C" w:rsidRDefault="009072C8"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590F12" w:rsidP="00062CBC">
                    <w:pPr>
                      <w:pStyle w:val="Sinespaciado"/>
                      <w:jc w:val="center"/>
                      <w:rPr>
                        <w:rFonts w:ascii="Microsoft Sans Serif" w:hAnsi="Microsoft Sans Serif" w:cs="Microsoft Sans Serif"/>
                        <w:b/>
                        <w:sz w:val="16"/>
                        <w:szCs w:val="16"/>
                      </w:rPr>
                    </w:pPr>
                  </w:p>
                  <w:p w:rsidR="00255027" w:rsidRPr="00AF006C" w:rsidRDefault="009072C8"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BCD"/>
    <w:rsid w:val="00051495"/>
    <w:rsid w:val="001D7D48"/>
    <w:rsid w:val="00201FE7"/>
    <w:rsid w:val="002102D0"/>
    <w:rsid w:val="00216615"/>
    <w:rsid w:val="00343810"/>
    <w:rsid w:val="0038603C"/>
    <w:rsid w:val="00495188"/>
    <w:rsid w:val="00590F12"/>
    <w:rsid w:val="00600DD7"/>
    <w:rsid w:val="00652A0D"/>
    <w:rsid w:val="00654251"/>
    <w:rsid w:val="006A7BCD"/>
    <w:rsid w:val="00797E56"/>
    <w:rsid w:val="007A22C0"/>
    <w:rsid w:val="007A56D3"/>
    <w:rsid w:val="007E523C"/>
    <w:rsid w:val="009072C8"/>
    <w:rsid w:val="009245D6"/>
    <w:rsid w:val="00AA750D"/>
    <w:rsid w:val="00AA7E13"/>
    <w:rsid w:val="00B11CF6"/>
    <w:rsid w:val="00B36109"/>
    <w:rsid w:val="00B51897"/>
    <w:rsid w:val="00C210CD"/>
    <w:rsid w:val="00C43340"/>
    <w:rsid w:val="00C779D7"/>
    <w:rsid w:val="00CD2EB6"/>
    <w:rsid w:val="00D92F5B"/>
    <w:rsid w:val="00E754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BC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A7BC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A7BCD"/>
  </w:style>
  <w:style w:type="paragraph" w:styleId="Sinespaciado">
    <w:name w:val="No Spacing"/>
    <w:link w:val="SinespaciadoCar"/>
    <w:uiPriority w:val="1"/>
    <w:qFormat/>
    <w:rsid w:val="006A7BC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6A7BCD"/>
    <w:rPr>
      <w:rFonts w:ascii="Calibri" w:eastAsia="Calibri" w:hAnsi="Calibri" w:cs="Times New Roman"/>
    </w:rPr>
  </w:style>
  <w:style w:type="paragraph" w:styleId="Textodeglobo">
    <w:name w:val="Balloon Text"/>
    <w:basedOn w:val="Normal"/>
    <w:link w:val="TextodegloboCar"/>
    <w:uiPriority w:val="99"/>
    <w:semiHidden/>
    <w:unhideWhenUsed/>
    <w:rsid w:val="006A7BC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A7BCD"/>
    <w:rPr>
      <w:rFonts w:ascii="Tahoma" w:hAnsi="Tahoma" w:cs="Tahoma"/>
      <w:sz w:val="16"/>
      <w:szCs w:val="16"/>
    </w:rPr>
  </w:style>
  <w:style w:type="paragraph" w:styleId="Piedepgina">
    <w:name w:val="footer"/>
    <w:basedOn w:val="Normal"/>
    <w:link w:val="PiedepginaCar"/>
    <w:uiPriority w:val="99"/>
    <w:unhideWhenUsed/>
    <w:rsid w:val="00B518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51897"/>
  </w:style>
  <w:style w:type="paragraph" w:customStyle="1" w:styleId="Style1">
    <w:name w:val="Style 1"/>
    <w:basedOn w:val="Normal"/>
    <w:uiPriority w:val="99"/>
    <w:rsid w:val="00652A0D"/>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BC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A7BC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A7BCD"/>
  </w:style>
  <w:style w:type="paragraph" w:styleId="Sinespaciado">
    <w:name w:val="No Spacing"/>
    <w:link w:val="SinespaciadoCar"/>
    <w:uiPriority w:val="1"/>
    <w:qFormat/>
    <w:rsid w:val="006A7BC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6A7BCD"/>
    <w:rPr>
      <w:rFonts w:ascii="Calibri" w:eastAsia="Calibri" w:hAnsi="Calibri" w:cs="Times New Roman"/>
    </w:rPr>
  </w:style>
  <w:style w:type="paragraph" w:styleId="Textodeglobo">
    <w:name w:val="Balloon Text"/>
    <w:basedOn w:val="Normal"/>
    <w:link w:val="TextodegloboCar"/>
    <w:uiPriority w:val="99"/>
    <w:semiHidden/>
    <w:unhideWhenUsed/>
    <w:rsid w:val="006A7BC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A7BCD"/>
    <w:rPr>
      <w:rFonts w:ascii="Tahoma" w:hAnsi="Tahoma" w:cs="Tahoma"/>
      <w:sz w:val="16"/>
      <w:szCs w:val="16"/>
    </w:rPr>
  </w:style>
  <w:style w:type="paragraph" w:styleId="Piedepgina">
    <w:name w:val="footer"/>
    <w:basedOn w:val="Normal"/>
    <w:link w:val="PiedepginaCar"/>
    <w:uiPriority w:val="99"/>
    <w:unhideWhenUsed/>
    <w:rsid w:val="00B518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51897"/>
  </w:style>
  <w:style w:type="paragraph" w:customStyle="1" w:styleId="Style1">
    <w:name w:val="Style 1"/>
    <w:basedOn w:val="Normal"/>
    <w:uiPriority w:val="99"/>
    <w:rsid w:val="00652A0D"/>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5063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14</Pages>
  <Words>4783</Words>
  <Characters>26310</Characters>
  <Application>Microsoft Office Word</Application>
  <DocSecurity>0</DocSecurity>
  <Lines>219</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36</cp:revision>
  <cp:lastPrinted>2022-03-03T19:11:00Z</cp:lastPrinted>
  <dcterms:created xsi:type="dcterms:W3CDTF">2022-03-03T16:40:00Z</dcterms:created>
  <dcterms:modified xsi:type="dcterms:W3CDTF">2022-03-10T16:23:00Z</dcterms:modified>
</cp:coreProperties>
</file>