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7B4" w:rsidRPr="004E383C" w:rsidRDefault="004E383C" w:rsidP="004E383C">
      <w:pPr>
        <w:jc w:val="both"/>
        <w:rPr>
          <w:b/>
          <w:sz w:val="36"/>
        </w:rPr>
      </w:pPr>
      <w:r w:rsidRPr="004E383C">
        <w:rPr>
          <w:b/>
          <w:sz w:val="36"/>
        </w:rPr>
        <w:t>ESTE SUJETO OBLIGADO SI ESTÁ FACULTADO PARA GENERAR LA INFORMACIÓN REQUERIDA, CON FUNDAMENTO EN LA LEY DE TRANSPARENCIA Y ACCESO A LA INFORMACIÓN PUBLICA DEL ESTADO DE SAN LUIS POTOSI.  ARTÍCULO 2° FRACCION IV. NO SE GENERA LA INFORMACIÓN, DEBIDO A QUE EL SUJETO OBLIGADO NO PUBLICÓ LISTADO DE INFORMACIÓN DE INTERÉS PÚBLICO EN MEDIOS OFICIALES EN EL PERIODO QUE SE INF</w:t>
      </w:r>
      <w:r>
        <w:rPr>
          <w:b/>
          <w:sz w:val="36"/>
        </w:rPr>
        <w:t xml:space="preserve">ORMA. YA QUE LOS </w:t>
      </w:r>
      <w:r w:rsidRPr="004E383C">
        <w:rPr>
          <w:b/>
          <w:sz w:val="36"/>
        </w:rPr>
        <w:t xml:space="preserve">SITIOS WEB </w:t>
      </w:r>
      <w:r>
        <w:rPr>
          <w:b/>
          <w:sz w:val="36"/>
        </w:rPr>
        <w:t xml:space="preserve">ESTÁN </w:t>
      </w:r>
      <w:bookmarkStart w:id="0" w:name="_GoBack"/>
      <w:bookmarkEnd w:id="0"/>
      <w:r>
        <w:rPr>
          <w:b/>
          <w:sz w:val="36"/>
        </w:rPr>
        <w:t>EN MANTENIMIENTO Y CONSTRUCCIÓ</w:t>
      </w:r>
      <w:r w:rsidRPr="004E383C">
        <w:rPr>
          <w:b/>
          <w:sz w:val="36"/>
        </w:rPr>
        <w:t>N.</w:t>
      </w:r>
    </w:p>
    <w:sectPr w:rsidR="00C947B4" w:rsidRPr="004E38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83C"/>
    <w:rsid w:val="004E383C"/>
    <w:rsid w:val="00C9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EC02BB-7355-491F-B212-BDA7463A5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2021-12-10T10:47:00Z</dcterms:created>
  <dcterms:modified xsi:type="dcterms:W3CDTF">2021-12-10T10:49:00Z</dcterms:modified>
</cp:coreProperties>
</file>