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EEE" w:rsidRPr="00673EEE" w:rsidRDefault="00673EEE">
      <w:pPr>
        <w:rPr>
          <w:rFonts w:ascii="Century Gothic" w:hAnsi="Century Gothic"/>
          <w:b/>
          <w:sz w:val="28"/>
          <w:szCs w:val="28"/>
          <w:u w:val="single"/>
        </w:rPr>
      </w:pPr>
      <w:r w:rsidRPr="00673EEE">
        <w:rPr>
          <w:rFonts w:ascii="Century Gothic" w:hAnsi="Century Gothic"/>
          <w:b/>
          <w:sz w:val="28"/>
          <w:szCs w:val="28"/>
          <w:u w:val="single"/>
        </w:rPr>
        <w:t>Licencia de Uso de Suelo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87"/>
        <w:gridCol w:w="2221"/>
        <w:gridCol w:w="1779"/>
        <w:gridCol w:w="1519"/>
        <w:gridCol w:w="1522"/>
      </w:tblGrid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jc w:val="center"/>
              <w:rPr>
                <w:rFonts w:ascii="Century Gothic" w:hAnsi="Century Gothic"/>
                <w:b/>
              </w:rPr>
            </w:pPr>
            <w:r w:rsidRPr="00673EEE">
              <w:rPr>
                <w:rFonts w:ascii="Century Gothic" w:hAnsi="Century Gothic"/>
                <w:b/>
              </w:rPr>
              <w:t>Denominación de la 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jc w:val="center"/>
              <w:rPr>
                <w:rFonts w:ascii="Century Gothic" w:hAnsi="Century Gothic"/>
                <w:b/>
              </w:rPr>
            </w:pPr>
            <w:r w:rsidRPr="00673EEE">
              <w:rPr>
                <w:rFonts w:ascii="Century Gothic" w:hAnsi="Century Gothic"/>
                <w:b/>
              </w:rPr>
              <w:t>Objeto de la licencia de uso de suelo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jc w:val="center"/>
              <w:rPr>
                <w:rFonts w:ascii="Century Gothic" w:hAnsi="Century Gothic"/>
                <w:b/>
              </w:rPr>
            </w:pPr>
            <w:r w:rsidRPr="00673EEE">
              <w:rPr>
                <w:rFonts w:ascii="Century Gothic" w:hAnsi="Century Gothic"/>
                <w:b/>
              </w:rPr>
              <w:t>Nombre o denominación de la persona física o moral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center"/>
              <w:rPr>
                <w:rFonts w:ascii="Century Gothic" w:hAnsi="Century Gothic"/>
                <w:b/>
              </w:rPr>
            </w:pPr>
            <w:r w:rsidRPr="00673EEE">
              <w:rPr>
                <w:rFonts w:ascii="Century Gothic" w:hAnsi="Century Gothic"/>
                <w:b/>
              </w:rPr>
              <w:t>Periodo de vigencia (inicio)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center"/>
              <w:rPr>
                <w:rFonts w:ascii="Century Gothic" w:hAnsi="Century Gothic"/>
                <w:b/>
              </w:rPr>
            </w:pPr>
            <w:r w:rsidRPr="00673EEE">
              <w:rPr>
                <w:rFonts w:ascii="Century Gothic" w:hAnsi="Century Gothic"/>
                <w:b/>
              </w:rPr>
              <w:t>Periodo de vigencia (termino)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Transporte Público 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Valeriano Hernández Hernández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08/03/2022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08/03/2023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Transporte Público 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Santiago Hernández Rosas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22/03/2022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22/03/2023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Banco Azteca S.A., Institución de Banca Múltiple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14/0</w:t>
            </w:r>
            <w:bookmarkStart w:id="0" w:name="_GoBack"/>
            <w:bookmarkEnd w:id="0"/>
            <w:r w:rsidRPr="00673EEE">
              <w:rPr>
                <w:rFonts w:ascii="Century Gothic" w:hAnsi="Century Gothic" w:cs="Calibri"/>
                <w:color w:val="000000"/>
              </w:rPr>
              <w:t>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14/03/2023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Institución Educativa Privada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Kuo Ying Lee Luevano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17/03/2022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17/03/2023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Institución Educativa Privada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Kuo Ying Lee Luevano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17/03/2022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17/03/2023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 xml:space="preserve">Cirilo García </w:t>
            </w:r>
            <w:r w:rsidRPr="00673EEE">
              <w:rPr>
                <w:rFonts w:ascii="Century Gothic" w:hAnsi="Century Gothic" w:cs="Calibri"/>
                <w:color w:val="000000"/>
              </w:rPr>
              <w:t>Fortunata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04/03/2022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04/03/2023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 xml:space="preserve">Juan Antonio </w:t>
            </w:r>
            <w:r w:rsidRPr="00673EEE">
              <w:rPr>
                <w:rFonts w:ascii="Century Gothic" w:hAnsi="Century Gothic" w:cs="Calibri"/>
                <w:color w:val="000000"/>
              </w:rPr>
              <w:t>Terrazas</w:t>
            </w:r>
            <w:r w:rsidRPr="00673EEE">
              <w:rPr>
                <w:rFonts w:ascii="Century Gothic" w:hAnsi="Century Gothic" w:cs="Calibri"/>
                <w:color w:val="000000"/>
              </w:rPr>
              <w:t xml:space="preserve"> </w:t>
            </w:r>
            <w:r w:rsidRPr="00673EEE">
              <w:rPr>
                <w:rFonts w:ascii="Century Gothic" w:hAnsi="Century Gothic" w:cs="Calibri"/>
                <w:color w:val="000000"/>
              </w:rPr>
              <w:t>Manuel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10/03/2022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10/03/2023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Doroteo Sánchez Méndez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10/03/2022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10/03/2023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 xml:space="preserve">Ulises </w:t>
            </w:r>
            <w:r w:rsidRPr="00673EEE">
              <w:rPr>
                <w:rFonts w:ascii="Century Gothic" w:hAnsi="Century Gothic" w:cs="Calibri"/>
                <w:color w:val="000000"/>
              </w:rPr>
              <w:t>Salinas</w:t>
            </w:r>
            <w:r w:rsidRPr="00673EEE">
              <w:rPr>
                <w:rFonts w:ascii="Century Gothic" w:hAnsi="Century Gothic" w:cs="Calibri"/>
                <w:color w:val="000000"/>
              </w:rPr>
              <w:t xml:space="preserve"> </w:t>
            </w:r>
            <w:r w:rsidRPr="00673EEE">
              <w:rPr>
                <w:rFonts w:ascii="Century Gothic" w:hAnsi="Century Gothic" w:cs="Calibri"/>
                <w:color w:val="000000"/>
              </w:rPr>
              <w:t>Oyarvide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10/03/2022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10/03/2023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 xml:space="preserve">Lilia Citlali </w:t>
            </w:r>
            <w:r w:rsidRPr="00673EEE">
              <w:rPr>
                <w:rFonts w:ascii="Century Gothic" w:hAnsi="Century Gothic" w:cs="Calibri"/>
                <w:color w:val="000000"/>
              </w:rPr>
              <w:t>Torres</w:t>
            </w:r>
            <w:r w:rsidRPr="00673EEE">
              <w:rPr>
                <w:rFonts w:ascii="Century Gothic" w:hAnsi="Century Gothic" w:cs="Calibri"/>
                <w:color w:val="000000"/>
              </w:rPr>
              <w:t xml:space="preserve"> </w:t>
            </w:r>
            <w:r w:rsidRPr="00673EEE">
              <w:rPr>
                <w:rFonts w:ascii="Century Gothic" w:hAnsi="Century Gothic" w:cs="Calibri"/>
                <w:color w:val="000000"/>
              </w:rPr>
              <w:t>Quintana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14/03/2022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14/03/2023</w:t>
            </w:r>
          </w:p>
        </w:tc>
      </w:tr>
      <w:tr w:rsidR="007341E0" w:rsidRPr="00673EEE" w:rsidTr="007341E0"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/>
              </w:rPr>
            </w:pPr>
            <w:r w:rsidRPr="00673EEE">
              <w:rPr>
                <w:rFonts w:ascii="Century Gothic" w:hAnsi="Century Gothic"/>
              </w:rPr>
              <w:t>Licencia de uso de suelo</w:t>
            </w:r>
          </w:p>
        </w:tc>
        <w:tc>
          <w:tcPr>
            <w:tcW w:w="1866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Comercial/Urbano</w:t>
            </w:r>
          </w:p>
        </w:tc>
        <w:tc>
          <w:tcPr>
            <w:tcW w:w="1753" w:type="dxa"/>
          </w:tcPr>
          <w:p w:rsidR="007341E0" w:rsidRPr="00673EEE" w:rsidRDefault="007341E0" w:rsidP="007341E0">
            <w:pPr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 xml:space="preserve">Hermelinda </w:t>
            </w:r>
            <w:r w:rsidRPr="00673EEE">
              <w:rPr>
                <w:rFonts w:ascii="Century Gothic" w:hAnsi="Century Gothic" w:cs="Calibri"/>
                <w:color w:val="000000"/>
              </w:rPr>
              <w:t>Landaverde</w:t>
            </w:r>
            <w:r w:rsidRPr="00673EEE">
              <w:rPr>
                <w:rFonts w:ascii="Century Gothic" w:hAnsi="Century Gothic" w:cs="Calibri"/>
                <w:color w:val="000000"/>
              </w:rPr>
              <w:t xml:space="preserve"> </w:t>
            </w:r>
            <w:r w:rsidRPr="00673EEE">
              <w:rPr>
                <w:rFonts w:ascii="Century Gothic" w:hAnsi="Century Gothic" w:cs="Calibri"/>
                <w:color w:val="000000"/>
              </w:rPr>
              <w:t>Landaverde</w:t>
            </w:r>
          </w:p>
        </w:tc>
        <w:tc>
          <w:tcPr>
            <w:tcW w:w="1725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23/03/2022</w:t>
            </w:r>
          </w:p>
        </w:tc>
        <w:tc>
          <w:tcPr>
            <w:tcW w:w="1731" w:type="dxa"/>
          </w:tcPr>
          <w:p w:rsidR="007341E0" w:rsidRPr="00673EEE" w:rsidRDefault="007341E0" w:rsidP="007341E0">
            <w:pPr>
              <w:jc w:val="right"/>
              <w:rPr>
                <w:rFonts w:ascii="Century Gothic" w:hAnsi="Century Gothic" w:cs="Calibri"/>
                <w:color w:val="000000"/>
              </w:rPr>
            </w:pPr>
            <w:r w:rsidRPr="00673EEE">
              <w:rPr>
                <w:rFonts w:ascii="Century Gothic" w:hAnsi="Century Gothic" w:cs="Calibri"/>
                <w:color w:val="000000"/>
              </w:rPr>
              <w:t>23/03/2023</w:t>
            </w:r>
          </w:p>
        </w:tc>
      </w:tr>
    </w:tbl>
    <w:p w:rsidR="00C90CEA" w:rsidRDefault="00C90CEA"/>
    <w:sectPr w:rsidR="00C90C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1E0"/>
    <w:rsid w:val="00673EEE"/>
    <w:rsid w:val="007341E0"/>
    <w:rsid w:val="00C9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6A9CE"/>
  <w15:chartTrackingRefBased/>
  <w15:docId w15:val="{F475FF0A-BC7E-4CDA-8327-95EE93C72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3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</cp:revision>
  <dcterms:created xsi:type="dcterms:W3CDTF">2022-04-08T17:53:00Z</dcterms:created>
  <dcterms:modified xsi:type="dcterms:W3CDTF">2022-04-08T18:06:00Z</dcterms:modified>
</cp:coreProperties>
</file>